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1B2" w:rsidRDefault="009631B2">
      <w:pPr>
        <w:tabs>
          <w:tab w:val="left" w:pos="-1440"/>
        </w:tabs>
        <w:ind w:left="7920" w:hanging="7920"/>
        <w:rPr>
          <w:sz w:val="24"/>
        </w:rPr>
      </w:pPr>
      <w:r>
        <w:rPr>
          <w:b/>
          <w:bCs/>
          <w:sz w:val="24"/>
        </w:rPr>
        <w:t>MEMORANDUM</w:t>
      </w:r>
      <w:r w:rsidR="00DB1733">
        <w:rPr>
          <w:sz w:val="24"/>
        </w:rPr>
        <w:tab/>
      </w:r>
      <w:r w:rsidR="009D778B">
        <w:rPr>
          <w:sz w:val="24"/>
        </w:rPr>
        <w:t>11</w:t>
      </w:r>
      <w:r w:rsidR="009D6A08">
        <w:rPr>
          <w:sz w:val="24"/>
        </w:rPr>
        <w:t xml:space="preserve"> </w:t>
      </w:r>
      <w:r w:rsidR="009D778B">
        <w:rPr>
          <w:sz w:val="24"/>
        </w:rPr>
        <w:t>Mar</w:t>
      </w:r>
      <w:r w:rsidR="00211B44">
        <w:rPr>
          <w:sz w:val="24"/>
        </w:rPr>
        <w:t xml:space="preserve"> </w:t>
      </w:r>
      <w:r w:rsidR="00926307">
        <w:rPr>
          <w:sz w:val="24"/>
        </w:rPr>
        <w:t>2011</w:t>
      </w:r>
    </w:p>
    <w:p w:rsidR="009631B2" w:rsidRDefault="009631B2">
      <w:pPr>
        <w:rPr>
          <w:sz w:val="24"/>
        </w:rPr>
      </w:pPr>
    </w:p>
    <w:p w:rsidR="009631B2" w:rsidRDefault="009631B2">
      <w:pPr>
        <w:tabs>
          <w:tab w:val="left" w:pos="-1440"/>
        </w:tabs>
        <w:ind w:left="720" w:hanging="720"/>
        <w:rPr>
          <w:sz w:val="24"/>
        </w:rPr>
      </w:pPr>
      <w:r>
        <w:rPr>
          <w:sz w:val="24"/>
        </w:rPr>
        <w:t>From:</w:t>
      </w:r>
      <w:r>
        <w:rPr>
          <w:sz w:val="24"/>
        </w:rPr>
        <w:tab/>
      </w:r>
      <w:r w:rsidR="00B97488">
        <w:rPr>
          <w:sz w:val="24"/>
        </w:rPr>
        <w:t>MIDN 3/C McVay and 4/C Tomaszewski</w:t>
      </w:r>
    </w:p>
    <w:p w:rsidR="009631B2" w:rsidRDefault="009631B2">
      <w:pPr>
        <w:tabs>
          <w:tab w:val="left" w:pos="-1440"/>
        </w:tabs>
        <w:ind w:left="720" w:hanging="720"/>
        <w:rPr>
          <w:sz w:val="24"/>
        </w:rPr>
      </w:pPr>
      <w:r>
        <w:rPr>
          <w:sz w:val="24"/>
        </w:rPr>
        <w:t>To:</w:t>
      </w:r>
      <w:r>
        <w:rPr>
          <w:sz w:val="24"/>
        </w:rPr>
        <w:tab/>
      </w:r>
      <w:r w:rsidR="00B97488">
        <w:rPr>
          <w:sz w:val="24"/>
        </w:rPr>
        <w:t>Prof. G. E. Piper</w:t>
      </w:r>
    </w:p>
    <w:p w:rsidR="009631B2" w:rsidRDefault="009631B2">
      <w:pPr>
        <w:tabs>
          <w:tab w:val="left" w:pos="-1440"/>
        </w:tabs>
        <w:ind w:left="720" w:hanging="720"/>
        <w:rPr>
          <w:sz w:val="24"/>
        </w:rPr>
      </w:pPr>
    </w:p>
    <w:p w:rsidR="009631B2" w:rsidRDefault="009631B2">
      <w:pPr>
        <w:tabs>
          <w:tab w:val="left" w:pos="-1440"/>
        </w:tabs>
        <w:ind w:left="720" w:hanging="720"/>
        <w:rPr>
          <w:sz w:val="24"/>
        </w:rPr>
      </w:pPr>
      <w:r>
        <w:rPr>
          <w:sz w:val="24"/>
        </w:rPr>
        <w:t>Subj:</w:t>
      </w:r>
      <w:r>
        <w:rPr>
          <w:sz w:val="24"/>
        </w:rPr>
        <w:tab/>
        <w:t xml:space="preserve">Lab Report </w:t>
      </w:r>
    </w:p>
    <w:p w:rsidR="006D68A5" w:rsidRDefault="006D68A5">
      <w:pPr>
        <w:tabs>
          <w:tab w:val="left" w:pos="-1440"/>
        </w:tabs>
        <w:ind w:left="720" w:hanging="720"/>
        <w:rPr>
          <w:sz w:val="24"/>
        </w:rPr>
      </w:pPr>
    </w:p>
    <w:p w:rsidR="006D68A5" w:rsidRDefault="006D68A5">
      <w:pPr>
        <w:tabs>
          <w:tab w:val="left" w:pos="-1440"/>
        </w:tabs>
        <w:ind w:left="720" w:hanging="720"/>
        <w:rPr>
          <w:sz w:val="24"/>
        </w:rPr>
      </w:pPr>
      <w:r>
        <w:rPr>
          <w:sz w:val="24"/>
        </w:rPr>
        <w:t xml:space="preserve">Encl: (1) </w:t>
      </w:r>
      <w:proofErr w:type="spellStart"/>
      <w:r>
        <w:rPr>
          <w:sz w:val="24"/>
        </w:rPr>
        <w:t>Matlab</w:t>
      </w:r>
      <w:proofErr w:type="spellEnd"/>
      <w:r>
        <w:rPr>
          <w:sz w:val="24"/>
        </w:rPr>
        <w:t xml:space="preserve"> Graphs and SIMULINK models with MATLAB script</w:t>
      </w:r>
    </w:p>
    <w:p w:rsidR="003362A0" w:rsidRDefault="009631B2" w:rsidP="00B97488">
      <w:pPr>
        <w:tabs>
          <w:tab w:val="left" w:pos="-1440"/>
        </w:tabs>
        <w:ind w:left="720" w:hanging="720"/>
        <w:rPr>
          <w:sz w:val="24"/>
        </w:rPr>
      </w:pPr>
      <w:r>
        <w:rPr>
          <w:sz w:val="24"/>
        </w:rPr>
        <w:tab/>
      </w:r>
    </w:p>
    <w:p w:rsidR="00B97488" w:rsidRPr="00B97488" w:rsidRDefault="00B97488" w:rsidP="00B97488">
      <w:pPr>
        <w:tabs>
          <w:tab w:val="left" w:pos="-1440"/>
        </w:tabs>
        <w:ind w:left="720" w:hanging="720"/>
        <w:rPr>
          <w:sz w:val="24"/>
        </w:rPr>
      </w:pPr>
      <w:r w:rsidRPr="00B97488">
        <w:rPr>
          <w:b/>
          <w:bCs/>
          <w:sz w:val="24"/>
        </w:rPr>
        <w:t>1.</w:t>
      </w:r>
      <w:r>
        <w:rPr>
          <w:b/>
          <w:bCs/>
          <w:sz w:val="24"/>
        </w:rPr>
        <w:t xml:space="preserve"> </w:t>
      </w:r>
      <w:r w:rsidR="009631B2" w:rsidRPr="00B97488">
        <w:rPr>
          <w:b/>
          <w:bCs/>
          <w:sz w:val="24"/>
        </w:rPr>
        <w:t>OBJECTIVES:</w:t>
      </w:r>
      <w:r w:rsidR="009631B2" w:rsidRPr="00B97488">
        <w:rPr>
          <w:sz w:val="24"/>
        </w:rPr>
        <w:t xml:space="preserve"> </w:t>
      </w:r>
    </w:p>
    <w:p w:rsidR="003362A0" w:rsidRDefault="00A93B10" w:rsidP="003362A0">
      <w:pPr>
        <w:pStyle w:val="BodyText"/>
        <w:numPr>
          <w:ilvl w:val="0"/>
          <w:numId w:val="11"/>
        </w:numPr>
        <w:tabs>
          <w:tab w:val="left" w:pos="720"/>
          <w:tab w:val="left" w:pos="1440"/>
        </w:tabs>
      </w:pPr>
      <w:r>
        <w:t xml:space="preserve">To </w:t>
      </w:r>
      <w:r w:rsidR="006D68A5">
        <w:t>explore advanced simulation with SIMULINK</w:t>
      </w:r>
    </w:p>
    <w:p w:rsidR="003362A0" w:rsidRDefault="006D68A5" w:rsidP="003362A0">
      <w:pPr>
        <w:pStyle w:val="BodyText"/>
        <w:numPr>
          <w:ilvl w:val="0"/>
          <w:numId w:val="11"/>
        </w:numPr>
        <w:tabs>
          <w:tab w:val="left" w:pos="720"/>
          <w:tab w:val="left" w:pos="1440"/>
        </w:tabs>
      </w:pPr>
      <w:r>
        <w:t>To design controllers for coupled differential equations</w:t>
      </w:r>
    </w:p>
    <w:p w:rsidR="009631B2" w:rsidRDefault="006D68A5" w:rsidP="006D68A5">
      <w:pPr>
        <w:pStyle w:val="BodyText"/>
        <w:numPr>
          <w:ilvl w:val="0"/>
          <w:numId w:val="11"/>
        </w:numPr>
        <w:tabs>
          <w:tab w:val="left" w:pos="720"/>
          <w:tab w:val="left" w:pos="1440"/>
        </w:tabs>
      </w:pPr>
      <w:r>
        <w:t>To investigate the effect of proper modeling and control design</w:t>
      </w:r>
    </w:p>
    <w:p w:rsidR="006D68A5" w:rsidRDefault="006D68A5" w:rsidP="006D68A5">
      <w:pPr>
        <w:pStyle w:val="BodyText"/>
        <w:tabs>
          <w:tab w:val="left" w:pos="720"/>
          <w:tab w:val="left" w:pos="1440"/>
        </w:tabs>
        <w:ind w:left="360"/>
      </w:pPr>
    </w:p>
    <w:p w:rsidR="006D68A5" w:rsidRDefault="006D68A5" w:rsidP="006D68A5">
      <w:pPr>
        <w:pStyle w:val="BodyText"/>
        <w:tabs>
          <w:tab w:val="left" w:pos="720"/>
          <w:tab w:val="left" w:pos="1440"/>
        </w:tabs>
        <w:ind w:left="360"/>
      </w:pPr>
    </w:p>
    <w:p w:rsidR="00AA2B2C" w:rsidRDefault="009631B2" w:rsidP="003362A0">
      <w:pPr>
        <w:rPr>
          <w:sz w:val="24"/>
        </w:rPr>
      </w:pPr>
      <w:r>
        <w:rPr>
          <w:b/>
          <w:bCs/>
          <w:sz w:val="24"/>
        </w:rPr>
        <w:t xml:space="preserve">2. </w:t>
      </w:r>
      <w:r w:rsidR="00CC3794">
        <w:rPr>
          <w:b/>
          <w:bCs/>
          <w:sz w:val="24"/>
        </w:rPr>
        <w:t xml:space="preserve">NARRATIVE AND </w:t>
      </w:r>
      <w:r>
        <w:rPr>
          <w:b/>
          <w:bCs/>
          <w:sz w:val="24"/>
        </w:rPr>
        <w:t>OBSERVATIONS/RESULTS</w:t>
      </w:r>
      <w:r w:rsidR="00CC3794">
        <w:rPr>
          <w:sz w:val="24"/>
        </w:rPr>
        <w:t>:</w:t>
      </w:r>
    </w:p>
    <w:p w:rsidR="001A5D78" w:rsidRDefault="001A5D78" w:rsidP="0099572F">
      <w:pPr>
        <w:rPr>
          <w:sz w:val="24"/>
        </w:rPr>
      </w:pPr>
    </w:p>
    <w:p w:rsidR="006D68A5" w:rsidRDefault="006D68A5" w:rsidP="0099572F">
      <w:pPr>
        <w:rPr>
          <w:sz w:val="24"/>
        </w:rPr>
      </w:pPr>
      <w:r>
        <w:rPr>
          <w:sz w:val="24"/>
        </w:rPr>
        <w:t xml:space="preserve">We investigated the paramecium model.  Initially, we modified the thrust controller to calculate the error in the x-direction from the yaw error, taking into account that the paramecium might be facing the wrong direction.  We then adjusted the steering controller </w:t>
      </w:r>
      <w:r w:rsidR="005872D6">
        <w:rPr>
          <w:sz w:val="24"/>
        </w:rPr>
        <w:t>so that the steering angle will reverse when the paramecium is moving backwards.</w:t>
      </w:r>
    </w:p>
    <w:p w:rsidR="005872D6" w:rsidRDefault="005872D6" w:rsidP="0099572F">
      <w:pPr>
        <w:rPr>
          <w:sz w:val="24"/>
        </w:rPr>
      </w:pPr>
    </w:p>
    <w:p w:rsidR="005872D6" w:rsidRDefault="005872D6" w:rsidP="0099572F">
      <w:pPr>
        <w:rPr>
          <w:sz w:val="24"/>
        </w:rPr>
      </w:pPr>
      <w:r>
        <w:rPr>
          <w:sz w:val="24"/>
        </w:rPr>
        <w:t xml:space="preserve">Due to the high </w:t>
      </w:r>
      <w:proofErr w:type="gramStart"/>
      <w:r>
        <w:rPr>
          <w:sz w:val="24"/>
        </w:rPr>
        <w:t>K(</w:t>
      </w:r>
      <w:proofErr w:type="gramEnd"/>
      <w:r>
        <w:rPr>
          <w:sz w:val="24"/>
        </w:rPr>
        <w:t xml:space="preserve">steer) value, the paramecium still made an initial spin quickly to face the target before arriving there quickly.  There was not much difference in performance with a high value of </w:t>
      </w:r>
      <w:proofErr w:type="gramStart"/>
      <w:r>
        <w:rPr>
          <w:sz w:val="24"/>
        </w:rPr>
        <w:t>K(</w:t>
      </w:r>
      <w:proofErr w:type="gramEnd"/>
      <w:r>
        <w:rPr>
          <w:sz w:val="24"/>
        </w:rPr>
        <w:t>steer), being 100 from the previous model.  After changing the initial starting angle to –pi/4, the performance remained the same.  The paramecium spun quickly at the start of the simulation to face the proper direction before arriving quickly on target.  Removing the “</w:t>
      </w:r>
      <w:proofErr w:type="gramStart"/>
      <w:r>
        <w:rPr>
          <w:sz w:val="24"/>
        </w:rPr>
        <w:t>sign(</w:t>
      </w:r>
      <w:proofErr w:type="gramEnd"/>
      <w:r>
        <w:rPr>
          <w:sz w:val="24"/>
        </w:rPr>
        <w:t xml:space="preserve">speed)” term similarly had no effect, since the paramecium never moved backwards.  It was not until we lowered the </w:t>
      </w:r>
      <w:proofErr w:type="gramStart"/>
      <w:r>
        <w:rPr>
          <w:sz w:val="24"/>
        </w:rPr>
        <w:t>K(</w:t>
      </w:r>
      <w:proofErr w:type="gramEnd"/>
      <w:r>
        <w:rPr>
          <w:sz w:val="24"/>
        </w:rPr>
        <w:t>steer) value from 100 to about 20 that the paramecium began to move backward at the start of the simulation.  The steering gain remained very high while in reverse, and this could be corrected by adjusting the calculation of yaw error to account for backwards motion.</w:t>
      </w:r>
    </w:p>
    <w:p w:rsidR="005872D6" w:rsidRDefault="005872D6" w:rsidP="0099572F">
      <w:pPr>
        <w:rPr>
          <w:sz w:val="24"/>
        </w:rPr>
      </w:pPr>
    </w:p>
    <w:p w:rsidR="005872D6" w:rsidRDefault="005872D6" w:rsidP="0099572F">
      <w:pPr>
        <w:rPr>
          <w:sz w:val="24"/>
        </w:rPr>
      </w:pPr>
      <w:r>
        <w:rPr>
          <w:sz w:val="24"/>
        </w:rPr>
        <w:t xml:space="preserve">After adjusting the yaw error accordingly, this reduced the vibration or “rapid wobble” when moving in reverse.  We also noticed a gain in performance at this point if we lowered the </w:t>
      </w:r>
      <w:proofErr w:type="gramStart"/>
      <w:r>
        <w:rPr>
          <w:sz w:val="24"/>
        </w:rPr>
        <w:t>K(</w:t>
      </w:r>
      <w:proofErr w:type="gramEnd"/>
      <w:r>
        <w:rPr>
          <w:sz w:val="24"/>
        </w:rPr>
        <w:t>steer) value to about 1.4, since the increased stability of the system in addition to the ability to move in reverse allowed it to handle a much lower steering gain and still move on target.</w:t>
      </w:r>
    </w:p>
    <w:p w:rsidR="006D68A5" w:rsidRDefault="006D68A5" w:rsidP="0099572F">
      <w:pPr>
        <w:rPr>
          <w:sz w:val="24"/>
        </w:rPr>
      </w:pPr>
    </w:p>
    <w:p w:rsidR="009631B2" w:rsidRDefault="009631B2">
      <w:pPr>
        <w:rPr>
          <w:sz w:val="24"/>
        </w:rPr>
      </w:pPr>
      <w:r>
        <w:rPr>
          <w:sz w:val="24"/>
        </w:rPr>
        <w:t xml:space="preserve">3. </w:t>
      </w:r>
      <w:r>
        <w:rPr>
          <w:b/>
          <w:bCs/>
          <w:sz w:val="24"/>
        </w:rPr>
        <w:t>CONCLUSIONS:</w:t>
      </w:r>
      <w:r>
        <w:rPr>
          <w:sz w:val="24"/>
        </w:rPr>
        <w:t xml:space="preserve"> </w:t>
      </w:r>
      <w:r w:rsidR="005872D6">
        <w:rPr>
          <w:sz w:val="24"/>
        </w:rPr>
        <w:t xml:space="preserve">It appears that SIMULINK has almost boundless limits for model simulation.  Although we can only assume that it uses Euler’s method of approximation for solving such complex differential equations, it seems to do so with extreme accuracy and computational power.  We also realized that there </w:t>
      </w:r>
      <w:proofErr w:type="gramStart"/>
      <w:r w:rsidR="005872D6">
        <w:rPr>
          <w:sz w:val="24"/>
        </w:rPr>
        <w:t>are</w:t>
      </w:r>
      <w:proofErr w:type="gramEnd"/>
      <w:r w:rsidR="005872D6">
        <w:rPr>
          <w:sz w:val="24"/>
        </w:rPr>
        <w:t xml:space="preserve"> multiple consideration that must be accounted for when giving an object the ability to move in reverse, as the angles involved must be calculated</w:t>
      </w:r>
      <w:r w:rsidR="00534F5F">
        <w:rPr>
          <w:sz w:val="24"/>
        </w:rPr>
        <w:t xml:space="preserve"> properly for both the forward and reverse directions to accurately simulate multi-directional motion.</w:t>
      </w:r>
    </w:p>
    <w:p w:rsidR="005872D6" w:rsidRDefault="005872D6">
      <w:pPr>
        <w:rPr>
          <w:sz w:val="24"/>
        </w:rPr>
      </w:pPr>
    </w:p>
    <w:p w:rsidR="003362A0" w:rsidRDefault="003362A0">
      <w:pPr>
        <w:rPr>
          <w:sz w:val="24"/>
        </w:rPr>
      </w:pPr>
    </w:p>
    <w:p w:rsidR="003362A0" w:rsidRDefault="003362A0">
      <w:pPr>
        <w:rPr>
          <w:sz w:val="24"/>
        </w:rPr>
      </w:pPr>
    </w:p>
    <w:p w:rsidR="009631B2" w:rsidRDefault="001537C5" w:rsidP="001537C5">
      <w:pPr>
        <w:rPr>
          <w:sz w:val="24"/>
        </w:rPr>
      </w:pPr>
      <w:r>
        <w:rPr>
          <w:sz w:val="24"/>
        </w:rPr>
        <w:tab/>
      </w:r>
      <w:r>
        <w:rPr>
          <w:sz w:val="24"/>
        </w:rPr>
        <w:tab/>
      </w:r>
      <w:r>
        <w:rPr>
          <w:sz w:val="24"/>
        </w:rPr>
        <w:tab/>
      </w:r>
      <w:r>
        <w:rPr>
          <w:sz w:val="24"/>
        </w:rPr>
        <w:tab/>
      </w:r>
      <w:r>
        <w:rPr>
          <w:sz w:val="24"/>
        </w:rPr>
        <w:tab/>
      </w:r>
      <w:r w:rsidR="003362A0">
        <w:rPr>
          <w:sz w:val="24"/>
        </w:rPr>
        <w:tab/>
      </w:r>
      <w:r w:rsidR="003362A0">
        <w:rPr>
          <w:sz w:val="24"/>
        </w:rPr>
        <w:tab/>
      </w:r>
      <w:r w:rsidR="003362A0">
        <w:rPr>
          <w:sz w:val="24"/>
        </w:rPr>
        <w:tab/>
      </w:r>
      <w:r w:rsidR="003362A0">
        <w:rPr>
          <w:sz w:val="24"/>
        </w:rPr>
        <w:tab/>
      </w:r>
      <w:r w:rsidR="0099572F">
        <w:rPr>
          <w:sz w:val="24"/>
        </w:rPr>
        <w:t>M. McVay, L. Tomaszewski</w:t>
      </w:r>
    </w:p>
    <w:p w:rsidR="0099572F" w:rsidRDefault="0099572F" w:rsidP="001537C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roofErr w:type="gramStart"/>
      <w:r>
        <w:rPr>
          <w:sz w:val="24"/>
        </w:rPr>
        <w:t>MIDN  USN</w:t>
      </w:r>
      <w:proofErr w:type="gramEnd"/>
    </w:p>
    <w:p w:rsidR="006D68A5" w:rsidRDefault="006D68A5" w:rsidP="001537C5">
      <w:pPr>
        <w:rPr>
          <w:sz w:val="24"/>
        </w:rPr>
      </w:pPr>
    </w:p>
    <w:p w:rsidR="006D68A5" w:rsidRDefault="006D68A5" w:rsidP="00534F5F">
      <w:pPr>
        <w:widowControl/>
        <w:autoSpaceDE/>
        <w:autoSpaceDN/>
        <w:adjustRightInd/>
        <w:rPr>
          <w:sz w:val="24"/>
        </w:rPr>
      </w:pPr>
      <w:r>
        <w:rPr>
          <w:sz w:val="24"/>
        </w:rPr>
        <w:br w:type="page"/>
      </w:r>
      <w:proofErr w:type="gramStart"/>
      <w:r>
        <w:rPr>
          <w:sz w:val="24"/>
        </w:rPr>
        <w:lastRenderedPageBreak/>
        <w:t>Encl  (</w:t>
      </w:r>
      <w:proofErr w:type="gramEnd"/>
      <w:r>
        <w:rPr>
          <w:sz w:val="24"/>
        </w:rPr>
        <w:t>1): MATLAB graphs and SIMULINK models with MATLAB scripts</w:t>
      </w:r>
    </w:p>
    <w:p w:rsidR="006D68A5" w:rsidRPr="00534F5F" w:rsidRDefault="00534F5F" w:rsidP="00534F5F">
      <w:pPr>
        <w:pStyle w:val="ListParagraph"/>
        <w:numPr>
          <w:ilvl w:val="0"/>
          <w:numId w:val="12"/>
        </w:numPr>
        <w:rPr>
          <w:sz w:val="24"/>
        </w:rPr>
      </w:pPr>
      <w:r w:rsidRPr="00534F5F">
        <w:rPr>
          <w:sz w:val="24"/>
        </w:rPr>
        <w:t>Initial Simulation with initial angle –pi/2:</w:t>
      </w:r>
    </w:p>
    <w:p w:rsidR="006D68A5" w:rsidRDefault="006D68A5" w:rsidP="001537C5">
      <w:pPr>
        <w:rPr>
          <w:sz w:val="24"/>
        </w:rPr>
      </w:pPr>
      <w:r>
        <w:rPr>
          <w:noProof/>
          <w:sz w:val="24"/>
        </w:rPr>
        <w:drawing>
          <wp:inline distT="0" distB="0" distL="0" distR="0">
            <wp:extent cx="4791075" cy="3593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91075" cy="3593306"/>
                    </a:xfrm>
                    <a:prstGeom prst="rect">
                      <a:avLst/>
                    </a:prstGeom>
                    <a:noFill/>
                    <a:ln w="9525">
                      <a:noFill/>
                      <a:miter lim="800000"/>
                      <a:headEnd/>
                      <a:tailEnd/>
                    </a:ln>
                  </pic:spPr>
                </pic:pic>
              </a:graphicData>
            </a:graphic>
          </wp:inline>
        </w:drawing>
      </w:r>
    </w:p>
    <w:p w:rsidR="00534F5F" w:rsidRPr="00534F5F" w:rsidRDefault="00534F5F" w:rsidP="00534F5F">
      <w:pPr>
        <w:pStyle w:val="ListParagraph"/>
        <w:numPr>
          <w:ilvl w:val="0"/>
          <w:numId w:val="12"/>
        </w:numPr>
        <w:rPr>
          <w:sz w:val="24"/>
        </w:rPr>
      </w:pPr>
      <w:r w:rsidRPr="00534F5F">
        <w:rPr>
          <w:sz w:val="24"/>
        </w:rPr>
        <w:t>Initial condition changed to –pi/4:</w:t>
      </w:r>
    </w:p>
    <w:p w:rsidR="006D68A5" w:rsidRDefault="006D68A5" w:rsidP="001537C5">
      <w:pPr>
        <w:rPr>
          <w:sz w:val="24"/>
        </w:rPr>
      </w:pPr>
      <w:r>
        <w:rPr>
          <w:noProof/>
          <w:sz w:val="24"/>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D68A5" w:rsidRDefault="00534F5F" w:rsidP="001537C5">
      <w:pPr>
        <w:rPr>
          <w:sz w:val="24"/>
        </w:rPr>
      </w:pPr>
      <w:r>
        <w:rPr>
          <w:sz w:val="24"/>
        </w:rPr>
        <w:t xml:space="preserve">Unfortunately, the data for the remaining plots, as well as the saved </w:t>
      </w:r>
      <w:proofErr w:type="spellStart"/>
      <w:r>
        <w:rPr>
          <w:sz w:val="24"/>
        </w:rPr>
        <w:t>simulink</w:t>
      </w:r>
      <w:proofErr w:type="spellEnd"/>
      <w:r>
        <w:rPr>
          <w:sz w:val="24"/>
        </w:rPr>
        <w:t xml:space="preserve"> models, were corrupted in copying to a Hard Disk Drive.  As we did not discover this until it was too late to get the originals, reproduction of these models unfortunately proved outside of our capabilities.</w:t>
      </w:r>
    </w:p>
    <w:p w:rsidR="006D68A5" w:rsidRDefault="006D68A5" w:rsidP="001537C5">
      <w:pPr>
        <w:rPr>
          <w:sz w:val="24"/>
        </w:rPr>
      </w:pPr>
    </w:p>
    <w:sectPr w:rsidR="006D68A5" w:rsidSect="001537C5">
      <w:endnotePr>
        <w:numFmt w:val="decimal"/>
      </w:endnotePr>
      <w:pgSz w:w="12240" w:h="15840"/>
      <w:pgMar w:top="900" w:right="1440" w:bottom="720" w:left="1440"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029" w:rsidRDefault="00246029">
      <w:r>
        <w:separator/>
      </w:r>
    </w:p>
  </w:endnote>
  <w:endnote w:type="continuationSeparator" w:id="0">
    <w:p w:rsidR="00246029" w:rsidRDefault="002460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029" w:rsidRDefault="00246029">
      <w:r>
        <w:separator/>
      </w:r>
    </w:p>
  </w:footnote>
  <w:footnote w:type="continuationSeparator" w:id="0">
    <w:p w:rsidR="00246029" w:rsidRDefault="002460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890"/>
    <w:multiLevelType w:val="hybridMultilevel"/>
    <w:tmpl w:val="33A24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A70C5"/>
    <w:multiLevelType w:val="singleLevel"/>
    <w:tmpl w:val="FDD2FE18"/>
    <w:lvl w:ilvl="0">
      <w:start w:val="1"/>
      <w:numFmt w:val="decimal"/>
      <w:lvlText w:val="%1)"/>
      <w:legacy w:legacy="1" w:legacySpace="120" w:legacyIndent="360"/>
      <w:lvlJc w:val="left"/>
      <w:pPr>
        <w:ind w:left="720" w:hanging="360"/>
      </w:pPr>
    </w:lvl>
  </w:abstractNum>
  <w:abstractNum w:abstractNumId="2">
    <w:nsid w:val="21305773"/>
    <w:multiLevelType w:val="singleLevel"/>
    <w:tmpl w:val="0658E10E"/>
    <w:lvl w:ilvl="0">
      <w:start w:val="1"/>
      <w:numFmt w:val="lowerRoman"/>
      <w:lvlText w:val="%1) "/>
      <w:legacy w:legacy="1" w:legacySpace="0" w:legacyIndent="360"/>
      <w:lvlJc w:val="left"/>
      <w:pPr>
        <w:ind w:left="1080" w:hanging="360"/>
      </w:pPr>
      <w:rPr>
        <w:rFonts w:cs="Times New Roman"/>
        <w:b w:val="0"/>
        <w:i w:val="0"/>
        <w:sz w:val="24"/>
      </w:rPr>
    </w:lvl>
  </w:abstractNum>
  <w:abstractNum w:abstractNumId="3">
    <w:nsid w:val="259F78ED"/>
    <w:multiLevelType w:val="hybridMultilevel"/>
    <w:tmpl w:val="03DC4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06DF4"/>
    <w:multiLevelType w:val="hybridMultilevel"/>
    <w:tmpl w:val="E1261BCA"/>
    <w:lvl w:ilvl="0" w:tplc="BBDED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B54B7"/>
    <w:multiLevelType w:val="hybridMultilevel"/>
    <w:tmpl w:val="59EADB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3B962C79"/>
    <w:multiLevelType w:val="hybridMultilevel"/>
    <w:tmpl w:val="99D63368"/>
    <w:lvl w:ilvl="0" w:tplc="07C8EAC8">
      <w:start w:val="5"/>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6866BC"/>
    <w:multiLevelType w:val="hybridMultilevel"/>
    <w:tmpl w:val="714612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922A2"/>
    <w:multiLevelType w:val="hybridMultilevel"/>
    <w:tmpl w:val="B40A98E0"/>
    <w:lvl w:ilvl="0" w:tplc="11068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AE704F"/>
    <w:multiLevelType w:val="hybridMultilevel"/>
    <w:tmpl w:val="A68A99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9FF1819"/>
    <w:multiLevelType w:val="hybridMultilevel"/>
    <w:tmpl w:val="53C65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num w:numId="1">
    <w:abstractNumId w:val="9"/>
  </w:num>
  <w:num w:numId="2">
    <w:abstractNumId w:val="5"/>
  </w:num>
  <w:num w:numId="3">
    <w:abstractNumId w:val="11"/>
  </w:num>
  <w:num w:numId="4">
    <w:abstractNumId w:val="8"/>
  </w:num>
  <w:num w:numId="5">
    <w:abstractNumId w:val="7"/>
  </w:num>
  <w:num w:numId="6">
    <w:abstractNumId w:val="10"/>
  </w:num>
  <w:num w:numId="7">
    <w:abstractNumId w:val="2"/>
  </w:num>
  <w:num w:numId="8">
    <w:abstractNumId w:val="4"/>
  </w:num>
  <w:num w:numId="9">
    <w:abstractNumId w:val="0"/>
  </w:num>
  <w:num w:numId="10">
    <w:abstractNumId w:val="6"/>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rsids>
    <w:rsidRoot w:val="005F4729"/>
    <w:rsid w:val="00002BCA"/>
    <w:rsid w:val="00080B47"/>
    <w:rsid w:val="000F18ED"/>
    <w:rsid w:val="00105690"/>
    <w:rsid w:val="00112159"/>
    <w:rsid w:val="001537C5"/>
    <w:rsid w:val="00164184"/>
    <w:rsid w:val="00187D62"/>
    <w:rsid w:val="001A3F80"/>
    <w:rsid w:val="001A5D78"/>
    <w:rsid w:val="00211B44"/>
    <w:rsid w:val="00225AF3"/>
    <w:rsid w:val="00246029"/>
    <w:rsid w:val="002728DF"/>
    <w:rsid w:val="00335C30"/>
    <w:rsid w:val="003362A0"/>
    <w:rsid w:val="00385116"/>
    <w:rsid w:val="00386EE4"/>
    <w:rsid w:val="003B58AA"/>
    <w:rsid w:val="003C26AA"/>
    <w:rsid w:val="003D0D10"/>
    <w:rsid w:val="00413A62"/>
    <w:rsid w:val="004229EA"/>
    <w:rsid w:val="0049333E"/>
    <w:rsid w:val="004A7D3E"/>
    <w:rsid w:val="004C4A80"/>
    <w:rsid w:val="00520066"/>
    <w:rsid w:val="00531221"/>
    <w:rsid w:val="00531DF9"/>
    <w:rsid w:val="00534F5F"/>
    <w:rsid w:val="005872D6"/>
    <w:rsid w:val="005C0A51"/>
    <w:rsid w:val="005F4729"/>
    <w:rsid w:val="00692447"/>
    <w:rsid w:val="00692F58"/>
    <w:rsid w:val="006D68A5"/>
    <w:rsid w:val="006F6D7D"/>
    <w:rsid w:val="007164E9"/>
    <w:rsid w:val="0072659A"/>
    <w:rsid w:val="007414A0"/>
    <w:rsid w:val="007552B3"/>
    <w:rsid w:val="007A13A5"/>
    <w:rsid w:val="007C1BB4"/>
    <w:rsid w:val="007C7472"/>
    <w:rsid w:val="008A061A"/>
    <w:rsid w:val="008B14D7"/>
    <w:rsid w:val="008B7DBC"/>
    <w:rsid w:val="00926307"/>
    <w:rsid w:val="009631B2"/>
    <w:rsid w:val="0099572F"/>
    <w:rsid w:val="009A4BBD"/>
    <w:rsid w:val="009D6A08"/>
    <w:rsid w:val="009D778B"/>
    <w:rsid w:val="009F502D"/>
    <w:rsid w:val="00A620B8"/>
    <w:rsid w:val="00A6653D"/>
    <w:rsid w:val="00A84926"/>
    <w:rsid w:val="00A92B8C"/>
    <w:rsid w:val="00A93B10"/>
    <w:rsid w:val="00AA2B2C"/>
    <w:rsid w:val="00AC1D1C"/>
    <w:rsid w:val="00AC4B7E"/>
    <w:rsid w:val="00AC4F82"/>
    <w:rsid w:val="00AE2713"/>
    <w:rsid w:val="00B90588"/>
    <w:rsid w:val="00B97488"/>
    <w:rsid w:val="00BC482F"/>
    <w:rsid w:val="00BF0AA9"/>
    <w:rsid w:val="00C370DD"/>
    <w:rsid w:val="00C42BF4"/>
    <w:rsid w:val="00C44AC9"/>
    <w:rsid w:val="00C638F4"/>
    <w:rsid w:val="00C75B46"/>
    <w:rsid w:val="00CA703E"/>
    <w:rsid w:val="00CC2883"/>
    <w:rsid w:val="00CC3794"/>
    <w:rsid w:val="00D44E23"/>
    <w:rsid w:val="00D51C39"/>
    <w:rsid w:val="00DB1733"/>
    <w:rsid w:val="00DD4D96"/>
    <w:rsid w:val="00E07C13"/>
    <w:rsid w:val="00E50709"/>
    <w:rsid w:val="00E54FBE"/>
    <w:rsid w:val="00E56817"/>
    <w:rsid w:val="00E66078"/>
    <w:rsid w:val="00E72C8D"/>
    <w:rsid w:val="00EB1A63"/>
    <w:rsid w:val="00F53AA1"/>
    <w:rsid w:val="00FA5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653D"/>
    <w:pPr>
      <w:widowControl w:val="0"/>
      <w:autoSpaceDE w:val="0"/>
      <w:autoSpaceDN w:val="0"/>
      <w:adjustRightInd w:val="0"/>
    </w:pPr>
    <w:rPr>
      <w:szCs w:val="24"/>
    </w:rPr>
  </w:style>
  <w:style w:type="paragraph" w:styleId="Heading1">
    <w:name w:val="heading 1"/>
    <w:basedOn w:val="Normal"/>
    <w:next w:val="Normal"/>
    <w:qFormat/>
    <w:rsid w:val="00A6653D"/>
    <w:pPr>
      <w:keepNext/>
      <w:jc w:val="righ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A6653D"/>
  </w:style>
  <w:style w:type="paragraph" w:styleId="PlainText">
    <w:name w:val="Plain Text"/>
    <w:basedOn w:val="Normal"/>
    <w:rsid w:val="00A6653D"/>
    <w:pPr>
      <w:widowControl/>
      <w:autoSpaceDE/>
      <w:autoSpaceDN/>
      <w:adjustRightInd/>
    </w:pPr>
    <w:rPr>
      <w:rFonts w:ascii="Courier New" w:hAnsi="Courier New" w:cs="Courier New"/>
      <w:szCs w:val="20"/>
    </w:rPr>
  </w:style>
  <w:style w:type="paragraph" w:styleId="Header">
    <w:name w:val="header"/>
    <w:basedOn w:val="Normal"/>
    <w:rsid w:val="00A6653D"/>
    <w:pPr>
      <w:tabs>
        <w:tab w:val="center" w:pos="4320"/>
        <w:tab w:val="right" w:pos="8640"/>
      </w:tabs>
    </w:pPr>
  </w:style>
  <w:style w:type="paragraph" w:styleId="Footer">
    <w:name w:val="footer"/>
    <w:basedOn w:val="Normal"/>
    <w:rsid w:val="00A6653D"/>
    <w:pPr>
      <w:tabs>
        <w:tab w:val="center" w:pos="4320"/>
        <w:tab w:val="right" w:pos="8640"/>
      </w:tabs>
    </w:pPr>
  </w:style>
  <w:style w:type="character" w:styleId="FollowedHyperlink">
    <w:name w:val="FollowedHyperlink"/>
    <w:basedOn w:val="DefaultParagraphFont"/>
    <w:rsid w:val="00531DF9"/>
    <w:rPr>
      <w:color w:val="800080"/>
      <w:u w:val="single"/>
    </w:rPr>
  </w:style>
  <w:style w:type="paragraph" w:styleId="BalloonText">
    <w:name w:val="Balloon Text"/>
    <w:basedOn w:val="Normal"/>
    <w:link w:val="BalloonTextChar"/>
    <w:rsid w:val="00DB1733"/>
    <w:rPr>
      <w:rFonts w:ascii="Tahoma" w:hAnsi="Tahoma" w:cs="Tahoma"/>
      <w:sz w:val="16"/>
      <w:szCs w:val="16"/>
    </w:rPr>
  </w:style>
  <w:style w:type="character" w:customStyle="1" w:styleId="BalloonTextChar">
    <w:name w:val="Balloon Text Char"/>
    <w:basedOn w:val="DefaultParagraphFont"/>
    <w:link w:val="BalloonText"/>
    <w:rsid w:val="00DB1733"/>
    <w:rPr>
      <w:rFonts w:ascii="Tahoma" w:hAnsi="Tahoma" w:cs="Tahoma"/>
      <w:sz w:val="16"/>
      <w:szCs w:val="16"/>
    </w:rPr>
  </w:style>
  <w:style w:type="paragraph" w:styleId="ListParagraph">
    <w:name w:val="List Paragraph"/>
    <w:basedOn w:val="Normal"/>
    <w:uiPriority w:val="34"/>
    <w:qFormat/>
    <w:rsid w:val="00DB1733"/>
    <w:pPr>
      <w:ind w:left="720"/>
      <w:contextualSpacing/>
    </w:pPr>
  </w:style>
  <w:style w:type="paragraph" w:styleId="Caption">
    <w:name w:val="caption"/>
    <w:basedOn w:val="Normal"/>
    <w:next w:val="Normal"/>
    <w:unhideWhenUsed/>
    <w:qFormat/>
    <w:rsid w:val="00DB1733"/>
    <w:pPr>
      <w:spacing w:after="200"/>
    </w:pPr>
    <w:rPr>
      <w:b/>
      <w:bCs/>
      <w:color w:val="4F81BD" w:themeColor="accent1"/>
      <w:sz w:val="18"/>
      <w:szCs w:val="18"/>
    </w:rPr>
  </w:style>
  <w:style w:type="character" w:styleId="Hyperlink">
    <w:name w:val="Hyperlink"/>
    <w:basedOn w:val="DefaultParagraphFont"/>
    <w:rsid w:val="00BC482F"/>
    <w:rPr>
      <w:color w:val="0000FF" w:themeColor="hyperlink"/>
      <w:u w:val="single"/>
    </w:rPr>
  </w:style>
  <w:style w:type="paragraph" w:styleId="BodyText">
    <w:name w:val="Body Text"/>
    <w:basedOn w:val="Normal"/>
    <w:link w:val="BodyTextChar"/>
    <w:rsid w:val="003362A0"/>
    <w:pPr>
      <w:widowControl/>
      <w:overflowPunct w:val="0"/>
      <w:textAlignment w:val="baseline"/>
    </w:pPr>
    <w:rPr>
      <w:sz w:val="24"/>
      <w:szCs w:val="20"/>
    </w:rPr>
  </w:style>
  <w:style w:type="character" w:customStyle="1" w:styleId="BodyTextChar">
    <w:name w:val="Body Text Char"/>
    <w:basedOn w:val="DefaultParagraphFont"/>
    <w:link w:val="BodyText"/>
    <w:rsid w:val="003362A0"/>
    <w:rPr>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Bis97</b:Tag>
    <b:SourceType>Book</b:SourceType>
    <b:Guid>{2FE86392-D456-4963-B6FD-FC76CE8617A5}</b:Guid>
    <b:LCID>0</b:LCID>
    <b:Author>
      <b:Author>
        <b:NameList>
          <b:Person>
            <b:Last>Bishop</b:Last>
          </b:Person>
        </b:NameList>
      </b:Author>
    </b:Author>
    <b:Title>Lalalal</b:Title>
    <b:Year>1997</b:Year>
    <b:City>Boston</b:City>
    <b:Publisher>Yo Mamam</b:Publisher>
    <b:RefOrder>1</b:RefOrder>
  </b:Source>
</b:Sources>
</file>

<file path=customXml/itemProps1.xml><?xml version="1.0" encoding="utf-8"?>
<ds:datastoreItem xmlns:ds="http://schemas.openxmlformats.org/officeDocument/2006/customXml" ds:itemID="{A8A9CBB7-8E0F-46CC-84B0-5D699791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MEMORANDUM</vt:lpstr>
    </vt:vector>
  </TitlesOfParts>
  <Company>U. S. Naval Academy</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Zivi</dc:creator>
  <cp:lastModifiedBy>m134506</cp:lastModifiedBy>
  <cp:revision>2</cp:revision>
  <cp:lastPrinted>2011-02-22T01:33:00Z</cp:lastPrinted>
  <dcterms:created xsi:type="dcterms:W3CDTF">2011-03-11T04:48:00Z</dcterms:created>
  <dcterms:modified xsi:type="dcterms:W3CDTF">2011-03-11T04:48:00Z</dcterms:modified>
</cp:coreProperties>
</file>