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60" w:lineRule="auto" w:after="400"/>
      </w:pPr>
      <w:r>
        <w:t xml:space="preserve">Competitor Gaps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Brand</w:t>
            </w:r>
          </w:p>
        </w:tc>
        <w:tc>
          <w:tcPr>
            <w:tcW w:type="dxa" w:w="2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Category</w:t>
            </w:r>
          </w:p>
        </w:tc>
        <w:tc>
          <w:tcPr>
            <w:tcW w:type="dxa" w:w="59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 We Need</w:t>
            </w:r>
          </w:p>
        </w:tc>
        <w:tc>
          <w:tcPr>
            <w:tcW w:type="dxa" w:w="22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Priority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Planet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Hardware vendor for gates/turnstiles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Planet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Tools beyond Salesforce (ESP, SMS vendor)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Planet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planetfitness.com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Planet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used (if any beyond ABC Ignite)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system (Legend ref is from 2004)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Hardware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ESP / SMS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or tools used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lafitness.com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Equinox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 management system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Equinox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Equinox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Hardware vendor for club entry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Equinox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scheduling / mgmt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Equinox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equinox.com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proprietary or identify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 (not publicly identified)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Check-in hardware /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management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Life Time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lifetime.life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 management system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if still Microsoft Dynamics 365 (ref from 2018)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Hardware vendor for 24GO check-in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if still Adobe Campaign (may be outdated)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management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Longview Plan still in use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 Hour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24hourfitness.com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 management system (completely unknown)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Check-in hardware / software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ESP / SMS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 beyond EGYM data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EoS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powering eosfitness.com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 management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 /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Check-in system / hardware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/ coach management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ESP / SMS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Franchise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Franchise operations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Orangetheory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Check-in / entry hardware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Group Scheduling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Scheduling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management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ESP / SMS / loyalty tools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Franchise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mandated systems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 ABC Financial scope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Digital Content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On-demand / streaming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Gold's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Vendor name (referenced but unnamed)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24/7 door access vendor ("Two Taps")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Group Scheduling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Scheduling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Campaign tool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Analytics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Snap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system (DataTrak to Ignite transition unclear)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Check-in / entry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Franchise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mandated vendor systems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Mobile App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app status (older app ref only)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Group Scheduling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Scheduling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Trainer management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Tools beyond Perkville loyalty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Digital Content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On-demand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Retro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Post-PureGym acquisition 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Billing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ESP / SMS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Group Scheduling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Scheduling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Digital Content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On-demand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&amp; Analytics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BI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Blink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Crunch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Core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CONFLICTING DATA: ABC Fitness vs. Motionsoft — clarify which is current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Crunch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CRM &amp; Lead Mgmt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Salesforce referenced in one report, not confirmed in other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Crunch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Email / SMS vendor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Crunch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Digital Content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On-demand platform details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Crunch Fitness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UFC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Hardware vendor for entry systems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UFC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Digital Content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Platform details for digital membership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UFC GYM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Website CMS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CMS platform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</w:tbl>
    <w:p/>
    <w:p>
      <w:pPr>
        <w:pStyle w:val="Heading2"/>
        <w:spacing w:line="360" w:lineRule="auto" w:after="300"/>
      </w:pPr>
      <w:r>
        <w:t xml:space="preserve">Key Notes</w:t>
      </w:r>
    </w:p>
    <w:p>
      <w:pPr>
        <w:spacing w:line="360" w:lineRule="auto" w:after="200"/>
      </w:pPr>
      <w:r>
        <w:t xml:space="preserve">Franchise Variability: Franchise brands (Gold's Gym, Snap Fitness, Retro Fitness, Anytime Fitness, Orangetheory, F45) often use different systems by location. Any intel on mandated vs. optional systems is especially valuable.</w:t>
      </w:r>
    </w:p>
    <w:p>
      <w:pPr>
        <w:spacing w:line="360" w:lineRule="auto" w:after="200"/>
      </w:pPr>
      <w:r>
        <w:t xml:space="preserve">Data Conflict — Crunch Fitness: Two reports show conflicting CMS data (ABC Fitness Solutions vs. Motionsoft/Club Automation). Clarification on which is the current platform is needed.</w:t>
      </w:r>
    </w:p>
    <w:p>
      <w:pPr>
        <w:spacing w:line="360" w:lineRule="auto" w:after="200"/>
      </w:pPr>
      <w:r>
        <w:t xml:space="preserve">Outdated References: Several data points may be stale — LA Fitness CMS reference is from 2004, 24 Hour Fitness CRM from 2018, Adobe Campaign usage unconfirmed. Current-state information is needed.</w:t>
      </w:r>
    </w:p>
    <w:p>
      <w:pPr>
        <w:spacing w:line="360" w:lineRule="auto" w:after="200"/>
      </w:pPr>
      <w:r>
        <w:t xml:space="preserve">Blink Fitness Transition: PureGym acquired most Blink assets in 2024. The technology stack is likely in transition — any current intel on platform decisions would be helpful.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185a819d8b29fb1c5c69deeb9ddc6f6b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3b7aed2052f969993216002cb5cd1016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AF677776-B08F-4187-A2EA-2889A9E717CF}"/>
</file>

<file path=customXml/itemProps2.xml><?xml version="1.0" encoding="utf-8"?>
<ds:datastoreItem xmlns:ds="http://schemas.openxmlformats.org/officeDocument/2006/customXml" ds:itemID="{46B932BB-74B4-4BB7-9CCF-140160546F2D}"/>
</file>

<file path=customXml/itemProps3.xml><?xml version="1.0" encoding="utf-8"?>
<ds:datastoreItem xmlns:ds="http://schemas.openxmlformats.org/officeDocument/2006/customXml" ds:itemID="{B164574D-9886-401A-90D4-B04F46B2D8F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2026-02-10T06:52:05Z</dcterms:created>
  <dcterms:modified xsi:type="dcterms:W3CDTF">2026-02-10T06:52:05Z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