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8D48" w14:textId="77777777" w:rsidR="004542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color w:val="385391"/>
          <w:sz w:val="32"/>
          <w:szCs w:val="32"/>
        </w:rPr>
      </w:pPr>
      <w:r>
        <w:rPr>
          <w:rFonts w:ascii="Helvetica" w:hAnsi="Helvetica"/>
          <w:color w:val="385391"/>
          <w:sz w:val="32"/>
          <w:szCs w:val="32"/>
        </w:rPr>
        <w:t>Class Project: Cost of owning vs renting</w:t>
      </w:r>
    </w:p>
    <w:p w14:paraId="638705AE" w14:textId="13EE7486" w:rsidR="004542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lang w:val="de-DE"/>
        </w:rPr>
        <w:t>FNCE 5352 Spring 202</w:t>
      </w:r>
      <w:r w:rsidR="008B022C">
        <w:rPr>
          <w:rFonts w:ascii="Helvetica" w:hAnsi="Helvetica"/>
          <w:sz w:val="22"/>
          <w:szCs w:val="22"/>
        </w:rPr>
        <w:t>6</w:t>
      </w:r>
    </w:p>
    <w:p w14:paraId="4DF1CE16" w14:textId="13BED2BB" w:rsidR="004542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Due: February 2</w:t>
      </w:r>
      <w:r w:rsidR="008B022C">
        <w:rPr>
          <w:rFonts w:ascii="Helvetica" w:hAnsi="Helvetica"/>
          <w:sz w:val="22"/>
          <w:szCs w:val="22"/>
        </w:rPr>
        <w:t>4</w:t>
      </w:r>
      <w:r>
        <w:rPr>
          <w:rFonts w:ascii="Helvetica" w:hAnsi="Helvetica"/>
          <w:sz w:val="22"/>
          <w:szCs w:val="22"/>
        </w:rPr>
        <w:t>, 202</w:t>
      </w:r>
      <w:r w:rsidR="008B022C">
        <w:rPr>
          <w:rFonts w:ascii="Helvetica" w:hAnsi="Helvetica"/>
          <w:sz w:val="22"/>
          <w:szCs w:val="22"/>
        </w:rPr>
        <w:t>6</w:t>
      </w:r>
    </w:p>
    <w:p w14:paraId="507BEEB8" w14:textId="77777777" w:rsidR="00454280" w:rsidRDefault="004542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</w:p>
    <w:p w14:paraId="3D81E2AF" w14:textId="36D8D008" w:rsidR="004542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Submission Guidelines: Email Submissions to </w:t>
      </w:r>
      <w:r w:rsidR="008B022C">
        <w:rPr>
          <w:rFonts w:ascii="Helvetica" w:hAnsi="Helvetica"/>
          <w:sz w:val="22"/>
          <w:szCs w:val="22"/>
        </w:rPr>
        <w:t>Professor McDonald (</w:t>
      </w:r>
      <w:hyperlink r:id="rId7" w:history="1">
        <w:r w:rsidR="008B022C" w:rsidRPr="00C120D3">
          <w:rPr>
            <w:rStyle w:val="Hyperlink"/>
            <w:rFonts w:ascii="Helvetica" w:hAnsi="Helvetica"/>
            <w:sz w:val="22"/>
            <w:szCs w:val="22"/>
          </w:rPr>
          <w:t>matthew.mcdonald@uconn.edu</w:t>
        </w:r>
      </w:hyperlink>
      <w:r w:rsidR="008B022C">
        <w:rPr>
          <w:rFonts w:ascii="Helvetica" w:hAnsi="Helvetica"/>
          <w:sz w:val="22"/>
          <w:szCs w:val="22"/>
        </w:rPr>
        <w:t xml:space="preserve">).  </w:t>
      </w:r>
      <w:r>
        <w:rPr>
          <w:rFonts w:ascii="Helvetica" w:hAnsi="Helvetica"/>
          <w:sz w:val="22"/>
          <w:szCs w:val="22"/>
        </w:rPr>
        <w:t>Feel free to do this in any programming language that you like. Please submit your end results in excel.</w:t>
      </w:r>
    </w:p>
    <w:p w14:paraId="3AE2253F" w14:textId="77777777" w:rsidR="00454280" w:rsidRDefault="004542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</w:p>
    <w:p w14:paraId="10BBBB48" w14:textId="77777777" w:rsidR="004542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Project Overview:</w:t>
      </w:r>
    </w:p>
    <w:p w14:paraId="0D0C6106" w14:textId="77777777" w:rsidR="00454280" w:rsidRDefault="004542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</w:p>
    <w:p w14:paraId="2EF2C892" w14:textId="77777777" w:rsidR="004542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Ownership vs </w:t>
      </w:r>
      <w:proofErr w:type="spellStart"/>
      <w:r>
        <w:rPr>
          <w:rFonts w:ascii="Helvetica" w:hAnsi="Helvetica"/>
          <w:sz w:val="22"/>
          <w:szCs w:val="22"/>
        </w:rPr>
        <w:t>Rentership</w:t>
      </w:r>
      <w:proofErr w:type="spellEnd"/>
      <w:r>
        <w:rPr>
          <w:rFonts w:ascii="Helvetica" w:hAnsi="Helvetica"/>
          <w:sz w:val="22"/>
          <w:szCs w:val="22"/>
        </w:rPr>
        <w:t xml:space="preserve"> is always a topic of hot debate in the US newspapers. Using the FRED data, and below simplified assumptions, please come to conclusion on the ownership vs </w:t>
      </w:r>
      <w:proofErr w:type="spellStart"/>
      <w:r>
        <w:rPr>
          <w:rFonts w:ascii="Helvetica" w:hAnsi="Helvetica"/>
          <w:sz w:val="22"/>
          <w:szCs w:val="22"/>
        </w:rPr>
        <w:t>rentership</w:t>
      </w:r>
      <w:proofErr w:type="spellEnd"/>
      <w:r>
        <w:rPr>
          <w:rFonts w:ascii="Helvetica" w:hAnsi="Helvetica"/>
          <w:sz w:val="22"/>
          <w:szCs w:val="22"/>
        </w:rPr>
        <w:t xml:space="preserve"> debate for the last 30+ years.</w:t>
      </w:r>
    </w:p>
    <w:p w14:paraId="33055504" w14:textId="77777777" w:rsidR="00454280" w:rsidRDefault="004542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</w:p>
    <w:p w14:paraId="6E9B5B55" w14:textId="77777777" w:rsidR="0045428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—</w:t>
      </w:r>
    </w:p>
    <w:p w14:paraId="590BC6C3" w14:textId="77777777" w:rsidR="00454280" w:rsidRDefault="00000000">
      <w:pPr>
        <w:pStyle w:val="Default"/>
        <w:numPr>
          <w:ilvl w:val="0"/>
          <w:numId w:val="2"/>
        </w:numPr>
        <w:spacing w:before="0" w:line="240" w:lineRule="auto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Download the entire S&amp;P CoreLogic Case-Shiller U.S. National Home Price Index (CSUSHPINSA) series from </w:t>
      </w:r>
      <w:hyperlink r:id="rId8" w:history="1">
        <w:r>
          <w:rPr>
            <w:rStyle w:val="Hyperlink0"/>
            <w:rFonts w:ascii="Helvetica" w:hAnsi="Helvetica"/>
            <w:sz w:val="22"/>
            <w:szCs w:val="22"/>
            <w:lang w:val="fr-FR"/>
          </w:rPr>
          <w:t>https://fred.stlouisfed.org/series/CSUSHPINSA</w:t>
        </w:r>
      </w:hyperlink>
    </w:p>
    <w:p w14:paraId="33D4FC7C" w14:textId="77777777" w:rsidR="00454280" w:rsidRDefault="004542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</w:p>
    <w:p w14:paraId="0CE6EC21" w14:textId="77777777" w:rsidR="00454280" w:rsidRDefault="00000000">
      <w:pPr>
        <w:pStyle w:val="Default"/>
        <w:numPr>
          <w:ilvl w:val="0"/>
          <w:numId w:val="2"/>
        </w:numPr>
        <w:spacing w:before="0" w:line="240" w:lineRule="auto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Download the entire 30-Year Fixed Rate Mortgage Average in the United States (MORTGAGE30US) from </w:t>
      </w:r>
      <w:hyperlink r:id="rId9" w:history="1">
        <w:r>
          <w:rPr>
            <w:rStyle w:val="Hyperlink0"/>
            <w:rFonts w:ascii="Helvetica" w:hAnsi="Helvetica"/>
            <w:sz w:val="22"/>
            <w:szCs w:val="22"/>
            <w:lang w:val="fr-FR"/>
          </w:rPr>
          <w:t>https://fred.stlouisfed.org/series/MORTGAGE30US</w:t>
        </w:r>
      </w:hyperlink>
    </w:p>
    <w:p w14:paraId="11FD619E" w14:textId="77777777" w:rsidR="00454280" w:rsidRDefault="004542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</w:p>
    <w:p w14:paraId="4096A3A5" w14:textId="77777777" w:rsidR="00454280" w:rsidRDefault="00000000">
      <w:pPr>
        <w:pStyle w:val="Default"/>
        <w:numPr>
          <w:ilvl w:val="0"/>
          <w:numId w:val="2"/>
        </w:numPr>
        <w:spacing w:before="0" w:line="240" w:lineRule="auto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Plot the Home Prices and Average Monthly Mortgage Rate (beginning Jan-1-1987).</w:t>
      </w:r>
    </w:p>
    <w:p w14:paraId="6E10C216" w14:textId="77777777" w:rsidR="00454280" w:rsidRDefault="00000000">
      <w:pPr>
        <w:pStyle w:val="Default"/>
        <w:numPr>
          <w:ilvl w:val="1"/>
          <w:numId w:val="4"/>
        </w:numPr>
        <w:spacing w:before="0" w:line="240" w:lineRule="auto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Home Prices = HPI Index Value*$1,000</w:t>
      </w:r>
    </w:p>
    <w:p w14:paraId="13F2BB55" w14:textId="77777777" w:rsidR="00454280" w:rsidRDefault="00000000">
      <w:pPr>
        <w:pStyle w:val="Default"/>
        <w:numPr>
          <w:ilvl w:val="1"/>
          <w:numId w:val="4"/>
        </w:numPr>
        <w:spacing w:before="0" w:line="240" w:lineRule="auto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Calculate average monthly values for the 30-year mortgage rates. The print is weekly.</w:t>
      </w:r>
    </w:p>
    <w:p w14:paraId="62097096" w14:textId="77777777" w:rsidR="00454280" w:rsidRDefault="004542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</w:p>
    <w:p w14:paraId="1F3119FD" w14:textId="77777777" w:rsidR="00454280" w:rsidRDefault="00000000">
      <w:pPr>
        <w:pStyle w:val="Default"/>
        <w:numPr>
          <w:ilvl w:val="0"/>
          <w:numId w:val="2"/>
        </w:numPr>
        <w:spacing w:before="0" w:line="240" w:lineRule="auto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Calculate the assumed monthly rent for the corresponding monthly home price. The assumed monthly rent has a gross rental yield of 8.00%. (Gross Rental Yield = Annual Rent/Home Price)</w:t>
      </w:r>
    </w:p>
    <w:p w14:paraId="39BEBD2D" w14:textId="77777777" w:rsidR="00454280" w:rsidRDefault="004542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</w:p>
    <w:p w14:paraId="656C3F03" w14:textId="77777777" w:rsidR="00454280" w:rsidRDefault="00000000">
      <w:pPr>
        <w:pStyle w:val="Default"/>
        <w:numPr>
          <w:ilvl w:val="0"/>
          <w:numId w:val="2"/>
        </w:numPr>
        <w:spacing w:before="0" w:line="240" w:lineRule="auto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Calculate the monthly mortgage payment amounts (P&amp;I) assuming a </w:t>
      </w:r>
      <w:proofErr w:type="gramStart"/>
      <w:r>
        <w:rPr>
          <w:rFonts w:ascii="Helvetica" w:hAnsi="Helvetica"/>
          <w:sz w:val="22"/>
          <w:szCs w:val="22"/>
        </w:rPr>
        <w:t>30 year</w:t>
      </w:r>
      <w:proofErr w:type="gramEnd"/>
      <w:r>
        <w:rPr>
          <w:rFonts w:ascii="Helvetica" w:hAnsi="Helvetica"/>
          <w:sz w:val="22"/>
          <w:szCs w:val="22"/>
        </w:rPr>
        <w:t xml:space="preserve"> mortgage on 90% of the value of the home for every period.</w:t>
      </w:r>
    </w:p>
    <w:p w14:paraId="04BA43DD" w14:textId="77777777" w:rsidR="00454280" w:rsidRDefault="004542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</w:p>
    <w:p w14:paraId="78CA2CBB" w14:textId="77777777" w:rsidR="00454280" w:rsidRDefault="00000000">
      <w:pPr>
        <w:pStyle w:val="Default"/>
        <w:numPr>
          <w:ilvl w:val="0"/>
          <w:numId w:val="2"/>
        </w:numPr>
        <w:spacing w:before="0" w:line="240" w:lineRule="auto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Home ownership also includes certain fixed expenses such as taxes, insurance and HOA fees (if applicable). The fixed expense equates to about 1.7% of the value of the home.</w:t>
      </w:r>
    </w:p>
    <w:p w14:paraId="7F22EBA7" w14:textId="77777777" w:rsidR="00454280" w:rsidRDefault="00000000">
      <w:pPr>
        <w:pStyle w:val="Default"/>
        <w:numPr>
          <w:ilvl w:val="1"/>
          <w:numId w:val="5"/>
        </w:numPr>
        <w:spacing w:before="0" w:line="240" w:lineRule="auto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Calculate the monthly additional fixed expense burden on </w:t>
      </w:r>
      <w:proofErr w:type="gramStart"/>
      <w:r>
        <w:rPr>
          <w:rFonts w:ascii="Helvetica" w:hAnsi="Helvetica"/>
          <w:sz w:val="22"/>
          <w:szCs w:val="22"/>
        </w:rPr>
        <w:t>home owner</w:t>
      </w:r>
      <w:proofErr w:type="gramEnd"/>
      <w:r>
        <w:rPr>
          <w:rFonts w:ascii="Helvetica" w:hAnsi="Helvetica"/>
          <w:sz w:val="22"/>
          <w:szCs w:val="22"/>
        </w:rPr>
        <w:t>.</w:t>
      </w:r>
    </w:p>
    <w:p w14:paraId="79B77142" w14:textId="77777777" w:rsidR="00454280" w:rsidRDefault="00000000">
      <w:pPr>
        <w:pStyle w:val="Default"/>
        <w:numPr>
          <w:ilvl w:val="1"/>
          <w:numId w:val="4"/>
        </w:numPr>
        <w:spacing w:before="0" w:line="240" w:lineRule="auto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Calculate the total cost of owning a home.</w:t>
      </w:r>
    </w:p>
    <w:p w14:paraId="0D80DA1B" w14:textId="77777777" w:rsidR="00454280" w:rsidRDefault="004542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</w:p>
    <w:p w14:paraId="233BEB4B" w14:textId="77777777" w:rsidR="00454280" w:rsidRDefault="00000000">
      <w:pPr>
        <w:pStyle w:val="Default"/>
        <w:numPr>
          <w:ilvl w:val="0"/>
          <w:numId w:val="2"/>
        </w:numPr>
        <w:spacing w:before="0" w:line="240" w:lineRule="auto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Compare in which periods it is cheaper to own a home vs renting a home?</w:t>
      </w:r>
    </w:p>
    <w:p w14:paraId="4CBE5989" w14:textId="77777777" w:rsidR="00454280" w:rsidRDefault="0045428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eastAsia="Helvetica" w:hAnsi="Helvetica" w:cs="Helvetica"/>
          <w:sz w:val="22"/>
          <w:szCs w:val="22"/>
        </w:rPr>
      </w:pPr>
    </w:p>
    <w:p w14:paraId="3D7DCCF0" w14:textId="77777777" w:rsidR="00454280" w:rsidRDefault="00000000">
      <w:pPr>
        <w:pStyle w:val="Default"/>
        <w:numPr>
          <w:ilvl w:val="0"/>
          <w:numId w:val="2"/>
        </w:numPr>
        <w:spacing w:before="0" w:line="240" w:lineRule="auto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Write down your conclusions and observations.</w:t>
      </w:r>
    </w:p>
    <w:sectPr w:rsidR="00454280">
      <w:headerReference w:type="default" r:id="rId10"/>
      <w:footerReference w:type="default" r:id="rId11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30962" w14:textId="77777777" w:rsidR="0060405E" w:rsidRDefault="0060405E">
      <w:r>
        <w:separator/>
      </w:r>
    </w:p>
  </w:endnote>
  <w:endnote w:type="continuationSeparator" w:id="0">
    <w:p w14:paraId="43E07283" w14:textId="77777777" w:rsidR="0060405E" w:rsidRDefault="00604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1C1B8" w14:textId="77777777" w:rsidR="00454280" w:rsidRDefault="004542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81046" w14:textId="77777777" w:rsidR="0060405E" w:rsidRDefault="0060405E">
      <w:r>
        <w:separator/>
      </w:r>
    </w:p>
  </w:footnote>
  <w:footnote w:type="continuationSeparator" w:id="0">
    <w:p w14:paraId="4A5E115B" w14:textId="77777777" w:rsidR="0060405E" w:rsidRDefault="00604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EE0A6" w14:textId="77777777" w:rsidR="00454280" w:rsidRDefault="004542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7FCC"/>
    <w:multiLevelType w:val="hybridMultilevel"/>
    <w:tmpl w:val="F6CC759E"/>
    <w:styleLink w:val="Numbered"/>
    <w:lvl w:ilvl="0" w:tplc="D09EB9A8">
      <w:start w:val="1"/>
      <w:numFmt w:val="decimal"/>
      <w:lvlText w:val="%1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6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E69ECC">
      <w:start w:val="1"/>
      <w:numFmt w:val="decimal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72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95C4CDC">
      <w:start w:val="1"/>
      <w:numFmt w:val="decimal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08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8CA512A">
      <w:start w:val="1"/>
      <w:numFmt w:val="decimal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4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8080F96">
      <w:start w:val="1"/>
      <w:numFmt w:val="decimal"/>
      <w:lvlText w:val="%5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180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D303BB8">
      <w:start w:val="1"/>
      <w:numFmt w:val="decimal"/>
      <w:lvlText w:val="%6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16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108D16">
      <w:start w:val="1"/>
      <w:numFmt w:val="decimal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52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4E3394">
      <w:start w:val="1"/>
      <w:numFmt w:val="decimal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288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752EF8E">
      <w:start w:val="1"/>
      <w:numFmt w:val="decimal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24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2AF5D4B"/>
    <w:multiLevelType w:val="hybridMultilevel"/>
    <w:tmpl w:val="F6CC759E"/>
    <w:numStyleLink w:val="Numbered"/>
  </w:abstractNum>
  <w:abstractNum w:abstractNumId="2" w15:restartNumberingAfterBreak="0">
    <w:nsid w:val="39E55342"/>
    <w:multiLevelType w:val="hybridMultilevel"/>
    <w:tmpl w:val="1902A1DC"/>
    <w:numStyleLink w:val="Lettered"/>
  </w:abstractNum>
  <w:abstractNum w:abstractNumId="3" w15:restartNumberingAfterBreak="0">
    <w:nsid w:val="599503FF"/>
    <w:multiLevelType w:val="hybridMultilevel"/>
    <w:tmpl w:val="1902A1DC"/>
    <w:styleLink w:val="Lettered"/>
    <w:lvl w:ilvl="0" w:tplc="00446820">
      <w:start w:val="1"/>
      <w:numFmt w:val="upperLetter"/>
      <w:lvlText w:val="%1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6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312AD00">
      <w:start w:val="1"/>
      <w:numFmt w:val="lowerLetter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72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FC256F4">
      <w:start w:val="1"/>
      <w:numFmt w:val="upperLetter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08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5925B06">
      <w:start w:val="1"/>
      <w:numFmt w:val="upperLetter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4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4408D78">
      <w:start w:val="1"/>
      <w:numFmt w:val="upperLetter"/>
      <w:lvlText w:val="%5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180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BD07870">
      <w:start w:val="1"/>
      <w:numFmt w:val="upperLetter"/>
      <w:lvlText w:val="%6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16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9D8DF24">
      <w:start w:val="1"/>
      <w:numFmt w:val="upperLetter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52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16833CE">
      <w:start w:val="1"/>
      <w:numFmt w:val="upperLetter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288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F1A9DEC">
      <w:start w:val="1"/>
      <w:numFmt w:val="upperLetter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241" w:hanging="3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21283467">
    <w:abstractNumId w:val="0"/>
  </w:num>
  <w:num w:numId="2" w16cid:durableId="2128624081">
    <w:abstractNumId w:val="1"/>
  </w:num>
  <w:num w:numId="3" w16cid:durableId="1661881047">
    <w:abstractNumId w:val="3"/>
  </w:num>
  <w:num w:numId="4" w16cid:durableId="1821381481">
    <w:abstractNumId w:val="2"/>
  </w:num>
  <w:num w:numId="5" w16cid:durableId="1933660848">
    <w:abstractNumId w:val="2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280"/>
    <w:rsid w:val="00454280"/>
    <w:rsid w:val="0060405E"/>
    <w:rsid w:val="00804C59"/>
    <w:rsid w:val="008B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EF14A"/>
  <w15:docId w15:val="{18C54E6C-09CE-6F47-88F9-26473F31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character" w:customStyle="1" w:styleId="Hyperlink0">
    <w:name w:val="Hyperlink.0"/>
    <w:basedOn w:val="Hyperlink"/>
    <w:rPr>
      <w:u w:val="single"/>
    </w:rPr>
  </w:style>
  <w:style w:type="numbering" w:customStyle="1" w:styleId="Lettered">
    <w:name w:val="Lettered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8B0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d.stlouisfed.org/series/CSUSHPINS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atthew.mcdonald@uconn.ed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red.stlouisfed.org/series/MORTGAGE30US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McDonald, Matthew</cp:lastModifiedBy>
  <cp:revision>2</cp:revision>
  <dcterms:created xsi:type="dcterms:W3CDTF">2026-02-13T13:22:00Z</dcterms:created>
  <dcterms:modified xsi:type="dcterms:W3CDTF">2026-02-13T13:24:00Z</dcterms:modified>
</cp:coreProperties>
</file>