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2A4A"/>
          <w:sz w:val="32"/>
        </w:rPr>
        <w:t>MATTHEW McGOVERN</w:t>
      </w:r>
    </w:p>
    <w:p>
      <w:pPr>
        <w:spacing w:before="0" w:after="80"/>
      </w:pPr>
      <w:r>
        <w:rPr>
          <w:color w:val="555555"/>
          <w:sz w:val="20"/>
        </w:rPr>
        <w:t>mattmcgovern39@gmail.com  ·  516.732.8581  ·  Massapequa Park, NY</w:t>
      </w:r>
    </w:p>
    <w:p>
      <w:pPr>
        <w:spacing w:before="40" w:after="360"/>
        <w:pBdr>
          <w:bottom w:val="single" w:sz="4" w:space="1" w:color="1B2A4A"/>
        </w:pBdr>
      </w:pPr>
    </w:p>
    <w:p>
      <w:pPr>
        <w:spacing w:before="0" w:after="400"/>
      </w:pPr>
      <w:r>
        <w:rPr>
          <w:b/>
          <w:color w:val="1B2A4A"/>
          <w:sz w:val="24"/>
        </w:rPr>
        <w:t>PROFESSIONAL REFERENCES</w:t>
      </w:r>
    </w:p>
    <w:p>
      <w:pPr>
        <w:spacing w:before="0" w:after="40"/>
      </w:pPr>
      <w:r>
        <w:rPr>
          <w:b/>
          <w:color w:val="1B2A4A"/>
          <w:sz w:val="24"/>
        </w:rPr>
        <w:t>Ian Rubel</w:t>
      </w:r>
    </w:p>
    <w:p>
      <w:pPr>
        <w:spacing w:before="0" w:after="40"/>
      </w:pPr>
      <w:r>
        <w:rPr>
          <w:i/>
          <w:sz w:val="22"/>
        </w:rPr>
        <w:t>Professor, Sports Management</w:t>
      </w:r>
    </w:p>
    <w:p>
      <w:pPr>
        <w:spacing w:before="0" w:after="40"/>
      </w:pPr>
      <w:r>
        <w:rPr>
          <w:sz w:val="22"/>
        </w:rPr>
        <w:t>Adelphi University</w:t>
      </w:r>
    </w:p>
    <w:p>
      <w:pPr>
        <w:spacing w:before="0" w:after="40"/>
      </w:pPr>
      <w:r>
        <w:rPr>
          <w:sz w:val="22"/>
        </w:rPr>
        <w:t>+1 (973) 460-0779  ·  irubel@adelphi.edu</w:t>
      </w:r>
    </w:p>
    <w:p>
      <w:pPr>
        <w:spacing w:before="0" w:after="560"/>
      </w:pPr>
      <w:r>
        <w:rPr>
          <w:i/>
          <w:color w:val="555555"/>
          <w:sz w:val="21"/>
        </w:rPr>
        <w:t>Professor for Sports Law &amp; Labor (Spring 2024) and Sports Agency (2025)</w:t>
      </w:r>
    </w:p>
    <w:p>
      <w:pPr>
        <w:spacing w:before="0" w:after="40"/>
      </w:pPr>
      <w:r>
        <w:rPr>
          <w:b/>
          <w:color w:val="1B2A4A"/>
          <w:sz w:val="24"/>
        </w:rPr>
        <w:t>Dan Bedard</w:t>
      </w:r>
    </w:p>
    <w:p>
      <w:pPr>
        <w:spacing w:before="0" w:after="40"/>
      </w:pPr>
      <w:r>
        <w:rPr>
          <w:i/>
          <w:sz w:val="22"/>
        </w:rPr>
        <w:t>Professor, Sports Management</w:t>
      </w:r>
    </w:p>
    <w:p>
      <w:pPr>
        <w:spacing w:before="0" w:after="40"/>
      </w:pPr>
      <w:r>
        <w:rPr>
          <w:sz w:val="22"/>
        </w:rPr>
        <w:t>Adelphi University</w:t>
      </w:r>
    </w:p>
    <w:p>
      <w:pPr>
        <w:spacing w:before="0" w:after="40"/>
      </w:pPr>
      <w:r>
        <w:rPr>
          <w:sz w:val="22"/>
        </w:rPr>
        <w:t>(631) 764-2149  ·  bedard@adelphi.edu</w:t>
      </w:r>
    </w:p>
    <w:p>
      <w:pPr>
        <w:spacing w:before="0" w:after="560"/>
      </w:pPr>
      <w:r>
        <w:rPr>
          <w:i/>
          <w:color w:val="555555"/>
          <w:sz w:val="21"/>
        </w:rPr>
        <w:t>Professor for Aspects of Coaching (2023) and Sports Facility &amp; Administration (Fall 2025)</w:t>
      </w:r>
    </w:p>
    <w:p>
      <w:pPr>
        <w:spacing w:before="0" w:after="40"/>
      </w:pPr>
      <w:r>
        <w:rPr>
          <w:b/>
          <w:color w:val="AAAAAA"/>
          <w:sz w:val="24"/>
        </w:rPr>
        <w:t>[Third Reference — Coming Soon]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