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B2A4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60" w:after="40"/>
              <w:jc w:val="center"/>
            </w:pPr>
            <w:r>
              <w:rPr>
                <w:b/>
                <w:color w:val="FFFFFF"/>
                <w:sz w:val="44"/>
              </w:rPr>
              <w:t>MATTHEW McGOVERN</w:t>
            </w:r>
          </w:p>
          <w:p>
            <w:pPr>
              <w:spacing w:before="0" w:after="160"/>
              <w:jc w:val="center"/>
            </w:pPr>
            <w:r>
              <w:rPr>
                <w:color w:val="CCD6E8"/>
                <w:sz w:val="19"/>
              </w:rPr>
              <w:t>Massapequa Park, NY  ·  mattmcgovern39@gmail.com  ·  516.732.8581  ·  linkedin.com/in/matthew-mc-govern-8b1244363</w:t>
            </w:r>
          </w:p>
        </w:tc>
      </w:tr>
    </w:tbl>
    <w:p>
      <w:pPr>
        <w:spacing w:before="200" w:after="20"/>
        <w:pBdr>
          <w:bottom w:val="single" w:sz="4" w:space="1" w:color="1B2A4A"/>
        </w:pBdr>
      </w:pPr>
      <w:r>
        <w:rPr>
          <w:b/>
          <w:color w:val="1B2A4A"/>
          <w:sz w:val="21"/>
        </w:rPr>
        <w:t>PROFESSIONAL SUMMARY</w:t>
      </w:r>
    </w:p>
    <w:p>
      <w:pPr>
        <w:spacing w:before="80" w:after="40"/>
      </w:pPr>
      <w:r>
        <w:rPr>
          <w:sz w:val="21"/>
        </w:rPr>
        <w:t>Recent Sports Management graduate with 4+ years of customer-facing experience across high-volume service and premium VIP hospitality. Proven ability to resolve complex issues under pressure, communicate with empathy, and consistently deliver exceptional experiences — from a front-line service environment to the Ryder Cup. Passionate about health and wellness and ready to bring that same energy to a fast-moving, mission-driven team.</w:t>
      </w:r>
    </w:p>
    <w:p>
      <w:pPr>
        <w:spacing w:before="200" w:after="20"/>
        <w:pBdr>
          <w:bottom w:val="single" w:sz="4" w:space="1" w:color="1B2A4A"/>
        </w:pBdr>
      </w:pPr>
      <w:r>
        <w:rPr>
          <w:b/>
          <w:color w:val="1B2A4A"/>
          <w:sz w:val="21"/>
        </w:rPr>
        <w:t>EDUCATION</w:t>
      </w:r>
    </w:p>
    <w:p>
      <w:pPr>
        <w:spacing w:before="140" w:after="0"/>
      </w:pPr>
      <w:r>
        <w:rPr>
          <w:b/>
          <w:color w:val="1B2A4A"/>
          <w:sz w:val="23"/>
        </w:rPr>
        <w:t>Adelphi University</w:t>
      </w:r>
      <w:r>
        <w:t xml:space="preserve">  |  </w:t>
      </w:r>
      <w:r>
        <w:rPr>
          <w:color w:val="555555"/>
          <w:sz w:val="21"/>
        </w:rPr>
        <w:t>Garden City, NY</w:t>
      </w:r>
    </w:p>
    <w:p>
      <w:pPr>
        <w:spacing w:before="0" w:after="40"/>
      </w:pPr>
      <w:r>
        <w:rPr>
          <w:i/>
          <w:color w:val="333333"/>
          <w:sz w:val="21"/>
        </w:rPr>
        <w:t>Bachelor of Science in Sports Management</w:t>
      </w:r>
      <w:r>
        <w:t xml:space="preserve">  ·  </w:t>
      </w:r>
      <w:r>
        <w:rPr>
          <w:color w:val="666666"/>
          <w:sz w:val="21"/>
        </w:rPr>
        <w:t>May 2026</w:t>
      </w:r>
    </w:p>
    <w:p>
      <w:pPr>
        <w:spacing w:before="140" w:after="0"/>
      </w:pPr>
      <w:r>
        <w:rPr>
          <w:b/>
          <w:color w:val="1B2A4A"/>
          <w:sz w:val="23"/>
        </w:rPr>
        <w:t>Universidad Pompeu Fabra</w:t>
      </w:r>
      <w:r>
        <w:t xml:space="preserve">  |  </w:t>
      </w:r>
      <w:r>
        <w:rPr>
          <w:color w:val="555555"/>
          <w:sz w:val="21"/>
        </w:rPr>
        <w:t>Barcelona, Spain</w:t>
      </w:r>
    </w:p>
    <w:p>
      <w:pPr>
        <w:spacing w:before="0" w:after="40"/>
      </w:pPr>
      <w:r>
        <w:rPr>
          <w:i/>
          <w:color w:val="333333"/>
          <w:sz w:val="21"/>
        </w:rPr>
        <w:t>Coursework in International Business &amp; Cultural Studies</w:t>
      </w:r>
      <w:r>
        <w:t xml:space="preserve">  ·  </w:t>
      </w:r>
      <w:r>
        <w:rPr>
          <w:color w:val="666666"/>
          <w:sz w:val="21"/>
        </w:rPr>
        <w:t>June – July 2025</w:t>
      </w:r>
    </w:p>
    <w:p>
      <w:pPr>
        <w:spacing w:before="200" w:after="20"/>
        <w:pBdr>
          <w:bottom w:val="single" w:sz="4" w:space="1" w:color="1B2A4A"/>
        </w:pBdr>
      </w:pPr>
      <w:r>
        <w:rPr>
          <w:b/>
          <w:color w:val="1B2A4A"/>
          <w:sz w:val="21"/>
        </w:rPr>
        <w:t>PROFESSIONAL EXPERIENCE</w:t>
      </w:r>
    </w:p>
    <w:p>
      <w:pPr>
        <w:spacing w:before="140" w:after="0"/>
      </w:pPr>
      <w:r>
        <w:rPr>
          <w:b/>
          <w:color w:val="1B2A4A"/>
          <w:sz w:val="23"/>
        </w:rPr>
        <w:t>Ryder Cup</w:t>
      </w:r>
      <w:r>
        <w:t xml:space="preserve">  |  </w:t>
      </w:r>
      <w:r>
        <w:rPr>
          <w:color w:val="555555"/>
          <w:sz w:val="21"/>
        </w:rPr>
        <w:t>Bethpage, NY</w:t>
      </w:r>
    </w:p>
    <w:p>
      <w:pPr>
        <w:spacing w:before="0" w:after="40"/>
      </w:pPr>
      <w:r>
        <w:rPr>
          <w:i/>
          <w:color w:val="333333"/>
          <w:sz w:val="21"/>
        </w:rPr>
        <w:t>Corporate Hospitality Intern</w:t>
      </w:r>
      <w:r>
        <w:t xml:space="preserve">  ·  </w:t>
      </w:r>
      <w:r>
        <w:rPr>
          <w:color w:val="666666"/>
          <w:sz w:val="21"/>
        </w:rPr>
        <w:t>September 2025</w:t>
      </w:r>
    </w:p>
    <w:p>
      <w:pPr>
        <w:pStyle w:val="ListBullet"/>
        <w:spacing w:before="20" w:after="20"/>
      </w:pPr>
      <w:r>
        <w:rPr>
          <w:sz w:val="21"/>
        </w:rPr>
        <w:t>Delivered white-glove guest experiences for corporate executives and VIP partners at one of golf's most prestigious international events, maintaining a zero-escalation standard in a high-stakes, fast-paced environment.</w:t>
      </w:r>
    </w:p>
    <w:p>
      <w:pPr>
        <w:pStyle w:val="ListBullet"/>
        <w:spacing w:before="20" w:after="20"/>
      </w:pPr>
      <w:r>
        <w:rPr>
          <w:sz w:val="21"/>
        </w:rPr>
        <w:t>Managed check-ins, suite walkthroughs, and real-time logistics simultaneously, ensuring every executive touchpoint exceeded brand expectations from pre-event setup through final departure.</w:t>
      </w:r>
    </w:p>
    <w:p>
      <w:pPr>
        <w:pStyle w:val="ListBullet"/>
        <w:spacing w:before="20" w:after="20"/>
      </w:pPr>
      <w:r>
        <w:rPr>
          <w:sz w:val="21"/>
        </w:rPr>
        <w:t>Resolved guest concerns on the spot by coordinating across hospitality, operations, and logistics teams — keeping the member experience seamless without disrupting event flow.</w:t>
      </w:r>
    </w:p>
    <w:p>
      <w:pPr>
        <w:pStyle w:val="ListBullet"/>
        <w:spacing w:before="20" w:after="20"/>
      </w:pPr>
      <w:r>
        <w:rPr>
          <w:sz w:val="21"/>
        </w:rPr>
        <w:t>Represented the brand with composure and professionalism in front of C-suite executives and international VIP guests across a multi-day event.</w:t>
      </w:r>
    </w:p>
    <w:p>
      <w:pPr>
        <w:spacing w:before="140" w:after="0"/>
      </w:pPr>
      <w:r>
        <w:rPr>
          <w:b/>
          <w:color w:val="1B2A4A"/>
          <w:sz w:val="23"/>
        </w:rPr>
        <w:t>Phil's 2 Pizzeria and Restaurant</w:t>
      </w:r>
      <w:r>
        <w:t xml:space="preserve">  |  </w:t>
      </w:r>
      <w:r>
        <w:rPr>
          <w:color w:val="555555"/>
          <w:sz w:val="21"/>
        </w:rPr>
        <w:t>Massapequa, NY</w:t>
      </w:r>
    </w:p>
    <w:p>
      <w:pPr>
        <w:spacing w:before="0" w:after="40"/>
      </w:pPr>
      <w:r>
        <w:rPr>
          <w:i/>
          <w:color w:val="333333"/>
          <w:sz w:val="21"/>
        </w:rPr>
        <w:t>Customer Service Representative</w:t>
      </w:r>
      <w:r>
        <w:t xml:space="preserve">  ·  </w:t>
      </w:r>
      <w:r>
        <w:rPr>
          <w:color w:val="666666"/>
          <w:sz w:val="21"/>
        </w:rPr>
        <w:t>June 2022 – Present</w:t>
      </w:r>
    </w:p>
    <w:p>
      <w:pPr>
        <w:pStyle w:val="ListBullet"/>
        <w:spacing w:before="20" w:after="20"/>
      </w:pPr>
      <w:r>
        <w:rPr>
          <w:sz w:val="21"/>
        </w:rPr>
        <w:t>Sustained 4+ years of consistent, high-volume customer service across phone and in-person channels, building a loyal repeat customer base through empathetic, solution-oriented support.</w:t>
      </w:r>
    </w:p>
    <w:p>
      <w:pPr>
        <w:pStyle w:val="ListBullet"/>
        <w:spacing w:before="20" w:after="20"/>
      </w:pPr>
      <w:r>
        <w:rPr>
          <w:sz w:val="21"/>
        </w:rPr>
        <w:t>Processed 50+ daily transactions with zero cash discrepancies by maintaining rigorous attention to order accuracy and payment handling during peak service periods.</w:t>
      </w:r>
    </w:p>
    <w:p>
      <w:pPr>
        <w:pStyle w:val="ListBullet"/>
        <w:spacing w:before="20" w:after="20"/>
      </w:pPr>
      <w:r>
        <w:rPr>
          <w:sz w:val="21"/>
        </w:rPr>
        <w:t>Resolved customer complaints in real time, consistently turning negative experiences into repeat visits through calm, professional communication and fast problem-solving.</w:t>
      </w:r>
    </w:p>
    <w:p>
      <w:pPr>
        <w:pStyle w:val="ListBullet"/>
        <w:spacing w:before="20" w:after="20"/>
      </w:pPr>
      <w:r>
        <w:rPr>
          <w:sz w:val="21"/>
        </w:rPr>
        <w:t>Coordinated order flow and team communication during high-volume shifts, ensuring quality and speed were never compromised under pressure.</w:t>
      </w:r>
    </w:p>
    <w:p>
      <w:pPr>
        <w:spacing w:before="140" w:after="0"/>
      </w:pPr>
      <w:r>
        <w:rPr>
          <w:b/>
          <w:color w:val="1B2A4A"/>
          <w:sz w:val="23"/>
        </w:rPr>
        <w:t>Perfection PDR</w:t>
      </w:r>
      <w:r>
        <w:t xml:space="preserve">  |  </w:t>
      </w:r>
      <w:r>
        <w:rPr>
          <w:color w:val="555555"/>
          <w:sz w:val="21"/>
        </w:rPr>
        <w:t>Massapequa Park, NY</w:t>
      </w:r>
    </w:p>
    <w:p>
      <w:pPr>
        <w:spacing w:before="0" w:after="40"/>
      </w:pPr>
      <w:r>
        <w:rPr>
          <w:i/>
          <w:color w:val="333333"/>
          <w:sz w:val="21"/>
        </w:rPr>
        <w:t>Technical Assistant</w:t>
      </w:r>
      <w:r>
        <w:t xml:space="preserve">  ·  </w:t>
      </w:r>
      <w:r>
        <w:rPr>
          <w:color w:val="666666"/>
          <w:sz w:val="21"/>
        </w:rPr>
        <w:t>June 2019 – August 2024</w:t>
      </w:r>
    </w:p>
    <w:p>
      <w:pPr>
        <w:pStyle w:val="ListBullet"/>
        <w:spacing w:before="20" w:after="20"/>
      </w:pPr>
      <w:r>
        <w:rPr>
          <w:sz w:val="21"/>
        </w:rPr>
        <w:t>Maintained detailed records for 100+ repair jobs using PDR billing software, achieving zero documentation errors through consistent process adherence over 5 years.</w:t>
      </w:r>
    </w:p>
    <w:p>
      <w:pPr>
        <w:pStyle w:val="ListBullet"/>
        <w:spacing w:before="20" w:after="20"/>
      </w:pPr>
      <w:r>
        <w:rPr>
          <w:sz w:val="21"/>
        </w:rPr>
        <w:t>Streamlined client communication by delivering clear, accurate repair estimates that improved customer confidence and reduced approval turnaround time.</w:t>
      </w:r>
    </w:p>
    <w:p>
      <w:pPr>
        <w:spacing w:before="200" w:after="20"/>
        <w:pBdr>
          <w:bottom w:val="single" w:sz="4" w:space="1" w:color="1B2A4A"/>
        </w:pBdr>
      </w:pPr>
      <w:r>
        <w:rPr>
          <w:b/>
          <w:color w:val="1B2A4A"/>
          <w:sz w:val="21"/>
        </w:rPr>
        <w:t>SKILLS</w:t>
      </w:r>
    </w:p>
    <w:p>
      <w:pPr>
        <w:spacing w:before="80" w:after="40"/>
      </w:pPr>
      <w:r>
        <w:rPr>
          <w:b/>
          <w:sz w:val="21"/>
        </w:rPr>
        <w:t xml:space="preserve">Core: </w:t>
      </w:r>
      <w:r>
        <w:rPr>
          <w:sz w:val="21"/>
        </w:rPr>
        <w:t>Customer Support  ·  Written &amp; Verbal Communication  ·  Empathy &amp; Active Listening  ·  Problem-Solving Under Pressure  ·  Detail-Oriented Documentation  ·  Cross-Team Collaboration  ·  Remote Independence  ·  Time Management  ·  Conflict Resolution</w:t>
      </w:r>
    </w:p>
    <w:p>
      <w:pPr>
        <w:spacing w:before="40" w:after="40"/>
      </w:pPr>
      <w:r>
        <w:rPr>
          <w:b/>
          <w:sz w:val="21"/>
        </w:rPr>
        <w:t xml:space="preserve">Tools: </w:t>
      </w:r>
      <w:r>
        <w:rPr>
          <w:sz w:val="21"/>
        </w:rPr>
        <w:t>Microsoft Office Suite  ·  Google Docs  ·  Adobe Premiere  ·  Mac OS  ·  Windows</w:t>
      </w:r>
    </w:p>
    <w:p>
      <w:pPr>
        <w:spacing w:before="200" w:after="20"/>
        <w:pBdr>
          <w:bottom w:val="single" w:sz="4" w:space="1" w:color="1B2A4A"/>
        </w:pBdr>
      </w:pPr>
      <w:r>
        <w:rPr>
          <w:b/>
          <w:color w:val="1B2A4A"/>
          <w:sz w:val="21"/>
        </w:rPr>
        <w:t>INTERESTS</w:t>
      </w:r>
    </w:p>
    <w:p>
      <w:pPr>
        <w:spacing w:before="80" w:after="200"/>
      </w:pPr>
      <w:r>
        <w:rPr>
          <w:sz w:val="21"/>
        </w:rPr>
        <w:t>Weightlifting  ·  Martial Arts  ·  Club Basketball (Adelphi)  ·  Traveling  ·  Learning New Languages</w:t>
      </w:r>
    </w:p>
    <w:p>
      <w:pPr>
        <w:spacing w:before="200" w:after="20"/>
        <w:pBdr>
          <w:bottom w:val="single" w:sz="4" w:space="1" w:color="1B2A4A"/>
        </w:pBdr>
      </w:pPr>
      <w:r>
        <w:rPr>
          <w:b/>
          <w:color w:val="1B2A4A"/>
          <w:sz w:val="21"/>
        </w:rPr>
        <w:t>REFERENCES</w:t>
      </w:r>
    </w:p>
    <w:tbl>
      <w:tblGrid>
        <w:gridCol w:w="4320"/>
        <w:gridCol w:w="4320"/>
      </w:tblGrid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1B2A4A"/>
          <w:left w:val="single" w:sz="4" w:color="1B2A4A"/>
          <w:bottom w:val="single" w:sz="4" w:color="1B2A4A"/>
          <w:right w:val="single" w:sz="4" w:color="1B2A4A"/>
          <w:insideH w:val="single" w:sz="4" w:color="1B2A4A"/>
          <w:insideV w:val="single" w:sz="4" w:color="1B2A4A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AF0F8"/>
          </w:tcPr>
          <w:p>
            <w:pPr>
              <w:spacing w:before="120" w:after="40"/>
            </w:pPr>
            <w:r>
              <w:rPr>
                <w:b/>
                <w:color w:val="1B2A4A"/>
                <w:sz w:val="22"/>
              </w:rPr>
              <w:t>Ian Rubel</w:t>
            </w:r>
          </w:p>
          <w:p>
            <w:pPr>
              <w:spacing w:before="0" w:after="20"/>
            </w:pPr>
            <w:r>
              <w:rPr>
                <w:i/>
                <w:sz w:val="20"/>
              </w:rPr>
              <w:t>Professor, Sports Management</w:t>
            </w:r>
          </w:p>
          <w:p>
            <w:pPr>
              <w:spacing w:before="0" w:after="20"/>
            </w:pPr>
            <w:r>
              <w:rPr>
                <w:sz w:val="20"/>
              </w:rPr>
              <w:t>Adelphi University</w:t>
            </w:r>
          </w:p>
          <w:p>
            <w:pPr>
              <w:spacing w:before="0" w:after="20"/>
            </w:pPr>
            <w:r>
              <w:rPr>
                <w:sz w:val="20"/>
              </w:rPr>
              <w:t>+1 (973) 460-0779</w:t>
            </w:r>
          </w:p>
          <w:p>
            <w:pPr>
              <w:spacing w:before="0" w:after="20"/>
            </w:pPr>
            <w:r>
              <w:rPr>
                <w:sz w:val="20"/>
              </w:rPr>
              <w:t>irubel@adelphi.edu</w:t>
            </w:r>
          </w:p>
          <w:p>
            <w:pPr>
              <w:spacing w:before="40" w:after="120"/>
            </w:pPr>
            <w:r>
              <w:rPr>
                <w:i/>
                <w:color w:val="555555"/>
                <w:sz w:val="19"/>
              </w:rPr>
              <w:t>Sports Law &amp; Labor (Spr. 2024)  ·  Sports Agency (2025)</w:t>
            </w:r>
          </w:p>
        </w:tc>
        <w:tc>
          <w:tcPr>
            <w:tcW w:type="dxa" w:w="4824"/>
            <w:shd w:val="clear" w:color="auto" w:fill="EAF0F8"/>
          </w:tcPr>
          <w:p>
            <w:pPr>
              <w:spacing w:before="120" w:after="40"/>
            </w:pPr>
            <w:r>
              <w:rPr>
                <w:b/>
                <w:color w:val="1B2A4A"/>
                <w:sz w:val="22"/>
              </w:rPr>
              <w:t>Dan Bedard</w:t>
            </w:r>
          </w:p>
          <w:p>
            <w:pPr>
              <w:spacing w:before="0" w:after="20"/>
            </w:pPr>
            <w:r>
              <w:rPr>
                <w:i/>
                <w:sz w:val="20"/>
              </w:rPr>
              <w:t>Professor, Sports Management</w:t>
            </w:r>
          </w:p>
          <w:p>
            <w:pPr>
              <w:spacing w:before="0" w:after="20"/>
            </w:pPr>
            <w:r>
              <w:rPr>
                <w:sz w:val="20"/>
              </w:rPr>
              <w:t>Adelphi University</w:t>
            </w:r>
          </w:p>
          <w:p>
            <w:pPr>
              <w:spacing w:before="0" w:after="20"/>
            </w:pPr>
            <w:r>
              <w:rPr>
                <w:sz w:val="20"/>
              </w:rPr>
              <w:t>(631) 764-2149</w:t>
            </w:r>
          </w:p>
          <w:p>
            <w:pPr>
              <w:spacing w:before="0" w:after="20"/>
            </w:pPr>
            <w:r>
              <w:rPr>
                <w:sz w:val="20"/>
              </w:rPr>
              <w:t>bedard@adelphi.edu</w:t>
            </w:r>
          </w:p>
          <w:p>
            <w:pPr>
              <w:spacing w:before="40" w:after="120"/>
            </w:pPr>
            <w:r>
              <w:rPr>
                <w:i/>
                <w:color w:val="555555"/>
                <w:sz w:val="19"/>
              </w:rPr>
              <w:t>Aspects of Coaching (2023)  ·  Sports Facility &amp; Admin (Fall 2025)</w:t>
            </w:r>
          </w:p>
        </w:tc>
      </w:tr>
    </w:tbl>
    <w:sectPr w:rsidR="00FC693F" w:rsidRPr="0006063C" w:rsidSect="00034616">
      <w:pgSz w:w="12240" w:h="15840"/>
      <w:pgMar w:top="936" w:right="1296" w:bottom="93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