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888780"/>
          <w:spacing w:val="80"/>
          <w:sz w:val="22"/>
          <w:szCs w:val="22"/>
        </w:rPr>
        <w:t xml:space="preserve">NOVATERRA — NOVA CORE</w:t>
      </w:r>
    </w:p>
    <w:p>
      <w:pPr>
        <w:spacing w:before="0" w:after="12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Complete Build Record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F6E56"/>
          <w:sz w:val="26"/>
          <w:szCs w:val="26"/>
        </w:rPr>
        <w:t xml:space="preserve">Sprints 1–7  ·  62 Prompts  ·  0 to Production</w:t>
      </w:r>
    </w:p>
    <w:p>
      <w:pPr>
        <w:pBdr>
          <w:bottom w:val="single" w:color="0F6E56" w:sz="4" w:space="2"/>
        </w:pBdr>
        <w:spacing w:before="0" w:after="160"/>
      </w:pPr>
    </w:p>
    <w:p>
      <w:pPr>
        <w:spacing w:before="0" w:after="24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 full technical record of every database migration, API endpoint, admin page, library module, edge function, and architectural decision made during the NOVATerra build. Supabase Project ID: pgmefhgbygkqfzcvwxqv  ·  Repo: mattnicosia/Omni-1.0  ·  Deployed on Vercel.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340"/>
        <w:gridCol w:w="3510"/>
        <w:gridCol w:w="1560"/>
        <w:gridCol w:w="1950"/>
      </w:tblGrid>
      <w:tr>
        <w:trPr>
          <w:tblHeader w:val="false"/>
        </w:trP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Project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NOVATerra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Stack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 + React + TypeScript + Supabase + Vercel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Version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v0.7.0 — tagged March 2026</w:t>
            </w:r>
          </w:p>
        </w:tc>
        <w:tc>
          <w:tcPr>
            <w:tcW w:type="dxa" w:w="195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888780"/>
                <w:sz w:val="19"/>
                <w:szCs w:val="19"/>
              </w:rPr>
              <w:t xml:space="preserve">Sprints</w:t>
            </w:r>
            <w:r>
              <w:br/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complete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100"/>
        <w:jc w:val="right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March 2026  ·  Confidential</w:t>
      </w:r>
    </w:p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1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Executive Summary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NOVATerra is a Vite + React + TypeScript SaaS platform built on Supabase and deployed on Vercel. NOVA Core is the intelligence layer — a construction cost data engine with a B2B API, AI-powered bid parser, sub portal, public dashboard, and subscription billing. The platform was built from zero to v0.7.0 across 7 sprints and 62 Claude Code prompts.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70"/>
        <w:gridCol w:w="1870"/>
        <w:gridCol w:w="1870"/>
        <w:gridCol w:w="1870"/>
        <w:gridCol w:w="1880"/>
      </w:tblGrid>
      <w:tr>
        <w:trPr>
          <w:tblHeader w:val="false"/>
        </w:trPr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950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Scope Items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777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Spec References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62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Carbon Records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7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Sprints</w:t>
            </w:r>
          </w:p>
        </w:tc>
        <w:tc>
          <w:tcPr>
            <w:tcW w:type="dxa" w:w="1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62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Prompts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70"/>
        <w:gridCol w:w="1870"/>
        <w:gridCol w:w="1870"/>
        <w:gridCol w:w="1870"/>
        <w:gridCol w:w="1880"/>
      </w:tblGrid>
      <w:tr>
        <w:trPr>
          <w:tblHeader w:val="false"/>
        </w:trPr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76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DB Tables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12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Custom RPCs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20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Migrations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1,568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Embeddings</w:t>
            </w:r>
          </w:p>
        </w:tc>
        <w:tc>
          <w:tcPr>
            <w:tcW w:type="dxa" w:w="1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9KB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Widget Size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NOVA Core intelligence database — 950 scope items across 34 CSI divisions with national P10/P50/P90 benchmarks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B2B API — /api/v1/benchmark, /api/v1/validate, /api/v1/carbon — authenticated via SHA-256 hashed API keys, rate-limited, usage-logged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AI bid parser — Claude Sonnet PDF parsing pipeline with confidence routing, auto-write threshold 0.80, bid leveling queue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GC upload UI — drag-and-drop PDF proposal upload at /admin/upload with synchronous parse results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Sub portal — public /portal?gc=org_id page for sub proposal submission with no login required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Intelligence dashboard — /admin/intelligence with benchmark explorer, flywheel graph (seed vs real data), coverage by division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Specification layer — 777 MasterFormat cross-references across 58 spec sections and 13 divisions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Embeddable benchmark widget — nova-benchmark-widget.js served from /public, 9,010 bytes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Stripe billing — $299/mo per seat, 21-day free trial, webhook-driven plan management, overage tracking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Trial enforcement — trialGuard.ts middleware covers all /api/v1/ routes, returns 402 on expiry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Demo org bypass — is_demo flag on organizations skips trial check for prospects and beta users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Public intelligence dashboard — /intelligence, no auth required, national benchmark search, 21-day trial CTA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Signup flow — /signup creates org + user + API key + 21-day trial in one transaction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Sub outreach engine — 3 automated email campaigns via Postmark, daily cron Edge Function at 9AM UTC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 analytics — MRR, trial funnel, data quality, API performance, parser stats, outreach metrics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Org invitations — invite_token flow, Stripe seat quantity auto-increments, role-based access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White-label API — custom subdomain routing, custom API key prefix for enterprise orgs</w:t>
      </w:r>
    </w:p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2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Sprint-by-Sprint Build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20"/>
        <w:gridCol w:w="2160"/>
        <w:gridCol w:w="720"/>
        <w:gridCol w:w="5760"/>
      </w:tblGrid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1–12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Schema, BLS seed (3,736 records), ROM engine, carbon intelligence, tree_planting_log, environmental_scores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Normalization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13–18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Normalization pipeline, materialized view, source_weight system (0.40 seed / 0.65 org / 1.00 won)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ROM Engine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19–24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ROM engine, confidence bands, market_tension_index, location_factors, seasonal_adjustments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Carbon Intelligence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25–30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Carbon intelligence layer, 62 ICE database records, environmental_scores, tree_planting_log pipeline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Parser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31–38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Sonnet PDF parser, bid_leveling_queue, parser_audit_log, Postmark webhook, acknowledgement emails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Public Launch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39–50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API (benchmark/validate/carbon), GC upload UI, sub portal, intelligence dashboard, spec layer, widget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 Business Sprint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51–62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billing, trial enforcement, public dashboard, signup, sub outreach, analytics, org invitations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1 — Foundation (Prompts 1–12)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Built the entire database schema, seeded the BLS labor rate data, and established the core intelligence tables. 3,736 BLS records processed. ROM engine established at division level.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Core schema: csi_codes (3 levels — 34 divisions, 116 sections, 950 scope items), trades (19), units_of_measure, building_types (35), project_types (6)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unit_costs table with source_type, source_weight, burden/overhead/profit/PDC flags, metro_area, state, location tracking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BLS labor rate seed — 3,736 records across all 50 states and major metros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ROM engine at division level using P10/P50/P90 percentile aggregation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carbon_data table seeded with 62 ICE database records (ice_co2e, a1_a3_co2e, transport, total_co2e)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tree_planting_log and environmental_scores tables for carbon offset tracking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950 unit_costs records seeded (all public_seed, source_weight=0.40)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 shell — login, AdminGuard, AdminLayout with nav structure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embeddings table with pgvector extension for semantic search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Key Decisions Locked in Sprint 1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CSI code format: XX.XXX (e.g., 03.300) — not the full MasterFormat 8-digit code, optimized for estimating workflow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Source weight system: public_seed=0.40, org_data=0.65, won_estimate=1.00 — real market data displaces seed data over time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All 950 seed records sourced from public RSMeans-equivalent data, no real market data until first GC marks an estimate Won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Admin-only access initially — public B2B API and portal come in Sprint 6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2 — Normalization Pipeline (Prompts 13–18)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Built the normalization and aggregation layer that turns raw cost submissions into statistically valid benchmarks.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market_intelligence_view — materialized view aggregating P10/P50/P90 from unit_costs with weighted averaging by source_weight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Normalization pipeline processing all 950 seed records through the weight system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display_flag logic: 'market' (30+ samples), 'indicative' (5-29 samples), 'insufficient_data' (&lt;5), 'national_fallback' (no local data)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location_factors table for geographic cost multipliers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seasonal_adjustments table for time-based cost variation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market_tension_index table tracking demand vs supply by trade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pdc_benchmarks and pdc_lines for PDC (Prime Direct Cost) tracking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contribution_tracking for monitoring data quality improvements over time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3 — ROM Engine (Prompts 19–24)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Built the Rough Order of Magnitude estimation engine that converts project inputs into a division-level cost estimate in under 2 seconds.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ROM engine at /api/nova-core/rom — takes building_type + project_type + gross_SF + state → returns division-level cost breakdown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Confidence band calculation: narrow bands (±10%) for high-sample scope items, wide bands (±35%) for insufficient data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rom_leads table for tracking ROM requests and lead generation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sf_benchmarks table for $/SF benchmarks by building type (empty — self-populates as estimates flow in)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assemblies table created (empty in Sprint 3 — content comes in Sprint 8)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AdminIntelligencePage stub — intelligence dashboard foundation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P10/P50/P90 RPC established for division-level queries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4 — Carbon Intelligence (Prompts 25–30)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Built the carbon tracking layer on top of the cost intelligence engine. Carbon data is linked directly to CSI scope items for line-item carbon accounting.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62 ICE (Inventory of Carbon and Energy) database records seeded into carbon_data table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Carbon data structure: ice_co2e, a1_a3_co2e (cradle-to-gate), transport_co2e_pct, a4_co2e, a5_co2e, total_co2e, canonical_unit, active_co2e_source, data_vintage, substitutes (JSONB)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evaluate_environmental_score() RPC — calculates total kgCO2e for an estimate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tree_planting_log — tracks carbon offset equivalents (21.77 kg CO2e per tree per year)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environmental_scores table — stores per-estimate carbon footprint scores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Carbon tier system: tier 1 (&lt;1 kgCO2e/unit), tier 2 (1-5), tier 3 (5-20), tier 4 (&gt;20)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/api/v1/carbon endpoint design finalized (built in Sprint 6)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5 — AI Parser (Prompts 31–38)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Built the full AI-powered bid parsing pipeline. Sub proposals arrive via email (Postmark webhook) or direct upload, are parsed by Claude Sonnet, and routed by confidence score.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app/api/nova-core/parse-bid.ts — Postmark webhook handler receiving inbound emails to bids@novaterra.ai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app/api/lib/parseProposal.js — Claude Sonnet parsing engine, extracts line items with confidence scores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app/src/lib/nova-core/bidRouter.ts — routeByConfidence(), createProposalFromParse(), approveQueuedLine()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app/api/nova-core/approve-queue-line.ts — POST endpoint for approving mid-confidence lines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app/src/lib/nova-core/parserEmail.ts — sendAcknowledgement() via Postmark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AdminBidLevelingPage — review queued lines with approve/reject workflow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AdminParserPage — parser audit log and configuration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Database Tables Created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bid_leveling_queue — stores mid/low confidence lines awaiting human review: line_text, proposed_csi_code, proposed_unit_cost, proposed_unit, confidence_score, source_job_id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parser_audit_log — tracks every parse job: input_hash, source_email, sub_company_name, model_used, high_confidence, mid_confidence, low_confidence, auto_written, total_bid_amount, error_message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Parser Confidence Routing Logic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&gt;=0.80 confidence → auto-write to unit_costs (source_type='parser_output', source_weight=0.65)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0.50-0.79 confidence → queue in bid_leveling_queue for human review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&lt;0.50 confidence → flag as manual_review, notify admin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Auto-write threshold configurable via NOVA_PARSER_AUTO_WRITE_THRESHOLD env var</w:t>
      </w:r>
    </w:p>
    <w:p>
      <w:pPr>
        <w:spacing w:before="0" w:after="0"/>
      </w:pPr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6 — Public Launch (Prompts 39–50)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The platform opened to external users for the first time. B2B API authenticated, GC upload UI live, sub portal live, intelligence dashboard live, specification layer seeded, benchmark widget deployed.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Database Changes — Migration 015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api_keys — id, org_id, key_hash (SHA-256), key_prefix, plan, rate_limit_rpm, rate_limit_rpd, is_active, last_used_at, total_requests, created_at, revoked_at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api_usage_log — id, api_key_id, org_id, endpoint, method, csi_code, metro_area, response_ms, status_code, cache_hit, created_at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spec_references — id, csi_code_id, spec_section, spec_title, spec_source, notes, created_at — UNIQUE(csi_code_id, spec_section)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organizations extended: plan, api_calls_today, api_calls_month, onboarded_at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unit_costs extended: spec_reference_id FK to spec_references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Database Changes — Migrations 016, 017, 018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Migration 016: increment_api_usage(p_key_id, p_org_id) RPC — atomic counter for api_keys + organizations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Migration 017: get_benchmark(p_csi_code, p_metro, p_state, p_unit) RPC — returns P10/P50/P90 with spec references joined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Migration 018: spec_references seeded — 777 rows across 58 MasterFormat sections and 13 divisions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B2B API Endpoints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GET /api/v1/benchmark — P10/P50/P90 for a CSI code. Auth: Bearer API key. Plan-gated: Free=national only, Professional+=metro. Includes spec_section if seeded. Returns display_flag.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POST /api/v1/validate — Submit a unit cost, get back percentile band (very_low/low/market/high/very_high), variance from P50, is_outlier, recommendation string.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GET /api/v1/carbon — Enterprise only (403 for other plans). Returns total_co2e, ice_co2e, a1_a3_co2e, absolute kgCO2e if quantity provided, tree_equivalent.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API Authentication Architecture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app/src/lib/nova-core/apiAuth.ts — authenticateApiKey(): SHA-256 hashes Bearer token, queries api_keys, returns ApiKeyContext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app/src/lib/nova-core/apiAuth.ts — checkRateLimit(): counts api_usage_log rows in last minute and last day vs plan limits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app/src/lib/nova-core/apiUsage.ts — logApiUsage(): fire-and-forget INSERT to api_usage_log + calls increment_api_usage RPC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app/src/lib/nova-core/benchmarkHelper.ts — fetchBenchmark(): calls get_benchmark RPC, applies building_type multipliers, returns BenchmarkResult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Rate limits: Free=60rpm/1k rpd, Professional=300rpm/10k rpd, Enterprise=1000rpm/100k rpd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Admin Pages Created — Sprint 6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AdminOrgsPage — org list + detail view, API key generation (SHA-256 stored, raw key shown once), plan management, key revocation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AdminUploadPage — drag-and-drop PDF upload, optional sub name/project ref/trade, UPLOAD and RESULTS states, 'Review Lines' link to bid leveling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AdminIntelligencePage — benchmark explorer, flywheel graph (recharts LineChart), coverage by division, carbon summary, API query log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Public Pages Created — Sprint 6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SubSubmitPage at /portal?gc=org_id — light theme, no auth, sub proposal submission form, success state with no AI branding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nova-benchmark-widget.js — embeddable widget, 9,010 bytes, XHR-based, renders P10/P50/P90 bar chart inline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API Routes Created — Sprint 6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app/api/nova-core/upload-bid.ts — multipart/form-data via busboy, PDF validation, SHA-256 duplicate check, synchronous parseProposalAsync()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app/api/nova-core/portal-submit.ts — public endpoint, rate-limited 10/IP/hour, fire-and-forget parse + acknowledgement email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app/api/nova-core/portal-lookup.ts — validates gc param, returns org name only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app/api/nova-core/intelligence-data.ts — parallel Promise.all for all dashboard sections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app/api/nova-core/intelligence-search.ts — ILIKE search on csi_codes + spec_references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app/api/nova-core/admin/orgs.ts — GET list + POST create org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app/api/nova-core/admin/api-keys.ts — POST generate key + DELETE revoke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Test API Key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Key: nova_sk_test_bldg_estimating_dev_key_001 — Professional plan (300 rpm / 10k rpd) on BLDG Estimating org. SHA-256 stored in api_keys. Used to verify all /api/v1/ endpoints end-to-end during Sprint 6.</w:t>
      </w:r>
    </w:p>
    <w:p>
      <w:pPr>
        <w:spacing w:before="0" w:after="0"/>
      </w:pPr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7 — The Business Sprint (Prompts 51–62)  ·  v0.7.0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Added Stripe billing, 21-day free trial, trial enforcement, public intelligence dashboard, signup flow, sub outreach engine, analytics dashboard, org invitations, and white-label API. Tagged v0.7.0.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Pricing Model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$299/month per user (per seat) — one Stripe Price ID, no tiers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21-day free trial — no credit card required, full product access from day one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After trial: pay or access locked — 402 on all /api/v1/ routes + paywall overlay in admin UI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Demo orgs (is_demo=true): bypass trial check entirely — used for prospects, beta users, conferences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Enterprise: custom contract, not self-serve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Seat-based: adding a team member calls stripe.subscriptions.update to increment quantity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Database Changes — Migration 019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stripe_subscriptions — org_id, stripe_customer_id, stripe_subscription_id, stripe_price_id, seat_count, status (trialing/active/past_due/canceled/unpaid), current_period_start, current_period_end, cancel_at_period_end, trial_end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sub_outreach_log — org_id, sub_email, sub_company_name, campaign_type, email_subject, sent_at, opened_at, clicked_at, submitted_at, submission_job_id, unsubscribed, postmark_message_id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org_members extended: invite_token (TEXT UNIQUE), accepted_at (TIMESTAMPTZ) added to existing table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organizations extended: stripe_customer_id, billing_email, seat_count, mrr_cents, trial_ends_at, is_paying, is_demo, custom_api_domain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api_keys extended: key_prefix_custom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api_usage_log extended: is_overage BOOLEAN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BLDG Estimating org: is_demo=TRUE set in migration — never subject to trial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Migration 020 — Outreach RPC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get_reactivation_candidates(p_org_id UUID) — queries parser_audit_log for subs whose last submission was &gt;30 days ago, returns source_email, sub_company_name, last_submission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Library Files Created — Sprint 7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app/src/lib/nova-core/stripe.ts — getStripeClient(), SEAT_PRICE_CENTS=29900, STRIPE_PRICE_ID, getMrrCents(), RATE_LIMITS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app/src/lib/nova-core/trialGuard.ts — getTrialStatus(): checks is_demo, is_paying, trial_ends_at, returns { expired, daysRemaining, isDemo, isPaying }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app/src/lib/nova-core/outreach.ts — runReactivationCampaign(), runWelcomeCampaign(), handleUnsubscribe(). 50 email/org/day cap. Postmark sends from GC org name.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app/src/lib/nova-core/billingHelper.ts — checkAndFlagOverage(): fire-and-forget overage flagging in api_usage_log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API Routes Created — Sprint 7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app/api/nova-core/billing/create-checkout.ts — POST, creates Stripe Checkout Session with org+seat metadata, returns checkoutUrl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app/api/nova-core/billing/webhook.ts — Stripe webhook handler: checkout.session.completed, subscription.updated, subscription.deleted, invoice.payment_failed (payment failure email via Postmark)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app/api/nova-core/billing/portal-session.ts — POST, creates Stripe Customer Portal session, returns portalUrl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app/api/nova-core/billing/usage.ts — GET, returns full billing state: seat_count, mrr_cents, api_calls, trial status, subscription info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app/api/nova-core/auth/signup.ts — POST, creates Supabase auth user + org with 21-day trial + API key + Postmark welcome email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app/api/nova-core/public-benchmark.ts — public benchmark proxy (server injects NOVA_PUBLIC_API_KEY)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app/api/nova-core/public-stats.ts — public live counts (scope_items, divisions, spec_refs), 1hr cache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app/api/nova-core/analytics-data.ts — parallel Promise.all for all 6 analytics sections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app/api/nova-core/admin/invite-member.ts — generates invite_token, sends Postmark invite, checks seat limits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app/api/nova-core/accept-invite.ts — validates token, links user, sets accepted_at, redirects to /admin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app/api/nova-core/admin/org-members.ts — GET org_members by org_id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app/api/nova-core/admin/set-custom-domain.ts — validates domain format, updates custom_api_domain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app/api/nova-core/admin/custom-key-prefix.ts — updates key_prefix_custom on api_keys for enterprise orgs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Admin Pages Created — Sprint 7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AdminBillingPage — trial countdown banner, plan status card, seat management, usage bars, paywall overlay when expired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AdminAnalyticsPage — MRR trend (recharts), trial funnel conversion %, data quality (seed displacement), API performance, parser stats, outreach metrics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Public Pages Created — Sprint 7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PublicIntelligencePage at /intelligence — light theme, debounced benchmark search, example cards, dark stats band, 21-day trial CTA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SignupPage at /signup — light theme, creates org + trial + API key, Postmark welcome email on success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Edge Functions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supabase/functions/daily-outreach/index.ts — Deno Edge Function, cron 0 9 * * * UTC. Queries active/trial orgs, runs reactivation campaign inline, caps at 50 emails/org/day. Uses get_reactivation_candidates() RPC.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Trial Enforcement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Trial guard is enforced at the middleware layer in trialGuard.ts, called from every /api/v1/ route after API key authentication. Logic: if is_demo=true OR is_paying=true → pass. If trial_ends_at &gt; NOW() → pass. Else → 402 { error:'Trial expired', upgrade_url:'/admin/billing' }. Admin UI shows amber banner at 7 days remaining and full paywall overlay on expiry.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Stripe Webhook Events Handled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checkout.session.completed → UPDATE organizations SET is_paying=true, seat_count, mrr_cents, stripe_customer_id + UPSERT stripe_subscriptions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customer.subscription.updated → UPDATE organizations seat_count + mrr_cents + UPDATE stripe_subscriptions status/period dates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customer.subscription.deleted → UPDATE organizations SET is_paying=false, mrr_cents=0 + UPDATE stripe_subscriptions status='canceled'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invoice.payment_failed → UPDATE stripe_subscriptions status='past_due' + send payment failure email via Postmark to billing_email</w:t>
      </w:r>
    </w:p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3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Complete Database Inventory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Supabase Project ID: pgmefhgbygkqfzcvwxqv  ·  76 tables total  ·  12 custom RPCs  ·  pgvector extension enabled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Core Intelligence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1200"/>
        <w:gridCol w:w="5960"/>
      </w:tblGrid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Count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csi_codes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1,100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CSI MasterFormat hierarchy: 34 divisions (L1), 116 sections (L2), 950 scope items (L3)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unit_costs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benchmarks. source_type='public_seed', source_weight=0.40. All national. Real data=0.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Trade classifications: General, Concrete, Masonry, Steel, Carpentry, MEP trades, etc.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units_of_measure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SF, SY, CY, LF, EA, LS, SFCA, CF, SQ, WK, MO — all units used in cost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building_types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 A/B Office, Multifamily (low/mid/high-rise), Hospital, Hotel, K-12, Data Center, etc.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project_types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Construction, Renovation, Tenant Improvement, Addition, Adaptive Reuse, Sitework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spec_references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777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MasterFormat cross-references. 58 spec sections, 13 divisions. UNIQUE(csi_code_id, spec_section)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carbon_data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62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ICE database: ice_co2e, a1_a3_co2e, transport_co2e_pct, a4_co2e, a5_co2e, total_co2e, canonical_unit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embeddings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1,568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pgvector vectors for semantic search via match_embeddings() RPC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labor_rates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3,736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BLS Occupational Employment Statistics — wages by occupation, state, metro area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Estimating &amp; Project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1200"/>
        <w:gridCol w:w="5960"/>
      </w:tblGrid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user_estimates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66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 estimates from NOVATerra frontend. data.items[] contains full line item structure.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completed_estimates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Finalized estimates including 5 Heidi Lane Li Residence ($2.4M, 422 line items)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estimate_line_items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423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line items from completed_estimates with csi_code_id, unit, quantity, unit_cost, line_total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 records with building_type_id, project_type_id, gross_sf, story_count, state, metro_area, bid/award/construction dates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sf_benchmarks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$/SF benchmarks by building type — self-populates as Won estimates flow 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assemblies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Scope item groups by building/project type — populated in Sprint 8 (Predictive Takeoffs)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rom_leads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ROM quote requests — lead tracking for inbound GC interest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Parser &amp; Bid Management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1200"/>
        <w:gridCol w:w="5960"/>
      </w:tblGrid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parser_audit_log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parse job: input_hash, source_email, sub_company_name, model_used, confidence counts, total_bid_amount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bid_leveling_queue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Mid-confidence parsed lines awaiting review: line_text, proposed_csi_code, confidence_score, source_job_id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bid_packages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Bid packages grouping multiple subs for a single scope — ITB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bid_invitations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 invitations to bid — tracks sent/opened/responded status per sub per package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proposals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 proposals received — links to bid_packages, contains bid_amount, scope inclusions/exclusions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proposal_line_items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Line items from sub proposals — description, quantity, unit, unit_cost, line_total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sub_pool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 registry: email, trade, response_hours avg, bid_count, win_count, coverage_score — updated by RPCs on submission/award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preferred_subs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GC's curated sub list by trade — controls who gets bid invitations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awarded_contracts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Won contracts — triggers source_weight=1.00 on associated unit_costs (flywheel activation)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Billing &amp; Organization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1200"/>
        <w:gridCol w:w="5960"/>
      </w:tblGrid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Orgs: plan, stripe_customer_id, seat_count, mrr_cents, trial_ends_at, is_paying, is_demo, custom_api_domain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api_keys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active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key_hash (SHA-256), key_prefix, plan, rate_limit_rpm/rpd, is_active, total_requests, key_prefix_custom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api_usage_log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Per-request log: endpoint, method, csi_code, metro_area, response_ms, status_code, cache_hit, is_overage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stripe_subscriptions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state mirror: stripe_customer_id, stripe_subscription_id, seat_count, status, period dates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org_members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Team members: user_id, role (owner/admin/member), invite_token, invited_at, accepted_at, active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sub_outreach_log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Outreach emails: campaign_type, sent_at, opened_at, clicked_at, submitted_at, unsubscribed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user_data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varies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Links Supabase auth users to orgs — org_id, user_id, role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4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Custom RPC Inventory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All custom PostgreSQL functions in the public schema. Vector/pgvector system functions excluded.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2200"/>
        <w:gridCol w:w="4360"/>
      </w:tblGrid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Arguments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get_benchmark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p_csi_code, p_metro, p_state, p_unit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 P10/P50/P90 for a CSI scope item with spec references joined. Core of /api/v1/benchmark.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increment_api_usage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p_key_id, p_org_id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Atomic UPDATE on api_keys (total_requests, last_used_at) + organizations (api_calls_today, api_calls_month)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get_reactivation_candidates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p_org_id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 subs whose last proposal submission was &gt;30 days ago. Used by daily-outreach Edge Function.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reset_daily_api_counts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Resets organizations.api_calls_today to 0. Called by midnight cron.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evaluate_environmental_score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p_estimate_id, p_org_id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Calculates total kgCO2e for a completed estimate from estimate_line_items + carbon_data.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match_embeddings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query_embedding, match_kinds, match_user_id, match_threshold, match_count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pgvector semantic search across embeddings table. Returns top-N matches by cosine similarity.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upsert_completed_estimate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p_org_id, p_source_estimate_id, p_estimate_name, p_estimate_type, p_total_cost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Creates or updates a completed_estimate record from the NOVATerra estimating frontend.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insert_estimate_line_items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p_org_id, p_estimate_id, p_items (JSONB)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inserts line items from JSONB array into estimate_line_items 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increment_sub_pool_count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p_email, p_trade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Updates sub_pool submission count when a new proposal arrives.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update_sub_pool_on_submission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p_email, p_trade, p_response_hours, p_bid_amount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Updates sub_pool response time avg and bid count on new submission.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update_sub_pool_on_award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p_email, p_trade, p_is_winner, p_coverage_score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Updates sub_pool win count and coverage_score when a contract is awarded.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recalculate_org_pdc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p_org_id, p_bucket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Recalculates PDC (Prime Direct Cost) benchmarks for an org by bucket.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5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Complete File Inventory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All files created during Sprints 1-7. Path is relative to repo root (mattnicosia/Omni-1.0). Files marked with (*) were modifications to existing files.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Library Files — app/src/lib/nova-core/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apiAuth.ts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authenticateApiKey() SHA-256 hash lookup, checkRateLimit() — core auth middleware for all /api/v1/ routes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apiUsage.ts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logApiUsage() fire-and-forget INSERT to api_usage_log + calls increment_api_usage RPC + checkAndFlagOverage()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benchmarkHelper.ts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fetchBenchmark() calls get_benchmark RPC, applies building_type multipliers, returns BenchmarkResult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trialGuard.ts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getTrialStatus() checks is_demo / is_paying / trial_ends_at, returns { expired, daysRemaining }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stripe.ts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getStripeClient(), SEAT_PRICE_CENTS=29900, STRIPE_PRICE_ID, getMrrCents(), RATE_LIMITS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outreach.ts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runReactivationCampaign(), runWelcomeCampaign(), handleUnsubscribe() — Postmark sends from GC org name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billingHelper.ts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checkAndFlagOverage() — fire-and-forget, flags is_overage=true when api_calls_today &gt; 10,000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parserEmail.ts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sendAcknowledgement() — Postmark transactional email to subs after proposal parsed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bidRouter.ts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routeByConfidence(), createProposalFromParse(), approveQueuedLine() — confidence-based routing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API Routes — /api/v1/ (B2B API)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benchmark.ts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— P10/P50/P90 for CSI code. Auth + rate limit + trial guard + usage log. Includes spec_section if seeded.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validate.ts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Percentile band (very_low/low/market/high/very_high), variance from P50, outlier detection.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carbon.ts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— Enterprise only (403 for others). total_co2e, kgCO2e absolute if quantity provided, tree_equivalent.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API Routes — /api/nova-core/billing/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create-checkout.ts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creates Stripe Checkout Session, seat-based quantity, returns checkoutUrl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webhook.ts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Stripe webhook handler for 4 events. Raw body required. STRIPE_WEBHOOK_SECRET verification.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portal-session.ts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creates Stripe Customer Portal session for self-serve billing management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usage.ts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— full billing state: seats, MRR, API calls, trial status, subscription info, overage count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API Routes — /api/nova-core/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parse-bid.ts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Postmark inbound email webhook — receives PDF proposals at bids@novaterra.ai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upload-bid.ts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multipart — busboy parsing, SHA-256 duplicate check, synchronous parseProposalAsync()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portal-submit.ts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public — rate-limited, fire-and-forget parse + acknowledgement email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portal-lookup.ts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public — validates gc param, returns org name only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public-benchmark.ts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public — server injects NOVA_PUBLIC_API_KEY, returns national benchmarks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public-stats.ts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public — live counts (scope_items, divisions, spec_refs), 1hr cache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intelligence-data.ts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admin — parallel Promise.all for all 6 intelligence dashboard sections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intelligence-search.ts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admin — ILIKE search on csi_codes + spec_references, max 20 results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analytics-data.ts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admin — parallel Promise.all for all 6 analytics sections (revenue, trial, data quality, API, parser, outreach)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auth/signup.ts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public — Supabase auth user + org + API key + 21-day trial + Postmark welcome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API Routes — /api/nova-core/admin/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orgs.ts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list orgs with key/proposal counts + POST create org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orgs/[id].ts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PATCH upgrade plan + cascade rate limits to all active api_keys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api-keys.ts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generate nova_sk_ key (hash+prefix) + DELETE soft-revoke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invite-member.ts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invite_token, Postmark invite email, seat limit check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org-members.ts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org_members by org_id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set-custom-domain.ts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validates domain format, sets custom_api_domain for enterprise orgs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custom-key-prefix.ts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sets key_prefix_custom on api_keys for enterprise custom branding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API Routes — Other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app/api/nova-core/accept-invite.ts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GET — validates invite_token, links user, sets accepted_at, redirects to /admin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app/api/lib/parseProposal.js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Claude Sonnet PDF parser — confidence scoring, line item extraction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app/api/nova-core/approve-queue-line.ts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POST — approves mid-confidence queued line, writes to unit_costs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Admin Pages — app/src/pages/admin/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AdminBidLevelingPage.jsx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Review queued lines, approve/reject workflow, confidence score display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AdminParserPage.jsx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Parser audit log, model config, parse history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AdminUploadPage.jsx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Drag-and-drop PDF upload, UPLOAD and RESULTS states, stat cards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AdminOrgsPage.jsx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Org list + detail, API key generation (shown once), plan management, team members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AdminIntelligencePage.jsx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Benchmark explorer, flywheel graph (recharts), coverage by division, carbon summary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AdminBillingPage.jsx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Trial countdown, plan status card, seat management, usage bars, paywall overlay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AdminAnalyticsPage.jsx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MRR trend, trial funnel, data quality (seed displacement), API perf, parser stats, outreach metrics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Public Pages — app/src/pages/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SubSubmitPage.jsx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/portal?gc=org_id — light theme, no auth, proposal submission, success state (no AI branding)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PublicIntelligencePage.jsx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/intelligence — debounced benchmark search, example cards, stats band, 21-day trial CTA</w:t>
      </w:r>
    </w:p>
    <w:p>
      <w:pPr>
        <w:spacing w:before="0" w:after="4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SignupPage.jsx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/signup — creates org + trial + API key, Postmark welcome email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Public Assets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app/public/nova-benchmark-widget.js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Embeddable benchmark widget. 9,010 bytes. XHR-based, no external dependencies. Renders P10/P50/P90 bar chart. Reads data-csi-code, data-api-key, data-metro, data-container attributes.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Edge Functions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supabase/functions/daily-outreach/index.ts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—  Deno Edge Function. Cron: 0 9 * * * UTC. Queries active/trial orgs, runs inline reactivation campaign, uses get_reactivation_candidates() RPC. Cap: 50 emails/org/day.</w:t>
      </w:r>
    </w:p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6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Environment Variables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All required environment variables for production deployment on Vercel.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600"/>
        <w:gridCol w:w="2400"/>
        <w:gridCol w:w="3360"/>
      </w:tblGrid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NOVA_CORE_SUPABASE_URL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API routes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project URL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NOVA_CORE_SUPABASE_ANON_KEY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Client-side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anon key for RLS-gated queries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NOVA_CORE_SERVICE_ROLE_KEY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server-side routes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expose to client — bypasses RLS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NOVA_CORE_DEFAULT_ORG_ID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upload-bid.ts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0eb6aec0-2f8b-4061-ad75-0b1c9ff09ef1 (BLDG Estimating)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parseProposal.js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Sonnet 4 for PDF parsing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POSTMARK_SERVER_TOKEN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parserEmail.ts, outreach.ts, webhook.ts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Transactional email sending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POSTMARK_WEBHOOK_SECRET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parse-bid.ts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Verifies Postmark inbound webhook authenticity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NOVA_PARSER_AUTO_WRITE_THRESHOLD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parseProposal.js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0.80 — confidence cutoff for auto-write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billing routes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secret key — server-side only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STRIPE_PUBLISHABLE_KEY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Billing UI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Safe for client-side Stripe.js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billing/webhook.ts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constructEvent() verification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STRIPE_PRICE_ID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stripe.ts, create-checkout.ts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$299/mo per seat Stripe Price object ID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NOVA_PUBLIC_API_KEY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public-benchmark.ts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Read-only key for public dashboard — rate limited, is_demo=true org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VERCEL_URL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Multiple routes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 URL for success/cancel/invite links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7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Architecture &amp; Key Decisions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Stack Decisions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Vite + React + TypeScript — not Next.js. API routes live in app/api/ as Vercel serverless functions, NOT as Next.js App Router route handlers. This distinction is embedded in every Claude Code session anchor.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Supabase — PostgreSQL with pgvector extension, Row Level Security on all tables, service role key server-side only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Vercel — serverless deployment, Edge Middleware for future white-label routing, auto-deploys from main branch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Claude Sonnet — PDF parsing via Anthropic API. Model string: claude-sonnet-4-20250514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Postmark — all transactional email (bids@novaterra.ai inbound + outbound acknowledgements, invites, billing alerts)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Stripe — $299/mo per seat, one Price ID, no tier complexity, webhook-driven state management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Data Architecture Decisions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API keys stored as SHA-256 hash only — raw key shown once on generation, never stored. Same pattern as Stripe/Anthropic.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Source weight system: public_seed=0.40, org_data=0.65, won_estimate=1.00. Real won estimates outweigh seed data. The flywheel.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display_flag on every benchmark response: market/indicative/insufficient_data/national_fallback. Consumers always know data quality.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All 950 seed unit_costs are state='National' — metro data comes only from real GC submissions.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JSONB for user_estimates.data — full line item structure (code, unit, labor, material, equipment, quantity, trade, division, description, subcontractor, specText, drawingRef) stored as flexible document.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pgvector for semantic search — 1,568 embeddings enable 'find items like this description' without exact code matching.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Trial enforcement at middleware layer (trialGuard.ts) — one change covers all /api/v1/ routes automatically.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Claude Code Protocol (Followed for All 62 Prompts)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Max 3 prompts per Claude Code session — fresh session every 3 prompts prevents context drift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Anchor card combined with every prompt — NOVA CORE SESSION ANCHOR block prepended to every prompt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HARD RULE: NEVER modify existing files except permitted exceptions (admin nav, App.jsx routes)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New files only in: app/api/nova-core/, app/api/v1/, app/src/lib/nova-core/, app/src/pages/admin/, supabase/migrations/, supabase/functions/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git diff --name-only after every prompt — verify only intended files changed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NOVA_CORE_SERVICE_ROLE_KEY server-side only — never exposed to client bundle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tsc --noEmit or Vite build required before every commit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Database migrations run via supabase db push or Supabase MCP directly from Claude chat when possible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Flywheel — How NOVA Core Gets Smarter Over Time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Current state: 950 scope items, all public_seed, source_weight=0.40. Real data = 0 rows. The flywheel activates when a GC marks their first estimate Won.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Step 1: Sub submits proposal via email (bids@novaterra.ai) or /portal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Step 2: Claude Sonnet parses PDF → extracts line items with confidence scores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Step 3: High confidence (≥0.80) items auto-write to unit_costs as source_type='parser_output', source_weight=0.65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Step 4: GC levels bids, selects winner, marks estimate Won → awarded_contracts INSERT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Step 5: Won estimate line items write to unit_costs as source_type='won_estimate', source_weight=1.00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Step 6: get_benchmark RPC now returns real market P50 that outweighs the seed P50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Step 7: Flywheel graph on intelligence dashboard shows seed displacement % increasing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D3D3A"/>
          <w:sz w:val="19"/>
          <w:szCs w:val="19"/>
        </w:rPr>
        <w:t xml:space="preserve">The intelligence.novaterra.ai public dashboard shows live displacement % — every GC who sees it understands why their data matters</w:t>
      </w:r>
    </w:p>
    <w:p>
      <w:pPr>
        <w:spacing w:before="0" w:after="0"/>
      </w:pPr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888780"/>
          <w:spacing w:val="50"/>
          <w:sz w:val="16"/>
          <w:szCs w:val="16"/>
        </w:rPr>
        <w:t xml:space="preserve">SECTION 8</w:t>
      </w:r>
    </w:p>
    <w:p>
      <w:pPr>
        <w:pStyle w:val="Heading1"/>
        <w:pBdr>
          <w:bottom w:val="single" w:color="D3D1C7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Current State —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70"/>
        <w:gridCol w:w="1870"/>
        <w:gridCol w:w="1870"/>
        <w:gridCol w:w="1870"/>
        <w:gridCol w:w="1880"/>
      </w:tblGrid>
      <w:tr>
        <w:trPr>
          <w:tblHeader w:val="false"/>
        </w:trPr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950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Scope Items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777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Spec Refs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1,568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Embeddings</w:t>
            </w:r>
          </w:p>
        </w:tc>
        <w:tc>
          <w:tcPr>
            <w:tcW w:type="dxa" w:w="187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62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Carbon Records</w:t>
            </w:r>
          </w:p>
        </w:tc>
        <w:tc>
          <w:tcPr>
            <w:tcW w:type="dxa" w:w="1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v0.7.0</w:t>
            </w:r>
            <w:r>
              <w:br/>
            </w: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Version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Is Live in Production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GET /api/v1/benchmark — authenticated, returns national P10/P50/P90 for any of 950 CSI codes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POST /api/v1/validate — percentile band and outlier detection for any submitted unit cost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GET /api/v1/carbon — enterprise endpoint for embodied carbon data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Postmark inbound webhook at bids@novaterra.ai → Claude Sonnet parser → bid leveling queue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/portal?gc=org_id — live, public sub submission portal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/intelligence — public benchmark search, market stats, 21-day trial CTA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/signup — creates org + trial + API key in one transaction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/admin/intelligence — benchmark explorer, flywheel graph, coverage by division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/admin/billing — trial countdown, Stripe checkout flow, usage bars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/admin/analytics — MRR (empty), trial funnel, data quality dashboard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/admin/upload — drag-and-drop PDF proposal upload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nova-benchmark-widget.js — served from /public, embeddable by any GC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daily-outreach Edge Function — cron 9AM UTC, reactivation campaign ready to fire when subs exist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Needs to Happen Next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Add Stripe env vars (STRIPE_SECRET_KEY, STRIPE_PUBLISHABLE_KEY, STRIPE_WEBHOOK_SECRET, STRIPE_PRICE_ID) to Vercel — billing currently unactivated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Create NOVA_PUBLIC_API_KEY for /intelligence public benchmark search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Register Stripe webhook endpoint in Stripe dashboard pointing to /api/nova-core/billing/webhook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Get first 3-5 GCs on 21-day trial — this activates the flywheel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First real sub proposal via email → parser runs → bid_leveling_queue gets first row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First Won estimate → unit_costs gets first real_data row → seed displacement &gt; 0%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Sprint 8 — Next (Predictive Takeoffs)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The current question under evaluation: does the NOVATerra frontend have an active drawing viewer/takeoff screen, or does the current workflow involve manually adding line items without a drawing? The architecture of predictive takeoffs is completely different depending on this answer.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Signal 1 (title-based prediction): User adds 'Concrete Slab on Grade' → NOVA predicts associated items from 65 existing estimates via embeddings semantic search. Can be built now.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Signal 2 (visual pattern from drawing): User is measuring on a floor plan → NOVA sees the drawing and predicts items from the visible context. Requires drawing viewer to exist first.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If no drawing viewer: build viewer first (1-2 sprints), then layer NOVA prediction on top.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D3D3A"/>
          <w:sz w:val="19"/>
          <w:szCs w:val="19"/>
        </w:rPr>
        <w:t xml:space="preserve">If drawing viewer exists: NOVA prediction panel can be built as a sidebar with contained scope.</w:t>
      </w:r>
    </w:p>
    <w:p>
      <w:pPr>
        <w:spacing w:before="0" w:after="200"/>
      </w:pPr>
      <w:r>
        <w:t xml:space="preserve"/>
      </w:r>
    </w:p>
    <w:p>
      <w:pPr>
        <w:pBdr>
          <w:bottom w:val="single" w:color="0F6E56" w:sz="4" w:space="2"/>
        </w:pBdr>
        <w:spacing w:before="0" w:after="160"/>
      </w:pPr>
    </w:p>
    <w:p>
      <w:pPr>
        <w:spacing w:before="0" w:after="100"/>
        <w:jc w:val="center"/>
      </w:pPr>
      <w:r>
        <w:rPr>
          <w:rFonts w:ascii="Arial" w:cs="Arial" w:eastAsia="Arial" w:hAnsi="Arial"/>
          <w:color w:val="888780"/>
          <w:sz w:val="17"/>
          <w:szCs w:val="17"/>
        </w:rPr>
        <w:t xml:space="preserve">NOVA Core Complete Build Record  ·  March 2026  ·  Confidential  ·  </w:t>
      </w:r>
      <w:r>
        <w:rPr>
          <w:rFonts w:ascii="Arial" w:cs="Arial" w:eastAsia="Arial" w:hAnsi="Arial"/>
          <w:color w:val="888780"/>
          <w:sz w:val="17"/>
          <w:szCs w:val="17"/>
        </w:rPr>
        <w:t xml:space="preserve">Supabase: pgmefhgbygkqfzcvwxqv  ·  Repo: mattnicosia/Omni-1.0  ·  Deployed: app-nova-42373ca7.vercel.app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</w:pPr>
    <w:r>
      <w:rPr>
        <w:rFonts w:ascii="Arial" w:cs="Arial" w:eastAsia="Arial" w:hAnsi="Arial"/>
        <w:color w:val="888780"/>
        <w:sz w:val="16"/>
        <w:szCs w:val="16"/>
      </w:rPr>
      <w:t xml:space="preserve">NOVATERRA — NOVA CORE  ·  Complete Build Record  ·  Confidential  ·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2026-03-30T02:22:20.675Z</dcterms:created>
  <dcterms:modified xsi:type="dcterms:W3CDTF">2026-03-30T02:22:20.676Z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