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before="48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NOVA-FIELD</w:t>
      </w:r>
    </w:p>
    <w:p>
      <w:pPr>
        <w:shd w:fill="0A1628" w:val="clear"/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C9A84C"/>
          <w:sz w:val="28"/>
          <w:szCs w:val="28"/>
        </w:rPr>
        <w:t xml:space="preserve">Means &amp; Methods Knowledge Base</w:t>
      </w:r>
    </w:p>
    <w:p>
      <w:pPr>
        <w:shd w:fill="0A1628" w:val="clear"/>
        <w:spacing w:before="60" w:after="480"/>
        <w:jc w:val="center"/>
      </w:pPr>
      <w:r>
        <w:rPr>
          <w:rFonts w:ascii="Arial" w:cs="Arial" w:eastAsia="Arial" w:hAnsi="Arial"/>
          <w:color w:val="8BA0B8"/>
          <w:sz w:val="20"/>
          <w:szCs w:val="20"/>
        </w:rPr>
        <w:t xml:space="preserve">NOVATerra Intelligence Layer  |  Version 1.0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0A1628"/>
          <w:sz w:val="22"/>
          <w:szCs w:val="22"/>
        </w:rPr>
        <w:t xml:space="preserve">"The drawings show WHAT. This document teaches the AI HOW."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EXPERTISE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Mike DeLuca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Field Reality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Crew compositions, production rates, equipment, profitable sequencing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Paul Franklin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4D Sequencing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Construction as a time-based process — what gates what and why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Sarah Chen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Structure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rates in units, dependency logic, computation rules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CONSTRUCTION SEQUENCING</w:t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 Standard Commercial Building Sequence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Master Dependency Chain:</w:t>
      </w:r>
    </w:p>
    <w:p>
      <w:pPr>
        <w:shd w:fill="1A2D45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SITE WORK  →  FOUNDATIONS  →  STRUCTURE  →  ENVELOPE  →  ROUGH-INS  →  FINISHES  →  COMMISSIONING  →  PUNCH LIST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Each phase gates the next. No phase can fully complete until its predecessor is ≥80% complete. Partial overlaps are permitted under specific conditions defined below.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1: SITE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— begins at permit issuance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Earthwork volume (CY), dewatering, utility conflicts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Halts below 20°F or heavy rain if soil moisture exceeds compaction spec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2: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 work ≥80% in foundation zone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Soil bearing confirmation, waterproofing cure times, backfill sequencing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 pours: 40°F minimum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3: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Foundations at design strength (28 days concrete)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Steel lead time, crane availability, form cycle, weather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Concrete: 40°F min. Steel erection: halt winds &gt;25 mph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4: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 complete per zone (can begin lower floors while upper framing)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Curtain wall / storefront lead times, envelope type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Masonry: 40°F. Membranes: 40°F. All: no rain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5: MEP ROUGH-INS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Floor dried in + rough structure complete + coordination drawings approved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BIM clash detection, structural penetrations, coordination sequence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— weather-protected. Penetrations: no freeze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6: FINISHES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Rough-ins inspected, building dried in, HVAC operational or temp heat active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Sequence discipline, floor protection, inspection timing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HVAC must maintain 50–90°F, 20–65% RH for finishes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7: COMMISSIONING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systems installed and operational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AHJ scheduling, Cx agent availability, TAB coordination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— N/A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8: PUNCH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Certificate of Occupancy or TCO issued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 Driver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QC program quality during construction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7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— N/A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2: Foundation Activity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OVERLAPPABLE?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Soil bearing test/observation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Excavation complete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— observation required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footings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Bearing confirmed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— by grid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footings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Formwork + rebar inspection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— inspection required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Cure time (footings)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complete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— min 7 days for stripping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 walls (CMU or CIP)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Footings at design strength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— by bay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Waterproofing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 walls complete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— substrate dry/cured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Backfill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Waterproofing + drainage board + structure anchors walls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Underslab utilities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backfill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— by area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Slab-on-grade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Underslab complete + compaction tested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 pour section</w:t>
            </w:r>
          </w:p>
        </w:tc>
      </w:tr>
    </w:tbl>
    <w:p>
      <w:pPr>
        <w:pBdr>
          <w:left w:val="single" w:color="CA8A04" w:sz="12"/>
        </w:pBdr>
        <w:shd w:fill="FEF9C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AI FLAG: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Backfill against foundation walls before structure is erected creates lateral load risk — flag this sequencing in any estimate.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5: MEP Coordination Sequence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Strict sequencing within MEP rough-in phase: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In ceiling cavities less than 18" clear, coordination drawings are not optional. Flag every project with less than 24" ceiling cavity as a coordination risk.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 Sequencing by Structure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9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 FRAME</w:t>
            </w:r>
          </w:p>
        </w:tc>
        <w:tc>
          <w:tcPr>
            <w:tcW w:type="dxa" w:w="179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CIP CONCRETE</w:t>
            </w:r>
          </w:p>
        </w:tc>
        <w:tc>
          <w:tcPr>
            <w:tcW w:type="dxa" w:w="179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WOOD FRAME</w:t>
            </w:r>
          </w:p>
        </w:tc>
        <w:tc>
          <w:tcPr>
            <w:tcW w:type="dxa" w:w="179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CMU LOAD-BEARING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schedule driver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Steel lead time
(16–24 wk)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 cure cycle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Framing speed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Masonry production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Weather sensitivity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(erection)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Very high (pour/cure)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(drying)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(mortar)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Typical floor cycle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 weeks/floor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5–10 days/floor
(flying form)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3–5 days/floor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7–14 days/floor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Crane dependency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Usually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Rarely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Rarely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Typical height range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Unlimited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Unlimited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≤6 stories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≤6 stories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MEP coordination complexity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(open web joists)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(slab penetrations)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Moderate</w:t>
            </w:r>
          </w:p>
        </w:tc>
        <w:tc>
          <w:tcPr>
            <w:tcW w:type="dxa" w:w="179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1.3  Long-Lead Items: Critical Order Windows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Failure to order long-lead items on time is the #1 avoidable schedule delay cause. Flag any item on this list.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40"/>
        <w:gridCol w:w="2040"/>
        <w:gridCol w:w="4080"/>
      </w:tblGrid>
      <w:tr>
        <w:trPr>
          <w:tblHeader/>
        </w:trPr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  <w:tc>
          <w:tcPr>
            <w:tcW w:type="dxa" w:w="40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MILESTONE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Structural steel (fabricated)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16–24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schematic design completion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Elevators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26–52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DD completion / permit submission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Curtain wall system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20–32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CD 50%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electrical switchgear (&gt;400A)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20–52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DD completion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Generator (&gt;150 kW)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20–40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DD completion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Cooling tower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16–24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CD 50%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precast panels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20–28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CD 50%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voltage transformers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40–65 weeks (current)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SCHEMATIC DESIGN — CRITICAL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 pump assembly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16–24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CD 90%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storefront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10–14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permit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Stair pans (custom)</w:t>
            </w:r>
          </w:p>
        </w:tc>
        <w:tc>
          <w:tcPr>
            <w:tcW w:type="dxa" w:w="2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12–16 weeks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CD 90%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1.4  Overlap Matrix: What Can Run Concurrently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A</w:t>
            </w:r>
          </w:p>
        </w:tc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B</w:t>
            </w:r>
          </w:p>
        </w:tc>
        <w:tc>
          <w:tcPr>
            <w:tcW w:type="dxa" w:w="1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OVERLAP?</w:t>
            </w:r>
          </w:p>
        </w:tc>
        <w:tc>
          <w:tcPr>
            <w:tcW w:type="dxa" w:w="3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 work (upper site)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Foundations (lower site)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Separate zones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Steel erection (upper floors)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MEP rough-in (lower floors)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2-floor buffer minimum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Envelope (lower floors)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Rough-in (same floors)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Floor dried in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Drywall hang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Tape/finish (different floors)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floor offset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Rough-in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Framing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 NO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Framing must be inspected first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Painting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Flooring installation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 NO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Paint must be complete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Commissioning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Punch list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Zone-by-zone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1.5  Weather-Dependent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 LIMIT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PRECIP LIMIT</w:t>
            </w:r>
          </w:p>
        </w:tc>
        <w:tc>
          <w:tcPr>
            <w:tcW w:type="dxa" w:w="3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 pour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40°F rising (35°F w/protection)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active rain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Cold weather plan required &lt;40°F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Masonry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40°F rising (35°F w/enclosure)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rain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Mortar freezes; joints fail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Roofing (membrane)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40°F min for adhesives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moisture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TPO/EPDM won't cure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Painting (exterior)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50°F; surface 5°F above dew point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rain / &lt;85% RH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Steel erection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temp limit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 &gt;25 mph = stop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OSHA 1926.1416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Earthwork/compaction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28°F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Saturated soil = stop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Proctor test governs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Paving (asphalt)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50°F air and rising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rain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Asphalt cools below 275°F = reject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Waterproofing (liquid)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40°F min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moisture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Surface prep critical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Spray fireproofing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40°F min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moisture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Humidity &lt;90%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CREW COMPOSITIONS &amp; PRODUCTION RATES</w:t>
      </w:r>
    </w:p>
    <w:p>
      <w:pPr>
        <w:pBdr>
          <w:left w:val="single" w:color="16A34A" w:sz="12"/>
        </w:pBd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4532D"/>
          <w:sz w:val="20"/>
          <w:szCs w:val="20"/>
        </w:rPr>
        <w:t xml:space="preserve">All rates are expressed as [Unit/Crew-Day] based on 8-hour shift. Apply: 10-hr = 1.15×; 12-hr = 1.25×. Region factors: NYC Metro = 0.70×; Northeast = 0.85×; Midwest = 1.00× (base); Southeast = 1.05×.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 Concrete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Footing / Foundation Wall 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Crew composition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Foreman + 3 Carpenters (forms) + 2 Rod Busters + 4 Laborers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erection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200–350 SF contact area/crew/day (complex geometry = 150 SF)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Rebar placement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1,500–2,500 LB/rod buster/day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rate (pump)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60–100 CY/hour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rate (crane + bucket)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20–35 CY/hour</w:t>
            </w:r>
          </w:p>
        </w:tc>
      </w:tr>
      <w:tr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crew</w:t>
            </w:r>
          </w:p>
        </w:tc>
        <w:tc>
          <w:tcPr>
            <w:tcW w:type="dxa" w:w="6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Foreman + 1 CY operator + 2 Vibrators + 2 Laborers (screed) + 1 Pump operator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Slab on Grade 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flatwork (no special finish)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2,000–4,000 SF/day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Fine finish (power trowel)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1,500–2,500 SF/day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Polished concrete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500–1,000 SF/day per polishing crew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Crew composition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Foreman + 2 Finishers + 4 Laborers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Concrete Cost Flags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 Structural Steel Erection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Crew Composition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 crew: 1 Foreman + 4 Connectors + 2 Bolters + 1 Crane Operator + 1 Oiler + 1 Rigger + 1 Surveyor (shared)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Production Rates by Building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40"/>
        <w:gridCol w:w="1800"/>
        <w:gridCol w:w="4320"/>
      </w:tblGrid>
      <w:tr>
        <w:trPr>
          <w:tblHeader/>
        </w:trPr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TONS/DAY</w:t>
            </w:r>
          </w:p>
        </w:tc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industrial (warehouse, box)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8–15 tons/day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Repetitive, large members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Mid-rise office/commercial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4–8 tons/day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Mixed members, more connections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High-rise (above 20 floors)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2–4 tons/day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Wind, logistics, pick complexity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Structural mezzanine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3–6 tons/day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 access, complex detailing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picks (columns, beams)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12–20 picks/hour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 picks (trusses, long-span)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4–8 picks/hour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bolt pattern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200–400 bolts/crew/day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High-strength tension-control bolts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150–300/crew/day</w:t>
            </w:r>
          </w:p>
        </w:tc>
      </w:tr>
    </w:tbl>
    <w:p>
      <w:pPr>
        <w:pBdr>
          <w:left w:val="single" w:color="CA8A04" w:sz="12"/>
        </w:pBdr>
        <w:shd w:fill="FEF9C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AI FLAG: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Erection drawings and anchor bolt plans must be approved before mobilization. Each RFI during erection costs approximately 1–3 days of schedule.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 Masonry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Standard crew: 1 Mason Foreman + 4 Journeymen Masons + 4 Tenders (2 tenders per mason)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TYPE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UNITS/MASON/DAY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SF/MASON/DAY</w:t>
            </w:r>
          </w:p>
        </w:tc>
        <w:tc>
          <w:tcPr>
            <w:tcW w:type="dxa" w:w="3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8" CMU (standard)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125–175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110–155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 running bond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12" CMU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90–130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90–130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Heavier — fatigue factor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4" brick (running bond)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350–500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100–145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Experienced mason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4" brick (complex pattern)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200–300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58–87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Soldier course, herringbone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Stone veneer (cut)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30–60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 — high skill required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Grout (CMU fill)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1,500–2,500 LF cells/day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Low-lift grouting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2.4  Metal Stud Framing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Typical crew: 1 Foreman + 3 Carpenters + 1 Laborer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TYPE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LF OR SF PER CARPENTER/DAY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Exterior wall track/stud layout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150–250 LF/day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partition layout + framing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200–350 LF/day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non-structural partition (fully framed)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300–500 SF wall/day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Exterior load-bearing stud wall (complex)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150–250 SF wall/day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Ceiling framing (soffits, clouds)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200–350 SF/day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Framing around openings (doors, windows)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4–8 openings/carpenter/day</w:t>
            </w:r>
          </w:p>
        </w:tc>
      </w:tr>
    </w:tbl>
    <w:p>
      <w:pPr>
        <w:pBdr>
          <w:left w:val="single" w:color="CA8A04" w:sz="12"/>
        </w:pBdr>
        <w:shd w:fill="FEF9C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AI FLAG: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High door density projects (hospitals, schools) have 20–30% lower linear footage productivity vs. open office floor plates.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2.5  Drywall: Hanging &amp; Finishing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Hanging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Crew: 1 Foreman + 4 Hangers + 2 Laborers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SF/HANGER/DAY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flat walls, 9' ceiling, standard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1,200–1,800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Corridors + many rooms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800–1,200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walls (12'–16')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800–1,200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Ceilings (flat)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600–1,000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 ceilings (soffits, curves)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300–600 SF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Taping &amp; Finishing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Crew: 1 Foreman + 3 Finishers + 1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SF/FINISHER/DAY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Tape (coat 1)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1,500–2,500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 coat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2,000–3,000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Third coat / skim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1,500–2,000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Sanding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1,000–1,500 SF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Finish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L1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Tape embedded only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Fire-rated assemblies hidden above tile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L2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Tape + one coat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Water-resistant board in wet areas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coats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Texture or heavy wall covering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 (standard)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Three coats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Flat/eggshell paint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L5 (premium)</w:t>
            </w:r>
          </w:p>
        </w:tc>
        <w:tc>
          <w:tcPr>
            <w:tcW w:type="dxa" w:w="2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Skim coat over L4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High-gloss paint, critical lighting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2.6  Painting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Crew: 1 Foreman + 3–4 Painters + 1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SF/PAINTER/DAY</w:t>
            </w:r>
          </w:p>
        </w:tc>
        <w:tc>
          <w:tcPr>
            <w:tcW w:type="dxa" w:w="4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Prime coat (roller, flat walls)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2,500–4,000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floor plates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Finish coat (roller)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2,000–3,500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floor plates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Corridors + doors (cut-in heavy)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1,000–1,800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linear trim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Ceiling (roller)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2,000–3,500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obstructions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Ceiling (spray, commercial)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5,000–8,000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Masking time not included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Epoxy (2-part, roller)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800–1,500 SF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Prep time significant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Staining (millwork)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200–400 LF/day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Wipe + seal system</w:t>
            </w:r>
          </w:p>
        </w:tc>
      </w:tr>
    </w:tbl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Every additional coat = 70–80% of the base coat production rate. Never assume 100% re-coat rate.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2.7  Flooring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2000"/>
        <w:gridCol w:w="1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SF/INSTALLER/DAY</w:t>
            </w:r>
          </w:p>
        </w:tc>
        <w:tc>
          <w:tcPr>
            <w:tcW w:type="dxa" w:w="1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</w:t>
            </w:r>
          </w:p>
        </w:tc>
        <w:tc>
          <w:tcPr>
            <w:tcW w:type="dxa" w:w="3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VCT (vinyl composition tile)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500–800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2–3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Adhesive, seaming, rolling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LVT/LVP (luxury vinyl plank)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600–1,000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Floating faster; glue-down slower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Carpet tile (2×2)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800–1,200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Broadloom carpet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600–1,000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2–3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Seaming reduces rate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Porcelain tile (12×12 grid)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150–250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Thin-set, layout lines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format tile (24×24+)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80–150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2–3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Back-butter, leveling clips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Epoxy terrazzo (poured)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50–100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3–4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skill, long cure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Hardwood (strip, nailed)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300–500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Polished concrete (grind + seal)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400–800 SF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Separate from pour phase</w:t>
            </w:r>
          </w:p>
        </w:tc>
      </w:tr>
    </w:tbl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Flooring is the 'no-go-back' trade. Once down, heavy deliveries require floor protection. Budget $0.35–$0.75/SF floor protection cost on all finish-phase projects.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2.8  Ceiling Grid (Suspended 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SF/INSTALLER/DAY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Open, standard 2×4 grid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600–900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Open, 2×2 grid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500–800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Heavy obstructions (lots of MEP)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350–550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Custom/specialty grid (tegular, reveals)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300–500 SF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in corridors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200–400 LF</w:t>
            </w:r>
          </w:p>
        </w:tc>
      </w:tr>
    </w:tbl>
    <w:p>
      <w:pPr>
        <w:pBdr>
          <w:left w:val="single" w:color="CA8A04" w:sz="12"/>
        </w:pBdr>
        <w:shd w:fill="FEF9C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AI FLAG: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ACT grid is the finish-phase coordinator. All above-ceiling MEP must be complete, tested, and accessible-panel locations confirmed before grid installation begins.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2.9  MEP Rough-In Production Rates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Plumbing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40"/>
        <w:gridCol w:w="1440"/>
        <w:gridCol w:w="4680"/>
      </w:tblGrid>
      <w:tr>
        <w:trPr>
          <w:tblHeader/>
        </w:trPr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Waste + vent rough-in (standard)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4–8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Fixtures/plumber/day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Supply rough-in (copper)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80–120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LF/plumber/day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Cast iron stack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20–40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LF/plumber/day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PVC DWV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80–150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LF/plumber/day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Trim-out (fixture set)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6–10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Fixtures/plumber/day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Underground sanitary (2-man crew)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60–100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LF/crew/day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Electrical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40"/>
        <w:gridCol w:w="1440"/>
        <w:gridCol w:w="4680"/>
      </w:tblGrid>
      <w:tr>
        <w:trPr>
          <w:tblHeader/>
        </w:trPr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EMT conduit run (straight)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150–250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Conduit in tight ceiling cavity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60–100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pull (parallel circuits)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400–800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rough (receptacles, switches)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15–25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Devices/electrician/day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trim (devices + plates)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25–50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Devices/electrician/day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Panel wiring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Panel/electrician/day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 fixture rough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20–35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Fixtures/electrician/day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 fixture trim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15–25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Fixtures/electrician/day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HVAC / Mechanical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40"/>
        <w:gridCol w:w="1440"/>
        <w:gridCol w:w="4680"/>
      </w:tblGrid>
      <w:tr>
        <w:trPr>
          <w:tblHeader/>
        </w:trPr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Rectangular duct (main trunk)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150–300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LB sheet metal/crew/day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Rectangular duct (branch distribution)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80–150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LB/crew/day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 duct connections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15–30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Connections/mechanic/day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VAV box set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4–8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Units/mechanic/day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Fan coil unit set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3–6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Units/crew/day</w:t>
            </w:r>
          </w:p>
        </w:tc>
      </w:tr>
      <w:tr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 insulation</w:t>
            </w:r>
          </w:p>
        </w:tc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100–200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LF/insulator/day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EQUIPMENT &amp; LOGISTICS</w:t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 Crane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8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SUGGESTS MOBILE CRANE</w:t>
            </w:r>
          </w:p>
        </w:tc>
        <w:tc>
          <w:tcPr>
            <w:tcW w:type="dxa" w:w="40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SUGGESTS TOWER CRANE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 height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≤6 stories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≥7 stories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 duration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(&lt;4 weeks)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Extended (≥6 weeks)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 access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Open, mobile access possible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 urban site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Steel tonnage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&lt;200 tons total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&gt;200 tons total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Picks per day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&lt;30 picks/day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&gt;50 picks/day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 hoisting ongoing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needed after structure</w:t>
            </w:r>
          </w:p>
        </w:tc>
        <w:tc>
          <w:tcPr>
            <w:tcW w:type="dxa" w:w="4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Needed throughout project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Tower Crane Cost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Mobilization / demobilization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$35,000–$120,000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rental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$18,000–$45,000/month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Operator (union NYC)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$95–$125/hour including benefits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 anchor (tied to structure)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$25,000–$80,000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Climbing (per climb)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$15,000–$40,000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 Concrete Pump vs. Crane-and-Bucket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240"/>
        <w:gridCol w:w="3720"/>
      </w:tblGrid>
      <w:tr>
        <w:trPr>
          <w:tblHeader/>
        </w:trPr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2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PUMP</w:t>
            </w:r>
          </w:p>
        </w:tc>
        <w:tc>
          <w:tcPr>
            <w:tcW w:type="dxa" w:w="37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CRANE + BUCKET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volume</w:t>
            </w:r>
          </w:p>
        </w:tc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&gt;50 CY</w:t>
            </w:r>
          </w:p>
        </w:tc>
        <w:tc>
          <w:tcPr>
            <w:tcW w:type="dxa" w:w="37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volume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rate required</w:t>
            </w:r>
          </w:p>
        </w:tc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(&gt;40 CY/hr)</w:t>
            </w:r>
          </w:p>
        </w:tc>
        <w:tc>
          <w:tcPr>
            <w:tcW w:type="dxa" w:w="37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 acceptable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Crane availability</w:t>
            </w:r>
          </w:p>
        </w:tc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available / crane busy</w:t>
            </w:r>
          </w:p>
        </w:tc>
        <w:tc>
          <w:tcPr>
            <w:tcW w:type="dxa" w:w="37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Crane available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</w:t>
            </w:r>
          </w:p>
        </w:tc>
        <w:tc>
          <w:tcPr>
            <w:tcW w:type="dxa" w:w="3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Pump: $800–$2,500/day + line</w:t>
            </w:r>
          </w:p>
        </w:tc>
        <w:tc>
          <w:tcPr>
            <w:tcW w:type="dxa" w:w="37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Crane time only</w:t>
            </w:r>
          </w:p>
        </w:tc>
      </w:tr>
    </w:tbl>
    <w:p>
      <w:pPr>
        <w:pBdr>
          <w:left w:val="single" w:color="16A34A" w:sz="12"/>
        </w:pBd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4532D"/>
          <w:sz w:val="20"/>
          <w:szCs w:val="20"/>
        </w:rPr>
        <w:t xml:space="preserve">On urban sites, a concrete pump with boom can place concrete without occupying the tower crane — which is often more valuable doing steel or other picks simultaneously. Always evaluate crane productivity vs. pump cost.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3.3  Scaffold vs. Aerial Lift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SCAFFOLDING</w:t>
            </w:r>
          </w:p>
        </w:tc>
        <w:tc>
          <w:tcPr>
            <w:tcW w:type="dxa" w:w="3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SCISSORS / BOOM LIFT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for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Sustained access &gt;2 weeks same zone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Short, moving access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capacity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Heavy materials (masonry)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Personnel + light tools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Unlimited (frame scaffold)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Scissors to 50', boom to 150'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 cost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$4–10/SF/month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$800–$2,500/day rental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use cases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Masonry, exterior envelope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drywall, MEP, finishes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3.4  Temporary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NEEDED</w:t>
            </w:r>
          </w:p>
        </w:tc>
        <w:tc>
          <w:tcPr>
            <w:tcW w:type="dxa" w:w="3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COST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Construction trailer (GC)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Mobilization through CO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$800–$2,500/month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Temporary power (service entrance)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underground complete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$5,000–$25,000 install + $800–$2,000/month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Temporary water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$500–$2,000 tap + meter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Dumpsters (30 CY)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Throughout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$500–$900/pull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Portable toilets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Throughout (1 per 10 workers)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$150–$300/month each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Construction fencing (chain link)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Mobilization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$3–8/LF installed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 lighting (interior)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permanent energized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$0.15–$0.35/SF installed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Street closure permits (NYC)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work zone</w:t>
            </w:r>
          </w:p>
        </w:tc>
        <w:tc>
          <w:tcPr>
            <w:tcW w:type="dxa" w:w="3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$500–$5,000 + NYPD coordination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GENERAL CONDITIONS COST DRIVERS</w:t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 Project Duration Impact on General Conditions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General conditions cost is ~70% time-based, ~30% fixed. Every month of schedule extension = 4.3 × weekly GC burn rate in added cost.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GC % by Project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SIZE</w:t>
            </w:r>
          </w:p>
        </w:tc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 % RANGE</w:t>
            </w:r>
          </w:p>
        </w:tc>
        <w:tc>
          <w:tcPr>
            <w:tcW w:type="dxa" w:w="4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GC BURN RATE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$1M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18–25%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$3,000–$5,000/week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$1M–$5M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14–20%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$8,000–$14,000/week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$5M–$25M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10–16%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$20,000–$35,000/week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$25M–$100M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8–12%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$60,000–$100,000/week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$100M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6–10%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$100,000+/week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 Field Staff by Project Size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760"/>
        <w:gridCol w:w="1360"/>
        <w:gridCol w:w="1360"/>
        <w:gridCol w:w="1760"/>
        <w:gridCol w:w="2400"/>
      </w:tblGrid>
      <w:tr>
        <w:trPr>
          <w:tblHeader/>
        </w:trPr>
        <w:tc>
          <w:tcPr>
            <w:tcW w:type="dxa" w:w="1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SIZE</w:t>
            </w:r>
          </w:p>
        </w:tc>
        <w:tc>
          <w:tcPr>
            <w:tcW w:type="dxa" w:w="1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</w:t>
            </w:r>
          </w:p>
        </w:tc>
        <w:tc>
          <w:tcPr>
            <w:tcW w:type="dxa" w:w="1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ENGINEER</w:t>
            </w:r>
          </w:p>
        </w:tc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EXECUTIVE</w:t>
            </w:r>
          </w:p>
        </w:tc>
      </w:tr>
      <w:tr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$500K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(shared)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(dual role)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 (oversight)</w:t>
            </w:r>
          </w:p>
        </w:tc>
      </w:tr>
      <w:tr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$500K–$2M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(may share)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$2M–$10M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$10M–$50M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$50M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2–3</w:t>
            </w:r>
          </w:p>
        </w:tc>
        <w:tc>
          <w:tcPr>
            <w:tcW w:type="dxa" w:w="1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Burdened Labor Rates — NYC Metro (2024–2025)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160"/>
        <w:gridCol w:w="2160"/>
        <w:gridCol w:w="2880"/>
        <w:gridCol w:w="2160"/>
      </w:tblGrid>
      <w:tr>
        <w:trPr>
          <w:tblHeader/>
        </w:trP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28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BURDENED ANNUAL</w:t>
            </w:r>
          </w:p>
        </w:tc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COST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Superintendent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$130K–$185K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$176K–$250K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$3,385–$4,808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$110K–$165K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$149K–$223K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$2,865–$4,288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Field Engineer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$75K–$105K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$101K–$142K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$1,942–$2,731</w:t>
            </w:r>
          </w:p>
        </w:tc>
      </w:tr>
      <w:tr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Executive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$180K–$275K</w:t>
            </w:r>
          </w:p>
        </w:tc>
        <w:tc>
          <w:tcPr>
            <w:tcW w:type="dxa" w:w="2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$243K–$371K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$4,673–$7,135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 Insurance and Bonding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COST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General Liability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0.5–1.5% of contract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Builder's Risk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0.4–0.8% of project value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Workers' Comp (varies by trade)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5–30% of labor cost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Umbrella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0.2–0.5% of contract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 &amp; Payment Bond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0.5–1.5% of contract</w:t>
            </w:r>
          </w:p>
        </w:tc>
      </w:tr>
      <w:tr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(typical range)</w:t>
            </w:r>
          </w:p>
        </w:tc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3–6% of contract value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Workers' Comp by Trade (Approximate)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43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 RATE (% OF LABOR)</w:t>
            </w:r>
          </w:p>
        </w:tc>
      </w:tr>
      <w:tr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Ironworkers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18–28%</w:t>
            </w:r>
          </w:p>
        </w:tc>
      </w:tr>
      <w:tr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Roofers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20–30%</w:t>
            </w:r>
          </w:p>
        </w:tc>
      </w:tr>
      <w:tr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 (structural)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10–18%</w:t>
            </w:r>
          </w:p>
        </w:tc>
      </w:tr>
      <w:tr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Electrical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50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Drywall</w:t>
            </w:r>
          </w:p>
        </w:tc>
        <w:tc>
          <w:tcPr>
            <w:tcW w:type="dxa" w:w="4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6–12%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4.4  Permit and Fee Structures</w:t>
      </w:r>
    </w:p>
    <w:p>
      <w:pPr>
        <w:pBdr>
          <w:left w:val="single" w:color="16A34A" w:sz="12"/>
        </w:pBd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4532D"/>
          <w:sz w:val="20"/>
          <w:szCs w:val="20"/>
        </w:rPr>
        <w:t xml:space="preserve">Highly jurisdiction-dependent. NYC Metro representative values shown. Always verify per project location.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RANGE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 permit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$1,000 construction value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$5–$15/$1,000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review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Flat or per page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$1,500–$15,000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Plumbing permit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fixture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$25–$75/fixture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Electrical permit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circuit or value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$500–$5,000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Elevator permit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cab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$2,000–$8,000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NYC sidewalk shed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LF/year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$7–$15/LF/year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PERMITS (rough)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 of construction cost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1.5–4%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4.5  Temporary Protection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ESTIMATE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Winter enclosures (heated)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Concrete/masonry &lt;40°F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$2–$5/SF/month enclosed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Heating (propane/temp)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Interior work &lt;50°F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$800–$3,000/week per floor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Dust barriers (ZipWall/poly)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Occupied building work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$1–$3/LF installed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Floor protection (Ram Board)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Finishes in occupied/final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$0.35–$0.75/SF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 protection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Masonry / spray work near glass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$0.25–$0.50/SF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4.6  Safety Requirements (OSHA)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projects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SDS sheets, fall protection at 6', hard hats, safety glass, hi-vis, weekly toolbox talks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&gt;20 workers at peak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Dedicated site safety coordinator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&gt;$10M contract (NYC)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Designated safety manager + site-specific safety plan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Trenching &gt;5' deep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Competent person + shoring/sloping plan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 &gt;10 feet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Competent person erection supervision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crane pick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Lift plan required; critical picks (&gt;75% capacity) require engineer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Confined space work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Permit required + attendant</w:t>
            </w:r>
          </w:p>
        </w:tc>
      </w:tr>
    </w:tbl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Budget 1.0–2.5% of direct construction cost for site safety. Higher end for healthcare, occupied buildings, and complex urban sites.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4.7  Cleaning Cost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Progressive cleaning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Ongoing — per phase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$0.10–$0.25/SF active work area/week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Post-drywall rough clean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drywall, before flooring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$0.15–$0.30/SF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Pre-finish final clean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floor protection down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$0.20–$0.40/SF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Construction final clean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punch list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$0.30–$0.60/SF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 cleaning (construction film)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turnover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$2–$5/window</w:t>
            </w:r>
          </w:p>
        </w:tc>
      </w:tr>
    </w:tbl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Never allow cleaning to be a single line item at project end. Progressive cleaning is a direct cost of each phase. Under-budgeting progressive cleaning causes finish damage, disputes, and schedule delays.</w:t>
      </w:r>
    </w:p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CONSTRUCTABILITY FLAGS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When NOVATerra detects any of the following conditions in project scope or drawings, it must raise a constructability flag with an explanation, recommended action, and estimated cost impact.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 Access-Driven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CODE</w:t>
            </w:r>
          </w:p>
        </w:tc>
        <w:tc>
          <w:tcPr>
            <w:tcW w:type="dxa" w:w="49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 with &lt;20 feet clearance on any side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TIGHT_SITE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premium for material staging, limited laydown, possible street permits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Urban infill with no street-level staging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URBAN_LOGISTICS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hoisting plan; just-in-time delivery premium (10–20% labor)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Renovation in occupied building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OCCUPIED_PHASING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plan required; off-hours premium (50–100% labor uplift)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 table &lt;5 feet below slab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DEWATERING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Dewatering plan required; can add $50K–$500K to project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Roof work, no crane access, material &gt;50 LB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ROOF_LOGISTICS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Crane or hoist plan required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above occupied space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OVERHEAD_PROTECTION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Debris netting or plywood deck required; phasing required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 Design-Driven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CODE</w:t>
            </w:r>
          </w:p>
        </w:tc>
        <w:tc>
          <w:tcPr>
            <w:tcW w:type="dxa" w:w="49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Structural bay &gt;40 LF no intermediate support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LONG_SPAN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deflection; add camber; erection bracing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Cantilever &gt;12 feet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CANTILEVER_RISK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Shoring until structural completion; temp support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Ceiling cavity &lt;18" clear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TIGHT_CEILING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MEP coordination drawings required; custom products may be needed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Curved/non-orthogonal geometry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COMPLEX_GEOMETRY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forming +25–50%; labor productivity -30–50%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Mixed structure types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HYBRID_STRUCTURE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Multiple trade mobilizations; interface coordination required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Exposed concrete/steel finish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EXPOSED_FINISH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on formwork quality; grinding/blasting may be required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 Value Engineering Opportunities</w:t>
      </w:r>
    </w:p>
    <w:p>
      <w:pPr>
        <w:pBdr>
          <w:left w:val="single" w:color="16A34A" w:sz="12"/>
        </w:pBd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4532D"/>
          <w:sz w:val="20"/>
          <w:szCs w:val="20"/>
        </w:rPr>
        <w:t xml:space="preserve">When flagged conditions are detected, NOVA should generate a VE option alongside the base estimate.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 OPPORTUNITY</w:t>
            </w:r>
          </w:p>
        </w:tc>
        <w:tc>
          <w:tcPr>
            <w:tcW w:type="dxa" w:w="39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SAVINGS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CIP concrete structure &lt;8 stories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structural steel frame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 savings 8–12 weeks; cost market-dependent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curtain wall specified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punched window + panel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20–40% of envelope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millwork specified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semi-custom or modular casework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25–40% of millwork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Specified stone flooring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large-format porcelain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30–60% of material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2×2 ceiling tile, back-of-house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2×4 or eliminate grid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15–25% of ceiling cost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4-pipe fan coil system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VRF/VRF-W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10–20% net (case by case)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Plaster walls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Level 5 drywall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40–60% labor savings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Site-built millwork (reception desk)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Evaluate pre-fab modular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20–40% savings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5.4  MEP Coordination Challenges</w:t>
      </w:r>
    </w:p>
    <w:p>
      <w:pPr>
        <w:pBdr>
          <w:left w:val="single" w:color="CA8A04" w:sz="12"/>
        </w:pBdr>
        <w:shd w:fill="FEF9C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AI FLAG: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Any project with ceiling cavity &lt;30", multi-tenancy MEP, or renovation of existing MEP should trigger a coordination flag.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2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HVAC duct through structural bays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Conflicts with beams; offsets needed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BIM coordination; structural penetrations $150–$500 each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Plumbing stack above slab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drilling required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$200–$600 per core + scheduling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Sprinkler heads vs. ceiling grid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 spacing must align with grid module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Coordination drawing required; relocation $50–$150/head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Conduit + HVAC in same joist bay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Common conflict in open web joists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Strict routing plan; first-in rules apply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Low-voltage through fire-rated walls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Penetration sealing required (UL)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$25–$75 per penetration (firestop + inspection)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5.5  Phasing in Occupied Buildings</w:t>
      </w:r>
    </w:p>
    <w:p>
      <w:pPr>
        <w:pBdr>
          <w:left w:val="single" w:color="DC2626" w:sz="12"/>
        </w:pBdr>
        <w:shd w:fill="FEE2E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AI RULE: </w:t>
      </w: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Any renovation in an occupied building requires a phasing plan as part of the estimate. Occupied work without a phasing plan is an incomplete scope — do not price it.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LABOR PREMIUM</w:t>
            </w:r>
          </w:p>
        </w:tc>
        <w:tc>
          <w:tcPr>
            <w:tcW w:type="dxa" w:w="49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during business hours in occupied space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+20–35%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Noise restrictions, limited access windows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after hours (6PM–6AM)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+50–100%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Overtime + premium for all trades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with infection control (ICRA)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+30–50%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Negative pressure, barriers, protocol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Weekend work only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+50–75%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Limited crew availability; premium pay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Phased area access (one room at a time)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+40–60%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Setup/breakdown per phase; no staging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Dust/noise restrictions (legal, healthcare)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+25–40%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window limitations, slow-cut requirements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0A1628" w:val="clear"/>
        <w:spacing w:before="0" w:after="12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APPENDIX: AI COMPUTATION RULES SUMMARY</w:t>
      </w:r>
    </w:p>
    <w:p>
      <w:pPr>
        <w:pBdr>
          <w:left w:val="single" w:color="16A34A" w:sz="12"/>
        </w:pBd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4532D"/>
          <w:sz w:val="20"/>
          <w:szCs w:val="20"/>
        </w:rPr>
        <w:t xml:space="preserve">The following rules are structured for direct use in NOVATerra's estimation logic engine.</w:t>
      </w:r>
    </w:p>
    <w:p>
      <w:pPr>
        <w:spacing w:before="0" w:after="60"/>
      </w:pPr>
      <w:r>
        <w:t xml:space="preserve"/>
      </w:r>
    </w:p>
    <w:p>
      <w:pPr>
        <w:pBdr>
          <w:bottom w:val="single" w:color="C9A84C" w:sz="8"/>
        </w:pBdr>
        <w:spacing w:before="360" w:after="1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Production Rate Application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 / ACTION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NYC Metro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0.70×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Northeast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0.85×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Midwest (base)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1.00×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Southeast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1.05×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West Coast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0.90×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Shift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8-hour shift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1.00×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Shift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10-hour shift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1.15×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Shift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12-hour shift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1.25×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Winter Factor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Nov 15–Mar 15, lat &gt;39.5°, exposed work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0.75–0.85× + add heating/enclosure cost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 Lead Flag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in long-lead list, design &lt;CDs 90%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FLAG: ORDER NOW with lead time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 Extension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duration extension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 cost = weeks × weekly GC burn rate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Constructability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 against Section 5 conditions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RAISE flag with description + cost impact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top w:val="single" w:color="C9A84C" w:sz="4"/>
        </w:pBdr>
        <w:spacing w:before="240" w:after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NOVA-FIELD Knowledge Base v1.0  |  NOVATerra AI Layer  |  Authors: DeLuca · Franklin · Chen  |  For internal AI consumption. All rates are representative mid-range values for estimation guidance. Final numbers require local market verification.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2026-03-12T17:20:27.039Z</dcterms:created>
  <dcterms:modified xsi:type="dcterms:W3CDTF">2026-03-12T17:20:27.040Z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