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102D" w14:textId="44591859" w:rsidR="00612128" w:rsidRDefault="000D3B7D">
      <w:r>
        <w:t xml:space="preserve">When there is no time lag, increases in agricultural proportion of GDP, the market price of rice, and the market and producer prices of rubber, lead to increases in ELC allocation. ELCs are agro-industrial enterprises which generate revenue via agricultural production, and therefore the allocation of multiple new ELCs </w:t>
      </w:r>
      <w:proofErr w:type="gramStart"/>
      <w:r>
        <w:t>in a given year</w:t>
      </w:r>
      <w:proofErr w:type="gramEnd"/>
      <w:r>
        <w:t xml:space="preserve"> will likely </w:t>
      </w:r>
      <w:r w:rsidR="00733C22">
        <w:t>affect</w:t>
      </w:r>
      <w:r>
        <w:t xml:space="preserve"> the proportion of the GDP that is comprised of the agricultural sector. </w:t>
      </w:r>
      <w:r w:rsidR="005D747A">
        <w:t xml:space="preserve">Many ELCs </w:t>
      </w:r>
      <w:r w:rsidR="006319CB">
        <w:t>are created for rubber production</w:t>
      </w:r>
      <w:r w:rsidR="00733C22">
        <w:t xml:space="preserve"> (51%)</w:t>
      </w:r>
      <w:r w:rsidR="005D747A">
        <w:t>,</w:t>
      </w:r>
      <w:r w:rsidR="006319CB">
        <w:t xml:space="preserve"> as rubber is the most valuable commodity in terms of market value, and the second most valuable in terms of producer prices, out of those investigated.</w:t>
      </w:r>
      <w:r w:rsidR="005D747A">
        <w:t xml:space="preserve"> </w:t>
      </w:r>
      <w:r w:rsidR="006319CB">
        <w:t>Therefore,</w:t>
      </w:r>
      <w:r w:rsidR="005D747A">
        <w:t xml:space="preserve"> the relationships between rubber market and producer prices, and ELC allocation, is not surprising. When rubber production becomes more profitable, </w:t>
      </w:r>
      <w:proofErr w:type="gramStart"/>
      <w:r w:rsidR="005D747A">
        <w:t>rubber-based</w:t>
      </w:r>
      <w:proofErr w:type="gramEnd"/>
      <w:r w:rsidR="005D747A">
        <w:t xml:space="preserve"> ELCs increase in viability. The relationship between the market price of rice and ELC allocation is </w:t>
      </w:r>
      <w:r w:rsidR="006319CB">
        <w:t xml:space="preserve">less </w:t>
      </w:r>
      <w:r w:rsidR="005D747A">
        <w:t>clear, as few ELCs result in large-scale rice production</w:t>
      </w:r>
      <w:r w:rsidR="00733C22">
        <w:t xml:space="preserve"> (1.7%)</w:t>
      </w:r>
      <w:r w:rsidR="005D747A">
        <w:t xml:space="preserve">. </w:t>
      </w:r>
      <w:r w:rsidR="006319CB">
        <w:t xml:space="preserve">Nevertheless, of all the commodities investigated, rice is the second most valuable market commodity (after rubber) in terms of US dollars per ton. Therefore, increases in the market value of rice will provide a financial incentive to investors. </w:t>
      </w:r>
    </w:p>
    <w:p w14:paraId="7CDEDCEF" w14:textId="7F0EE483" w:rsidR="005D747A" w:rsidRDefault="005D747A">
      <w:r>
        <w:t>When there is no time lag, increases in development flows to the environment sector, the market price of corn, the producer price of rice,</w:t>
      </w:r>
      <w:r w:rsidR="002F3C85">
        <w:t xml:space="preserve"> and the production of non-food agricultural commodities,</w:t>
      </w:r>
      <w:r>
        <w:t xml:space="preserve"> lead to decreases in the allocation of new ELCs. </w:t>
      </w:r>
      <w:r w:rsidR="00733C22">
        <w:t xml:space="preserve">Development flows to the environment sector include all external funding (grants to civil society, loans to government ministries) that is targeted at environmental protection. Increases in these financial flows will have a negative effect on the allocation of new ELCs </w:t>
      </w:r>
      <w:r w:rsidR="002F3C85">
        <w:t>because</w:t>
      </w:r>
      <w:r w:rsidR="00733C22">
        <w:t xml:space="preserve"> organisations and institutions that oppose new ELCs on environmental grounds (</w:t>
      </w:r>
      <w:proofErr w:type="gramStart"/>
      <w:r w:rsidR="00733C22">
        <w:t>e.g.</w:t>
      </w:r>
      <w:proofErr w:type="gramEnd"/>
      <w:r w:rsidR="00733C22">
        <w:t xml:space="preserve"> opposition to new ELCs within PAs) will have increased resources. </w:t>
      </w:r>
      <w:r w:rsidR="002F3C85">
        <w:t>Corn is the least profitable commodity in terms of market value, and less than 1% of ELCs are focussed on corn production. There is a weak</w:t>
      </w:r>
      <w:r w:rsidR="006F5242">
        <w:t xml:space="preserve"> and imprecise negative effect of corn market price on ELC allocation. </w:t>
      </w:r>
      <w:r w:rsidR="00E71BA5">
        <w:t xml:space="preserve">When the non-food production index increases, ELC allocation goes down in the same year. I am not sure how to explain this. When the producer price of rice increases, there is a negative effect on ELC allocation. Despite rice being a valuable crop in market value terms, it is the least valuable crop for producers. Therefore </w:t>
      </w:r>
    </w:p>
    <w:p w14:paraId="65371522" w14:textId="587966DC" w:rsidR="005D747A" w:rsidRDefault="005D747A">
      <w:r>
        <w:t xml:space="preserve">When a </w:t>
      </w:r>
      <w:proofErr w:type="gramStart"/>
      <w:r>
        <w:t>one year</w:t>
      </w:r>
      <w:proofErr w:type="gramEnd"/>
      <w:r>
        <w:t xml:space="preserve"> time lag is applied, there are positive </w:t>
      </w:r>
    </w:p>
    <w:sectPr w:rsidR="005D7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7D"/>
    <w:rsid w:val="000D3B7D"/>
    <w:rsid w:val="002F3C85"/>
    <w:rsid w:val="00567412"/>
    <w:rsid w:val="005760C1"/>
    <w:rsid w:val="005D747A"/>
    <w:rsid w:val="006319CB"/>
    <w:rsid w:val="006F5242"/>
    <w:rsid w:val="00733C22"/>
    <w:rsid w:val="008B6ED5"/>
    <w:rsid w:val="00E71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E313"/>
  <w15:chartTrackingRefBased/>
  <w15:docId w15:val="{AD268783-67BC-4F40-BB15-A2A25D60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2021-05-19T09:20:00Z</dcterms:created>
  <dcterms:modified xsi:type="dcterms:W3CDTF">2021-05-19T12:59:00Z</dcterms:modified>
</cp:coreProperties>
</file>