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C25F" w14:textId="21CAF9EB" w:rsidR="00612128" w:rsidRDefault="002A17E4">
      <w:pPr>
        <w:rPr>
          <w:b/>
          <w:bCs/>
        </w:rPr>
      </w:pPr>
      <w:r w:rsidRPr="002A17E4">
        <w:t xml:space="preserve">The largest effect overall was for the economic control variable </w:t>
      </w:r>
      <w:r w:rsidRPr="002A17E4">
        <w:rPr>
          <w:b/>
          <w:bCs/>
        </w:rPr>
        <w:t>population density</w:t>
      </w:r>
      <w:r w:rsidRPr="002A17E4">
        <w:t xml:space="preserve">, where there were very strong negative effects across all time lags (rate ratios for one-year lag = 0.012, two-year lag = 0.002, three-year lag = 0.0005, Table 2), indicating that new </w:t>
      </w:r>
      <w:r w:rsidRPr="002A17E4">
        <w:rPr>
          <w:b/>
          <w:bCs/>
        </w:rPr>
        <w:t>ELCs do not get allocated in areas of high human population density</w:t>
      </w:r>
    </w:p>
    <w:p w14:paraId="02E28265" w14:textId="0F933D11" w:rsidR="002A17E4" w:rsidRDefault="002A17E4">
      <w:r w:rsidRPr="002A17E4">
        <w:t xml:space="preserve">The largest overall effect excluding control variables was for </w:t>
      </w:r>
      <w:r w:rsidRPr="002A17E4">
        <w:rPr>
          <w:b/>
          <w:bCs/>
        </w:rPr>
        <w:t>changes in agricultural proportion of GDP</w:t>
      </w:r>
      <w:r w:rsidRPr="002A17E4">
        <w:t xml:space="preserve"> with no time lag and a one-year time lag</w:t>
      </w:r>
    </w:p>
    <w:p w14:paraId="1E9A7BFC" w14:textId="0CFAADB4" w:rsidR="002A17E4" w:rsidRDefault="002A17E4">
      <w:pPr>
        <w:rPr>
          <w:b/>
          <w:bCs/>
        </w:rPr>
      </w:pPr>
      <w:r w:rsidRPr="002A17E4">
        <w:rPr>
          <w:b/>
          <w:bCs/>
        </w:rPr>
        <w:t>positive relationships</w:t>
      </w:r>
      <w:r w:rsidRPr="002A17E4">
        <w:t xml:space="preserve"> between the allocation of </w:t>
      </w:r>
      <w:r w:rsidRPr="002A17E4">
        <w:rPr>
          <w:b/>
          <w:bCs/>
        </w:rPr>
        <w:t>new ELCs</w:t>
      </w:r>
      <w:r w:rsidRPr="002A17E4">
        <w:t xml:space="preserve"> and </w:t>
      </w:r>
      <w:r w:rsidRPr="002A17E4">
        <w:rPr>
          <w:b/>
          <w:bCs/>
        </w:rPr>
        <w:t>increases in the agricultural proportion of GDP</w:t>
      </w:r>
      <w:r w:rsidRPr="002A17E4">
        <w:t xml:space="preserve"> and </w:t>
      </w:r>
      <w:r w:rsidRPr="002A17E4">
        <w:rPr>
          <w:b/>
          <w:bCs/>
        </w:rPr>
        <w:t xml:space="preserve">increases in foreign direct </w:t>
      </w:r>
    </w:p>
    <w:p w14:paraId="07E69B00" w14:textId="3A0966F8" w:rsidR="002A17E4" w:rsidRDefault="002A17E4">
      <w:pPr>
        <w:rPr>
          <w:b/>
          <w:bCs/>
        </w:rPr>
      </w:pPr>
      <w:r w:rsidRPr="002A17E4">
        <w:rPr>
          <w:b/>
          <w:bCs/>
        </w:rPr>
        <w:t>positive relationship</w:t>
      </w:r>
      <w:r w:rsidRPr="002A17E4">
        <w:t xml:space="preserve"> between new ELC allocation and increases in </w:t>
      </w:r>
      <w:r w:rsidRPr="002A17E4">
        <w:rPr>
          <w:b/>
          <w:bCs/>
        </w:rPr>
        <w:t>development flows to the environment sector</w:t>
      </w:r>
    </w:p>
    <w:p w14:paraId="15C01D53" w14:textId="46D7BF44" w:rsidR="002A17E4" w:rsidRDefault="002A17E4">
      <w:pPr>
        <w:rPr>
          <w:b/>
          <w:bCs/>
        </w:rPr>
      </w:pPr>
      <w:r w:rsidRPr="002A17E4">
        <w:t xml:space="preserve">The </w:t>
      </w:r>
      <w:r w:rsidRPr="002A17E4">
        <w:rPr>
          <w:b/>
          <w:bCs/>
        </w:rPr>
        <w:t>largest effect</w:t>
      </w:r>
      <w:r w:rsidRPr="002A17E4">
        <w:t xml:space="preserve"> within the commodity set was for the change in </w:t>
      </w:r>
      <w:r w:rsidRPr="002A17E4">
        <w:rPr>
          <w:b/>
          <w:bCs/>
        </w:rPr>
        <w:t>market price of rice</w:t>
      </w:r>
      <w:r w:rsidRPr="002A17E4">
        <w:t xml:space="preserve"> in the same year as the response</w:t>
      </w:r>
      <w:r>
        <w:t xml:space="preserve">, </w:t>
      </w:r>
      <w:r w:rsidRPr="002A17E4">
        <w:t xml:space="preserve">further strong positive relationships between the changes in the </w:t>
      </w:r>
      <w:r w:rsidRPr="002A17E4">
        <w:rPr>
          <w:b/>
          <w:bCs/>
        </w:rPr>
        <w:t>market price of rubber</w:t>
      </w:r>
      <w:r>
        <w:t>,</w:t>
      </w:r>
      <w:r w:rsidRPr="002A17E4">
        <w:t xml:space="preserve"> the changes in the </w:t>
      </w:r>
      <w:r w:rsidRPr="002A17E4">
        <w:rPr>
          <w:b/>
          <w:bCs/>
        </w:rPr>
        <w:t>non-food production index</w:t>
      </w:r>
      <w:r>
        <w:t xml:space="preserve">, </w:t>
      </w:r>
      <w:r w:rsidRPr="002A17E4">
        <w:t xml:space="preserve">and changes in the </w:t>
      </w:r>
      <w:r w:rsidRPr="002A17E4">
        <w:rPr>
          <w:b/>
          <w:bCs/>
        </w:rPr>
        <w:t>market price of sugar</w:t>
      </w:r>
    </w:p>
    <w:p w14:paraId="5DD17FD3" w14:textId="71E423FB" w:rsidR="002A17E4" w:rsidRDefault="002A17E4">
      <w:r w:rsidRPr="002A17E4">
        <w:t xml:space="preserve">The </w:t>
      </w:r>
      <w:r w:rsidRPr="002A17E4">
        <w:rPr>
          <w:b/>
          <w:bCs/>
        </w:rPr>
        <w:t>non-food production index had a much stronger negative effect</w:t>
      </w:r>
      <w:r w:rsidRPr="002A17E4">
        <w:t xml:space="preserve"> on ELC allocation when there was no time lag (rate ratio = 0.990). The </w:t>
      </w:r>
      <w:r w:rsidRPr="002A17E4">
        <w:rPr>
          <w:b/>
          <w:bCs/>
        </w:rPr>
        <w:t>change in direction</w:t>
      </w:r>
      <w:r w:rsidRPr="002A17E4">
        <w:t xml:space="preserve"> of the effect of the </w:t>
      </w:r>
      <w:r w:rsidRPr="002A17E4">
        <w:rPr>
          <w:b/>
          <w:bCs/>
        </w:rPr>
        <w:t>non-food production index</w:t>
      </w:r>
      <w:r w:rsidRPr="002A17E4">
        <w:t xml:space="preserve"> between no time lag and a one-year time lag suggests a complex relationship between the index and ELCs.</w:t>
      </w:r>
    </w:p>
    <w:p w14:paraId="58454DCB" w14:textId="46BCF7A0" w:rsidR="002A17E4" w:rsidRDefault="002A17E4">
      <w:pPr>
        <w:rPr>
          <w:b/>
          <w:bCs/>
        </w:rPr>
      </w:pPr>
      <w:r w:rsidRPr="002A17E4">
        <w:t xml:space="preserve">The </w:t>
      </w:r>
      <w:r w:rsidRPr="002A17E4">
        <w:rPr>
          <w:b/>
          <w:bCs/>
        </w:rPr>
        <w:t>strongest positive relationship</w:t>
      </w:r>
      <w:r w:rsidRPr="002A17E4">
        <w:t xml:space="preserve"> was with changes in the producer </w:t>
      </w:r>
      <w:r w:rsidRPr="002A17E4">
        <w:rPr>
          <w:b/>
          <w:bCs/>
        </w:rPr>
        <w:t>price of rubber</w:t>
      </w:r>
    </w:p>
    <w:p w14:paraId="5A749063" w14:textId="3AC5C379" w:rsidR="002A17E4" w:rsidRDefault="002A17E4">
      <w:pPr>
        <w:rPr>
          <w:b/>
          <w:bCs/>
        </w:rPr>
      </w:pPr>
      <w:r w:rsidRPr="002A17E4">
        <w:t xml:space="preserve">There were also </w:t>
      </w:r>
      <w:r w:rsidRPr="002A17E4">
        <w:rPr>
          <w:b/>
          <w:bCs/>
        </w:rPr>
        <w:t>positive relationships</w:t>
      </w:r>
      <w:r w:rsidRPr="002A17E4">
        <w:t xml:space="preserve"> between ELC allocation and changes in the </w:t>
      </w:r>
      <w:r w:rsidRPr="002A17E4">
        <w:rPr>
          <w:b/>
          <w:bCs/>
        </w:rPr>
        <w:t>producer price of corn</w:t>
      </w:r>
      <w:r>
        <w:t xml:space="preserve">, </w:t>
      </w:r>
      <w:r w:rsidRPr="002A17E4">
        <w:t xml:space="preserve">and the producer </w:t>
      </w:r>
      <w:r w:rsidRPr="002A17E4">
        <w:rPr>
          <w:b/>
          <w:bCs/>
        </w:rPr>
        <w:t>price of rice</w:t>
      </w:r>
    </w:p>
    <w:p w14:paraId="69D98433" w14:textId="023E2E46" w:rsidR="002A17E4" w:rsidRDefault="002A17E4">
      <w:r w:rsidRPr="00E0200A">
        <w:rPr>
          <w:b/>
          <w:bCs/>
        </w:rPr>
        <w:t>Negative effect</w:t>
      </w:r>
      <w:r>
        <w:t xml:space="preserve"> of increases in producer </w:t>
      </w:r>
      <w:r w:rsidRPr="00E0200A">
        <w:rPr>
          <w:b/>
          <w:bCs/>
        </w:rPr>
        <w:t>price of rice in the same year</w:t>
      </w:r>
    </w:p>
    <w:p w14:paraId="2681EF99" w14:textId="12CC5D94" w:rsidR="002A17E4" w:rsidRDefault="002A17E4">
      <w:r w:rsidRPr="00E0200A">
        <w:rPr>
          <w:b/>
          <w:bCs/>
        </w:rPr>
        <w:t>Negative effect</w:t>
      </w:r>
      <w:r>
        <w:t xml:space="preserve"> of increases in producer </w:t>
      </w:r>
      <w:r w:rsidRPr="00E0200A">
        <w:rPr>
          <w:b/>
          <w:bCs/>
        </w:rPr>
        <w:t xml:space="preserve">price of cassava </w:t>
      </w:r>
      <w:r w:rsidR="00E0200A" w:rsidRPr="00E0200A">
        <w:rPr>
          <w:b/>
          <w:bCs/>
        </w:rPr>
        <w:t xml:space="preserve">with </w:t>
      </w:r>
      <w:proofErr w:type="gramStart"/>
      <w:r w:rsidR="00E0200A" w:rsidRPr="00E0200A">
        <w:rPr>
          <w:b/>
          <w:bCs/>
        </w:rPr>
        <w:t>2 year</w:t>
      </w:r>
      <w:proofErr w:type="gramEnd"/>
      <w:r w:rsidR="00E0200A" w:rsidRPr="00E0200A">
        <w:rPr>
          <w:b/>
          <w:bCs/>
        </w:rPr>
        <w:t xml:space="preserve"> time lag</w:t>
      </w:r>
    </w:p>
    <w:p w14:paraId="4FE8BF17" w14:textId="452EB4BB" w:rsidR="002A17E4" w:rsidRPr="002A17E4" w:rsidRDefault="002A17E4"/>
    <w:sectPr w:rsidR="002A17E4" w:rsidRPr="002A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E4"/>
    <w:rsid w:val="000138D1"/>
    <w:rsid w:val="002A17E4"/>
    <w:rsid w:val="005760C1"/>
    <w:rsid w:val="008B6ED5"/>
    <w:rsid w:val="00E0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68C6"/>
  <w15:chartTrackingRefBased/>
  <w15:docId w15:val="{992F04DF-4EB6-4355-AF99-81C2E990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2021-10-18T07:00:00Z</dcterms:created>
  <dcterms:modified xsi:type="dcterms:W3CDTF">2021-10-18T14:20:00Z</dcterms:modified>
</cp:coreProperties>
</file>