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0F4F7E4B" w:rsidR="00CC1B06" w:rsidRPr="00CC1B06" w:rsidRDefault="00CC1B06">
      <w:pPr>
        <w:rPr>
          <w:b/>
          <w:bCs/>
          <w:sz w:val="18"/>
          <w:szCs w:val="18"/>
        </w:rPr>
      </w:pPr>
      <w:r w:rsidRPr="00CC1B06">
        <w:rPr>
          <w:b/>
          <w:bCs/>
          <w:sz w:val="18"/>
          <w:szCs w:val="18"/>
          <w:highlight w:val="yellow"/>
        </w:rPr>
        <w:t>Table S</w:t>
      </w:r>
      <w:r w:rsidR="00CD4F76">
        <w:rPr>
          <w:b/>
          <w:bCs/>
          <w:sz w:val="18"/>
          <w:szCs w:val="18"/>
          <w:highlight w:val="yellow"/>
        </w:rPr>
        <w:t>1</w:t>
      </w:r>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1003157E" w:rsidR="00CC1B06" w:rsidRDefault="00CC1B06" w:rsidP="00CC1B06">
      <w:r>
        <w:lastRenderedPageBreak/>
        <w:t xml:space="preserve">Each of the predictors in the three model sets were selected because they were hypothesised to be potential drivers or effective predictors of forest </w:t>
      </w:r>
      <w:r w:rsidRPr="00CD4F76">
        <w:t>loss.</w:t>
      </w:r>
    </w:p>
    <w:p w14:paraId="77935C56" w14:textId="2AADFA82" w:rsidR="00CC1B06" w:rsidRPr="00CC1B06" w:rsidRDefault="00CC1B06" w:rsidP="00CC1B06">
      <w:pPr>
        <w:rPr>
          <w:b/>
          <w:bCs/>
          <w:sz w:val="18"/>
          <w:szCs w:val="18"/>
        </w:rPr>
      </w:pPr>
      <w:r w:rsidRPr="00CD4F76">
        <w:rPr>
          <w:b/>
          <w:bCs/>
          <w:sz w:val="18"/>
          <w:szCs w:val="18"/>
        </w:rPr>
        <w:t>Table S</w:t>
      </w:r>
      <w:r w:rsidR="00CD4F76" w:rsidRPr="00CD4F76">
        <w:rPr>
          <w:b/>
          <w:bCs/>
          <w:sz w:val="18"/>
          <w:szCs w:val="18"/>
        </w:rPr>
        <w:t>2</w:t>
      </w:r>
      <w:r w:rsidRPr="00CD4F76">
        <w:rPr>
          <w:b/>
          <w:bCs/>
          <w:sz w:val="18"/>
          <w:szCs w:val="18"/>
        </w:rPr>
        <w:t>.</w:t>
      </w:r>
      <w:r w:rsidRPr="00CC1B06">
        <w:rPr>
          <w:b/>
          <w:bCs/>
          <w:sz w:val="18"/>
          <w:szCs w:val="18"/>
        </w:rPr>
        <w:t xml:space="preserve">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42F19205" w:rsidR="00CC1B06" w:rsidRDefault="00CC1B06" w:rsidP="00CC1B06">
      <w:r>
        <w:t xml:space="preserve">Each of the eight model sets were selected because they were hypothesised to be potential drivers or effective predictors of forest cover </w:t>
      </w:r>
      <w:r w:rsidRPr="00CD4F76">
        <w:t>(Table S</w:t>
      </w:r>
      <w:r w:rsidR="00CD4F76" w:rsidRPr="00CD4F76">
        <w:t>3</w:t>
      </w:r>
      <w:r w:rsidRPr="00CD4F76">
        <w:t>).</w:t>
      </w:r>
      <w:r>
        <w:t xml:space="preserve"> The predictors within each of the sets were selected as proxies for the set because of their relevance, or because they were the best quality data that related to the set. </w:t>
      </w:r>
    </w:p>
    <w:p w14:paraId="487BB21E" w14:textId="77777777" w:rsidR="00CD4F76" w:rsidRDefault="00CD4F76" w:rsidP="00CC1B06"/>
    <w:p w14:paraId="5BFB4F8C" w14:textId="66CC33F1" w:rsidR="00CC1B06" w:rsidRPr="00CC1B06" w:rsidRDefault="00CC1B06" w:rsidP="00CC1B06">
      <w:pPr>
        <w:rPr>
          <w:b/>
          <w:bCs/>
          <w:sz w:val="18"/>
          <w:szCs w:val="18"/>
        </w:rPr>
      </w:pPr>
      <w:r w:rsidRPr="00CC1B06">
        <w:rPr>
          <w:b/>
          <w:bCs/>
          <w:sz w:val="18"/>
          <w:szCs w:val="18"/>
        </w:rPr>
        <w:t xml:space="preserve">Table </w:t>
      </w:r>
      <w:r w:rsidRPr="00CD4F76">
        <w:rPr>
          <w:b/>
          <w:bCs/>
          <w:sz w:val="18"/>
          <w:szCs w:val="18"/>
        </w:rPr>
        <w:t>S</w:t>
      </w:r>
      <w:r w:rsidR="00CD4F76" w:rsidRPr="00CD4F76">
        <w:rPr>
          <w:b/>
          <w:bCs/>
          <w:sz w:val="18"/>
          <w:szCs w:val="18"/>
        </w:rPr>
        <w:t>3</w:t>
      </w:r>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lastRenderedPageBreak/>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19820F3" w14:textId="77777777" w:rsidR="00CD4F76" w:rsidRDefault="00CD4F76">
      <w:pPr>
        <w:rPr>
          <w:i/>
          <w:iCs/>
        </w:rPr>
      </w:pPr>
    </w:p>
    <w:p w14:paraId="6B6EDD0A" w14:textId="182D0150" w:rsidR="00B233C8" w:rsidRPr="00017D3F" w:rsidRDefault="00017D3F">
      <w:pPr>
        <w:rPr>
          <w:i/>
          <w:iCs/>
        </w:rPr>
      </w:pPr>
      <w:r w:rsidRPr="00017D3F">
        <w:rPr>
          <w:i/>
          <w:iCs/>
        </w:rPr>
        <w:lastRenderedPageBreak/>
        <w:t>Data processing</w:t>
      </w:r>
    </w:p>
    <w:p w14:paraId="2C5A2D3F" w14:textId="269AB561" w:rsidR="00B233C8" w:rsidRPr="00017D3F" w:rsidRDefault="00017D3F">
      <w:pPr>
        <w:rPr>
          <w:b/>
          <w:bCs/>
          <w:sz w:val="18"/>
          <w:szCs w:val="18"/>
        </w:rPr>
      </w:pPr>
      <w:r w:rsidRPr="00CD4F76">
        <w:rPr>
          <w:b/>
          <w:bCs/>
          <w:sz w:val="18"/>
          <w:szCs w:val="18"/>
        </w:rPr>
        <w:t>Table S</w:t>
      </w:r>
      <w:r w:rsidR="00CD4F76" w:rsidRPr="00CD4F76">
        <w:rPr>
          <w:b/>
          <w:bCs/>
          <w:sz w:val="18"/>
          <w:szCs w:val="18"/>
        </w:rPr>
        <w:t>4</w:t>
      </w:r>
      <w:r w:rsidRPr="00CD4F76">
        <w:rPr>
          <w:b/>
          <w:bCs/>
          <w:sz w:val="18"/>
          <w:szCs w:val="18"/>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7562A277" w:rsidR="00B80346" w:rsidRPr="00CD4F7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w:t>
      </w:r>
      <w:r w:rsidR="00B80346" w:rsidRPr="00CD4F76">
        <w:t>in Table S</w:t>
      </w:r>
      <w:r w:rsidR="00CD4F76" w:rsidRPr="00CD4F76">
        <w:t>5</w:t>
      </w:r>
      <w:r w:rsidR="00B80346" w:rsidRPr="00CD4F76">
        <w:t>.</w:t>
      </w:r>
    </w:p>
    <w:p w14:paraId="4A3A6379" w14:textId="49D6E32D"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CD4F76">
        <w:t>Figure S</w:t>
      </w:r>
      <w:r w:rsidR="00CD4F76" w:rsidRPr="00CD4F76">
        <w:t>1</w:t>
      </w:r>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61A6D654" w:rsidR="00ED20F3" w:rsidRPr="00ED20F3" w:rsidRDefault="00ED20F3">
      <w:pPr>
        <w:rPr>
          <w:b/>
          <w:bCs/>
          <w:sz w:val="18"/>
          <w:szCs w:val="18"/>
        </w:rPr>
      </w:pPr>
      <w:r w:rsidRPr="00CD4F76">
        <w:rPr>
          <w:b/>
          <w:bCs/>
          <w:sz w:val="18"/>
          <w:szCs w:val="18"/>
        </w:rPr>
        <w:t>Table S</w:t>
      </w:r>
      <w:r w:rsidR="00CD4F76" w:rsidRPr="00CD4F76">
        <w:rPr>
          <w:b/>
          <w:bCs/>
          <w:sz w:val="18"/>
          <w:szCs w:val="18"/>
        </w:rPr>
        <w:t>5</w:t>
      </w:r>
      <w:r w:rsidRPr="00CD4F76">
        <w:rPr>
          <w:b/>
          <w:bCs/>
          <w:sz w:val="18"/>
          <w:szCs w:val="18"/>
        </w:rPr>
        <w:t xml:space="preserve">. </w:t>
      </w:r>
      <w:r w:rsidRPr="00ED20F3">
        <w:rPr>
          <w:b/>
          <w:bCs/>
          <w:sz w:val="18"/>
          <w:szCs w:val="18"/>
        </w:rPr>
        <w:t>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40D0D2BC" w:rsidR="003B04F5" w:rsidRDefault="003B04F5" w:rsidP="003B04F5">
      <w:pPr>
        <w:rPr>
          <w:b/>
          <w:bCs/>
          <w:sz w:val="18"/>
          <w:szCs w:val="18"/>
        </w:rPr>
      </w:pPr>
      <w:r w:rsidRPr="00CD4F76">
        <w:rPr>
          <w:b/>
          <w:bCs/>
          <w:sz w:val="18"/>
          <w:szCs w:val="18"/>
        </w:rPr>
        <w:t>Figure S</w:t>
      </w:r>
      <w:r w:rsidR="00CD4F76" w:rsidRPr="00CD4F76">
        <w:rPr>
          <w:b/>
          <w:bCs/>
          <w:sz w:val="18"/>
          <w:szCs w:val="18"/>
        </w:rPr>
        <w:t>1</w:t>
      </w:r>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2FC95B2D" w:rsidR="002E1E62" w:rsidRDefault="002E1E62" w:rsidP="003B04F5">
      <w:r>
        <w:t>For the macroeconomic analysis, the following decisions were made based on high correlation</w:t>
      </w:r>
      <w:r w:rsidR="00B96B41">
        <w:t xml:space="preserve"> (</w:t>
      </w:r>
      <w:r w:rsidR="00B96B41" w:rsidRPr="00CD4F76">
        <w:t>Table S</w:t>
      </w:r>
      <w:r w:rsidR="00CD4F76">
        <w:t>6</w:t>
      </w:r>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6B06F9BF" w:rsidR="009A5F96" w:rsidRDefault="00B96B41" w:rsidP="00B96B41">
      <w:r>
        <w:t>A final assessment of correlation between predictor variables (after removal of the above) revealed no major correlations (</w:t>
      </w:r>
      <w:r w:rsidRPr="00CD4F76">
        <w:t>Table S</w:t>
      </w:r>
      <w:r w:rsidR="00CD4F76" w:rsidRPr="00CD4F76">
        <w:t>7</w:t>
      </w:r>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5567DDBD" w:rsidR="002313E0" w:rsidRPr="00CD4F76" w:rsidRDefault="00810807" w:rsidP="00B96B41">
      <w:pPr>
        <w:rPr>
          <w:b/>
          <w:bCs/>
          <w:sz w:val="20"/>
          <w:szCs w:val="20"/>
        </w:rPr>
      </w:pPr>
      <w:r w:rsidRPr="00CD4F76">
        <w:rPr>
          <w:b/>
          <w:bCs/>
          <w:sz w:val="20"/>
          <w:szCs w:val="20"/>
        </w:rPr>
        <w:lastRenderedPageBreak/>
        <w:t>Table S</w:t>
      </w:r>
      <w:r w:rsidR="00CD4F76" w:rsidRPr="00CD4F76">
        <w:rPr>
          <w:b/>
          <w:bCs/>
          <w:sz w:val="20"/>
          <w:szCs w:val="20"/>
        </w:rPr>
        <w:t>6</w:t>
      </w:r>
      <w:r w:rsidRPr="00CD4F76">
        <w:rPr>
          <w:b/>
          <w:bCs/>
          <w:sz w:val="20"/>
          <w:szCs w:val="20"/>
        </w:rP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1A30CD5E" w:rsidR="00810807" w:rsidRPr="00CD4F76" w:rsidRDefault="003A3B58" w:rsidP="00B96B41">
      <w:pPr>
        <w:rPr>
          <w:b/>
          <w:bCs/>
          <w:sz w:val="20"/>
          <w:szCs w:val="20"/>
        </w:rPr>
      </w:pPr>
      <w:r w:rsidRPr="00CD4F76">
        <w:rPr>
          <w:b/>
          <w:bCs/>
          <w:sz w:val="20"/>
          <w:szCs w:val="20"/>
        </w:rPr>
        <w:lastRenderedPageBreak/>
        <w:t>Table S</w:t>
      </w:r>
      <w:r w:rsidR="00CD4F76" w:rsidRPr="00CD4F76">
        <w:rPr>
          <w:b/>
          <w:bCs/>
          <w:sz w:val="20"/>
          <w:szCs w:val="20"/>
        </w:rPr>
        <w:t>7</w:t>
      </w:r>
      <w:r w:rsidRPr="00CD4F76">
        <w:rPr>
          <w:b/>
          <w:bCs/>
          <w:sz w:val="20"/>
          <w:szCs w:val="20"/>
        </w:rP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38D4B888" w14:textId="67D26C03" w:rsidR="00505822" w:rsidRDefault="00F6309A" w:rsidP="003B04F5">
      <w:pPr>
        <w:rPr>
          <w:i/>
          <w:iCs/>
        </w:rPr>
      </w:pPr>
      <w:r>
        <w:rPr>
          <w:i/>
          <w:iCs/>
        </w:rPr>
        <w:t>Socioeconomic models</w:t>
      </w:r>
    </w:p>
    <w:p w14:paraId="0E86918D" w14:textId="09E2547C" w:rsidR="00A13004" w:rsidRPr="00A13004" w:rsidRDefault="00A13004" w:rsidP="003B04F5">
      <w:pPr>
        <w:rPr>
          <w:b/>
          <w:bCs/>
          <w:sz w:val="18"/>
          <w:szCs w:val="18"/>
        </w:rPr>
      </w:pPr>
      <w:r w:rsidRPr="00CD4F76">
        <w:rPr>
          <w:b/>
          <w:bCs/>
          <w:sz w:val="18"/>
          <w:szCs w:val="18"/>
        </w:rPr>
        <w:t>Table S</w:t>
      </w:r>
      <w:r w:rsidR="00CD4F76" w:rsidRPr="00CD4F76">
        <w:rPr>
          <w:b/>
          <w:bCs/>
          <w:sz w:val="18"/>
          <w:szCs w:val="18"/>
        </w:rPr>
        <w:t>8</w:t>
      </w:r>
      <w:r w:rsidRPr="00A13004">
        <w:rPr>
          <w:b/>
          <w:bCs/>
          <w:sz w:val="18"/>
          <w:szCs w:val="18"/>
        </w:rPr>
        <w:t>. Within-set models for the commune-level socioeconomic analysis. Maximal within-set models were run followed by subsequent, less complex models, to identify the most important variables within each set. The variables with the largest effects were taken forward</w:t>
      </w:r>
      <w:r>
        <w:rPr>
          <w:b/>
          <w:bCs/>
          <w:sz w:val="18"/>
          <w:szCs w:val="18"/>
        </w:rPr>
        <w:t xml:space="preserve"> to the final candidate set</w:t>
      </w:r>
      <w:r w:rsidRPr="00A13004">
        <w:rPr>
          <w:b/>
          <w:bCs/>
          <w:sz w:val="18"/>
          <w:szCs w:val="18"/>
        </w:rPr>
        <w:t>. Only variables with negligible effects were dropped. If a variable set only had one variable it was automatically taken forward.</w:t>
      </w:r>
      <w:r>
        <w:rPr>
          <w:b/>
          <w:bCs/>
          <w:sz w:val="18"/>
          <w:szCs w:val="18"/>
        </w:rPr>
        <w:t xml:space="preserve"> All models included an offset term which was the logged commune area</w:t>
      </w:r>
      <w:r w:rsidR="004C1173">
        <w:rPr>
          <w:b/>
          <w:bCs/>
          <w:sz w:val="18"/>
          <w:szCs w:val="18"/>
        </w:rPr>
        <w:t xml:space="preserve"> (km</w:t>
      </w:r>
      <w:r w:rsidR="004C1173" w:rsidRPr="004C1173">
        <w:rPr>
          <w:b/>
          <w:bCs/>
          <w:sz w:val="18"/>
          <w:szCs w:val="18"/>
          <w:vertAlign w:val="superscript"/>
        </w:rPr>
        <w:t>2</w:t>
      </w:r>
      <w:r w:rsidR="004C1173">
        <w:rPr>
          <w:b/>
          <w:bCs/>
          <w:sz w:val="18"/>
          <w:szCs w:val="18"/>
        </w:rPr>
        <w:t>)</w:t>
      </w:r>
      <w:r w:rsidR="00D842C2">
        <w:rPr>
          <w:b/>
          <w:bCs/>
          <w:sz w:val="18"/>
          <w:szCs w:val="18"/>
        </w:rPr>
        <w:t>, and a random effects structure of the form ~(</w:t>
      </w:r>
      <w:proofErr w:type="spellStart"/>
      <w:r w:rsidR="00D842C2">
        <w:rPr>
          <w:b/>
          <w:bCs/>
          <w:sz w:val="18"/>
          <w:szCs w:val="18"/>
        </w:rPr>
        <w:t>year|Province</w:t>
      </w:r>
      <w:proofErr w:type="spellEnd"/>
      <w:r w:rsidR="00D842C2">
        <w:rPr>
          <w:b/>
          <w:bCs/>
          <w:sz w:val="18"/>
          <w:szCs w:val="18"/>
        </w:rPr>
        <w:t>/Commune)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01"/>
        <w:gridCol w:w="1417"/>
        <w:gridCol w:w="1276"/>
        <w:gridCol w:w="1276"/>
        <w:gridCol w:w="1224"/>
      </w:tblGrid>
      <w:tr w:rsidR="00A13004" w:rsidRPr="00392D89" w14:paraId="3EEE45AE" w14:textId="4B50B0D3" w:rsidTr="00A13004">
        <w:tc>
          <w:tcPr>
            <w:tcW w:w="2122" w:type="dxa"/>
            <w:tcBorders>
              <w:top w:val="single" w:sz="12" w:space="0" w:color="auto"/>
              <w:bottom w:val="single" w:sz="12" w:space="0" w:color="auto"/>
            </w:tcBorders>
          </w:tcPr>
          <w:p w14:paraId="470431D5" w14:textId="5B6083CE" w:rsidR="00A13004" w:rsidRPr="00392D89" w:rsidRDefault="00A13004" w:rsidP="003B04F5">
            <w:pPr>
              <w:rPr>
                <w:sz w:val="18"/>
                <w:szCs w:val="18"/>
              </w:rPr>
            </w:pPr>
            <w:r w:rsidRPr="00392D89">
              <w:rPr>
                <w:sz w:val="18"/>
                <w:szCs w:val="18"/>
              </w:rPr>
              <w:t>Model set / model</w:t>
            </w:r>
          </w:p>
        </w:tc>
        <w:tc>
          <w:tcPr>
            <w:tcW w:w="6894" w:type="dxa"/>
            <w:gridSpan w:val="5"/>
            <w:tcBorders>
              <w:top w:val="single" w:sz="12" w:space="0" w:color="auto"/>
              <w:bottom w:val="single" w:sz="12" w:space="0" w:color="auto"/>
            </w:tcBorders>
            <w:vAlign w:val="center"/>
          </w:tcPr>
          <w:p w14:paraId="719C6CFC" w14:textId="09A3B138" w:rsidR="00A13004" w:rsidRPr="00392D89" w:rsidRDefault="00A13004" w:rsidP="00A13004">
            <w:pPr>
              <w:jc w:val="center"/>
              <w:rPr>
                <w:sz w:val="18"/>
                <w:szCs w:val="18"/>
              </w:rPr>
            </w:pPr>
            <w:r w:rsidRPr="00392D89">
              <w:rPr>
                <w:sz w:val="18"/>
                <w:szCs w:val="18"/>
              </w:rPr>
              <w:t>Variables</w:t>
            </w:r>
          </w:p>
        </w:tc>
      </w:tr>
      <w:tr w:rsidR="00A13004" w:rsidRPr="00392D89" w14:paraId="2F657CA8" w14:textId="190DF3B0" w:rsidTr="00A13004">
        <w:tc>
          <w:tcPr>
            <w:tcW w:w="2122" w:type="dxa"/>
            <w:tcBorders>
              <w:top w:val="single" w:sz="12" w:space="0" w:color="auto"/>
            </w:tcBorders>
          </w:tcPr>
          <w:p w14:paraId="55F40192" w14:textId="4091C2AC" w:rsidR="00A13004" w:rsidRPr="00392D89" w:rsidRDefault="00A13004" w:rsidP="003B04F5">
            <w:pPr>
              <w:rPr>
                <w:i/>
                <w:iCs/>
                <w:sz w:val="18"/>
                <w:szCs w:val="18"/>
              </w:rPr>
            </w:pPr>
            <w:r w:rsidRPr="00392D89">
              <w:rPr>
                <w:i/>
                <w:iCs/>
                <w:sz w:val="18"/>
                <w:szCs w:val="18"/>
              </w:rPr>
              <w:t>Population demographics</w:t>
            </w:r>
          </w:p>
        </w:tc>
        <w:tc>
          <w:tcPr>
            <w:tcW w:w="1701" w:type="dxa"/>
            <w:tcBorders>
              <w:top w:val="single" w:sz="12" w:space="0" w:color="auto"/>
            </w:tcBorders>
          </w:tcPr>
          <w:p w14:paraId="0CED2452" w14:textId="77777777" w:rsidR="00A13004" w:rsidRPr="00392D89" w:rsidRDefault="00A13004" w:rsidP="003B04F5">
            <w:pPr>
              <w:rPr>
                <w:sz w:val="18"/>
                <w:szCs w:val="18"/>
              </w:rPr>
            </w:pPr>
          </w:p>
        </w:tc>
        <w:tc>
          <w:tcPr>
            <w:tcW w:w="1417" w:type="dxa"/>
            <w:tcBorders>
              <w:top w:val="single" w:sz="12" w:space="0" w:color="auto"/>
            </w:tcBorders>
          </w:tcPr>
          <w:p w14:paraId="00970EF2" w14:textId="77777777" w:rsidR="00A13004" w:rsidRPr="00392D89" w:rsidRDefault="00A13004" w:rsidP="003B04F5">
            <w:pPr>
              <w:rPr>
                <w:sz w:val="18"/>
                <w:szCs w:val="18"/>
              </w:rPr>
            </w:pPr>
          </w:p>
        </w:tc>
        <w:tc>
          <w:tcPr>
            <w:tcW w:w="1276" w:type="dxa"/>
            <w:tcBorders>
              <w:top w:val="single" w:sz="12" w:space="0" w:color="auto"/>
            </w:tcBorders>
          </w:tcPr>
          <w:p w14:paraId="3E251362" w14:textId="77777777" w:rsidR="00A13004" w:rsidRPr="00392D89" w:rsidRDefault="00A13004" w:rsidP="003B04F5">
            <w:pPr>
              <w:rPr>
                <w:sz w:val="18"/>
                <w:szCs w:val="18"/>
              </w:rPr>
            </w:pPr>
          </w:p>
        </w:tc>
        <w:tc>
          <w:tcPr>
            <w:tcW w:w="1276" w:type="dxa"/>
            <w:tcBorders>
              <w:top w:val="single" w:sz="12" w:space="0" w:color="auto"/>
            </w:tcBorders>
          </w:tcPr>
          <w:p w14:paraId="10FF9B52" w14:textId="77777777" w:rsidR="00A13004" w:rsidRPr="00392D89" w:rsidRDefault="00A13004" w:rsidP="003B04F5">
            <w:pPr>
              <w:rPr>
                <w:sz w:val="18"/>
                <w:szCs w:val="18"/>
              </w:rPr>
            </w:pPr>
          </w:p>
        </w:tc>
        <w:tc>
          <w:tcPr>
            <w:tcW w:w="1224" w:type="dxa"/>
            <w:tcBorders>
              <w:top w:val="single" w:sz="12" w:space="0" w:color="auto"/>
            </w:tcBorders>
          </w:tcPr>
          <w:p w14:paraId="474A6F65" w14:textId="77777777" w:rsidR="00A13004" w:rsidRPr="00392D89" w:rsidRDefault="00A13004" w:rsidP="003B04F5">
            <w:pPr>
              <w:rPr>
                <w:sz w:val="18"/>
                <w:szCs w:val="18"/>
              </w:rPr>
            </w:pPr>
          </w:p>
        </w:tc>
      </w:tr>
      <w:tr w:rsidR="00A13004" w:rsidRPr="00392D89" w14:paraId="69E35AE6" w14:textId="0DA041F9" w:rsidTr="00A13004">
        <w:tc>
          <w:tcPr>
            <w:tcW w:w="2122" w:type="dxa"/>
          </w:tcPr>
          <w:p w14:paraId="636C071B" w14:textId="3A7BA7E0" w:rsidR="00A13004" w:rsidRPr="00392D89" w:rsidRDefault="00A13004" w:rsidP="003B04F5">
            <w:pPr>
              <w:rPr>
                <w:sz w:val="18"/>
                <w:szCs w:val="18"/>
              </w:rPr>
            </w:pPr>
            <w:r w:rsidRPr="00392D89">
              <w:rPr>
                <w:sz w:val="18"/>
                <w:szCs w:val="18"/>
              </w:rPr>
              <w:t>popdem.m1</w:t>
            </w:r>
          </w:p>
        </w:tc>
        <w:tc>
          <w:tcPr>
            <w:tcW w:w="1701" w:type="dxa"/>
          </w:tcPr>
          <w:p w14:paraId="42597AFD" w14:textId="14C1C127" w:rsidR="00A13004" w:rsidRPr="00392D89" w:rsidRDefault="00A13004" w:rsidP="003B04F5">
            <w:pPr>
              <w:rPr>
                <w:sz w:val="18"/>
                <w:szCs w:val="18"/>
              </w:rPr>
            </w:pPr>
            <w:r w:rsidRPr="00392D89">
              <w:rPr>
                <w:sz w:val="18"/>
                <w:szCs w:val="18"/>
              </w:rPr>
              <w:t>Population density</w:t>
            </w:r>
          </w:p>
        </w:tc>
        <w:tc>
          <w:tcPr>
            <w:tcW w:w="1417" w:type="dxa"/>
          </w:tcPr>
          <w:p w14:paraId="7DD01020" w14:textId="51D0FFBC" w:rsidR="00A13004" w:rsidRPr="00392D89" w:rsidRDefault="00A13004" w:rsidP="003B04F5">
            <w:pPr>
              <w:rPr>
                <w:sz w:val="18"/>
                <w:szCs w:val="18"/>
              </w:rPr>
            </w:pPr>
            <w:r w:rsidRPr="00392D89">
              <w:rPr>
                <w:sz w:val="18"/>
                <w:szCs w:val="18"/>
              </w:rPr>
              <w:t>Proportion indigenous</w:t>
            </w:r>
          </w:p>
        </w:tc>
        <w:tc>
          <w:tcPr>
            <w:tcW w:w="1276" w:type="dxa"/>
          </w:tcPr>
          <w:p w14:paraId="3207A21F" w14:textId="77777777" w:rsidR="00A13004" w:rsidRPr="00392D89" w:rsidRDefault="00A13004" w:rsidP="003B04F5">
            <w:pPr>
              <w:rPr>
                <w:sz w:val="18"/>
                <w:szCs w:val="18"/>
              </w:rPr>
            </w:pPr>
          </w:p>
        </w:tc>
        <w:tc>
          <w:tcPr>
            <w:tcW w:w="1276" w:type="dxa"/>
          </w:tcPr>
          <w:p w14:paraId="5EACFDC9" w14:textId="77777777" w:rsidR="00A13004" w:rsidRPr="00392D89" w:rsidRDefault="00A13004" w:rsidP="003B04F5">
            <w:pPr>
              <w:rPr>
                <w:sz w:val="18"/>
                <w:szCs w:val="18"/>
              </w:rPr>
            </w:pPr>
          </w:p>
        </w:tc>
        <w:tc>
          <w:tcPr>
            <w:tcW w:w="1224" w:type="dxa"/>
          </w:tcPr>
          <w:p w14:paraId="580F9D7C" w14:textId="77777777" w:rsidR="00A13004" w:rsidRPr="00392D89" w:rsidRDefault="00A13004" w:rsidP="003B04F5">
            <w:pPr>
              <w:rPr>
                <w:sz w:val="18"/>
                <w:szCs w:val="18"/>
              </w:rPr>
            </w:pPr>
          </w:p>
        </w:tc>
      </w:tr>
      <w:tr w:rsidR="00A13004" w:rsidRPr="00392D89" w14:paraId="4D86CFE7" w14:textId="6A198871" w:rsidTr="00A13004">
        <w:tc>
          <w:tcPr>
            <w:tcW w:w="2122" w:type="dxa"/>
            <w:tcBorders>
              <w:bottom w:val="single" w:sz="6" w:space="0" w:color="auto"/>
            </w:tcBorders>
          </w:tcPr>
          <w:p w14:paraId="52230903" w14:textId="17342B1A" w:rsidR="00A13004" w:rsidRPr="00392D89" w:rsidRDefault="00A13004" w:rsidP="003B04F5">
            <w:pPr>
              <w:rPr>
                <w:sz w:val="18"/>
                <w:szCs w:val="18"/>
              </w:rPr>
            </w:pPr>
            <w:r w:rsidRPr="00392D89">
              <w:rPr>
                <w:sz w:val="18"/>
                <w:szCs w:val="18"/>
              </w:rPr>
              <w:t>popdem.m2</w:t>
            </w:r>
          </w:p>
        </w:tc>
        <w:tc>
          <w:tcPr>
            <w:tcW w:w="1701" w:type="dxa"/>
            <w:tcBorders>
              <w:bottom w:val="single" w:sz="6" w:space="0" w:color="auto"/>
            </w:tcBorders>
          </w:tcPr>
          <w:p w14:paraId="251DA1AA" w14:textId="41F91CCC" w:rsidR="00A13004" w:rsidRPr="00392D89" w:rsidRDefault="00A13004" w:rsidP="003B04F5">
            <w:pPr>
              <w:rPr>
                <w:sz w:val="18"/>
                <w:szCs w:val="18"/>
              </w:rPr>
            </w:pPr>
            <w:r w:rsidRPr="00392D89">
              <w:rPr>
                <w:sz w:val="18"/>
                <w:szCs w:val="18"/>
              </w:rPr>
              <w:t>Population density</w:t>
            </w:r>
          </w:p>
        </w:tc>
        <w:tc>
          <w:tcPr>
            <w:tcW w:w="1417" w:type="dxa"/>
            <w:tcBorders>
              <w:bottom w:val="single" w:sz="6" w:space="0" w:color="auto"/>
            </w:tcBorders>
          </w:tcPr>
          <w:p w14:paraId="7CCFCDF9" w14:textId="77777777" w:rsidR="00A13004" w:rsidRPr="00392D89" w:rsidRDefault="00A13004" w:rsidP="003B04F5">
            <w:pPr>
              <w:rPr>
                <w:sz w:val="18"/>
                <w:szCs w:val="18"/>
              </w:rPr>
            </w:pPr>
          </w:p>
        </w:tc>
        <w:tc>
          <w:tcPr>
            <w:tcW w:w="1276" w:type="dxa"/>
            <w:tcBorders>
              <w:bottom w:val="single" w:sz="6" w:space="0" w:color="auto"/>
            </w:tcBorders>
          </w:tcPr>
          <w:p w14:paraId="4B1DB3C8" w14:textId="77777777" w:rsidR="00A13004" w:rsidRPr="00392D89" w:rsidRDefault="00A13004" w:rsidP="003B04F5">
            <w:pPr>
              <w:rPr>
                <w:sz w:val="18"/>
                <w:szCs w:val="18"/>
              </w:rPr>
            </w:pPr>
          </w:p>
        </w:tc>
        <w:tc>
          <w:tcPr>
            <w:tcW w:w="1276" w:type="dxa"/>
            <w:tcBorders>
              <w:bottom w:val="single" w:sz="6" w:space="0" w:color="auto"/>
            </w:tcBorders>
          </w:tcPr>
          <w:p w14:paraId="29BCCC07" w14:textId="77777777" w:rsidR="00A13004" w:rsidRPr="00392D89" w:rsidRDefault="00A13004" w:rsidP="003B04F5">
            <w:pPr>
              <w:rPr>
                <w:sz w:val="18"/>
                <w:szCs w:val="18"/>
              </w:rPr>
            </w:pPr>
          </w:p>
        </w:tc>
        <w:tc>
          <w:tcPr>
            <w:tcW w:w="1224" w:type="dxa"/>
            <w:tcBorders>
              <w:bottom w:val="single" w:sz="6" w:space="0" w:color="auto"/>
            </w:tcBorders>
          </w:tcPr>
          <w:p w14:paraId="7094548E" w14:textId="77777777" w:rsidR="00A13004" w:rsidRPr="00392D89" w:rsidRDefault="00A13004" w:rsidP="003B04F5">
            <w:pPr>
              <w:rPr>
                <w:sz w:val="18"/>
                <w:szCs w:val="18"/>
              </w:rPr>
            </w:pPr>
          </w:p>
        </w:tc>
      </w:tr>
      <w:tr w:rsidR="00A13004" w:rsidRPr="00392D89" w14:paraId="0B1D1F8F" w14:textId="057CAEF2" w:rsidTr="00A13004">
        <w:tc>
          <w:tcPr>
            <w:tcW w:w="2122" w:type="dxa"/>
            <w:tcBorders>
              <w:top w:val="single" w:sz="6" w:space="0" w:color="auto"/>
            </w:tcBorders>
          </w:tcPr>
          <w:p w14:paraId="47E2BF5D" w14:textId="23795780" w:rsidR="00A13004" w:rsidRPr="00392D89" w:rsidRDefault="00A13004" w:rsidP="003B04F5">
            <w:pPr>
              <w:rPr>
                <w:i/>
                <w:iCs/>
                <w:sz w:val="18"/>
                <w:szCs w:val="18"/>
              </w:rPr>
            </w:pPr>
            <w:r w:rsidRPr="00392D89">
              <w:rPr>
                <w:i/>
                <w:iCs/>
                <w:sz w:val="18"/>
                <w:szCs w:val="18"/>
              </w:rPr>
              <w:t>Education</w:t>
            </w:r>
          </w:p>
        </w:tc>
        <w:tc>
          <w:tcPr>
            <w:tcW w:w="1701" w:type="dxa"/>
            <w:tcBorders>
              <w:top w:val="single" w:sz="6" w:space="0" w:color="auto"/>
            </w:tcBorders>
          </w:tcPr>
          <w:p w14:paraId="60D42295" w14:textId="77777777" w:rsidR="00A13004" w:rsidRPr="00392D89" w:rsidRDefault="00A13004" w:rsidP="003B04F5">
            <w:pPr>
              <w:rPr>
                <w:sz w:val="18"/>
                <w:szCs w:val="18"/>
              </w:rPr>
            </w:pPr>
          </w:p>
        </w:tc>
        <w:tc>
          <w:tcPr>
            <w:tcW w:w="1417" w:type="dxa"/>
            <w:tcBorders>
              <w:top w:val="single" w:sz="6" w:space="0" w:color="auto"/>
            </w:tcBorders>
          </w:tcPr>
          <w:p w14:paraId="453F9920" w14:textId="77777777" w:rsidR="00A13004" w:rsidRPr="00392D89" w:rsidRDefault="00A13004" w:rsidP="003B04F5">
            <w:pPr>
              <w:rPr>
                <w:sz w:val="18"/>
                <w:szCs w:val="18"/>
              </w:rPr>
            </w:pPr>
          </w:p>
        </w:tc>
        <w:tc>
          <w:tcPr>
            <w:tcW w:w="1276" w:type="dxa"/>
            <w:tcBorders>
              <w:top w:val="single" w:sz="6" w:space="0" w:color="auto"/>
            </w:tcBorders>
          </w:tcPr>
          <w:p w14:paraId="33E24927" w14:textId="77777777" w:rsidR="00A13004" w:rsidRPr="00392D89" w:rsidRDefault="00A13004" w:rsidP="003B04F5">
            <w:pPr>
              <w:rPr>
                <w:sz w:val="18"/>
                <w:szCs w:val="18"/>
              </w:rPr>
            </w:pPr>
          </w:p>
        </w:tc>
        <w:tc>
          <w:tcPr>
            <w:tcW w:w="1276" w:type="dxa"/>
            <w:tcBorders>
              <w:top w:val="single" w:sz="6" w:space="0" w:color="auto"/>
            </w:tcBorders>
          </w:tcPr>
          <w:p w14:paraId="58445C61" w14:textId="77777777" w:rsidR="00A13004" w:rsidRPr="00392D89" w:rsidRDefault="00A13004" w:rsidP="003B04F5">
            <w:pPr>
              <w:rPr>
                <w:sz w:val="18"/>
                <w:szCs w:val="18"/>
              </w:rPr>
            </w:pPr>
          </w:p>
        </w:tc>
        <w:tc>
          <w:tcPr>
            <w:tcW w:w="1224" w:type="dxa"/>
            <w:tcBorders>
              <w:top w:val="single" w:sz="6" w:space="0" w:color="auto"/>
            </w:tcBorders>
          </w:tcPr>
          <w:p w14:paraId="1B5027FF" w14:textId="77777777" w:rsidR="00A13004" w:rsidRPr="00392D89" w:rsidRDefault="00A13004" w:rsidP="003B04F5">
            <w:pPr>
              <w:rPr>
                <w:sz w:val="18"/>
                <w:szCs w:val="18"/>
              </w:rPr>
            </w:pPr>
          </w:p>
        </w:tc>
      </w:tr>
      <w:tr w:rsidR="00A13004" w:rsidRPr="00392D89" w14:paraId="7C218C23" w14:textId="6D1B304F" w:rsidTr="00A13004">
        <w:tc>
          <w:tcPr>
            <w:tcW w:w="2122" w:type="dxa"/>
            <w:tcBorders>
              <w:bottom w:val="single" w:sz="6" w:space="0" w:color="auto"/>
            </w:tcBorders>
          </w:tcPr>
          <w:p w14:paraId="775061E0" w14:textId="7DC994E9" w:rsidR="00A13004" w:rsidRPr="00392D89" w:rsidRDefault="00A13004" w:rsidP="003B04F5">
            <w:pPr>
              <w:rPr>
                <w:sz w:val="18"/>
                <w:szCs w:val="18"/>
              </w:rPr>
            </w:pPr>
            <w:r w:rsidRPr="00392D89">
              <w:rPr>
                <w:sz w:val="18"/>
                <w:szCs w:val="18"/>
              </w:rPr>
              <w:t>edu.m1</w:t>
            </w:r>
          </w:p>
        </w:tc>
        <w:tc>
          <w:tcPr>
            <w:tcW w:w="1701" w:type="dxa"/>
            <w:tcBorders>
              <w:bottom w:val="single" w:sz="6" w:space="0" w:color="auto"/>
            </w:tcBorders>
          </w:tcPr>
          <w:p w14:paraId="61C7BFAA" w14:textId="0FF8A430" w:rsidR="00A13004" w:rsidRPr="00392D89" w:rsidRDefault="00A13004" w:rsidP="003B04F5">
            <w:pPr>
              <w:rPr>
                <w:sz w:val="18"/>
                <w:szCs w:val="18"/>
              </w:rPr>
            </w:pPr>
            <w:r w:rsidRPr="00392D89">
              <w:rPr>
                <w:sz w:val="18"/>
                <w:szCs w:val="18"/>
              </w:rPr>
              <w:t>Proportion males in school</w:t>
            </w:r>
          </w:p>
        </w:tc>
        <w:tc>
          <w:tcPr>
            <w:tcW w:w="1417" w:type="dxa"/>
            <w:tcBorders>
              <w:bottom w:val="single" w:sz="6" w:space="0" w:color="auto"/>
            </w:tcBorders>
          </w:tcPr>
          <w:p w14:paraId="4710CF2C" w14:textId="77777777" w:rsidR="00A13004" w:rsidRPr="00392D89" w:rsidRDefault="00A13004" w:rsidP="003B04F5">
            <w:pPr>
              <w:rPr>
                <w:sz w:val="18"/>
                <w:szCs w:val="18"/>
              </w:rPr>
            </w:pPr>
          </w:p>
        </w:tc>
        <w:tc>
          <w:tcPr>
            <w:tcW w:w="1276" w:type="dxa"/>
            <w:tcBorders>
              <w:bottom w:val="single" w:sz="6" w:space="0" w:color="auto"/>
            </w:tcBorders>
          </w:tcPr>
          <w:p w14:paraId="6AE8B2D5" w14:textId="77777777" w:rsidR="00A13004" w:rsidRPr="00392D89" w:rsidRDefault="00A13004" w:rsidP="003B04F5">
            <w:pPr>
              <w:rPr>
                <w:sz w:val="18"/>
                <w:szCs w:val="18"/>
              </w:rPr>
            </w:pPr>
          </w:p>
        </w:tc>
        <w:tc>
          <w:tcPr>
            <w:tcW w:w="1276" w:type="dxa"/>
            <w:tcBorders>
              <w:bottom w:val="single" w:sz="6" w:space="0" w:color="auto"/>
            </w:tcBorders>
          </w:tcPr>
          <w:p w14:paraId="711BA39A" w14:textId="77777777" w:rsidR="00A13004" w:rsidRPr="00392D89" w:rsidRDefault="00A13004" w:rsidP="003B04F5">
            <w:pPr>
              <w:rPr>
                <w:sz w:val="18"/>
                <w:szCs w:val="18"/>
              </w:rPr>
            </w:pPr>
          </w:p>
        </w:tc>
        <w:tc>
          <w:tcPr>
            <w:tcW w:w="1224" w:type="dxa"/>
            <w:tcBorders>
              <w:bottom w:val="single" w:sz="6" w:space="0" w:color="auto"/>
            </w:tcBorders>
          </w:tcPr>
          <w:p w14:paraId="47193C43" w14:textId="77777777" w:rsidR="00A13004" w:rsidRPr="00392D89" w:rsidRDefault="00A13004" w:rsidP="003B04F5">
            <w:pPr>
              <w:rPr>
                <w:sz w:val="18"/>
                <w:szCs w:val="18"/>
              </w:rPr>
            </w:pPr>
          </w:p>
        </w:tc>
      </w:tr>
      <w:tr w:rsidR="00A13004" w:rsidRPr="00392D89" w14:paraId="5A2B154E" w14:textId="2E29B008" w:rsidTr="00A13004">
        <w:tc>
          <w:tcPr>
            <w:tcW w:w="2122" w:type="dxa"/>
            <w:tcBorders>
              <w:top w:val="single" w:sz="6" w:space="0" w:color="auto"/>
            </w:tcBorders>
          </w:tcPr>
          <w:p w14:paraId="2E0A172C" w14:textId="71574E22" w:rsidR="00A13004" w:rsidRPr="00392D89" w:rsidRDefault="00A13004" w:rsidP="003B04F5">
            <w:pPr>
              <w:rPr>
                <w:i/>
                <w:iCs/>
                <w:sz w:val="18"/>
                <w:szCs w:val="18"/>
              </w:rPr>
            </w:pPr>
            <w:r w:rsidRPr="00392D89">
              <w:rPr>
                <w:i/>
                <w:iCs/>
                <w:sz w:val="18"/>
                <w:szCs w:val="18"/>
              </w:rPr>
              <w:t>Employment</w:t>
            </w:r>
          </w:p>
        </w:tc>
        <w:tc>
          <w:tcPr>
            <w:tcW w:w="1701" w:type="dxa"/>
            <w:tcBorders>
              <w:top w:val="single" w:sz="6" w:space="0" w:color="auto"/>
            </w:tcBorders>
          </w:tcPr>
          <w:p w14:paraId="5427C195" w14:textId="77777777" w:rsidR="00A13004" w:rsidRPr="00392D89" w:rsidRDefault="00A13004" w:rsidP="003B04F5">
            <w:pPr>
              <w:rPr>
                <w:sz w:val="18"/>
                <w:szCs w:val="18"/>
              </w:rPr>
            </w:pPr>
          </w:p>
        </w:tc>
        <w:tc>
          <w:tcPr>
            <w:tcW w:w="1417" w:type="dxa"/>
            <w:tcBorders>
              <w:top w:val="single" w:sz="6" w:space="0" w:color="auto"/>
            </w:tcBorders>
          </w:tcPr>
          <w:p w14:paraId="143A5FBA" w14:textId="77777777" w:rsidR="00A13004" w:rsidRPr="00392D89" w:rsidRDefault="00A13004" w:rsidP="003B04F5">
            <w:pPr>
              <w:rPr>
                <w:sz w:val="18"/>
                <w:szCs w:val="18"/>
              </w:rPr>
            </w:pPr>
          </w:p>
        </w:tc>
        <w:tc>
          <w:tcPr>
            <w:tcW w:w="1276" w:type="dxa"/>
            <w:tcBorders>
              <w:top w:val="single" w:sz="6" w:space="0" w:color="auto"/>
            </w:tcBorders>
          </w:tcPr>
          <w:p w14:paraId="1E7719F2" w14:textId="77777777" w:rsidR="00A13004" w:rsidRPr="00392D89" w:rsidRDefault="00A13004" w:rsidP="003B04F5">
            <w:pPr>
              <w:rPr>
                <w:sz w:val="18"/>
                <w:szCs w:val="18"/>
              </w:rPr>
            </w:pPr>
          </w:p>
        </w:tc>
        <w:tc>
          <w:tcPr>
            <w:tcW w:w="1276" w:type="dxa"/>
            <w:tcBorders>
              <w:top w:val="single" w:sz="6" w:space="0" w:color="auto"/>
            </w:tcBorders>
          </w:tcPr>
          <w:p w14:paraId="25F339C2" w14:textId="77777777" w:rsidR="00A13004" w:rsidRPr="00392D89" w:rsidRDefault="00A13004" w:rsidP="003B04F5">
            <w:pPr>
              <w:rPr>
                <w:sz w:val="18"/>
                <w:szCs w:val="18"/>
              </w:rPr>
            </w:pPr>
          </w:p>
        </w:tc>
        <w:tc>
          <w:tcPr>
            <w:tcW w:w="1224" w:type="dxa"/>
            <w:tcBorders>
              <w:top w:val="single" w:sz="6" w:space="0" w:color="auto"/>
            </w:tcBorders>
          </w:tcPr>
          <w:p w14:paraId="1052E6A5" w14:textId="77777777" w:rsidR="00A13004" w:rsidRPr="00392D89" w:rsidRDefault="00A13004" w:rsidP="003B04F5">
            <w:pPr>
              <w:rPr>
                <w:sz w:val="18"/>
                <w:szCs w:val="18"/>
              </w:rPr>
            </w:pPr>
          </w:p>
        </w:tc>
      </w:tr>
      <w:tr w:rsidR="00A13004" w:rsidRPr="00392D89" w14:paraId="6BD0F772" w14:textId="57670335" w:rsidTr="00A13004">
        <w:tc>
          <w:tcPr>
            <w:tcW w:w="2122" w:type="dxa"/>
          </w:tcPr>
          <w:p w14:paraId="41DD3A9C" w14:textId="25BE4251" w:rsidR="00A13004" w:rsidRPr="00392D89" w:rsidRDefault="00A13004" w:rsidP="003B04F5">
            <w:pPr>
              <w:rPr>
                <w:sz w:val="18"/>
                <w:szCs w:val="18"/>
              </w:rPr>
            </w:pPr>
            <w:r w:rsidRPr="00392D89">
              <w:rPr>
                <w:sz w:val="18"/>
                <w:szCs w:val="18"/>
              </w:rPr>
              <w:t>emp.m1</w:t>
            </w:r>
          </w:p>
        </w:tc>
        <w:tc>
          <w:tcPr>
            <w:tcW w:w="1701" w:type="dxa"/>
          </w:tcPr>
          <w:p w14:paraId="5F1E5460" w14:textId="644A7170" w:rsidR="00A13004" w:rsidRPr="00392D89" w:rsidRDefault="00A13004" w:rsidP="003B04F5">
            <w:pPr>
              <w:rPr>
                <w:sz w:val="18"/>
                <w:szCs w:val="18"/>
              </w:rPr>
            </w:pPr>
            <w:r w:rsidRPr="00392D89">
              <w:rPr>
                <w:sz w:val="18"/>
                <w:szCs w:val="18"/>
              </w:rPr>
              <w:t>Proportion primary sector</w:t>
            </w:r>
          </w:p>
        </w:tc>
        <w:tc>
          <w:tcPr>
            <w:tcW w:w="1417" w:type="dxa"/>
          </w:tcPr>
          <w:p w14:paraId="2997E1AF" w14:textId="6A3D5666" w:rsidR="00A13004" w:rsidRPr="00392D89" w:rsidRDefault="00A13004" w:rsidP="003B04F5">
            <w:pPr>
              <w:rPr>
                <w:sz w:val="18"/>
                <w:szCs w:val="18"/>
              </w:rPr>
            </w:pPr>
            <w:r w:rsidRPr="00392D89">
              <w:rPr>
                <w:sz w:val="18"/>
                <w:szCs w:val="18"/>
              </w:rPr>
              <w:t>Proportion secondary sector</w:t>
            </w:r>
          </w:p>
        </w:tc>
        <w:tc>
          <w:tcPr>
            <w:tcW w:w="1276" w:type="dxa"/>
          </w:tcPr>
          <w:p w14:paraId="42B9C540" w14:textId="77777777" w:rsidR="00A13004" w:rsidRPr="00392D89" w:rsidRDefault="00A13004" w:rsidP="003B04F5">
            <w:pPr>
              <w:rPr>
                <w:sz w:val="18"/>
                <w:szCs w:val="18"/>
              </w:rPr>
            </w:pPr>
          </w:p>
        </w:tc>
        <w:tc>
          <w:tcPr>
            <w:tcW w:w="1276" w:type="dxa"/>
          </w:tcPr>
          <w:p w14:paraId="15A21B06" w14:textId="77777777" w:rsidR="00A13004" w:rsidRPr="00392D89" w:rsidRDefault="00A13004" w:rsidP="003B04F5">
            <w:pPr>
              <w:rPr>
                <w:sz w:val="18"/>
                <w:szCs w:val="18"/>
              </w:rPr>
            </w:pPr>
          </w:p>
        </w:tc>
        <w:tc>
          <w:tcPr>
            <w:tcW w:w="1224" w:type="dxa"/>
          </w:tcPr>
          <w:p w14:paraId="25F2FC18" w14:textId="77777777" w:rsidR="00A13004" w:rsidRPr="00392D89" w:rsidRDefault="00A13004" w:rsidP="003B04F5">
            <w:pPr>
              <w:rPr>
                <w:sz w:val="18"/>
                <w:szCs w:val="18"/>
              </w:rPr>
            </w:pPr>
          </w:p>
        </w:tc>
      </w:tr>
      <w:tr w:rsidR="00A13004" w:rsidRPr="00392D89" w14:paraId="1FEE3F6C" w14:textId="75BDF783" w:rsidTr="00A13004">
        <w:tc>
          <w:tcPr>
            <w:tcW w:w="2122" w:type="dxa"/>
            <w:tcBorders>
              <w:bottom w:val="single" w:sz="6" w:space="0" w:color="auto"/>
            </w:tcBorders>
          </w:tcPr>
          <w:p w14:paraId="45B5E76E" w14:textId="6AB502F0" w:rsidR="00A13004" w:rsidRPr="00392D89" w:rsidRDefault="00A13004" w:rsidP="003B04F5">
            <w:pPr>
              <w:rPr>
                <w:sz w:val="18"/>
                <w:szCs w:val="18"/>
              </w:rPr>
            </w:pPr>
            <w:r w:rsidRPr="00392D89">
              <w:rPr>
                <w:sz w:val="18"/>
                <w:szCs w:val="18"/>
              </w:rPr>
              <w:t>emp.m2</w:t>
            </w:r>
          </w:p>
        </w:tc>
        <w:tc>
          <w:tcPr>
            <w:tcW w:w="1701" w:type="dxa"/>
            <w:tcBorders>
              <w:bottom w:val="single" w:sz="6" w:space="0" w:color="auto"/>
            </w:tcBorders>
          </w:tcPr>
          <w:p w14:paraId="6E7C4F8F" w14:textId="493344D2" w:rsidR="00A13004" w:rsidRPr="00392D89" w:rsidRDefault="00A13004" w:rsidP="003B04F5">
            <w:pPr>
              <w:rPr>
                <w:sz w:val="18"/>
                <w:szCs w:val="18"/>
              </w:rPr>
            </w:pPr>
            <w:r w:rsidRPr="00392D89">
              <w:rPr>
                <w:sz w:val="18"/>
                <w:szCs w:val="18"/>
              </w:rPr>
              <w:t>Proportion primary sector</w:t>
            </w:r>
          </w:p>
        </w:tc>
        <w:tc>
          <w:tcPr>
            <w:tcW w:w="1417" w:type="dxa"/>
            <w:tcBorders>
              <w:bottom w:val="single" w:sz="6" w:space="0" w:color="auto"/>
            </w:tcBorders>
          </w:tcPr>
          <w:p w14:paraId="320510AB" w14:textId="77777777" w:rsidR="00A13004" w:rsidRPr="00392D89" w:rsidRDefault="00A13004" w:rsidP="003B04F5">
            <w:pPr>
              <w:rPr>
                <w:sz w:val="18"/>
                <w:szCs w:val="18"/>
              </w:rPr>
            </w:pPr>
          </w:p>
        </w:tc>
        <w:tc>
          <w:tcPr>
            <w:tcW w:w="1276" w:type="dxa"/>
            <w:tcBorders>
              <w:bottom w:val="single" w:sz="6" w:space="0" w:color="auto"/>
            </w:tcBorders>
          </w:tcPr>
          <w:p w14:paraId="075D435F" w14:textId="77777777" w:rsidR="00A13004" w:rsidRPr="00392D89" w:rsidRDefault="00A13004" w:rsidP="003B04F5">
            <w:pPr>
              <w:rPr>
                <w:sz w:val="18"/>
                <w:szCs w:val="18"/>
              </w:rPr>
            </w:pPr>
          </w:p>
        </w:tc>
        <w:tc>
          <w:tcPr>
            <w:tcW w:w="1276" w:type="dxa"/>
            <w:tcBorders>
              <w:bottom w:val="single" w:sz="6" w:space="0" w:color="auto"/>
            </w:tcBorders>
          </w:tcPr>
          <w:p w14:paraId="4552EC10" w14:textId="77777777" w:rsidR="00A13004" w:rsidRPr="00392D89" w:rsidRDefault="00A13004" w:rsidP="003B04F5">
            <w:pPr>
              <w:rPr>
                <w:sz w:val="18"/>
                <w:szCs w:val="18"/>
              </w:rPr>
            </w:pPr>
          </w:p>
        </w:tc>
        <w:tc>
          <w:tcPr>
            <w:tcW w:w="1224" w:type="dxa"/>
            <w:tcBorders>
              <w:bottom w:val="single" w:sz="6" w:space="0" w:color="auto"/>
            </w:tcBorders>
          </w:tcPr>
          <w:p w14:paraId="13CD51C8" w14:textId="77777777" w:rsidR="00A13004" w:rsidRPr="00392D89" w:rsidRDefault="00A13004" w:rsidP="003B04F5">
            <w:pPr>
              <w:rPr>
                <w:sz w:val="18"/>
                <w:szCs w:val="18"/>
              </w:rPr>
            </w:pPr>
          </w:p>
        </w:tc>
      </w:tr>
      <w:tr w:rsidR="00A13004" w:rsidRPr="00392D89" w14:paraId="3A3DF52F" w14:textId="46C71C6E" w:rsidTr="00A13004">
        <w:tc>
          <w:tcPr>
            <w:tcW w:w="2122" w:type="dxa"/>
            <w:tcBorders>
              <w:top w:val="single" w:sz="6" w:space="0" w:color="auto"/>
            </w:tcBorders>
          </w:tcPr>
          <w:p w14:paraId="5E9251D6" w14:textId="4BA0E04A" w:rsidR="00A13004" w:rsidRPr="00392D89" w:rsidRDefault="00A13004" w:rsidP="003B04F5">
            <w:pPr>
              <w:rPr>
                <w:i/>
                <w:iCs/>
                <w:sz w:val="18"/>
                <w:szCs w:val="18"/>
              </w:rPr>
            </w:pPr>
            <w:r w:rsidRPr="00392D89">
              <w:rPr>
                <w:i/>
                <w:iCs/>
                <w:sz w:val="18"/>
                <w:szCs w:val="18"/>
              </w:rPr>
              <w:t xml:space="preserve">Economic security </w:t>
            </w:r>
          </w:p>
        </w:tc>
        <w:tc>
          <w:tcPr>
            <w:tcW w:w="1701" w:type="dxa"/>
            <w:tcBorders>
              <w:top w:val="single" w:sz="6" w:space="0" w:color="auto"/>
            </w:tcBorders>
          </w:tcPr>
          <w:p w14:paraId="2E5A5523" w14:textId="77777777" w:rsidR="00A13004" w:rsidRPr="00392D89" w:rsidRDefault="00A13004" w:rsidP="003B04F5">
            <w:pPr>
              <w:rPr>
                <w:sz w:val="18"/>
                <w:szCs w:val="18"/>
              </w:rPr>
            </w:pPr>
          </w:p>
        </w:tc>
        <w:tc>
          <w:tcPr>
            <w:tcW w:w="1417" w:type="dxa"/>
            <w:tcBorders>
              <w:top w:val="single" w:sz="6" w:space="0" w:color="auto"/>
            </w:tcBorders>
          </w:tcPr>
          <w:p w14:paraId="5A80E3C0" w14:textId="77777777" w:rsidR="00A13004" w:rsidRPr="00392D89" w:rsidRDefault="00A13004" w:rsidP="003B04F5">
            <w:pPr>
              <w:rPr>
                <w:sz w:val="18"/>
                <w:szCs w:val="18"/>
              </w:rPr>
            </w:pPr>
          </w:p>
        </w:tc>
        <w:tc>
          <w:tcPr>
            <w:tcW w:w="1276" w:type="dxa"/>
            <w:tcBorders>
              <w:top w:val="single" w:sz="6" w:space="0" w:color="auto"/>
            </w:tcBorders>
          </w:tcPr>
          <w:p w14:paraId="1DAE13E5" w14:textId="77777777" w:rsidR="00A13004" w:rsidRPr="00392D89" w:rsidRDefault="00A13004" w:rsidP="003B04F5">
            <w:pPr>
              <w:rPr>
                <w:sz w:val="18"/>
                <w:szCs w:val="18"/>
              </w:rPr>
            </w:pPr>
          </w:p>
        </w:tc>
        <w:tc>
          <w:tcPr>
            <w:tcW w:w="1276" w:type="dxa"/>
            <w:tcBorders>
              <w:top w:val="single" w:sz="6" w:space="0" w:color="auto"/>
            </w:tcBorders>
          </w:tcPr>
          <w:p w14:paraId="6C9210A6" w14:textId="77777777" w:rsidR="00A13004" w:rsidRPr="00392D89" w:rsidRDefault="00A13004" w:rsidP="003B04F5">
            <w:pPr>
              <w:rPr>
                <w:sz w:val="18"/>
                <w:szCs w:val="18"/>
              </w:rPr>
            </w:pPr>
          </w:p>
        </w:tc>
        <w:tc>
          <w:tcPr>
            <w:tcW w:w="1224" w:type="dxa"/>
            <w:tcBorders>
              <w:top w:val="single" w:sz="6" w:space="0" w:color="auto"/>
            </w:tcBorders>
          </w:tcPr>
          <w:p w14:paraId="5F9A7955" w14:textId="77777777" w:rsidR="00A13004" w:rsidRPr="00392D89" w:rsidRDefault="00A13004" w:rsidP="003B04F5">
            <w:pPr>
              <w:rPr>
                <w:sz w:val="18"/>
                <w:szCs w:val="18"/>
              </w:rPr>
            </w:pPr>
          </w:p>
        </w:tc>
      </w:tr>
      <w:tr w:rsidR="00A13004" w:rsidRPr="00392D89" w14:paraId="7DA0DB5A" w14:textId="442D95C2" w:rsidTr="00A13004">
        <w:tc>
          <w:tcPr>
            <w:tcW w:w="2122" w:type="dxa"/>
          </w:tcPr>
          <w:p w14:paraId="542F6988" w14:textId="4DB82437" w:rsidR="00A13004" w:rsidRPr="00392D89" w:rsidRDefault="00A13004" w:rsidP="003B04F5">
            <w:pPr>
              <w:rPr>
                <w:sz w:val="18"/>
                <w:szCs w:val="18"/>
              </w:rPr>
            </w:pPr>
            <w:r w:rsidRPr="00392D89">
              <w:rPr>
                <w:sz w:val="18"/>
                <w:szCs w:val="18"/>
              </w:rPr>
              <w:t>econ.m1</w:t>
            </w:r>
          </w:p>
        </w:tc>
        <w:tc>
          <w:tcPr>
            <w:tcW w:w="1701" w:type="dxa"/>
          </w:tcPr>
          <w:p w14:paraId="39F06E7B" w14:textId="1C431B67" w:rsidR="00A13004" w:rsidRPr="00392D89" w:rsidRDefault="00A13004" w:rsidP="003B04F5">
            <w:pPr>
              <w:rPr>
                <w:sz w:val="18"/>
                <w:szCs w:val="18"/>
              </w:rPr>
            </w:pPr>
            <w:r w:rsidRPr="00392D89">
              <w:rPr>
                <w:sz w:val="18"/>
                <w:szCs w:val="18"/>
              </w:rPr>
              <w:t>Proportion no farmland</w:t>
            </w:r>
          </w:p>
        </w:tc>
        <w:tc>
          <w:tcPr>
            <w:tcW w:w="1417" w:type="dxa"/>
          </w:tcPr>
          <w:p w14:paraId="57CB49FC" w14:textId="57BFEDDE" w:rsidR="00A13004" w:rsidRPr="00392D89" w:rsidRDefault="00A13004" w:rsidP="003B04F5">
            <w:pPr>
              <w:rPr>
                <w:sz w:val="18"/>
                <w:szCs w:val="18"/>
              </w:rPr>
            </w:pPr>
            <w:r w:rsidRPr="00392D89">
              <w:rPr>
                <w:sz w:val="18"/>
                <w:szCs w:val="18"/>
              </w:rPr>
              <w:t>Proportion with pigs</w:t>
            </w:r>
          </w:p>
        </w:tc>
        <w:tc>
          <w:tcPr>
            <w:tcW w:w="1276" w:type="dxa"/>
          </w:tcPr>
          <w:p w14:paraId="2CE23891" w14:textId="77777777" w:rsidR="00A13004" w:rsidRPr="00392D89" w:rsidRDefault="00A13004" w:rsidP="003B04F5">
            <w:pPr>
              <w:rPr>
                <w:sz w:val="18"/>
                <w:szCs w:val="18"/>
              </w:rPr>
            </w:pPr>
          </w:p>
        </w:tc>
        <w:tc>
          <w:tcPr>
            <w:tcW w:w="1276" w:type="dxa"/>
          </w:tcPr>
          <w:p w14:paraId="1A090F57" w14:textId="77777777" w:rsidR="00A13004" w:rsidRPr="00392D89" w:rsidRDefault="00A13004" w:rsidP="003B04F5">
            <w:pPr>
              <w:rPr>
                <w:sz w:val="18"/>
                <w:szCs w:val="18"/>
              </w:rPr>
            </w:pPr>
          </w:p>
        </w:tc>
        <w:tc>
          <w:tcPr>
            <w:tcW w:w="1224" w:type="dxa"/>
          </w:tcPr>
          <w:p w14:paraId="23D71230" w14:textId="77777777" w:rsidR="00A13004" w:rsidRPr="00392D89" w:rsidRDefault="00A13004" w:rsidP="003B04F5">
            <w:pPr>
              <w:rPr>
                <w:sz w:val="18"/>
                <w:szCs w:val="18"/>
              </w:rPr>
            </w:pPr>
          </w:p>
        </w:tc>
      </w:tr>
      <w:tr w:rsidR="00A13004" w:rsidRPr="00392D89" w14:paraId="3BCA2CEE" w14:textId="0CE185B2" w:rsidTr="00A13004">
        <w:tc>
          <w:tcPr>
            <w:tcW w:w="2122" w:type="dxa"/>
            <w:tcBorders>
              <w:bottom w:val="single" w:sz="6" w:space="0" w:color="auto"/>
            </w:tcBorders>
          </w:tcPr>
          <w:p w14:paraId="08A77D46" w14:textId="4087D87F" w:rsidR="00A13004" w:rsidRPr="00392D89" w:rsidRDefault="00A13004" w:rsidP="003B04F5">
            <w:pPr>
              <w:rPr>
                <w:sz w:val="18"/>
                <w:szCs w:val="18"/>
              </w:rPr>
            </w:pPr>
            <w:r w:rsidRPr="00392D89">
              <w:rPr>
                <w:sz w:val="18"/>
                <w:szCs w:val="18"/>
              </w:rPr>
              <w:t>econ.m2</w:t>
            </w:r>
          </w:p>
        </w:tc>
        <w:tc>
          <w:tcPr>
            <w:tcW w:w="1701" w:type="dxa"/>
            <w:tcBorders>
              <w:bottom w:val="single" w:sz="6" w:space="0" w:color="auto"/>
            </w:tcBorders>
          </w:tcPr>
          <w:p w14:paraId="1C7D99D5" w14:textId="7090A84E" w:rsidR="00A13004" w:rsidRPr="00392D89" w:rsidRDefault="00A13004" w:rsidP="003B04F5">
            <w:pPr>
              <w:rPr>
                <w:sz w:val="18"/>
                <w:szCs w:val="18"/>
              </w:rPr>
            </w:pPr>
            <w:r w:rsidRPr="00392D89">
              <w:rPr>
                <w:sz w:val="18"/>
                <w:szCs w:val="18"/>
              </w:rPr>
              <w:t>Proportion with pigs</w:t>
            </w:r>
          </w:p>
        </w:tc>
        <w:tc>
          <w:tcPr>
            <w:tcW w:w="1417" w:type="dxa"/>
            <w:tcBorders>
              <w:bottom w:val="single" w:sz="6" w:space="0" w:color="auto"/>
            </w:tcBorders>
          </w:tcPr>
          <w:p w14:paraId="19834B16" w14:textId="77777777" w:rsidR="00A13004" w:rsidRPr="00392D89" w:rsidRDefault="00A13004" w:rsidP="003B04F5">
            <w:pPr>
              <w:rPr>
                <w:sz w:val="18"/>
                <w:szCs w:val="18"/>
              </w:rPr>
            </w:pPr>
          </w:p>
        </w:tc>
        <w:tc>
          <w:tcPr>
            <w:tcW w:w="1276" w:type="dxa"/>
            <w:tcBorders>
              <w:bottom w:val="single" w:sz="6" w:space="0" w:color="auto"/>
            </w:tcBorders>
          </w:tcPr>
          <w:p w14:paraId="5CE44223" w14:textId="77777777" w:rsidR="00A13004" w:rsidRPr="00392D89" w:rsidRDefault="00A13004" w:rsidP="003B04F5">
            <w:pPr>
              <w:rPr>
                <w:sz w:val="18"/>
                <w:szCs w:val="18"/>
              </w:rPr>
            </w:pPr>
          </w:p>
        </w:tc>
        <w:tc>
          <w:tcPr>
            <w:tcW w:w="1276" w:type="dxa"/>
            <w:tcBorders>
              <w:bottom w:val="single" w:sz="6" w:space="0" w:color="auto"/>
            </w:tcBorders>
          </w:tcPr>
          <w:p w14:paraId="1A172B3D" w14:textId="77777777" w:rsidR="00A13004" w:rsidRPr="00392D89" w:rsidRDefault="00A13004" w:rsidP="003B04F5">
            <w:pPr>
              <w:rPr>
                <w:sz w:val="18"/>
                <w:szCs w:val="18"/>
              </w:rPr>
            </w:pPr>
          </w:p>
        </w:tc>
        <w:tc>
          <w:tcPr>
            <w:tcW w:w="1224" w:type="dxa"/>
            <w:tcBorders>
              <w:bottom w:val="single" w:sz="6" w:space="0" w:color="auto"/>
            </w:tcBorders>
          </w:tcPr>
          <w:p w14:paraId="42D2B15D" w14:textId="77777777" w:rsidR="00A13004" w:rsidRPr="00392D89" w:rsidRDefault="00A13004" w:rsidP="003B04F5">
            <w:pPr>
              <w:rPr>
                <w:sz w:val="18"/>
                <w:szCs w:val="18"/>
              </w:rPr>
            </w:pPr>
          </w:p>
        </w:tc>
      </w:tr>
      <w:tr w:rsidR="00A13004" w:rsidRPr="00392D89" w14:paraId="2DDF1F2A" w14:textId="27EB235D" w:rsidTr="00A13004">
        <w:tc>
          <w:tcPr>
            <w:tcW w:w="2122" w:type="dxa"/>
            <w:tcBorders>
              <w:top w:val="single" w:sz="6" w:space="0" w:color="auto"/>
            </w:tcBorders>
          </w:tcPr>
          <w:p w14:paraId="4013EB87" w14:textId="4AC5C72D" w:rsidR="00A13004" w:rsidRPr="00392D89" w:rsidRDefault="00A13004" w:rsidP="003B04F5">
            <w:pPr>
              <w:rPr>
                <w:i/>
                <w:iCs/>
                <w:sz w:val="18"/>
                <w:szCs w:val="18"/>
              </w:rPr>
            </w:pPr>
            <w:r w:rsidRPr="00392D89">
              <w:rPr>
                <w:i/>
                <w:iCs/>
                <w:sz w:val="18"/>
                <w:szCs w:val="18"/>
              </w:rPr>
              <w:t>Access to services</w:t>
            </w:r>
          </w:p>
        </w:tc>
        <w:tc>
          <w:tcPr>
            <w:tcW w:w="1701" w:type="dxa"/>
            <w:tcBorders>
              <w:top w:val="single" w:sz="6" w:space="0" w:color="auto"/>
            </w:tcBorders>
          </w:tcPr>
          <w:p w14:paraId="573F6233" w14:textId="77777777" w:rsidR="00A13004" w:rsidRPr="00392D89" w:rsidRDefault="00A13004" w:rsidP="003B04F5">
            <w:pPr>
              <w:rPr>
                <w:sz w:val="18"/>
                <w:szCs w:val="18"/>
              </w:rPr>
            </w:pPr>
          </w:p>
        </w:tc>
        <w:tc>
          <w:tcPr>
            <w:tcW w:w="1417" w:type="dxa"/>
            <w:tcBorders>
              <w:top w:val="single" w:sz="6" w:space="0" w:color="auto"/>
            </w:tcBorders>
          </w:tcPr>
          <w:p w14:paraId="35A7154C" w14:textId="77777777" w:rsidR="00A13004" w:rsidRPr="00392D89" w:rsidRDefault="00A13004" w:rsidP="003B04F5">
            <w:pPr>
              <w:rPr>
                <w:sz w:val="18"/>
                <w:szCs w:val="18"/>
              </w:rPr>
            </w:pPr>
          </w:p>
        </w:tc>
        <w:tc>
          <w:tcPr>
            <w:tcW w:w="1276" w:type="dxa"/>
            <w:tcBorders>
              <w:top w:val="single" w:sz="6" w:space="0" w:color="auto"/>
            </w:tcBorders>
          </w:tcPr>
          <w:p w14:paraId="65E8C51F" w14:textId="77777777" w:rsidR="00A13004" w:rsidRPr="00392D89" w:rsidRDefault="00A13004" w:rsidP="003B04F5">
            <w:pPr>
              <w:rPr>
                <w:sz w:val="18"/>
                <w:szCs w:val="18"/>
              </w:rPr>
            </w:pPr>
          </w:p>
        </w:tc>
        <w:tc>
          <w:tcPr>
            <w:tcW w:w="1276" w:type="dxa"/>
            <w:tcBorders>
              <w:top w:val="single" w:sz="6" w:space="0" w:color="auto"/>
            </w:tcBorders>
          </w:tcPr>
          <w:p w14:paraId="5FD39002" w14:textId="77777777" w:rsidR="00A13004" w:rsidRPr="00392D89" w:rsidRDefault="00A13004" w:rsidP="003B04F5">
            <w:pPr>
              <w:rPr>
                <w:sz w:val="18"/>
                <w:szCs w:val="18"/>
              </w:rPr>
            </w:pPr>
          </w:p>
        </w:tc>
        <w:tc>
          <w:tcPr>
            <w:tcW w:w="1224" w:type="dxa"/>
            <w:tcBorders>
              <w:top w:val="single" w:sz="6" w:space="0" w:color="auto"/>
            </w:tcBorders>
          </w:tcPr>
          <w:p w14:paraId="02B873D1" w14:textId="77777777" w:rsidR="00A13004" w:rsidRPr="00392D89" w:rsidRDefault="00A13004" w:rsidP="003B04F5">
            <w:pPr>
              <w:rPr>
                <w:sz w:val="18"/>
                <w:szCs w:val="18"/>
              </w:rPr>
            </w:pPr>
          </w:p>
        </w:tc>
      </w:tr>
      <w:tr w:rsidR="00A13004" w:rsidRPr="00392D89" w14:paraId="4DDE6749" w14:textId="793FC1E9" w:rsidTr="00A13004">
        <w:tc>
          <w:tcPr>
            <w:tcW w:w="2122" w:type="dxa"/>
          </w:tcPr>
          <w:p w14:paraId="31A257FE" w14:textId="4FA93CB9" w:rsidR="00A13004" w:rsidRPr="00392D89" w:rsidRDefault="00A13004" w:rsidP="003B04F5">
            <w:pPr>
              <w:rPr>
                <w:sz w:val="18"/>
                <w:szCs w:val="18"/>
              </w:rPr>
            </w:pPr>
            <w:r w:rsidRPr="00392D89">
              <w:rPr>
                <w:sz w:val="18"/>
                <w:szCs w:val="18"/>
              </w:rPr>
              <w:t>acc.m1</w:t>
            </w:r>
          </w:p>
        </w:tc>
        <w:tc>
          <w:tcPr>
            <w:tcW w:w="1701" w:type="dxa"/>
          </w:tcPr>
          <w:p w14:paraId="3C1682F1" w14:textId="242E92E9" w:rsidR="00A13004" w:rsidRPr="00392D89" w:rsidRDefault="00A13004" w:rsidP="003B04F5">
            <w:pPr>
              <w:rPr>
                <w:sz w:val="18"/>
                <w:szCs w:val="18"/>
              </w:rPr>
            </w:pPr>
            <w:r w:rsidRPr="00392D89">
              <w:rPr>
                <w:sz w:val="18"/>
                <w:szCs w:val="18"/>
              </w:rPr>
              <w:t>Distance to school</w:t>
            </w:r>
          </w:p>
        </w:tc>
        <w:tc>
          <w:tcPr>
            <w:tcW w:w="1417" w:type="dxa"/>
          </w:tcPr>
          <w:p w14:paraId="46AA1EF5" w14:textId="609B3B8C" w:rsidR="00A13004" w:rsidRPr="00392D89" w:rsidRDefault="00A13004" w:rsidP="003B04F5">
            <w:pPr>
              <w:rPr>
                <w:sz w:val="18"/>
                <w:szCs w:val="18"/>
              </w:rPr>
            </w:pPr>
            <w:r w:rsidRPr="00392D89">
              <w:rPr>
                <w:sz w:val="18"/>
                <w:szCs w:val="18"/>
              </w:rPr>
              <w:t>Access to waste collection</w:t>
            </w:r>
          </w:p>
        </w:tc>
        <w:tc>
          <w:tcPr>
            <w:tcW w:w="1276" w:type="dxa"/>
          </w:tcPr>
          <w:p w14:paraId="07727AD1" w14:textId="1D72A061" w:rsidR="00A13004" w:rsidRPr="00392D89" w:rsidRDefault="00A13004" w:rsidP="003B04F5">
            <w:pPr>
              <w:rPr>
                <w:sz w:val="18"/>
                <w:szCs w:val="18"/>
              </w:rPr>
            </w:pPr>
            <w:r w:rsidRPr="00392D89">
              <w:rPr>
                <w:sz w:val="18"/>
                <w:szCs w:val="18"/>
              </w:rPr>
              <w:t>Distance to commune office</w:t>
            </w:r>
          </w:p>
        </w:tc>
        <w:tc>
          <w:tcPr>
            <w:tcW w:w="1276" w:type="dxa"/>
          </w:tcPr>
          <w:p w14:paraId="45129B25" w14:textId="77777777" w:rsidR="00A13004" w:rsidRPr="00392D89" w:rsidRDefault="00A13004" w:rsidP="003B04F5">
            <w:pPr>
              <w:rPr>
                <w:sz w:val="18"/>
                <w:szCs w:val="18"/>
              </w:rPr>
            </w:pPr>
          </w:p>
        </w:tc>
        <w:tc>
          <w:tcPr>
            <w:tcW w:w="1224" w:type="dxa"/>
          </w:tcPr>
          <w:p w14:paraId="1DFEEF33" w14:textId="77777777" w:rsidR="00A13004" w:rsidRPr="00392D89" w:rsidRDefault="00A13004" w:rsidP="003B04F5">
            <w:pPr>
              <w:rPr>
                <w:sz w:val="18"/>
                <w:szCs w:val="18"/>
              </w:rPr>
            </w:pPr>
          </w:p>
        </w:tc>
      </w:tr>
      <w:tr w:rsidR="00A13004" w:rsidRPr="00392D89" w14:paraId="4E149EF1" w14:textId="582B4321" w:rsidTr="00A13004">
        <w:tc>
          <w:tcPr>
            <w:tcW w:w="2122" w:type="dxa"/>
          </w:tcPr>
          <w:p w14:paraId="4478C3A2" w14:textId="409E48A3" w:rsidR="00A13004" w:rsidRPr="00392D89" w:rsidRDefault="00A13004" w:rsidP="003B04F5">
            <w:pPr>
              <w:rPr>
                <w:sz w:val="18"/>
                <w:szCs w:val="18"/>
              </w:rPr>
            </w:pPr>
            <w:r w:rsidRPr="00392D89">
              <w:rPr>
                <w:sz w:val="18"/>
                <w:szCs w:val="18"/>
              </w:rPr>
              <w:t>acc.m2</w:t>
            </w:r>
          </w:p>
        </w:tc>
        <w:tc>
          <w:tcPr>
            <w:tcW w:w="1701" w:type="dxa"/>
          </w:tcPr>
          <w:p w14:paraId="67F5FF68" w14:textId="3847C8BF" w:rsidR="00A13004" w:rsidRPr="00392D89" w:rsidRDefault="00A13004" w:rsidP="003B04F5">
            <w:pPr>
              <w:rPr>
                <w:sz w:val="18"/>
                <w:szCs w:val="18"/>
              </w:rPr>
            </w:pPr>
            <w:r w:rsidRPr="00392D89">
              <w:rPr>
                <w:sz w:val="18"/>
                <w:szCs w:val="18"/>
              </w:rPr>
              <w:t>Distance to school</w:t>
            </w:r>
          </w:p>
        </w:tc>
        <w:tc>
          <w:tcPr>
            <w:tcW w:w="1417" w:type="dxa"/>
          </w:tcPr>
          <w:p w14:paraId="635425A6" w14:textId="0F05502B" w:rsidR="00A13004" w:rsidRPr="00392D89" w:rsidRDefault="00A13004" w:rsidP="003B04F5">
            <w:pPr>
              <w:rPr>
                <w:sz w:val="18"/>
                <w:szCs w:val="18"/>
              </w:rPr>
            </w:pPr>
            <w:r w:rsidRPr="00392D89">
              <w:rPr>
                <w:sz w:val="18"/>
                <w:szCs w:val="18"/>
              </w:rPr>
              <w:t>Access to waste collection</w:t>
            </w:r>
          </w:p>
        </w:tc>
        <w:tc>
          <w:tcPr>
            <w:tcW w:w="1276" w:type="dxa"/>
          </w:tcPr>
          <w:p w14:paraId="2E354E96" w14:textId="77777777" w:rsidR="00A13004" w:rsidRPr="00392D89" w:rsidRDefault="00A13004" w:rsidP="003B04F5">
            <w:pPr>
              <w:rPr>
                <w:sz w:val="18"/>
                <w:szCs w:val="18"/>
              </w:rPr>
            </w:pPr>
          </w:p>
        </w:tc>
        <w:tc>
          <w:tcPr>
            <w:tcW w:w="1276" w:type="dxa"/>
          </w:tcPr>
          <w:p w14:paraId="478A2E71" w14:textId="77777777" w:rsidR="00A13004" w:rsidRPr="00392D89" w:rsidRDefault="00A13004" w:rsidP="003B04F5">
            <w:pPr>
              <w:rPr>
                <w:sz w:val="18"/>
                <w:szCs w:val="18"/>
              </w:rPr>
            </w:pPr>
          </w:p>
        </w:tc>
        <w:tc>
          <w:tcPr>
            <w:tcW w:w="1224" w:type="dxa"/>
          </w:tcPr>
          <w:p w14:paraId="0EBB2D65" w14:textId="77777777" w:rsidR="00A13004" w:rsidRPr="00392D89" w:rsidRDefault="00A13004" w:rsidP="003B04F5">
            <w:pPr>
              <w:rPr>
                <w:sz w:val="18"/>
                <w:szCs w:val="18"/>
              </w:rPr>
            </w:pPr>
          </w:p>
        </w:tc>
      </w:tr>
      <w:tr w:rsidR="00A13004" w:rsidRPr="00392D89" w14:paraId="2DDF9712" w14:textId="3DC93E74" w:rsidTr="00A13004">
        <w:tc>
          <w:tcPr>
            <w:tcW w:w="2122" w:type="dxa"/>
            <w:tcBorders>
              <w:bottom w:val="single" w:sz="6" w:space="0" w:color="auto"/>
            </w:tcBorders>
          </w:tcPr>
          <w:p w14:paraId="07D57BDE" w14:textId="5CF31966" w:rsidR="00A13004" w:rsidRPr="00392D89" w:rsidRDefault="00A13004" w:rsidP="003B04F5">
            <w:pPr>
              <w:rPr>
                <w:sz w:val="18"/>
                <w:szCs w:val="18"/>
              </w:rPr>
            </w:pPr>
            <w:r w:rsidRPr="00392D89">
              <w:rPr>
                <w:sz w:val="18"/>
                <w:szCs w:val="18"/>
              </w:rPr>
              <w:t>acc.m3</w:t>
            </w:r>
          </w:p>
        </w:tc>
        <w:tc>
          <w:tcPr>
            <w:tcW w:w="1701" w:type="dxa"/>
            <w:tcBorders>
              <w:bottom w:val="single" w:sz="6" w:space="0" w:color="auto"/>
            </w:tcBorders>
          </w:tcPr>
          <w:p w14:paraId="23FDA12B" w14:textId="59E13B77" w:rsidR="00A13004" w:rsidRPr="00392D89" w:rsidRDefault="00A13004" w:rsidP="003B04F5">
            <w:pPr>
              <w:rPr>
                <w:sz w:val="18"/>
                <w:szCs w:val="18"/>
              </w:rPr>
            </w:pPr>
            <w:r w:rsidRPr="00392D89">
              <w:rPr>
                <w:sz w:val="18"/>
                <w:szCs w:val="18"/>
              </w:rPr>
              <w:t>Access to waste collection</w:t>
            </w:r>
          </w:p>
        </w:tc>
        <w:tc>
          <w:tcPr>
            <w:tcW w:w="1417" w:type="dxa"/>
            <w:tcBorders>
              <w:bottom w:val="single" w:sz="6" w:space="0" w:color="auto"/>
            </w:tcBorders>
          </w:tcPr>
          <w:p w14:paraId="541CC294" w14:textId="77777777" w:rsidR="00A13004" w:rsidRPr="00392D89" w:rsidRDefault="00A13004" w:rsidP="003B04F5">
            <w:pPr>
              <w:rPr>
                <w:sz w:val="18"/>
                <w:szCs w:val="18"/>
              </w:rPr>
            </w:pPr>
          </w:p>
        </w:tc>
        <w:tc>
          <w:tcPr>
            <w:tcW w:w="1276" w:type="dxa"/>
            <w:tcBorders>
              <w:bottom w:val="single" w:sz="6" w:space="0" w:color="auto"/>
            </w:tcBorders>
          </w:tcPr>
          <w:p w14:paraId="6E6182B0" w14:textId="77777777" w:rsidR="00A13004" w:rsidRPr="00392D89" w:rsidRDefault="00A13004" w:rsidP="003B04F5">
            <w:pPr>
              <w:rPr>
                <w:sz w:val="18"/>
                <w:szCs w:val="18"/>
              </w:rPr>
            </w:pPr>
          </w:p>
        </w:tc>
        <w:tc>
          <w:tcPr>
            <w:tcW w:w="1276" w:type="dxa"/>
            <w:tcBorders>
              <w:bottom w:val="single" w:sz="6" w:space="0" w:color="auto"/>
            </w:tcBorders>
          </w:tcPr>
          <w:p w14:paraId="62E279F6" w14:textId="77777777" w:rsidR="00A13004" w:rsidRPr="00392D89" w:rsidRDefault="00A13004" w:rsidP="003B04F5">
            <w:pPr>
              <w:rPr>
                <w:sz w:val="18"/>
                <w:szCs w:val="18"/>
              </w:rPr>
            </w:pPr>
          </w:p>
        </w:tc>
        <w:tc>
          <w:tcPr>
            <w:tcW w:w="1224" w:type="dxa"/>
            <w:tcBorders>
              <w:bottom w:val="single" w:sz="6" w:space="0" w:color="auto"/>
            </w:tcBorders>
          </w:tcPr>
          <w:p w14:paraId="6C6DBBE8" w14:textId="77777777" w:rsidR="00A13004" w:rsidRPr="00392D89" w:rsidRDefault="00A13004" w:rsidP="003B04F5">
            <w:pPr>
              <w:rPr>
                <w:sz w:val="18"/>
                <w:szCs w:val="18"/>
              </w:rPr>
            </w:pPr>
          </w:p>
        </w:tc>
      </w:tr>
      <w:tr w:rsidR="00A13004" w:rsidRPr="00392D89" w14:paraId="1D4558BA" w14:textId="48CEB655" w:rsidTr="00A13004">
        <w:tc>
          <w:tcPr>
            <w:tcW w:w="2122" w:type="dxa"/>
            <w:tcBorders>
              <w:top w:val="single" w:sz="6" w:space="0" w:color="auto"/>
            </w:tcBorders>
          </w:tcPr>
          <w:p w14:paraId="08CC3569" w14:textId="42EA412D" w:rsidR="00A13004" w:rsidRPr="00392D89" w:rsidRDefault="00A13004" w:rsidP="003B04F5">
            <w:pPr>
              <w:rPr>
                <w:i/>
                <w:iCs/>
                <w:sz w:val="18"/>
                <w:szCs w:val="18"/>
              </w:rPr>
            </w:pPr>
            <w:r w:rsidRPr="00392D89">
              <w:rPr>
                <w:i/>
                <w:iCs/>
                <w:sz w:val="18"/>
                <w:szCs w:val="18"/>
              </w:rPr>
              <w:t>Social justice</w:t>
            </w:r>
          </w:p>
        </w:tc>
        <w:tc>
          <w:tcPr>
            <w:tcW w:w="1701" w:type="dxa"/>
            <w:tcBorders>
              <w:top w:val="single" w:sz="6" w:space="0" w:color="auto"/>
            </w:tcBorders>
          </w:tcPr>
          <w:p w14:paraId="1D29AD41" w14:textId="77777777" w:rsidR="00A13004" w:rsidRPr="00392D89" w:rsidRDefault="00A13004" w:rsidP="003B04F5">
            <w:pPr>
              <w:rPr>
                <w:sz w:val="18"/>
                <w:szCs w:val="18"/>
              </w:rPr>
            </w:pPr>
          </w:p>
        </w:tc>
        <w:tc>
          <w:tcPr>
            <w:tcW w:w="1417" w:type="dxa"/>
            <w:tcBorders>
              <w:top w:val="single" w:sz="6" w:space="0" w:color="auto"/>
            </w:tcBorders>
          </w:tcPr>
          <w:p w14:paraId="62E8523F" w14:textId="77777777" w:rsidR="00A13004" w:rsidRPr="00392D89" w:rsidRDefault="00A13004" w:rsidP="003B04F5">
            <w:pPr>
              <w:rPr>
                <w:sz w:val="18"/>
                <w:szCs w:val="18"/>
              </w:rPr>
            </w:pPr>
          </w:p>
        </w:tc>
        <w:tc>
          <w:tcPr>
            <w:tcW w:w="1276" w:type="dxa"/>
            <w:tcBorders>
              <w:top w:val="single" w:sz="6" w:space="0" w:color="auto"/>
            </w:tcBorders>
          </w:tcPr>
          <w:p w14:paraId="05A81BF6" w14:textId="77777777" w:rsidR="00A13004" w:rsidRPr="00392D89" w:rsidRDefault="00A13004" w:rsidP="003B04F5">
            <w:pPr>
              <w:rPr>
                <w:sz w:val="18"/>
                <w:szCs w:val="18"/>
              </w:rPr>
            </w:pPr>
          </w:p>
        </w:tc>
        <w:tc>
          <w:tcPr>
            <w:tcW w:w="1276" w:type="dxa"/>
            <w:tcBorders>
              <w:top w:val="single" w:sz="6" w:space="0" w:color="auto"/>
            </w:tcBorders>
          </w:tcPr>
          <w:p w14:paraId="009E8371" w14:textId="77777777" w:rsidR="00A13004" w:rsidRPr="00392D89" w:rsidRDefault="00A13004" w:rsidP="003B04F5">
            <w:pPr>
              <w:rPr>
                <w:sz w:val="18"/>
                <w:szCs w:val="18"/>
              </w:rPr>
            </w:pPr>
          </w:p>
        </w:tc>
        <w:tc>
          <w:tcPr>
            <w:tcW w:w="1224" w:type="dxa"/>
            <w:tcBorders>
              <w:top w:val="single" w:sz="6" w:space="0" w:color="auto"/>
            </w:tcBorders>
          </w:tcPr>
          <w:p w14:paraId="3D35A8E1" w14:textId="77777777" w:rsidR="00A13004" w:rsidRPr="00392D89" w:rsidRDefault="00A13004" w:rsidP="003B04F5">
            <w:pPr>
              <w:rPr>
                <w:sz w:val="18"/>
                <w:szCs w:val="18"/>
              </w:rPr>
            </w:pPr>
          </w:p>
        </w:tc>
      </w:tr>
      <w:tr w:rsidR="00A13004" w:rsidRPr="00392D89" w14:paraId="1D968514" w14:textId="4E9C9CF3" w:rsidTr="00A13004">
        <w:tc>
          <w:tcPr>
            <w:tcW w:w="2122" w:type="dxa"/>
          </w:tcPr>
          <w:p w14:paraId="3E4CE4C8" w14:textId="4FDD95E1" w:rsidR="00A13004" w:rsidRPr="00392D89" w:rsidRDefault="00A13004" w:rsidP="003B04F5">
            <w:pPr>
              <w:rPr>
                <w:sz w:val="18"/>
                <w:szCs w:val="18"/>
              </w:rPr>
            </w:pPr>
            <w:r w:rsidRPr="00392D89">
              <w:rPr>
                <w:sz w:val="18"/>
                <w:szCs w:val="18"/>
              </w:rPr>
              <w:t>jus.m1</w:t>
            </w:r>
          </w:p>
        </w:tc>
        <w:tc>
          <w:tcPr>
            <w:tcW w:w="1701" w:type="dxa"/>
          </w:tcPr>
          <w:p w14:paraId="26F1A0F4" w14:textId="251CAA9E" w:rsidR="00A13004" w:rsidRPr="00392D89" w:rsidRDefault="00A13004" w:rsidP="003B04F5">
            <w:pPr>
              <w:rPr>
                <w:sz w:val="18"/>
                <w:szCs w:val="18"/>
              </w:rPr>
            </w:pPr>
            <w:r w:rsidRPr="00392D89">
              <w:rPr>
                <w:sz w:val="18"/>
                <w:szCs w:val="18"/>
              </w:rPr>
              <w:t>Criminal cases</w:t>
            </w:r>
          </w:p>
        </w:tc>
        <w:tc>
          <w:tcPr>
            <w:tcW w:w="1417" w:type="dxa"/>
          </w:tcPr>
          <w:p w14:paraId="1EB87162" w14:textId="7732BAED" w:rsidR="00A13004" w:rsidRPr="00392D89" w:rsidRDefault="00A13004" w:rsidP="003B04F5">
            <w:pPr>
              <w:rPr>
                <w:sz w:val="18"/>
                <w:szCs w:val="18"/>
              </w:rPr>
            </w:pPr>
            <w:r w:rsidRPr="00392D89">
              <w:rPr>
                <w:sz w:val="18"/>
                <w:szCs w:val="18"/>
              </w:rPr>
              <w:t>Land conflicts</w:t>
            </w:r>
          </w:p>
        </w:tc>
        <w:tc>
          <w:tcPr>
            <w:tcW w:w="1276" w:type="dxa"/>
          </w:tcPr>
          <w:p w14:paraId="24E26DAE" w14:textId="77777777" w:rsidR="00A13004" w:rsidRPr="00392D89" w:rsidRDefault="00A13004" w:rsidP="003B04F5">
            <w:pPr>
              <w:rPr>
                <w:sz w:val="18"/>
                <w:szCs w:val="18"/>
              </w:rPr>
            </w:pPr>
          </w:p>
        </w:tc>
        <w:tc>
          <w:tcPr>
            <w:tcW w:w="1276" w:type="dxa"/>
          </w:tcPr>
          <w:p w14:paraId="18AA1DE9" w14:textId="77777777" w:rsidR="00A13004" w:rsidRPr="00392D89" w:rsidRDefault="00A13004" w:rsidP="003B04F5">
            <w:pPr>
              <w:rPr>
                <w:sz w:val="18"/>
                <w:szCs w:val="18"/>
              </w:rPr>
            </w:pPr>
          </w:p>
        </w:tc>
        <w:tc>
          <w:tcPr>
            <w:tcW w:w="1224" w:type="dxa"/>
          </w:tcPr>
          <w:p w14:paraId="693DEE9E" w14:textId="77777777" w:rsidR="00A13004" w:rsidRPr="00392D89" w:rsidRDefault="00A13004" w:rsidP="003B04F5">
            <w:pPr>
              <w:rPr>
                <w:sz w:val="18"/>
                <w:szCs w:val="18"/>
              </w:rPr>
            </w:pPr>
          </w:p>
        </w:tc>
      </w:tr>
      <w:tr w:rsidR="00A13004" w:rsidRPr="00392D89" w14:paraId="45ED98B8" w14:textId="07F80329" w:rsidTr="00A13004">
        <w:tc>
          <w:tcPr>
            <w:tcW w:w="2122" w:type="dxa"/>
            <w:tcBorders>
              <w:bottom w:val="single" w:sz="6" w:space="0" w:color="auto"/>
            </w:tcBorders>
          </w:tcPr>
          <w:p w14:paraId="1B607FFA" w14:textId="482B5955" w:rsidR="00A13004" w:rsidRPr="00392D89" w:rsidRDefault="00A13004" w:rsidP="003B04F5">
            <w:pPr>
              <w:rPr>
                <w:sz w:val="18"/>
                <w:szCs w:val="18"/>
              </w:rPr>
            </w:pPr>
            <w:r w:rsidRPr="00392D89">
              <w:rPr>
                <w:sz w:val="18"/>
                <w:szCs w:val="18"/>
              </w:rPr>
              <w:t>jus.m2</w:t>
            </w:r>
          </w:p>
        </w:tc>
        <w:tc>
          <w:tcPr>
            <w:tcW w:w="1701" w:type="dxa"/>
            <w:tcBorders>
              <w:bottom w:val="single" w:sz="6" w:space="0" w:color="auto"/>
            </w:tcBorders>
          </w:tcPr>
          <w:p w14:paraId="601A5BD2" w14:textId="3EA2584A" w:rsidR="00A13004" w:rsidRPr="00392D89" w:rsidRDefault="00A13004" w:rsidP="003B04F5">
            <w:pPr>
              <w:rPr>
                <w:sz w:val="18"/>
                <w:szCs w:val="18"/>
              </w:rPr>
            </w:pPr>
            <w:r w:rsidRPr="00392D89">
              <w:rPr>
                <w:sz w:val="18"/>
                <w:szCs w:val="18"/>
              </w:rPr>
              <w:t>Criminal cases</w:t>
            </w:r>
          </w:p>
        </w:tc>
        <w:tc>
          <w:tcPr>
            <w:tcW w:w="1417" w:type="dxa"/>
            <w:tcBorders>
              <w:bottom w:val="single" w:sz="6" w:space="0" w:color="auto"/>
            </w:tcBorders>
          </w:tcPr>
          <w:p w14:paraId="6E417937" w14:textId="77777777" w:rsidR="00A13004" w:rsidRPr="00392D89" w:rsidRDefault="00A13004" w:rsidP="003B04F5">
            <w:pPr>
              <w:rPr>
                <w:sz w:val="18"/>
                <w:szCs w:val="18"/>
              </w:rPr>
            </w:pPr>
          </w:p>
        </w:tc>
        <w:tc>
          <w:tcPr>
            <w:tcW w:w="1276" w:type="dxa"/>
            <w:tcBorders>
              <w:bottom w:val="single" w:sz="6" w:space="0" w:color="auto"/>
            </w:tcBorders>
          </w:tcPr>
          <w:p w14:paraId="60D4271E" w14:textId="77777777" w:rsidR="00A13004" w:rsidRPr="00392D89" w:rsidRDefault="00A13004" w:rsidP="003B04F5">
            <w:pPr>
              <w:rPr>
                <w:sz w:val="18"/>
                <w:szCs w:val="18"/>
              </w:rPr>
            </w:pPr>
          </w:p>
        </w:tc>
        <w:tc>
          <w:tcPr>
            <w:tcW w:w="1276" w:type="dxa"/>
            <w:tcBorders>
              <w:bottom w:val="single" w:sz="6" w:space="0" w:color="auto"/>
            </w:tcBorders>
          </w:tcPr>
          <w:p w14:paraId="28D95340" w14:textId="77777777" w:rsidR="00A13004" w:rsidRPr="00392D89" w:rsidRDefault="00A13004" w:rsidP="003B04F5">
            <w:pPr>
              <w:rPr>
                <w:sz w:val="18"/>
                <w:szCs w:val="18"/>
              </w:rPr>
            </w:pPr>
          </w:p>
        </w:tc>
        <w:tc>
          <w:tcPr>
            <w:tcW w:w="1224" w:type="dxa"/>
            <w:tcBorders>
              <w:bottom w:val="single" w:sz="6" w:space="0" w:color="auto"/>
            </w:tcBorders>
          </w:tcPr>
          <w:p w14:paraId="509DF49D" w14:textId="77777777" w:rsidR="00A13004" w:rsidRPr="00392D89" w:rsidRDefault="00A13004" w:rsidP="003B04F5">
            <w:pPr>
              <w:rPr>
                <w:sz w:val="18"/>
                <w:szCs w:val="18"/>
              </w:rPr>
            </w:pPr>
          </w:p>
        </w:tc>
      </w:tr>
      <w:tr w:rsidR="00A13004" w:rsidRPr="00392D89" w14:paraId="26AFF1FC" w14:textId="56BE1821" w:rsidTr="00A13004">
        <w:tc>
          <w:tcPr>
            <w:tcW w:w="2122" w:type="dxa"/>
            <w:tcBorders>
              <w:top w:val="single" w:sz="6" w:space="0" w:color="auto"/>
            </w:tcBorders>
          </w:tcPr>
          <w:p w14:paraId="651E681B" w14:textId="6B7CC657" w:rsidR="00A13004" w:rsidRPr="00392D89" w:rsidRDefault="00A13004" w:rsidP="003B04F5">
            <w:pPr>
              <w:rPr>
                <w:i/>
                <w:iCs/>
                <w:sz w:val="18"/>
                <w:szCs w:val="18"/>
              </w:rPr>
            </w:pPr>
            <w:r w:rsidRPr="00392D89">
              <w:rPr>
                <w:i/>
                <w:iCs/>
                <w:sz w:val="18"/>
                <w:szCs w:val="18"/>
              </w:rPr>
              <w:t>Migration</w:t>
            </w:r>
          </w:p>
        </w:tc>
        <w:tc>
          <w:tcPr>
            <w:tcW w:w="1701" w:type="dxa"/>
            <w:tcBorders>
              <w:top w:val="single" w:sz="6" w:space="0" w:color="auto"/>
            </w:tcBorders>
          </w:tcPr>
          <w:p w14:paraId="5A8CD1E9" w14:textId="77777777" w:rsidR="00A13004" w:rsidRPr="00392D89" w:rsidRDefault="00A13004" w:rsidP="003B04F5">
            <w:pPr>
              <w:rPr>
                <w:sz w:val="18"/>
                <w:szCs w:val="18"/>
              </w:rPr>
            </w:pPr>
          </w:p>
        </w:tc>
        <w:tc>
          <w:tcPr>
            <w:tcW w:w="1417" w:type="dxa"/>
            <w:tcBorders>
              <w:top w:val="single" w:sz="6" w:space="0" w:color="auto"/>
            </w:tcBorders>
          </w:tcPr>
          <w:p w14:paraId="675DCC61" w14:textId="77777777" w:rsidR="00A13004" w:rsidRPr="00392D89" w:rsidRDefault="00A13004" w:rsidP="003B04F5">
            <w:pPr>
              <w:rPr>
                <w:sz w:val="18"/>
                <w:szCs w:val="18"/>
              </w:rPr>
            </w:pPr>
          </w:p>
        </w:tc>
        <w:tc>
          <w:tcPr>
            <w:tcW w:w="1276" w:type="dxa"/>
            <w:tcBorders>
              <w:top w:val="single" w:sz="6" w:space="0" w:color="auto"/>
            </w:tcBorders>
          </w:tcPr>
          <w:p w14:paraId="1476A54B" w14:textId="77777777" w:rsidR="00A13004" w:rsidRPr="00392D89" w:rsidRDefault="00A13004" w:rsidP="003B04F5">
            <w:pPr>
              <w:rPr>
                <w:sz w:val="18"/>
                <w:szCs w:val="18"/>
              </w:rPr>
            </w:pPr>
          </w:p>
        </w:tc>
        <w:tc>
          <w:tcPr>
            <w:tcW w:w="1276" w:type="dxa"/>
            <w:tcBorders>
              <w:top w:val="single" w:sz="6" w:space="0" w:color="auto"/>
            </w:tcBorders>
          </w:tcPr>
          <w:p w14:paraId="345A5068" w14:textId="77777777" w:rsidR="00A13004" w:rsidRPr="00392D89" w:rsidRDefault="00A13004" w:rsidP="003B04F5">
            <w:pPr>
              <w:rPr>
                <w:sz w:val="18"/>
                <w:szCs w:val="18"/>
              </w:rPr>
            </w:pPr>
          </w:p>
        </w:tc>
        <w:tc>
          <w:tcPr>
            <w:tcW w:w="1224" w:type="dxa"/>
            <w:tcBorders>
              <w:top w:val="single" w:sz="6" w:space="0" w:color="auto"/>
            </w:tcBorders>
          </w:tcPr>
          <w:p w14:paraId="55B095CF" w14:textId="77777777" w:rsidR="00A13004" w:rsidRPr="00392D89" w:rsidRDefault="00A13004" w:rsidP="003B04F5">
            <w:pPr>
              <w:rPr>
                <w:sz w:val="18"/>
                <w:szCs w:val="18"/>
              </w:rPr>
            </w:pPr>
          </w:p>
        </w:tc>
      </w:tr>
      <w:tr w:rsidR="00A13004" w:rsidRPr="00392D89" w14:paraId="2184881F" w14:textId="72700EA6" w:rsidTr="00A13004">
        <w:tc>
          <w:tcPr>
            <w:tcW w:w="2122" w:type="dxa"/>
          </w:tcPr>
          <w:p w14:paraId="5D9AF7EA" w14:textId="0372AE4F" w:rsidR="00A13004" w:rsidRPr="00392D89" w:rsidRDefault="00A13004" w:rsidP="003B04F5">
            <w:pPr>
              <w:rPr>
                <w:sz w:val="18"/>
                <w:szCs w:val="18"/>
              </w:rPr>
            </w:pPr>
            <w:r w:rsidRPr="00392D89">
              <w:rPr>
                <w:sz w:val="18"/>
                <w:szCs w:val="18"/>
              </w:rPr>
              <w:t>mig.m1</w:t>
            </w:r>
          </w:p>
        </w:tc>
        <w:tc>
          <w:tcPr>
            <w:tcW w:w="1701" w:type="dxa"/>
          </w:tcPr>
          <w:p w14:paraId="1D25A2A1" w14:textId="14FFB020" w:rsidR="00A13004" w:rsidRPr="00392D89" w:rsidRDefault="00A13004" w:rsidP="003B04F5">
            <w:pPr>
              <w:rPr>
                <w:sz w:val="18"/>
                <w:szCs w:val="18"/>
              </w:rPr>
            </w:pPr>
            <w:r w:rsidRPr="00392D89">
              <w:rPr>
                <w:sz w:val="18"/>
                <w:szCs w:val="18"/>
              </w:rPr>
              <w:t>In-migration *</w:t>
            </w:r>
          </w:p>
        </w:tc>
        <w:tc>
          <w:tcPr>
            <w:tcW w:w="1417" w:type="dxa"/>
          </w:tcPr>
          <w:p w14:paraId="47DCAD11" w14:textId="21166016" w:rsidR="00A13004" w:rsidRPr="00392D89" w:rsidRDefault="00A13004" w:rsidP="003B04F5">
            <w:pPr>
              <w:rPr>
                <w:sz w:val="18"/>
                <w:szCs w:val="18"/>
              </w:rPr>
            </w:pPr>
            <w:r w:rsidRPr="00392D89">
              <w:rPr>
                <w:sz w:val="18"/>
                <w:szCs w:val="18"/>
              </w:rPr>
              <w:t>Out-migration</w:t>
            </w:r>
          </w:p>
        </w:tc>
        <w:tc>
          <w:tcPr>
            <w:tcW w:w="1276" w:type="dxa"/>
          </w:tcPr>
          <w:p w14:paraId="77E82FF3" w14:textId="77777777" w:rsidR="00A13004" w:rsidRPr="00392D89" w:rsidRDefault="00A13004" w:rsidP="003B04F5">
            <w:pPr>
              <w:rPr>
                <w:sz w:val="18"/>
                <w:szCs w:val="18"/>
              </w:rPr>
            </w:pPr>
          </w:p>
        </w:tc>
        <w:tc>
          <w:tcPr>
            <w:tcW w:w="1276" w:type="dxa"/>
          </w:tcPr>
          <w:p w14:paraId="220349EE" w14:textId="77777777" w:rsidR="00A13004" w:rsidRPr="00392D89" w:rsidRDefault="00A13004" w:rsidP="003B04F5">
            <w:pPr>
              <w:rPr>
                <w:sz w:val="18"/>
                <w:szCs w:val="18"/>
              </w:rPr>
            </w:pPr>
          </w:p>
        </w:tc>
        <w:tc>
          <w:tcPr>
            <w:tcW w:w="1224" w:type="dxa"/>
          </w:tcPr>
          <w:p w14:paraId="4FEED816" w14:textId="77777777" w:rsidR="00A13004" w:rsidRPr="00392D89" w:rsidRDefault="00A13004" w:rsidP="003B04F5">
            <w:pPr>
              <w:rPr>
                <w:sz w:val="18"/>
                <w:szCs w:val="18"/>
              </w:rPr>
            </w:pPr>
          </w:p>
        </w:tc>
      </w:tr>
      <w:tr w:rsidR="00A13004" w:rsidRPr="00392D89" w14:paraId="41C9DBB0" w14:textId="18E49F7B" w:rsidTr="00A13004">
        <w:tc>
          <w:tcPr>
            <w:tcW w:w="2122" w:type="dxa"/>
          </w:tcPr>
          <w:p w14:paraId="30721D9E" w14:textId="26021254" w:rsidR="00A13004" w:rsidRPr="00392D89" w:rsidRDefault="00A13004" w:rsidP="003B04F5">
            <w:pPr>
              <w:rPr>
                <w:sz w:val="18"/>
                <w:szCs w:val="18"/>
              </w:rPr>
            </w:pPr>
            <w:r w:rsidRPr="00392D89">
              <w:rPr>
                <w:sz w:val="18"/>
                <w:szCs w:val="18"/>
              </w:rPr>
              <w:t>mig.m2</w:t>
            </w:r>
          </w:p>
        </w:tc>
        <w:tc>
          <w:tcPr>
            <w:tcW w:w="1701" w:type="dxa"/>
          </w:tcPr>
          <w:p w14:paraId="24E712C9" w14:textId="22A2524E" w:rsidR="00A13004" w:rsidRPr="00392D89" w:rsidRDefault="00A13004" w:rsidP="003B04F5">
            <w:pPr>
              <w:rPr>
                <w:sz w:val="18"/>
                <w:szCs w:val="18"/>
              </w:rPr>
            </w:pPr>
            <w:r w:rsidRPr="00392D89">
              <w:rPr>
                <w:sz w:val="18"/>
                <w:szCs w:val="18"/>
              </w:rPr>
              <w:t>In-migration</w:t>
            </w:r>
          </w:p>
        </w:tc>
        <w:tc>
          <w:tcPr>
            <w:tcW w:w="1417" w:type="dxa"/>
          </w:tcPr>
          <w:p w14:paraId="4FC8816F" w14:textId="12AEE07A" w:rsidR="00A13004" w:rsidRPr="00392D89" w:rsidRDefault="00A13004" w:rsidP="003B04F5">
            <w:pPr>
              <w:rPr>
                <w:sz w:val="18"/>
                <w:szCs w:val="18"/>
              </w:rPr>
            </w:pPr>
            <w:r w:rsidRPr="00392D89">
              <w:rPr>
                <w:sz w:val="18"/>
                <w:szCs w:val="18"/>
              </w:rPr>
              <w:t>Out-migration</w:t>
            </w:r>
          </w:p>
        </w:tc>
        <w:tc>
          <w:tcPr>
            <w:tcW w:w="1276" w:type="dxa"/>
          </w:tcPr>
          <w:p w14:paraId="5A1A660D" w14:textId="77777777" w:rsidR="00A13004" w:rsidRPr="00392D89" w:rsidRDefault="00A13004" w:rsidP="003B04F5">
            <w:pPr>
              <w:rPr>
                <w:sz w:val="18"/>
                <w:szCs w:val="18"/>
              </w:rPr>
            </w:pPr>
          </w:p>
        </w:tc>
        <w:tc>
          <w:tcPr>
            <w:tcW w:w="1276" w:type="dxa"/>
          </w:tcPr>
          <w:p w14:paraId="46B2CD30" w14:textId="77777777" w:rsidR="00A13004" w:rsidRPr="00392D89" w:rsidRDefault="00A13004" w:rsidP="003B04F5">
            <w:pPr>
              <w:rPr>
                <w:sz w:val="18"/>
                <w:szCs w:val="18"/>
              </w:rPr>
            </w:pPr>
          </w:p>
        </w:tc>
        <w:tc>
          <w:tcPr>
            <w:tcW w:w="1224" w:type="dxa"/>
          </w:tcPr>
          <w:p w14:paraId="15C70335" w14:textId="77777777" w:rsidR="00A13004" w:rsidRPr="00392D89" w:rsidRDefault="00A13004" w:rsidP="003B04F5">
            <w:pPr>
              <w:rPr>
                <w:sz w:val="18"/>
                <w:szCs w:val="18"/>
              </w:rPr>
            </w:pPr>
          </w:p>
        </w:tc>
      </w:tr>
      <w:tr w:rsidR="00A13004" w:rsidRPr="00392D89" w14:paraId="3A0733D6" w14:textId="0ED2D3B6" w:rsidTr="00A13004">
        <w:tc>
          <w:tcPr>
            <w:tcW w:w="2122" w:type="dxa"/>
          </w:tcPr>
          <w:p w14:paraId="1983FC42" w14:textId="339A9316" w:rsidR="00A13004" w:rsidRPr="00392D89" w:rsidRDefault="00A13004" w:rsidP="003B04F5">
            <w:pPr>
              <w:rPr>
                <w:sz w:val="18"/>
                <w:szCs w:val="18"/>
              </w:rPr>
            </w:pPr>
            <w:r w:rsidRPr="00392D89">
              <w:rPr>
                <w:sz w:val="18"/>
                <w:szCs w:val="18"/>
              </w:rPr>
              <w:t>mig.m3</w:t>
            </w:r>
          </w:p>
        </w:tc>
        <w:tc>
          <w:tcPr>
            <w:tcW w:w="1701" w:type="dxa"/>
          </w:tcPr>
          <w:p w14:paraId="77713DAD" w14:textId="50212B63" w:rsidR="00A13004" w:rsidRPr="00392D89" w:rsidRDefault="00A13004" w:rsidP="003B04F5">
            <w:pPr>
              <w:rPr>
                <w:sz w:val="18"/>
                <w:szCs w:val="18"/>
              </w:rPr>
            </w:pPr>
            <w:r w:rsidRPr="00392D89">
              <w:rPr>
                <w:sz w:val="18"/>
                <w:szCs w:val="18"/>
              </w:rPr>
              <w:t>Out-migration</w:t>
            </w:r>
          </w:p>
        </w:tc>
        <w:tc>
          <w:tcPr>
            <w:tcW w:w="1417" w:type="dxa"/>
          </w:tcPr>
          <w:p w14:paraId="4E57FD8C" w14:textId="77777777" w:rsidR="00A13004" w:rsidRPr="00392D89" w:rsidRDefault="00A13004" w:rsidP="003B04F5">
            <w:pPr>
              <w:rPr>
                <w:sz w:val="18"/>
                <w:szCs w:val="18"/>
              </w:rPr>
            </w:pPr>
          </w:p>
        </w:tc>
        <w:tc>
          <w:tcPr>
            <w:tcW w:w="1276" w:type="dxa"/>
          </w:tcPr>
          <w:p w14:paraId="20A6CCB0" w14:textId="77777777" w:rsidR="00A13004" w:rsidRPr="00392D89" w:rsidRDefault="00A13004" w:rsidP="003B04F5">
            <w:pPr>
              <w:rPr>
                <w:sz w:val="18"/>
                <w:szCs w:val="18"/>
              </w:rPr>
            </w:pPr>
          </w:p>
        </w:tc>
        <w:tc>
          <w:tcPr>
            <w:tcW w:w="1276" w:type="dxa"/>
          </w:tcPr>
          <w:p w14:paraId="64190E4E" w14:textId="77777777" w:rsidR="00A13004" w:rsidRPr="00392D89" w:rsidRDefault="00A13004" w:rsidP="003B04F5">
            <w:pPr>
              <w:rPr>
                <w:sz w:val="18"/>
                <w:szCs w:val="18"/>
              </w:rPr>
            </w:pPr>
          </w:p>
        </w:tc>
        <w:tc>
          <w:tcPr>
            <w:tcW w:w="1224" w:type="dxa"/>
          </w:tcPr>
          <w:p w14:paraId="49109D39" w14:textId="77777777" w:rsidR="00A13004" w:rsidRPr="00392D89" w:rsidRDefault="00A13004" w:rsidP="003B04F5">
            <w:pPr>
              <w:rPr>
                <w:sz w:val="18"/>
                <w:szCs w:val="18"/>
              </w:rPr>
            </w:pPr>
          </w:p>
        </w:tc>
      </w:tr>
      <w:tr w:rsidR="00A13004" w:rsidRPr="00392D89" w14:paraId="71497FD5" w14:textId="1D6C5EB6" w:rsidTr="00A13004">
        <w:tc>
          <w:tcPr>
            <w:tcW w:w="2122" w:type="dxa"/>
            <w:tcBorders>
              <w:bottom w:val="single" w:sz="6" w:space="0" w:color="auto"/>
            </w:tcBorders>
          </w:tcPr>
          <w:p w14:paraId="652A3F47" w14:textId="5FFF6481" w:rsidR="00A13004" w:rsidRPr="00392D89" w:rsidRDefault="00A13004" w:rsidP="003B04F5">
            <w:pPr>
              <w:rPr>
                <w:sz w:val="18"/>
                <w:szCs w:val="18"/>
              </w:rPr>
            </w:pPr>
            <w:r w:rsidRPr="00392D89">
              <w:rPr>
                <w:sz w:val="18"/>
                <w:szCs w:val="18"/>
              </w:rPr>
              <w:t>mig.m4</w:t>
            </w:r>
          </w:p>
        </w:tc>
        <w:tc>
          <w:tcPr>
            <w:tcW w:w="1701" w:type="dxa"/>
            <w:tcBorders>
              <w:bottom w:val="single" w:sz="6" w:space="0" w:color="auto"/>
            </w:tcBorders>
          </w:tcPr>
          <w:p w14:paraId="20CA72C4" w14:textId="612F780E" w:rsidR="00A13004" w:rsidRPr="00392D89" w:rsidRDefault="00A13004" w:rsidP="003B04F5">
            <w:pPr>
              <w:rPr>
                <w:sz w:val="18"/>
                <w:szCs w:val="18"/>
              </w:rPr>
            </w:pPr>
            <w:r w:rsidRPr="00392D89">
              <w:rPr>
                <w:sz w:val="18"/>
                <w:szCs w:val="18"/>
              </w:rPr>
              <w:t>In-migration</w:t>
            </w:r>
          </w:p>
        </w:tc>
        <w:tc>
          <w:tcPr>
            <w:tcW w:w="1417" w:type="dxa"/>
            <w:tcBorders>
              <w:bottom w:val="single" w:sz="6" w:space="0" w:color="auto"/>
            </w:tcBorders>
          </w:tcPr>
          <w:p w14:paraId="11A1993B" w14:textId="77777777" w:rsidR="00A13004" w:rsidRPr="00392D89" w:rsidRDefault="00A13004" w:rsidP="003B04F5">
            <w:pPr>
              <w:rPr>
                <w:sz w:val="18"/>
                <w:szCs w:val="18"/>
              </w:rPr>
            </w:pPr>
          </w:p>
        </w:tc>
        <w:tc>
          <w:tcPr>
            <w:tcW w:w="1276" w:type="dxa"/>
            <w:tcBorders>
              <w:bottom w:val="single" w:sz="6" w:space="0" w:color="auto"/>
            </w:tcBorders>
          </w:tcPr>
          <w:p w14:paraId="7F801F9B" w14:textId="77777777" w:rsidR="00A13004" w:rsidRPr="00392D89" w:rsidRDefault="00A13004" w:rsidP="003B04F5">
            <w:pPr>
              <w:rPr>
                <w:sz w:val="18"/>
                <w:szCs w:val="18"/>
              </w:rPr>
            </w:pPr>
          </w:p>
        </w:tc>
        <w:tc>
          <w:tcPr>
            <w:tcW w:w="1276" w:type="dxa"/>
            <w:tcBorders>
              <w:bottom w:val="single" w:sz="6" w:space="0" w:color="auto"/>
            </w:tcBorders>
          </w:tcPr>
          <w:p w14:paraId="22F41392" w14:textId="77777777" w:rsidR="00A13004" w:rsidRPr="00392D89" w:rsidRDefault="00A13004" w:rsidP="003B04F5">
            <w:pPr>
              <w:rPr>
                <w:sz w:val="18"/>
                <w:szCs w:val="18"/>
              </w:rPr>
            </w:pPr>
          </w:p>
        </w:tc>
        <w:tc>
          <w:tcPr>
            <w:tcW w:w="1224" w:type="dxa"/>
            <w:tcBorders>
              <w:bottom w:val="single" w:sz="6" w:space="0" w:color="auto"/>
            </w:tcBorders>
          </w:tcPr>
          <w:p w14:paraId="617A3F23" w14:textId="77777777" w:rsidR="00A13004" w:rsidRPr="00392D89" w:rsidRDefault="00A13004" w:rsidP="003B04F5">
            <w:pPr>
              <w:rPr>
                <w:sz w:val="18"/>
                <w:szCs w:val="18"/>
              </w:rPr>
            </w:pPr>
          </w:p>
        </w:tc>
      </w:tr>
      <w:tr w:rsidR="00A13004" w:rsidRPr="00392D89" w14:paraId="4238FCB2" w14:textId="29D50572" w:rsidTr="00A13004">
        <w:tc>
          <w:tcPr>
            <w:tcW w:w="2122" w:type="dxa"/>
            <w:tcBorders>
              <w:top w:val="single" w:sz="6" w:space="0" w:color="auto"/>
            </w:tcBorders>
          </w:tcPr>
          <w:p w14:paraId="1B9BE1B0" w14:textId="3581EDB3" w:rsidR="00A13004" w:rsidRPr="00392D89" w:rsidRDefault="00A13004" w:rsidP="003B04F5">
            <w:pPr>
              <w:rPr>
                <w:i/>
                <w:iCs/>
                <w:sz w:val="18"/>
                <w:szCs w:val="18"/>
              </w:rPr>
            </w:pPr>
            <w:r w:rsidRPr="00392D89">
              <w:rPr>
                <w:i/>
                <w:iCs/>
                <w:sz w:val="18"/>
                <w:szCs w:val="18"/>
              </w:rPr>
              <w:t>Control</w:t>
            </w:r>
          </w:p>
        </w:tc>
        <w:tc>
          <w:tcPr>
            <w:tcW w:w="1701" w:type="dxa"/>
            <w:tcBorders>
              <w:top w:val="single" w:sz="6" w:space="0" w:color="auto"/>
            </w:tcBorders>
          </w:tcPr>
          <w:p w14:paraId="462DED8F" w14:textId="46927D60" w:rsidR="00A13004" w:rsidRPr="00392D89" w:rsidRDefault="00A13004" w:rsidP="003B04F5">
            <w:pPr>
              <w:rPr>
                <w:sz w:val="18"/>
                <w:szCs w:val="18"/>
              </w:rPr>
            </w:pPr>
          </w:p>
        </w:tc>
        <w:tc>
          <w:tcPr>
            <w:tcW w:w="1417" w:type="dxa"/>
            <w:tcBorders>
              <w:top w:val="single" w:sz="6" w:space="0" w:color="auto"/>
            </w:tcBorders>
          </w:tcPr>
          <w:p w14:paraId="6AFF71DF" w14:textId="77777777" w:rsidR="00A13004" w:rsidRPr="00392D89" w:rsidRDefault="00A13004" w:rsidP="003B04F5">
            <w:pPr>
              <w:rPr>
                <w:sz w:val="18"/>
                <w:szCs w:val="18"/>
              </w:rPr>
            </w:pPr>
          </w:p>
        </w:tc>
        <w:tc>
          <w:tcPr>
            <w:tcW w:w="1276" w:type="dxa"/>
            <w:tcBorders>
              <w:top w:val="single" w:sz="6" w:space="0" w:color="auto"/>
            </w:tcBorders>
          </w:tcPr>
          <w:p w14:paraId="64C05991" w14:textId="77777777" w:rsidR="00A13004" w:rsidRPr="00392D89" w:rsidRDefault="00A13004" w:rsidP="003B04F5">
            <w:pPr>
              <w:rPr>
                <w:sz w:val="18"/>
                <w:szCs w:val="18"/>
              </w:rPr>
            </w:pPr>
          </w:p>
        </w:tc>
        <w:tc>
          <w:tcPr>
            <w:tcW w:w="1276" w:type="dxa"/>
            <w:tcBorders>
              <w:top w:val="single" w:sz="6" w:space="0" w:color="auto"/>
            </w:tcBorders>
          </w:tcPr>
          <w:p w14:paraId="6B5D7116" w14:textId="77777777" w:rsidR="00A13004" w:rsidRPr="00392D89" w:rsidRDefault="00A13004" w:rsidP="003B04F5">
            <w:pPr>
              <w:rPr>
                <w:sz w:val="18"/>
                <w:szCs w:val="18"/>
              </w:rPr>
            </w:pPr>
          </w:p>
        </w:tc>
        <w:tc>
          <w:tcPr>
            <w:tcW w:w="1224" w:type="dxa"/>
            <w:tcBorders>
              <w:top w:val="single" w:sz="6" w:space="0" w:color="auto"/>
            </w:tcBorders>
          </w:tcPr>
          <w:p w14:paraId="6C3EB72F" w14:textId="77777777" w:rsidR="00A13004" w:rsidRPr="00392D89" w:rsidRDefault="00A13004" w:rsidP="003B04F5">
            <w:pPr>
              <w:rPr>
                <w:sz w:val="18"/>
                <w:szCs w:val="18"/>
              </w:rPr>
            </w:pPr>
          </w:p>
        </w:tc>
      </w:tr>
      <w:tr w:rsidR="00A13004" w:rsidRPr="00392D89" w14:paraId="2C0D6F1E" w14:textId="3D067EEF" w:rsidTr="00A13004">
        <w:tc>
          <w:tcPr>
            <w:tcW w:w="2122" w:type="dxa"/>
          </w:tcPr>
          <w:p w14:paraId="6F436BFF" w14:textId="0386FF35" w:rsidR="00A13004" w:rsidRPr="00392D89" w:rsidRDefault="00A13004" w:rsidP="003B04F5">
            <w:pPr>
              <w:rPr>
                <w:sz w:val="18"/>
                <w:szCs w:val="18"/>
              </w:rPr>
            </w:pPr>
            <w:r w:rsidRPr="00392D89">
              <w:rPr>
                <w:sz w:val="18"/>
                <w:szCs w:val="18"/>
              </w:rPr>
              <w:t>env.m1</w:t>
            </w:r>
          </w:p>
        </w:tc>
        <w:tc>
          <w:tcPr>
            <w:tcW w:w="1701" w:type="dxa"/>
          </w:tcPr>
          <w:p w14:paraId="08930BA7" w14:textId="307F2A62" w:rsidR="00A13004" w:rsidRPr="00392D89" w:rsidRDefault="00A13004" w:rsidP="003B04F5">
            <w:pPr>
              <w:rPr>
                <w:sz w:val="18"/>
                <w:szCs w:val="18"/>
              </w:rPr>
            </w:pPr>
            <w:r w:rsidRPr="00392D89">
              <w:rPr>
                <w:sz w:val="18"/>
                <w:szCs w:val="18"/>
              </w:rPr>
              <w:t xml:space="preserve">Elevation </w:t>
            </w:r>
          </w:p>
        </w:tc>
        <w:tc>
          <w:tcPr>
            <w:tcW w:w="1417" w:type="dxa"/>
          </w:tcPr>
          <w:p w14:paraId="0C32BC72" w14:textId="77777777" w:rsidR="00A13004" w:rsidRPr="00392D89" w:rsidRDefault="00A13004" w:rsidP="003B04F5">
            <w:pPr>
              <w:rPr>
                <w:sz w:val="18"/>
                <w:szCs w:val="18"/>
              </w:rPr>
            </w:pPr>
          </w:p>
        </w:tc>
        <w:tc>
          <w:tcPr>
            <w:tcW w:w="1276" w:type="dxa"/>
          </w:tcPr>
          <w:p w14:paraId="11740C6D" w14:textId="77777777" w:rsidR="00A13004" w:rsidRPr="00392D89" w:rsidRDefault="00A13004" w:rsidP="003B04F5">
            <w:pPr>
              <w:rPr>
                <w:sz w:val="18"/>
                <w:szCs w:val="18"/>
              </w:rPr>
            </w:pPr>
          </w:p>
        </w:tc>
        <w:tc>
          <w:tcPr>
            <w:tcW w:w="1276" w:type="dxa"/>
          </w:tcPr>
          <w:p w14:paraId="6FD6CA27" w14:textId="77777777" w:rsidR="00A13004" w:rsidRPr="00392D89" w:rsidRDefault="00A13004" w:rsidP="003B04F5">
            <w:pPr>
              <w:rPr>
                <w:sz w:val="18"/>
                <w:szCs w:val="18"/>
              </w:rPr>
            </w:pPr>
          </w:p>
        </w:tc>
        <w:tc>
          <w:tcPr>
            <w:tcW w:w="1224" w:type="dxa"/>
          </w:tcPr>
          <w:p w14:paraId="3D407037" w14:textId="77777777" w:rsidR="00A13004" w:rsidRPr="00392D89" w:rsidRDefault="00A13004" w:rsidP="003B04F5">
            <w:pPr>
              <w:rPr>
                <w:sz w:val="18"/>
                <w:szCs w:val="18"/>
              </w:rPr>
            </w:pPr>
          </w:p>
        </w:tc>
      </w:tr>
      <w:tr w:rsidR="00A13004" w:rsidRPr="00392D89" w14:paraId="5F2223B8" w14:textId="6C1DBC34" w:rsidTr="00A13004">
        <w:tc>
          <w:tcPr>
            <w:tcW w:w="2122" w:type="dxa"/>
          </w:tcPr>
          <w:p w14:paraId="2400199E" w14:textId="36366FB7" w:rsidR="00A13004" w:rsidRPr="00392D89" w:rsidRDefault="00A13004" w:rsidP="003B04F5">
            <w:pPr>
              <w:rPr>
                <w:sz w:val="18"/>
                <w:szCs w:val="18"/>
              </w:rPr>
            </w:pPr>
            <w:r w:rsidRPr="00392D89">
              <w:rPr>
                <w:sz w:val="18"/>
                <w:szCs w:val="18"/>
              </w:rPr>
              <w:t>hum.m1</w:t>
            </w:r>
          </w:p>
        </w:tc>
        <w:tc>
          <w:tcPr>
            <w:tcW w:w="1701" w:type="dxa"/>
          </w:tcPr>
          <w:p w14:paraId="32E379D9" w14:textId="6DE1173F" w:rsidR="00A13004" w:rsidRPr="00392D89" w:rsidRDefault="00A13004" w:rsidP="003B04F5">
            <w:pPr>
              <w:rPr>
                <w:sz w:val="18"/>
                <w:szCs w:val="18"/>
              </w:rPr>
            </w:pPr>
            <w:r w:rsidRPr="00392D89">
              <w:rPr>
                <w:sz w:val="18"/>
                <w:szCs w:val="18"/>
              </w:rPr>
              <w:t>Distance to International border</w:t>
            </w:r>
          </w:p>
        </w:tc>
        <w:tc>
          <w:tcPr>
            <w:tcW w:w="1417" w:type="dxa"/>
          </w:tcPr>
          <w:p w14:paraId="5BC63D31" w14:textId="074EFAFC" w:rsidR="00A13004" w:rsidRPr="00392D89" w:rsidRDefault="00A13004" w:rsidP="003B04F5">
            <w:pPr>
              <w:rPr>
                <w:sz w:val="18"/>
                <w:szCs w:val="18"/>
              </w:rPr>
            </w:pPr>
            <w:r w:rsidRPr="00392D89">
              <w:rPr>
                <w:sz w:val="18"/>
                <w:szCs w:val="18"/>
              </w:rPr>
              <w:t>Distance to provincial capital</w:t>
            </w:r>
          </w:p>
        </w:tc>
        <w:tc>
          <w:tcPr>
            <w:tcW w:w="1276" w:type="dxa"/>
          </w:tcPr>
          <w:p w14:paraId="5F2665F4" w14:textId="6E4546EE" w:rsidR="00A13004" w:rsidRPr="00392D89" w:rsidRDefault="00A13004" w:rsidP="003B04F5">
            <w:pPr>
              <w:rPr>
                <w:sz w:val="18"/>
                <w:szCs w:val="18"/>
              </w:rPr>
            </w:pPr>
            <w:r w:rsidRPr="00392D89">
              <w:rPr>
                <w:sz w:val="18"/>
                <w:szCs w:val="18"/>
              </w:rPr>
              <w:t>Pre</w:t>
            </w:r>
            <w:r>
              <w:rPr>
                <w:sz w:val="18"/>
                <w:szCs w:val="18"/>
              </w:rPr>
              <w:t>sence of ELC</w:t>
            </w:r>
          </w:p>
        </w:tc>
        <w:tc>
          <w:tcPr>
            <w:tcW w:w="1276" w:type="dxa"/>
          </w:tcPr>
          <w:p w14:paraId="566B1904" w14:textId="796DD4F7" w:rsidR="00A13004" w:rsidRPr="00392D89" w:rsidRDefault="00A13004" w:rsidP="003B04F5">
            <w:pPr>
              <w:rPr>
                <w:sz w:val="18"/>
                <w:szCs w:val="18"/>
              </w:rPr>
            </w:pPr>
            <w:r>
              <w:rPr>
                <w:sz w:val="18"/>
                <w:szCs w:val="18"/>
              </w:rPr>
              <w:t>Presence of PA</w:t>
            </w:r>
          </w:p>
        </w:tc>
        <w:tc>
          <w:tcPr>
            <w:tcW w:w="1224" w:type="dxa"/>
          </w:tcPr>
          <w:p w14:paraId="4BCA0902" w14:textId="770FCA99" w:rsidR="00A13004" w:rsidRPr="00392D89" w:rsidRDefault="00A13004" w:rsidP="003B04F5">
            <w:pPr>
              <w:rPr>
                <w:sz w:val="18"/>
                <w:szCs w:val="18"/>
              </w:rPr>
            </w:pPr>
            <w:r>
              <w:rPr>
                <w:sz w:val="18"/>
                <w:szCs w:val="18"/>
              </w:rPr>
              <w:t>PA category</w:t>
            </w:r>
          </w:p>
        </w:tc>
      </w:tr>
      <w:tr w:rsidR="00A13004" w:rsidRPr="00392D89" w14:paraId="69B8D60C" w14:textId="20C85DC8" w:rsidTr="00A13004">
        <w:tc>
          <w:tcPr>
            <w:tcW w:w="2122" w:type="dxa"/>
            <w:tcBorders>
              <w:bottom w:val="single" w:sz="12" w:space="0" w:color="auto"/>
            </w:tcBorders>
          </w:tcPr>
          <w:p w14:paraId="1DF70129" w14:textId="45C68618" w:rsidR="00A13004" w:rsidRPr="00392D89" w:rsidRDefault="00A13004" w:rsidP="003B04F5">
            <w:pPr>
              <w:rPr>
                <w:sz w:val="18"/>
                <w:szCs w:val="18"/>
              </w:rPr>
            </w:pPr>
            <w:r w:rsidRPr="00392D89">
              <w:rPr>
                <w:sz w:val="18"/>
                <w:szCs w:val="18"/>
              </w:rPr>
              <w:t>hum.m2</w:t>
            </w:r>
          </w:p>
        </w:tc>
        <w:tc>
          <w:tcPr>
            <w:tcW w:w="1701" w:type="dxa"/>
            <w:tcBorders>
              <w:bottom w:val="single" w:sz="12" w:space="0" w:color="auto"/>
            </w:tcBorders>
          </w:tcPr>
          <w:p w14:paraId="27F455BE" w14:textId="4BC2218C" w:rsidR="00A13004" w:rsidRPr="00392D89" w:rsidRDefault="00A13004" w:rsidP="003B04F5">
            <w:pPr>
              <w:rPr>
                <w:sz w:val="18"/>
                <w:szCs w:val="18"/>
              </w:rPr>
            </w:pPr>
            <w:r w:rsidRPr="00392D89">
              <w:rPr>
                <w:sz w:val="18"/>
                <w:szCs w:val="18"/>
              </w:rPr>
              <w:t>Distance to International border</w:t>
            </w:r>
          </w:p>
        </w:tc>
        <w:tc>
          <w:tcPr>
            <w:tcW w:w="1417" w:type="dxa"/>
            <w:tcBorders>
              <w:bottom w:val="single" w:sz="12" w:space="0" w:color="auto"/>
            </w:tcBorders>
          </w:tcPr>
          <w:p w14:paraId="638A1750" w14:textId="4737BEC1" w:rsidR="00A13004" w:rsidRPr="00392D89" w:rsidRDefault="00A13004" w:rsidP="003B04F5">
            <w:pPr>
              <w:rPr>
                <w:sz w:val="18"/>
                <w:szCs w:val="18"/>
              </w:rPr>
            </w:pPr>
            <w:r w:rsidRPr="00392D89">
              <w:rPr>
                <w:sz w:val="18"/>
                <w:szCs w:val="18"/>
              </w:rPr>
              <w:t>Distance to provincial capital</w:t>
            </w:r>
          </w:p>
        </w:tc>
        <w:tc>
          <w:tcPr>
            <w:tcW w:w="1276" w:type="dxa"/>
            <w:tcBorders>
              <w:bottom w:val="single" w:sz="12" w:space="0" w:color="auto"/>
            </w:tcBorders>
          </w:tcPr>
          <w:p w14:paraId="43AD483B" w14:textId="0077F090" w:rsidR="00A13004" w:rsidRPr="00392D89" w:rsidRDefault="00A13004" w:rsidP="003B04F5">
            <w:pPr>
              <w:rPr>
                <w:sz w:val="18"/>
                <w:szCs w:val="18"/>
              </w:rPr>
            </w:pPr>
            <w:r w:rsidRPr="00392D89">
              <w:rPr>
                <w:sz w:val="18"/>
                <w:szCs w:val="18"/>
              </w:rPr>
              <w:t>Pre</w:t>
            </w:r>
            <w:r>
              <w:rPr>
                <w:sz w:val="18"/>
                <w:szCs w:val="18"/>
              </w:rPr>
              <w:t>sence of ELC</w:t>
            </w:r>
          </w:p>
        </w:tc>
        <w:tc>
          <w:tcPr>
            <w:tcW w:w="1276" w:type="dxa"/>
            <w:tcBorders>
              <w:bottom w:val="single" w:sz="12" w:space="0" w:color="auto"/>
            </w:tcBorders>
          </w:tcPr>
          <w:p w14:paraId="017B8CB5" w14:textId="431A047A" w:rsidR="00A13004" w:rsidRPr="00392D89" w:rsidRDefault="00A13004" w:rsidP="003B04F5">
            <w:pPr>
              <w:rPr>
                <w:sz w:val="18"/>
                <w:szCs w:val="18"/>
              </w:rPr>
            </w:pPr>
            <w:r>
              <w:rPr>
                <w:sz w:val="18"/>
                <w:szCs w:val="18"/>
              </w:rPr>
              <w:t>Presence of PA</w:t>
            </w:r>
          </w:p>
        </w:tc>
        <w:tc>
          <w:tcPr>
            <w:tcW w:w="1224" w:type="dxa"/>
            <w:tcBorders>
              <w:bottom w:val="single" w:sz="12" w:space="0" w:color="auto"/>
            </w:tcBorders>
          </w:tcPr>
          <w:p w14:paraId="41C28325" w14:textId="77777777" w:rsidR="00A13004" w:rsidRPr="00392D89" w:rsidRDefault="00A13004" w:rsidP="003B04F5">
            <w:pPr>
              <w:rPr>
                <w:sz w:val="18"/>
                <w:szCs w:val="18"/>
              </w:rPr>
            </w:pPr>
          </w:p>
        </w:tc>
      </w:tr>
    </w:tbl>
    <w:p w14:paraId="1D45D3CE" w14:textId="78E763BD" w:rsidR="00F6309A" w:rsidRPr="00F6309A" w:rsidRDefault="00A13004" w:rsidP="00A13004">
      <w:r>
        <w:t xml:space="preserve">* </w:t>
      </w:r>
      <w:r w:rsidRPr="00A13004">
        <w:rPr>
          <w:sz w:val="18"/>
          <w:szCs w:val="18"/>
        </w:rPr>
        <w:t>Indicates interaction</w:t>
      </w:r>
      <w:r>
        <w:t xml:space="preserve"> </w:t>
      </w:r>
    </w:p>
    <w:p w14:paraId="5981D5A4" w14:textId="64EDDF80" w:rsidR="00505822" w:rsidRDefault="00505822" w:rsidP="003B04F5"/>
    <w:p w14:paraId="76B87C5F" w14:textId="77777777" w:rsidR="003F5BAF" w:rsidRDefault="003F5BAF" w:rsidP="003B04F5">
      <w:pPr>
        <w:sectPr w:rsidR="003F5BAF" w:rsidSect="004445C3">
          <w:pgSz w:w="11906" w:h="16838"/>
          <w:pgMar w:top="1440" w:right="1440" w:bottom="1440" w:left="1440" w:header="708" w:footer="708" w:gutter="0"/>
          <w:cols w:space="708"/>
          <w:docGrid w:linePitch="360"/>
        </w:sectPr>
      </w:pPr>
    </w:p>
    <w:p w14:paraId="14A4130F" w14:textId="20AF0DFE"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lastRenderedPageBreak/>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lastRenderedPageBreak/>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3F5BAF">
          <w:pgSz w:w="16838" w:h="11906" w:orient="landscape"/>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3E0FAA18" w:rsidR="009E3970" w:rsidRPr="00AA243E" w:rsidRDefault="009E3970" w:rsidP="003B04F5">
      <w:pPr>
        <w:rPr>
          <w:b/>
          <w:bCs/>
          <w:sz w:val="18"/>
          <w:szCs w:val="18"/>
        </w:rPr>
      </w:pPr>
      <w:r w:rsidRPr="00AA243E">
        <w:rPr>
          <w:b/>
          <w:bCs/>
          <w:sz w:val="18"/>
          <w:szCs w:val="18"/>
          <w:highlight w:val="yellow"/>
        </w:rPr>
        <w:t xml:space="preserve">Table </w:t>
      </w:r>
      <w:proofErr w:type="spellStart"/>
      <w:r w:rsidRPr="00AA243E">
        <w:rPr>
          <w:b/>
          <w:bCs/>
          <w:sz w:val="18"/>
          <w:szCs w:val="18"/>
          <w:highlight w:val="yellow"/>
        </w:rPr>
        <w:t>Sx</w:t>
      </w:r>
      <w:proofErr w:type="spellEnd"/>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xml:space="preserve">% </w:t>
            </w:r>
            <w:proofErr w:type="gramStart"/>
            <w:r w:rsidRPr="00AA243E">
              <w:rPr>
                <w:b/>
                <w:bCs/>
                <w:sz w:val="20"/>
                <w:szCs w:val="20"/>
              </w:rPr>
              <w:t>of</w:t>
            </w:r>
            <w:proofErr w:type="gramEnd"/>
            <w:r w:rsidRPr="00AA243E">
              <w:rPr>
                <w:b/>
                <w:bCs/>
                <w:sz w:val="20"/>
                <w:szCs w:val="20"/>
              </w:rPr>
              <w:t xml:space="preserve">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6F037617" w:rsidR="009E3970" w:rsidRDefault="009E3970" w:rsidP="003B04F5">
      <w:pPr>
        <w:rPr>
          <w:b/>
          <w:bCs/>
        </w:rPr>
      </w:pPr>
    </w:p>
    <w:p w14:paraId="72D6313C" w14:textId="1E2BC5C2" w:rsidR="000117A8" w:rsidRDefault="000117A8" w:rsidP="003B04F5">
      <w:pPr>
        <w:rPr>
          <w:b/>
          <w:bCs/>
        </w:rPr>
      </w:pPr>
    </w:p>
    <w:p w14:paraId="104E59CE" w14:textId="28D7DB66" w:rsidR="000117A8" w:rsidRDefault="000117A8" w:rsidP="003B04F5">
      <w:pPr>
        <w:rPr>
          <w:b/>
          <w:bCs/>
        </w:rPr>
      </w:pPr>
    </w:p>
    <w:p w14:paraId="7C08AE4B" w14:textId="74137611" w:rsidR="000117A8" w:rsidRDefault="000117A8" w:rsidP="003B04F5">
      <w:pPr>
        <w:rPr>
          <w:b/>
          <w:bCs/>
        </w:rPr>
      </w:pPr>
    </w:p>
    <w:p w14:paraId="29A57013" w14:textId="4AC95328" w:rsidR="000117A8" w:rsidRDefault="000117A8" w:rsidP="003B04F5">
      <w:pPr>
        <w:rPr>
          <w:b/>
          <w:bCs/>
        </w:rPr>
      </w:pPr>
    </w:p>
    <w:p w14:paraId="2887FF99" w14:textId="046550CD" w:rsidR="000117A8" w:rsidRDefault="000117A8" w:rsidP="003B04F5">
      <w:pPr>
        <w:rPr>
          <w:b/>
          <w:bCs/>
        </w:rPr>
      </w:pPr>
    </w:p>
    <w:p w14:paraId="3DD96F23" w14:textId="59896110" w:rsidR="000117A8" w:rsidRDefault="000117A8" w:rsidP="003B04F5">
      <w:pPr>
        <w:rPr>
          <w:b/>
          <w:bCs/>
        </w:rPr>
      </w:pPr>
    </w:p>
    <w:p w14:paraId="065D8A5E" w14:textId="4D91ECAC" w:rsidR="000117A8" w:rsidRDefault="000117A8" w:rsidP="003B04F5">
      <w:pPr>
        <w:rPr>
          <w:b/>
          <w:bCs/>
        </w:rPr>
      </w:pPr>
    </w:p>
    <w:p w14:paraId="723168FC" w14:textId="6C9577F7" w:rsidR="000117A8" w:rsidRDefault="000117A8" w:rsidP="003B04F5">
      <w:pPr>
        <w:rPr>
          <w:b/>
          <w:bCs/>
        </w:rPr>
      </w:pPr>
    </w:p>
    <w:p w14:paraId="3D2838A4" w14:textId="4B11B36F" w:rsidR="000117A8" w:rsidRDefault="000117A8" w:rsidP="003B04F5">
      <w:pPr>
        <w:rPr>
          <w:b/>
          <w:bCs/>
        </w:rPr>
      </w:pPr>
    </w:p>
    <w:p w14:paraId="011D8A96" w14:textId="655A4720" w:rsidR="000117A8" w:rsidRDefault="000117A8" w:rsidP="003B04F5">
      <w:pPr>
        <w:rPr>
          <w:b/>
          <w:bCs/>
        </w:rPr>
      </w:pPr>
    </w:p>
    <w:p w14:paraId="53677E07" w14:textId="445AAAF5" w:rsidR="000117A8" w:rsidRDefault="000117A8" w:rsidP="003B04F5">
      <w:pPr>
        <w:rPr>
          <w:b/>
          <w:bCs/>
        </w:rPr>
      </w:pPr>
    </w:p>
    <w:p w14:paraId="655D5FBB" w14:textId="4A2E63E5" w:rsidR="000117A8" w:rsidRDefault="000117A8" w:rsidP="003B04F5">
      <w:pPr>
        <w:rPr>
          <w:b/>
          <w:bCs/>
        </w:rPr>
      </w:pPr>
    </w:p>
    <w:p w14:paraId="70BB35A9" w14:textId="59067CB2" w:rsidR="000117A8" w:rsidRDefault="000117A8" w:rsidP="003B04F5">
      <w:pPr>
        <w:rPr>
          <w:b/>
          <w:bCs/>
        </w:rPr>
      </w:pPr>
    </w:p>
    <w:p w14:paraId="68EA8C82" w14:textId="091D3AE3" w:rsidR="000117A8" w:rsidRDefault="000117A8" w:rsidP="003B04F5">
      <w:pPr>
        <w:rPr>
          <w:b/>
          <w:bCs/>
        </w:rPr>
      </w:pPr>
    </w:p>
    <w:p w14:paraId="4168B9E8" w14:textId="69B0CFE5" w:rsidR="000117A8" w:rsidRDefault="000117A8" w:rsidP="003B04F5">
      <w:pPr>
        <w:rPr>
          <w:b/>
          <w:bCs/>
        </w:rPr>
      </w:pPr>
    </w:p>
    <w:p w14:paraId="3F24837F" w14:textId="76D569EA" w:rsidR="000117A8" w:rsidRDefault="000117A8" w:rsidP="003B04F5">
      <w:pPr>
        <w:rPr>
          <w:b/>
          <w:bCs/>
        </w:rPr>
      </w:pPr>
    </w:p>
    <w:p w14:paraId="744D1A7C" w14:textId="4CFDF737" w:rsidR="000117A8" w:rsidRDefault="000117A8" w:rsidP="003B04F5">
      <w:pPr>
        <w:rPr>
          <w:b/>
          <w:bCs/>
        </w:rPr>
      </w:pPr>
    </w:p>
    <w:p w14:paraId="6DF52DF5" w14:textId="77777777" w:rsidR="000117A8" w:rsidRDefault="000117A8" w:rsidP="003B04F5">
      <w:pPr>
        <w:rPr>
          <w:b/>
          <w:bCs/>
        </w:rPr>
        <w:sectPr w:rsidR="000117A8" w:rsidSect="009E3970">
          <w:pgSz w:w="11906" w:h="16838"/>
          <w:pgMar w:top="1440" w:right="1440" w:bottom="1440" w:left="1440" w:header="708" w:footer="708" w:gutter="0"/>
          <w:cols w:space="708"/>
          <w:docGrid w:linePitch="360"/>
        </w:sectPr>
      </w:pPr>
    </w:p>
    <w:p w14:paraId="4601CFAC" w14:textId="3F279E6A" w:rsidR="000117A8" w:rsidRDefault="000117A8" w:rsidP="003B04F5">
      <w:pPr>
        <w:rPr>
          <w:b/>
          <w:bCs/>
        </w:rPr>
      </w:pPr>
    </w:p>
    <w:p w14:paraId="608094CB" w14:textId="5F58A202" w:rsidR="000117A8" w:rsidRDefault="000117A8" w:rsidP="003B04F5">
      <w:pPr>
        <w:rPr>
          <w:b/>
          <w:bCs/>
          <w:i/>
          <w:iCs/>
        </w:rPr>
      </w:pPr>
      <w:r>
        <w:rPr>
          <w:b/>
          <w:bCs/>
          <w:i/>
          <w:iCs/>
        </w:rPr>
        <w:t>Socioeconomic analysis</w:t>
      </w:r>
    </w:p>
    <w:p w14:paraId="664C1026" w14:textId="24BCB4DC" w:rsidR="000117A8" w:rsidRDefault="000117A8" w:rsidP="003B04F5">
      <w:pPr>
        <w:rPr>
          <w:i/>
          <w:iCs/>
        </w:rPr>
      </w:pPr>
      <w:r>
        <w:rPr>
          <w:i/>
          <w:iCs/>
        </w:rPr>
        <w:t>Commune level</w:t>
      </w:r>
    </w:p>
    <w:p w14:paraId="37422C4E" w14:textId="77777777" w:rsidR="000117A8" w:rsidRPr="00B94CEA" w:rsidRDefault="000117A8" w:rsidP="000117A8">
      <w:pPr>
        <w:rPr>
          <w:b/>
          <w:bCs/>
          <w:sz w:val="18"/>
          <w:szCs w:val="18"/>
        </w:rPr>
      </w:pPr>
      <w:r w:rsidRPr="00B94CEA">
        <w:rPr>
          <w:b/>
          <w:bCs/>
          <w:sz w:val="18"/>
          <w:szCs w:val="18"/>
          <w:highlight w:val="yellow"/>
        </w:rPr>
        <w:t xml:space="preserve">Table </w:t>
      </w:r>
      <w:proofErr w:type="spellStart"/>
      <w:r w:rsidRPr="00B94CEA">
        <w:rPr>
          <w:b/>
          <w:bCs/>
          <w:sz w:val="18"/>
          <w:szCs w:val="18"/>
          <w:highlight w:val="yellow"/>
        </w:rPr>
        <w:t>Sx</w:t>
      </w:r>
      <w:proofErr w:type="spellEnd"/>
      <w:r w:rsidRPr="00B94CEA">
        <w:rPr>
          <w:b/>
          <w:bCs/>
          <w:sz w:val="18"/>
          <w:szCs w:val="18"/>
        </w:rPr>
        <w:t>. Final candidate model set for the commune-level socioeconomic analysis. Variables were selected based on the results of the within-set models (</w:t>
      </w:r>
      <w:r w:rsidRPr="00B94CEA">
        <w:rPr>
          <w:b/>
          <w:bCs/>
          <w:sz w:val="18"/>
          <w:szCs w:val="18"/>
          <w:highlight w:val="yellow"/>
        </w:rPr>
        <w:t xml:space="preserve">see table </w:t>
      </w:r>
      <w:proofErr w:type="spellStart"/>
      <w:r w:rsidRPr="00B94CEA">
        <w:rPr>
          <w:b/>
          <w:bCs/>
          <w:sz w:val="18"/>
          <w:szCs w:val="18"/>
          <w:highlight w:val="yellow"/>
        </w:rPr>
        <w:t>Sx</w:t>
      </w:r>
      <w:proofErr w:type="spellEnd"/>
      <w:r w:rsidRPr="00B94CEA">
        <w:rPr>
          <w:b/>
          <w:bCs/>
          <w:sz w:val="18"/>
          <w:szCs w:val="18"/>
        </w:rPr>
        <w:t xml:space="preserve">). </w:t>
      </w:r>
      <w:r>
        <w:rPr>
          <w:b/>
          <w:bCs/>
          <w:sz w:val="18"/>
          <w:szCs w:val="18"/>
        </w:rPr>
        <w:t>All models included an offset term of the logged commune area (km</w:t>
      </w:r>
      <w:r w:rsidRPr="004C1173">
        <w:rPr>
          <w:b/>
          <w:bCs/>
          <w:sz w:val="18"/>
          <w:szCs w:val="18"/>
          <w:vertAlign w:val="superscript"/>
        </w:rPr>
        <w:t>2</w:t>
      </w:r>
      <w:r>
        <w:rPr>
          <w:b/>
          <w:bCs/>
          <w:sz w:val="18"/>
          <w:szCs w:val="18"/>
        </w:rPr>
        <w:t>), and a random effects structure of the form ~(</w:t>
      </w:r>
      <w:proofErr w:type="spellStart"/>
      <w:r>
        <w:rPr>
          <w:b/>
          <w:bCs/>
          <w:sz w:val="18"/>
          <w:szCs w:val="18"/>
        </w:rPr>
        <w:t>year|Province</w:t>
      </w:r>
      <w:proofErr w:type="spellEnd"/>
      <w:r>
        <w:rPr>
          <w:b/>
          <w:bCs/>
          <w:sz w:val="18"/>
          <w:szCs w:val="18"/>
        </w:rPr>
        <w:t xml:space="preserve">/Commune). </w:t>
      </w:r>
      <w:r w:rsidRPr="00B94CEA">
        <w:rPr>
          <w:b/>
          <w:bCs/>
          <w:sz w:val="18"/>
          <w:szCs w:val="18"/>
        </w:rPr>
        <w:t>Model selection was done using an Information Theoretic approach.</w:t>
      </w:r>
      <w:r>
        <w:rPr>
          <w:b/>
          <w:bCs/>
          <w:sz w:val="18"/>
          <w:szCs w:val="18"/>
        </w:rPr>
        <w:t xml:space="preserve"> Shaded model (m1) was the top model and was used for predictions and inference.</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7"/>
        <w:gridCol w:w="1938"/>
        <w:gridCol w:w="1275"/>
        <w:gridCol w:w="2125"/>
        <w:gridCol w:w="2407"/>
        <w:gridCol w:w="1841"/>
        <w:gridCol w:w="1417"/>
        <w:gridCol w:w="1416"/>
      </w:tblGrid>
      <w:tr w:rsidR="000117A8" w:rsidRPr="00B94CEA" w14:paraId="02355A1D" w14:textId="77777777" w:rsidTr="00A80648">
        <w:tc>
          <w:tcPr>
            <w:tcW w:w="704" w:type="dxa"/>
            <w:tcBorders>
              <w:top w:val="single" w:sz="12" w:space="0" w:color="auto"/>
              <w:bottom w:val="single" w:sz="12" w:space="0" w:color="auto"/>
            </w:tcBorders>
          </w:tcPr>
          <w:p w14:paraId="00AA7ED6" w14:textId="77777777" w:rsidR="000117A8" w:rsidRPr="00B94CEA" w:rsidRDefault="000117A8" w:rsidP="00A80648">
            <w:pPr>
              <w:rPr>
                <w:b/>
                <w:bCs/>
                <w:sz w:val="18"/>
                <w:szCs w:val="18"/>
              </w:rPr>
            </w:pPr>
            <w:r w:rsidRPr="00B94CEA">
              <w:rPr>
                <w:b/>
                <w:bCs/>
                <w:sz w:val="18"/>
                <w:szCs w:val="18"/>
              </w:rPr>
              <w:t>Model</w:t>
            </w:r>
          </w:p>
        </w:tc>
        <w:tc>
          <w:tcPr>
            <w:tcW w:w="627" w:type="dxa"/>
            <w:tcBorders>
              <w:top w:val="single" w:sz="12" w:space="0" w:color="auto"/>
            </w:tcBorders>
          </w:tcPr>
          <w:p w14:paraId="27D08AB2" w14:textId="77777777" w:rsidR="000117A8" w:rsidRPr="00B94CEA" w:rsidRDefault="000117A8" w:rsidP="00A80648">
            <w:pPr>
              <w:jc w:val="center"/>
              <w:rPr>
                <w:b/>
                <w:bCs/>
                <w:sz w:val="18"/>
                <w:szCs w:val="18"/>
              </w:rPr>
            </w:pPr>
            <w:r>
              <w:rPr>
                <w:b/>
                <w:bCs/>
                <w:sz w:val="18"/>
                <w:szCs w:val="18"/>
              </w:rPr>
              <w:t>Delta AIC</w:t>
            </w:r>
          </w:p>
        </w:tc>
        <w:tc>
          <w:tcPr>
            <w:tcW w:w="12419" w:type="dxa"/>
            <w:gridSpan w:val="7"/>
            <w:tcBorders>
              <w:top w:val="single" w:sz="12" w:space="0" w:color="auto"/>
            </w:tcBorders>
          </w:tcPr>
          <w:p w14:paraId="066595ED" w14:textId="77777777" w:rsidR="000117A8" w:rsidRPr="00B94CEA" w:rsidRDefault="000117A8" w:rsidP="00A80648">
            <w:pPr>
              <w:jc w:val="center"/>
              <w:rPr>
                <w:b/>
                <w:bCs/>
                <w:sz w:val="18"/>
                <w:szCs w:val="18"/>
              </w:rPr>
            </w:pPr>
            <w:r w:rsidRPr="00B94CEA">
              <w:rPr>
                <w:b/>
                <w:bCs/>
                <w:sz w:val="18"/>
                <w:szCs w:val="18"/>
              </w:rPr>
              <w:t>Variables</w:t>
            </w:r>
          </w:p>
        </w:tc>
      </w:tr>
      <w:tr w:rsidR="000117A8" w:rsidRPr="00B94CEA" w14:paraId="4AA05BFC" w14:textId="77777777" w:rsidTr="00A80648">
        <w:tc>
          <w:tcPr>
            <w:tcW w:w="704" w:type="dxa"/>
            <w:tcBorders>
              <w:top w:val="single" w:sz="12" w:space="0" w:color="auto"/>
            </w:tcBorders>
            <w:shd w:val="clear" w:color="auto" w:fill="C5E0B3" w:themeFill="accent6" w:themeFillTint="66"/>
            <w:vAlign w:val="center"/>
          </w:tcPr>
          <w:p w14:paraId="53CEBE6C" w14:textId="77777777" w:rsidR="000117A8" w:rsidRPr="00B94CEA" w:rsidRDefault="000117A8" w:rsidP="00A80648">
            <w:pPr>
              <w:rPr>
                <w:sz w:val="18"/>
                <w:szCs w:val="18"/>
              </w:rPr>
            </w:pPr>
            <w:r w:rsidRPr="00B94CEA">
              <w:rPr>
                <w:sz w:val="18"/>
                <w:szCs w:val="18"/>
              </w:rPr>
              <w:t>m1</w:t>
            </w:r>
          </w:p>
        </w:tc>
        <w:tc>
          <w:tcPr>
            <w:tcW w:w="627" w:type="dxa"/>
            <w:tcBorders>
              <w:top w:val="single" w:sz="12" w:space="0" w:color="auto"/>
            </w:tcBorders>
            <w:shd w:val="clear" w:color="auto" w:fill="C5E0B3" w:themeFill="accent6" w:themeFillTint="66"/>
            <w:vAlign w:val="center"/>
          </w:tcPr>
          <w:p w14:paraId="3D6C1A0E" w14:textId="77777777" w:rsidR="000117A8" w:rsidRPr="00B94CEA" w:rsidRDefault="000117A8" w:rsidP="00A80648">
            <w:pPr>
              <w:jc w:val="center"/>
              <w:rPr>
                <w:sz w:val="18"/>
                <w:szCs w:val="18"/>
              </w:rPr>
            </w:pPr>
            <w:r>
              <w:rPr>
                <w:sz w:val="18"/>
                <w:szCs w:val="18"/>
              </w:rPr>
              <w:t>0</w:t>
            </w:r>
          </w:p>
        </w:tc>
        <w:tc>
          <w:tcPr>
            <w:tcW w:w="1938" w:type="dxa"/>
            <w:tcBorders>
              <w:top w:val="single" w:sz="12" w:space="0" w:color="auto"/>
            </w:tcBorders>
            <w:shd w:val="clear" w:color="auto" w:fill="C5E0B3" w:themeFill="accent6" w:themeFillTint="66"/>
            <w:vAlign w:val="center"/>
          </w:tcPr>
          <w:p w14:paraId="77305197" w14:textId="77777777" w:rsidR="000117A8" w:rsidRPr="00B94CEA" w:rsidRDefault="000117A8" w:rsidP="00A80648">
            <w:pPr>
              <w:rPr>
                <w:sz w:val="18"/>
                <w:szCs w:val="18"/>
              </w:rPr>
            </w:pPr>
            <w:r w:rsidRPr="00B94CEA">
              <w:rPr>
                <w:sz w:val="18"/>
                <w:szCs w:val="18"/>
              </w:rPr>
              <w:t>Population density</w:t>
            </w:r>
          </w:p>
        </w:tc>
        <w:tc>
          <w:tcPr>
            <w:tcW w:w="1275" w:type="dxa"/>
            <w:tcBorders>
              <w:top w:val="single" w:sz="12" w:space="0" w:color="auto"/>
            </w:tcBorders>
            <w:shd w:val="clear" w:color="auto" w:fill="C5E0B3" w:themeFill="accent6" w:themeFillTint="66"/>
            <w:vAlign w:val="center"/>
          </w:tcPr>
          <w:p w14:paraId="13B70B23" w14:textId="77777777" w:rsidR="000117A8" w:rsidRPr="00B94CEA" w:rsidRDefault="000117A8" w:rsidP="00A80648">
            <w:pPr>
              <w:rPr>
                <w:sz w:val="18"/>
                <w:szCs w:val="18"/>
              </w:rPr>
            </w:pPr>
            <w:r w:rsidRPr="00B94CEA">
              <w:rPr>
                <w:sz w:val="18"/>
                <w:szCs w:val="18"/>
              </w:rPr>
              <w:t>Elevation</w:t>
            </w:r>
          </w:p>
        </w:tc>
        <w:tc>
          <w:tcPr>
            <w:tcW w:w="2125" w:type="dxa"/>
            <w:tcBorders>
              <w:top w:val="single" w:sz="12" w:space="0" w:color="auto"/>
            </w:tcBorders>
            <w:shd w:val="clear" w:color="auto" w:fill="C5E0B3" w:themeFill="accent6" w:themeFillTint="66"/>
            <w:vAlign w:val="center"/>
          </w:tcPr>
          <w:p w14:paraId="70330C2A" w14:textId="77777777" w:rsidR="000117A8" w:rsidRPr="00B94CEA" w:rsidRDefault="000117A8" w:rsidP="00A80648">
            <w:pPr>
              <w:rPr>
                <w:sz w:val="18"/>
                <w:szCs w:val="18"/>
              </w:rPr>
            </w:pPr>
            <w:r w:rsidRPr="00B94CEA">
              <w:rPr>
                <w:sz w:val="18"/>
                <w:szCs w:val="18"/>
              </w:rPr>
              <w:t>Distance to Int’l border</w:t>
            </w:r>
          </w:p>
        </w:tc>
        <w:tc>
          <w:tcPr>
            <w:tcW w:w="2407" w:type="dxa"/>
            <w:tcBorders>
              <w:top w:val="single" w:sz="12" w:space="0" w:color="auto"/>
            </w:tcBorders>
            <w:shd w:val="clear" w:color="auto" w:fill="C5E0B3" w:themeFill="accent6" w:themeFillTint="66"/>
            <w:vAlign w:val="center"/>
          </w:tcPr>
          <w:p w14:paraId="716687EA" w14:textId="77777777" w:rsidR="000117A8" w:rsidRPr="00B94CEA" w:rsidRDefault="000117A8" w:rsidP="00A80648">
            <w:pPr>
              <w:rPr>
                <w:sz w:val="18"/>
                <w:szCs w:val="18"/>
              </w:rPr>
            </w:pPr>
            <w:r w:rsidRPr="00B94CEA">
              <w:rPr>
                <w:sz w:val="18"/>
                <w:szCs w:val="18"/>
              </w:rPr>
              <w:t>Distance to provincial capital</w:t>
            </w:r>
          </w:p>
        </w:tc>
        <w:tc>
          <w:tcPr>
            <w:tcW w:w="1841" w:type="dxa"/>
            <w:tcBorders>
              <w:top w:val="single" w:sz="12" w:space="0" w:color="auto"/>
            </w:tcBorders>
            <w:shd w:val="clear" w:color="auto" w:fill="C5E0B3" w:themeFill="accent6" w:themeFillTint="66"/>
            <w:vAlign w:val="center"/>
          </w:tcPr>
          <w:p w14:paraId="05790224" w14:textId="77777777" w:rsidR="000117A8" w:rsidRPr="00B94CEA" w:rsidRDefault="000117A8" w:rsidP="00A80648">
            <w:pPr>
              <w:rPr>
                <w:sz w:val="18"/>
                <w:szCs w:val="18"/>
              </w:rPr>
            </w:pPr>
            <w:r w:rsidRPr="00B94CEA">
              <w:rPr>
                <w:sz w:val="18"/>
                <w:szCs w:val="18"/>
              </w:rPr>
              <w:t>Presence of ELC</w:t>
            </w:r>
          </w:p>
        </w:tc>
        <w:tc>
          <w:tcPr>
            <w:tcW w:w="1417" w:type="dxa"/>
            <w:tcBorders>
              <w:top w:val="single" w:sz="12" w:space="0" w:color="auto"/>
            </w:tcBorders>
            <w:shd w:val="clear" w:color="auto" w:fill="C5E0B3" w:themeFill="accent6" w:themeFillTint="66"/>
            <w:vAlign w:val="center"/>
          </w:tcPr>
          <w:p w14:paraId="0E53C25F" w14:textId="77777777" w:rsidR="000117A8" w:rsidRPr="00B94CEA" w:rsidRDefault="000117A8" w:rsidP="00A80648">
            <w:pPr>
              <w:rPr>
                <w:sz w:val="18"/>
                <w:szCs w:val="18"/>
              </w:rPr>
            </w:pPr>
            <w:r w:rsidRPr="00B94CEA">
              <w:rPr>
                <w:sz w:val="18"/>
                <w:szCs w:val="18"/>
              </w:rPr>
              <w:t>Presence of PA</w:t>
            </w:r>
          </w:p>
        </w:tc>
        <w:tc>
          <w:tcPr>
            <w:tcW w:w="1416" w:type="dxa"/>
            <w:tcBorders>
              <w:top w:val="single" w:sz="12" w:space="0" w:color="auto"/>
            </w:tcBorders>
            <w:shd w:val="clear" w:color="auto" w:fill="C5E0B3" w:themeFill="accent6" w:themeFillTint="66"/>
            <w:vAlign w:val="center"/>
          </w:tcPr>
          <w:p w14:paraId="3E547F31" w14:textId="77777777" w:rsidR="000117A8" w:rsidRPr="00B94CEA" w:rsidRDefault="000117A8" w:rsidP="00A80648">
            <w:pPr>
              <w:rPr>
                <w:sz w:val="18"/>
                <w:szCs w:val="18"/>
              </w:rPr>
            </w:pPr>
          </w:p>
        </w:tc>
      </w:tr>
      <w:tr w:rsidR="000117A8" w:rsidRPr="00B94CEA" w14:paraId="297D8CEB" w14:textId="77777777" w:rsidTr="00A80648">
        <w:tc>
          <w:tcPr>
            <w:tcW w:w="704" w:type="dxa"/>
            <w:vAlign w:val="center"/>
          </w:tcPr>
          <w:p w14:paraId="04F59C94" w14:textId="77777777" w:rsidR="000117A8" w:rsidRPr="00B94CEA" w:rsidRDefault="000117A8" w:rsidP="00A80648">
            <w:pPr>
              <w:rPr>
                <w:sz w:val="18"/>
                <w:szCs w:val="18"/>
              </w:rPr>
            </w:pPr>
            <w:r w:rsidRPr="00B94CEA">
              <w:rPr>
                <w:sz w:val="18"/>
                <w:szCs w:val="18"/>
              </w:rPr>
              <w:t>m2</w:t>
            </w:r>
          </w:p>
        </w:tc>
        <w:tc>
          <w:tcPr>
            <w:tcW w:w="627" w:type="dxa"/>
            <w:vAlign w:val="center"/>
          </w:tcPr>
          <w:p w14:paraId="5D849EEC" w14:textId="77777777" w:rsidR="000117A8" w:rsidRDefault="000117A8" w:rsidP="00A80648">
            <w:pPr>
              <w:jc w:val="center"/>
              <w:rPr>
                <w:sz w:val="18"/>
                <w:szCs w:val="18"/>
              </w:rPr>
            </w:pPr>
            <w:r>
              <w:rPr>
                <w:sz w:val="18"/>
                <w:szCs w:val="18"/>
              </w:rPr>
              <w:t>47.91</w:t>
            </w:r>
          </w:p>
        </w:tc>
        <w:tc>
          <w:tcPr>
            <w:tcW w:w="1938" w:type="dxa"/>
            <w:vAlign w:val="center"/>
          </w:tcPr>
          <w:p w14:paraId="43D1B6AD" w14:textId="77777777" w:rsidR="000117A8" w:rsidRPr="00B94CEA" w:rsidRDefault="000117A8" w:rsidP="00A80648">
            <w:pPr>
              <w:rPr>
                <w:sz w:val="18"/>
                <w:szCs w:val="18"/>
              </w:rPr>
            </w:pPr>
            <w:r>
              <w:rPr>
                <w:sz w:val="18"/>
                <w:szCs w:val="18"/>
              </w:rPr>
              <w:t>Proportion males in school</w:t>
            </w:r>
          </w:p>
        </w:tc>
        <w:tc>
          <w:tcPr>
            <w:tcW w:w="1275" w:type="dxa"/>
            <w:vAlign w:val="center"/>
          </w:tcPr>
          <w:p w14:paraId="5F59D6C0" w14:textId="77777777" w:rsidR="000117A8" w:rsidRPr="00B94CEA" w:rsidRDefault="000117A8" w:rsidP="00A80648">
            <w:pPr>
              <w:rPr>
                <w:sz w:val="18"/>
                <w:szCs w:val="18"/>
              </w:rPr>
            </w:pPr>
            <w:r w:rsidRPr="00B94CEA">
              <w:rPr>
                <w:sz w:val="18"/>
                <w:szCs w:val="18"/>
              </w:rPr>
              <w:t>Elevation</w:t>
            </w:r>
          </w:p>
        </w:tc>
        <w:tc>
          <w:tcPr>
            <w:tcW w:w="2125" w:type="dxa"/>
            <w:vAlign w:val="center"/>
          </w:tcPr>
          <w:p w14:paraId="14905DA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1661B67"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4535ED53"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40DE57C1"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2CD95ACF" w14:textId="77777777" w:rsidR="000117A8" w:rsidRPr="00B94CEA" w:rsidRDefault="000117A8" w:rsidP="00A80648">
            <w:pPr>
              <w:rPr>
                <w:sz w:val="18"/>
                <w:szCs w:val="18"/>
              </w:rPr>
            </w:pPr>
          </w:p>
        </w:tc>
      </w:tr>
      <w:tr w:rsidR="000117A8" w:rsidRPr="00B94CEA" w14:paraId="69B82699" w14:textId="77777777" w:rsidTr="00A80648">
        <w:tc>
          <w:tcPr>
            <w:tcW w:w="704" w:type="dxa"/>
            <w:vAlign w:val="center"/>
          </w:tcPr>
          <w:p w14:paraId="5093E56B" w14:textId="77777777" w:rsidR="000117A8" w:rsidRPr="00B94CEA" w:rsidRDefault="000117A8" w:rsidP="00A80648">
            <w:pPr>
              <w:rPr>
                <w:sz w:val="18"/>
                <w:szCs w:val="18"/>
              </w:rPr>
            </w:pPr>
            <w:r w:rsidRPr="00B94CEA">
              <w:rPr>
                <w:sz w:val="18"/>
                <w:szCs w:val="18"/>
              </w:rPr>
              <w:t>m3</w:t>
            </w:r>
          </w:p>
        </w:tc>
        <w:tc>
          <w:tcPr>
            <w:tcW w:w="627" w:type="dxa"/>
            <w:vAlign w:val="center"/>
          </w:tcPr>
          <w:p w14:paraId="54D50FBD" w14:textId="77777777" w:rsidR="000117A8" w:rsidRDefault="000117A8" w:rsidP="00A80648">
            <w:pPr>
              <w:jc w:val="center"/>
              <w:rPr>
                <w:sz w:val="18"/>
                <w:szCs w:val="18"/>
              </w:rPr>
            </w:pPr>
            <w:r>
              <w:rPr>
                <w:sz w:val="18"/>
                <w:szCs w:val="18"/>
              </w:rPr>
              <w:t>47.54</w:t>
            </w:r>
          </w:p>
        </w:tc>
        <w:tc>
          <w:tcPr>
            <w:tcW w:w="1938" w:type="dxa"/>
            <w:vAlign w:val="center"/>
          </w:tcPr>
          <w:p w14:paraId="0CC9A5A6" w14:textId="77777777" w:rsidR="000117A8" w:rsidRPr="00B94CEA" w:rsidRDefault="000117A8" w:rsidP="00A80648">
            <w:pPr>
              <w:rPr>
                <w:sz w:val="18"/>
                <w:szCs w:val="18"/>
              </w:rPr>
            </w:pPr>
            <w:r>
              <w:rPr>
                <w:sz w:val="18"/>
                <w:szCs w:val="18"/>
              </w:rPr>
              <w:t>Proportion primary sector</w:t>
            </w:r>
          </w:p>
        </w:tc>
        <w:tc>
          <w:tcPr>
            <w:tcW w:w="1275" w:type="dxa"/>
            <w:vAlign w:val="center"/>
          </w:tcPr>
          <w:p w14:paraId="2EE47892" w14:textId="77777777" w:rsidR="000117A8" w:rsidRPr="00B94CEA" w:rsidRDefault="000117A8" w:rsidP="00A80648">
            <w:pPr>
              <w:rPr>
                <w:sz w:val="18"/>
                <w:szCs w:val="18"/>
              </w:rPr>
            </w:pPr>
            <w:r w:rsidRPr="00B94CEA">
              <w:rPr>
                <w:sz w:val="18"/>
                <w:szCs w:val="18"/>
              </w:rPr>
              <w:t>Elevation</w:t>
            </w:r>
          </w:p>
        </w:tc>
        <w:tc>
          <w:tcPr>
            <w:tcW w:w="2125" w:type="dxa"/>
            <w:vAlign w:val="center"/>
          </w:tcPr>
          <w:p w14:paraId="0DF23369"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1FAB09BB"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7FA10274"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5EE80CD5"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0741286A" w14:textId="77777777" w:rsidR="000117A8" w:rsidRPr="00B94CEA" w:rsidRDefault="000117A8" w:rsidP="00A80648">
            <w:pPr>
              <w:rPr>
                <w:sz w:val="18"/>
                <w:szCs w:val="18"/>
              </w:rPr>
            </w:pPr>
          </w:p>
        </w:tc>
      </w:tr>
      <w:tr w:rsidR="000117A8" w:rsidRPr="00B94CEA" w14:paraId="0B4EC6E8" w14:textId="77777777" w:rsidTr="00A80648">
        <w:tc>
          <w:tcPr>
            <w:tcW w:w="704" w:type="dxa"/>
            <w:vAlign w:val="center"/>
          </w:tcPr>
          <w:p w14:paraId="58ADAF58" w14:textId="77777777" w:rsidR="000117A8" w:rsidRPr="00B94CEA" w:rsidRDefault="000117A8" w:rsidP="00A80648">
            <w:pPr>
              <w:rPr>
                <w:sz w:val="18"/>
                <w:szCs w:val="18"/>
              </w:rPr>
            </w:pPr>
            <w:r w:rsidRPr="00B94CEA">
              <w:rPr>
                <w:sz w:val="18"/>
                <w:szCs w:val="18"/>
              </w:rPr>
              <w:t>m4</w:t>
            </w:r>
          </w:p>
        </w:tc>
        <w:tc>
          <w:tcPr>
            <w:tcW w:w="627" w:type="dxa"/>
            <w:vAlign w:val="center"/>
          </w:tcPr>
          <w:p w14:paraId="1A2CB529" w14:textId="77777777" w:rsidR="000117A8" w:rsidRDefault="000117A8" w:rsidP="00A80648">
            <w:pPr>
              <w:jc w:val="center"/>
              <w:rPr>
                <w:sz w:val="18"/>
                <w:szCs w:val="18"/>
              </w:rPr>
            </w:pPr>
            <w:r>
              <w:rPr>
                <w:sz w:val="18"/>
                <w:szCs w:val="18"/>
              </w:rPr>
              <w:t>46.79</w:t>
            </w:r>
          </w:p>
        </w:tc>
        <w:tc>
          <w:tcPr>
            <w:tcW w:w="1938" w:type="dxa"/>
            <w:vAlign w:val="center"/>
          </w:tcPr>
          <w:p w14:paraId="402EB8D7" w14:textId="77777777" w:rsidR="000117A8" w:rsidRPr="00B94CEA" w:rsidRDefault="000117A8" w:rsidP="00A80648">
            <w:pPr>
              <w:rPr>
                <w:sz w:val="18"/>
                <w:szCs w:val="18"/>
              </w:rPr>
            </w:pPr>
            <w:r>
              <w:rPr>
                <w:sz w:val="18"/>
                <w:szCs w:val="18"/>
              </w:rPr>
              <w:t>Proportion with pigs</w:t>
            </w:r>
          </w:p>
        </w:tc>
        <w:tc>
          <w:tcPr>
            <w:tcW w:w="1275" w:type="dxa"/>
            <w:vAlign w:val="center"/>
          </w:tcPr>
          <w:p w14:paraId="5B75ECDE" w14:textId="77777777" w:rsidR="000117A8" w:rsidRPr="00B94CEA" w:rsidRDefault="000117A8" w:rsidP="00A80648">
            <w:pPr>
              <w:rPr>
                <w:sz w:val="18"/>
                <w:szCs w:val="18"/>
              </w:rPr>
            </w:pPr>
            <w:r w:rsidRPr="00B94CEA">
              <w:rPr>
                <w:sz w:val="18"/>
                <w:szCs w:val="18"/>
              </w:rPr>
              <w:t>Elevation</w:t>
            </w:r>
          </w:p>
        </w:tc>
        <w:tc>
          <w:tcPr>
            <w:tcW w:w="2125" w:type="dxa"/>
            <w:vAlign w:val="center"/>
          </w:tcPr>
          <w:p w14:paraId="560CD58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569079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6956153B"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26797AA9"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D637366" w14:textId="77777777" w:rsidR="000117A8" w:rsidRPr="00B94CEA" w:rsidRDefault="000117A8" w:rsidP="00A80648">
            <w:pPr>
              <w:rPr>
                <w:sz w:val="18"/>
                <w:szCs w:val="18"/>
              </w:rPr>
            </w:pPr>
          </w:p>
        </w:tc>
      </w:tr>
      <w:tr w:rsidR="000117A8" w:rsidRPr="00B94CEA" w14:paraId="78523AE4" w14:textId="77777777" w:rsidTr="00A80648">
        <w:tc>
          <w:tcPr>
            <w:tcW w:w="704" w:type="dxa"/>
            <w:vAlign w:val="center"/>
          </w:tcPr>
          <w:p w14:paraId="68316442" w14:textId="77777777" w:rsidR="000117A8" w:rsidRPr="00B94CEA" w:rsidRDefault="000117A8" w:rsidP="00A80648">
            <w:pPr>
              <w:rPr>
                <w:sz w:val="18"/>
                <w:szCs w:val="18"/>
              </w:rPr>
            </w:pPr>
            <w:r w:rsidRPr="00B94CEA">
              <w:rPr>
                <w:sz w:val="18"/>
                <w:szCs w:val="18"/>
              </w:rPr>
              <w:t>m5</w:t>
            </w:r>
          </w:p>
        </w:tc>
        <w:tc>
          <w:tcPr>
            <w:tcW w:w="627" w:type="dxa"/>
            <w:vAlign w:val="center"/>
          </w:tcPr>
          <w:p w14:paraId="49E017BC" w14:textId="77777777" w:rsidR="000117A8" w:rsidRDefault="000117A8" w:rsidP="00A80648">
            <w:pPr>
              <w:jc w:val="center"/>
              <w:rPr>
                <w:sz w:val="18"/>
                <w:szCs w:val="18"/>
              </w:rPr>
            </w:pPr>
            <w:r>
              <w:rPr>
                <w:sz w:val="18"/>
                <w:szCs w:val="18"/>
              </w:rPr>
              <w:t>49.36</w:t>
            </w:r>
          </w:p>
        </w:tc>
        <w:tc>
          <w:tcPr>
            <w:tcW w:w="1938" w:type="dxa"/>
            <w:vAlign w:val="center"/>
          </w:tcPr>
          <w:p w14:paraId="34FB6662" w14:textId="77777777" w:rsidR="000117A8" w:rsidRPr="00B94CEA" w:rsidRDefault="000117A8" w:rsidP="00A80648">
            <w:pPr>
              <w:rPr>
                <w:sz w:val="18"/>
                <w:szCs w:val="18"/>
              </w:rPr>
            </w:pPr>
            <w:r>
              <w:rPr>
                <w:sz w:val="18"/>
                <w:szCs w:val="18"/>
              </w:rPr>
              <w:t>Distance to school</w:t>
            </w:r>
          </w:p>
        </w:tc>
        <w:tc>
          <w:tcPr>
            <w:tcW w:w="1275" w:type="dxa"/>
            <w:vAlign w:val="center"/>
          </w:tcPr>
          <w:p w14:paraId="2B938456" w14:textId="77777777" w:rsidR="000117A8" w:rsidRPr="00B94CEA" w:rsidRDefault="000117A8" w:rsidP="00A80648">
            <w:pPr>
              <w:rPr>
                <w:sz w:val="18"/>
                <w:szCs w:val="18"/>
              </w:rPr>
            </w:pPr>
            <w:r w:rsidRPr="00B94CEA">
              <w:rPr>
                <w:sz w:val="18"/>
                <w:szCs w:val="18"/>
              </w:rPr>
              <w:t>Elevation</w:t>
            </w:r>
          </w:p>
        </w:tc>
        <w:tc>
          <w:tcPr>
            <w:tcW w:w="2125" w:type="dxa"/>
            <w:vAlign w:val="center"/>
          </w:tcPr>
          <w:p w14:paraId="55489CB3"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5DB0677A"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37E951A"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3A2AE1DC"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A277F7A" w14:textId="77777777" w:rsidR="000117A8" w:rsidRPr="00B94CEA" w:rsidRDefault="000117A8" w:rsidP="00A80648">
            <w:pPr>
              <w:rPr>
                <w:sz w:val="18"/>
                <w:szCs w:val="18"/>
              </w:rPr>
            </w:pPr>
          </w:p>
        </w:tc>
      </w:tr>
      <w:tr w:rsidR="000117A8" w:rsidRPr="00B94CEA" w14:paraId="4B41D7C2" w14:textId="77777777" w:rsidTr="00A80648">
        <w:tc>
          <w:tcPr>
            <w:tcW w:w="704" w:type="dxa"/>
            <w:vAlign w:val="center"/>
          </w:tcPr>
          <w:p w14:paraId="05AA394A" w14:textId="77777777" w:rsidR="000117A8" w:rsidRPr="00B94CEA" w:rsidRDefault="000117A8" w:rsidP="00A80648">
            <w:pPr>
              <w:rPr>
                <w:sz w:val="18"/>
                <w:szCs w:val="18"/>
              </w:rPr>
            </w:pPr>
            <w:r w:rsidRPr="00B94CEA">
              <w:rPr>
                <w:sz w:val="18"/>
                <w:szCs w:val="18"/>
              </w:rPr>
              <w:t>m6</w:t>
            </w:r>
          </w:p>
        </w:tc>
        <w:tc>
          <w:tcPr>
            <w:tcW w:w="627" w:type="dxa"/>
            <w:vAlign w:val="center"/>
          </w:tcPr>
          <w:p w14:paraId="6E64741E" w14:textId="77777777" w:rsidR="000117A8" w:rsidRDefault="000117A8" w:rsidP="00A80648">
            <w:pPr>
              <w:jc w:val="center"/>
              <w:rPr>
                <w:sz w:val="18"/>
                <w:szCs w:val="18"/>
              </w:rPr>
            </w:pPr>
            <w:r>
              <w:rPr>
                <w:sz w:val="18"/>
                <w:szCs w:val="18"/>
              </w:rPr>
              <w:t>49.52</w:t>
            </w:r>
          </w:p>
        </w:tc>
        <w:tc>
          <w:tcPr>
            <w:tcW w:w="1938" w:type="dxa"/>
            <w:vAlign w:val="center"/>
          </w:tcPr>
          <w:p w14:paraId="1EC7917F" w14:textId="77777777" w:rsidR="000117A8" w:rsidRPr="00B94CEA" w:rsidRDefault="000117A8" w:rsidP="00A80648">
            <w:pPr>
              <w:rPr>
                <w:sz w:val="18"/>
                <w:szCs w:val="18"/>
              </w:rPr>
            </w:pPr>
            <w:r>
              <w:rPr>
                <w:sz w:val="18"/>
                <w:szCs w:val="18"/>
              </w:rPr>
              <w:t>Criminal cases</w:t>
            </w:r>
          </w:p>
        </w:tc>
        <w:tc>
          <w:tcPr>
            <w:tcW w:w="1275" w:type="dxa"/>
            <w:vAlign w:val="center"/>
          </w:tcPr>
          <w:p w14:paraId="69256C82"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C099F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6E01B76"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E8A3935"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7C1A10F"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5A4CB17C" w14:textId="77777777" w:rsidR="000117A8" w:rsidRPr="00B94CEA" w:rsidRDefault="000117A8" w:rsidP="00A80648">
            <w:pPr>
              <w:rPr>
                <w:sz w:val="18"/>
                <w:szCs w:val="18"/>
              </w:rPr>
            </w:pPr>
          </w:p>
        </w:tc>
      </w:tr>
      <w:tr w:rsidR="000117A8" w:rsidRPr="00B94CEA" w14:paraId="32BD6D36" w14:textId="77777777" w:rsidTr="00A80648">
        <w:tc>
          <w:tcPr>
            <w:tcW w:w="704" w:type="dxa"/>
            <w:vAlign w:val="center"/>
          </w:tcPr>
          <w:p w14:paraId="37FF1507" w14:textId="77777777" w:rsidR="000117A8" w:rsidRPr="00B94CEA" w:rsidRDefault="000117A8" w:rsidP="00A80648">
            <w:pPr>
              <w:rPr>
                <w:sz w:val="18"/>
                <w:szCs w:val="18"/>
              </w:rPr>
            </w:pPr>
            <w:r w:rsidRPr="00B94CEA">
              <w:rPr>
                <w:sz w:val="18"/>
                <w:szCs w:val="18"/>
              </w:rPr>
              <w:t>m7</w:t>
            </w:r>
          </w:p>
        </w:tc>
        <w:tc>
          <w:tcPr>
            <w:tcW w:w="627" w:type="dxa"/>
            <w:vAlign w:val="center"/>
          </w:tcPr>
          <w:p w14:paraId="4FD6886E" w14:textId="77777777" w:rsidR="000117A8" w:rsidRDefault="000117A8" w:rsidP="00A80648">
            <w:pPr>
              <w:jc w:val="center"/>
              <w:rPr>
                <w:sz w:val="18"/>
                <w:szCs w:val="18"/>
              </w:rPr>
            </w:pPr>
            <w:r>
              <w:rPr>
                <w:sz w:val="18"/>
                <w:szCs w:val="18"/>
              </w:rPr>
              <w:t>48.61</w:t>
            </w:r>
          </w:p>
        </w:tc>
        <w:tc>
          <w:tcPr>
            <w:tcW w:w="1938" w:type="dxa"/>
            <w:vAlign w:val="center"/>
          </w:tcPr>
          <w:p w14:paraId="743CCA76" w14:textId="77777777" w:rsidR="000117A8" w:rsidRPr="00B94CEA" w:rsidRDefault="000117A8" w:rsidP="00A80648">
            <w:pPr>
              <w:rPr>
                <w:sz w:val="18"/>
                <w:szCs w:val="18"/>
              </w:rPr>
            </w:pPr>
            <w:r>
              <w:rPr>
                <w:sz w:val="18"/>
                <w:szCs w:val="18"/>
              </w:rPr>
              <w:t>Out-migration</w:t>
            </w:r>
          </w:p>
        </w:tc>
        <w:tc>
          <w:tcPr>
            <w:tcW w:w="1275" w:type="dxa"/>
            <w:vAlign w:val="center"/>
          </w:tcPr>
          <w:p w14:paraId="5B2FFD49"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14D36D"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8FFEAB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1CDD5551"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21EB32E"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ECCD2BD" w14:textId="77777777" w:rsidR="000117A8" w:rsidRPr="00B94CEA" w:rsidRDefault="000117A8" w:rsidP="00A80648">
            <w:pPr>
              <w:rPr>
                <w:sz w:val="18"/>
                <w:szCs w:val="18"/>
              </w:rPr>
            </w:pPr>
          </w:p>
        </w:tc>
      </w:tr>
      <w:tr w:rsidR="000117A8" w:rsidRPr="00B94CEA" w14:paraId="3566A42F" w14:textId="77777777" w:rsidTr="00A80648">
        <w:tc>
          <w:tcPr>
            <w:tcW w:w="704" w:type="dxa"/>
            <w:vAlign w:val="center"/>
          </w:tcPr>
          <w:p w14:paraId="28136E36" w14:textId="77777777" w:rsidR="000117A8" w:rsidRPr="00B94CEA" w:rsidRDefault="000117A8" w:rsidP="00A80648">
            <w:pPr>
              <w:rPr>
                <w:sz w:val="18"/>
                <w:szCs w:val="18"/>
              </w:rPr>
            </w:pPr>
            <w:r w:rsidRPr="00B94CEA">
              <w:rPr>
                <w:sz w:val="18"/>
                <w:szCs w:val="18"/>
              </w:rPr>
              <w:t>m8</w:t>
            </w:r>
          </w:p>
        </w:tc>
        <w:tc>
          <w:tcPr>
            <w:tcW w:w="627" w:type="dxa"/>
            <w:vAlign w:val="center"/>
          </w:tcPr>
          <w:p w14:paraId="0C77CCEF" w14:textId="77777777" w:rsidR="000117A8" w:rsidRDefault="000117A8" w:rsidP="00A80648">
            <w:pPr>
              <w:jc w:val="center"/>
              <w:rPr>
                <w:sz w:val="18"/>
                <w:szCs w:val="18"/>
              </w:rPr>
            </w:pPr>
            <w:r>
              <w:rPr>
                <w:sz w:val="18"/>
                <w:szCs w:val="18"/>
              </w:rPr>
              <w:t>49.86</w:t>
            </w:r>
          </w:p>
        </w:tc>
        <w:tc>
          <w:tcPr>
            <w:tcW w:w="1938" w:type="dxa"/>
            <w:vAlign w:val="center"/>
          </w:tcPr>
          <w:p w14:paraId="6AFDB2F4" w14:textId="77777777" w:rsidR="000117A8" w:rsidRPr="00B94CEA" w:rsidRDefault="000117A8" w:rsidP="00A80648">
            <w:pPr>
              <w:rPr>
                <w:sz w:val="18"/>
                <w:szCs w:val="18"/>
              </w:rPr>
            </w:pPr>
            <w:r>
              <w:rPr>
                <w:sz w:val="18"/>
                <w:szCs w:val="18"/>
              </w:rPr>
              <w:t>Proportion males in school</w:t>
            </w:r>
          </w:p>
        </w:tc>
        <w:tc>
          <w:tcPr>
            <w:tcW w:w="1275" w:type="dxa"/>
            <w:vAlign w:val="center"/>
          </w:tcPr>
          <w:p w14:paraId="21C73B72" w14:textId="77777777" w:rsidR="000117A8" w:rsidRPr="00B94CEA" w:rsidRDefault="000117A8" w:rsidP="00A80648">
            <w:pPr>
              <w:rPr>
                <w:sz w:val="18"/>
                <w:szCs w:val="18"/>
              </w:rPr>
            </w:pPr>
            <w:r>
              <w:rPr>
                <w:sz w:val="18"/>
                <w:szCs w:val="18"/>
              </w:rPr>
              <w:t>Distance to school</w:t>
            </w:r>
          </w:p>
        </w:tc>
        <w:tc>
          <w:tcPr>
            <w:tcW w:w="2125" w:type="dxa"/>
            <w:vAlign w:val="center"/>
          </w:tcPr>
          <w:p w14:paraId="7340412E" w14:textId="77777777" w:rsidR="000117A8" w:rsidRPr="00B94CEA" w:rsidRDefault="000117A8" w:rsidP="00A80648">
            <w:pPr>
              <w:rPr>
                <w:sz w:val="18"/>
                <w:szCs w:val="18"/>
              </w:rPr>
            </w:pPr>
            <w:r w:rsidRPr="00B94CEA">
              <w:rPr>
                <w:sz w:val="18"/>
                <w:szCs w:val="18"/>
              </w:rPr>
              <w:t>Elevation</w:t>
            </w:r>
          </w:p>
        </w:tc>
        <w:tc>
          <w:tcPr>
            <w:tcW w:w="2407" w:type="dxa"/>
            <w:vAlign w:val="center"/>
          </w:tcPr>
          <w:p w14:paraId="03116778"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4DBB0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C010BF1"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6F33E860" w14:textId="77777777" w:rsidR="000117A8" w:rsidRPr="00B94CEA" w:rsidRDefault="000117A8" w:rsidP="00A80648">
            <w:pPr>
              <w:rPr>
                <w:sz w:val="18"/>
                <w:szCs w:val="18"/>
              </w:rPr>
            </w:pPr>
            <w:r w:rsidRPr="00B94CEA">
              <w:rPr>
                <w:sz w:val="18"/>
                <w:szCs w:val="18"/>
              </w:rPr>
              <w:t>Presence of PA</w:t>
            </w:r>
          </w:p>
        </w:tc>
      </w:tr>
      <w:tr w:rsidR="000117A8" w:rsidRPr="00B94CEA" w14:paraId="2080021B" w14:textId="77777777" w:rsidTr="00A80648">
        <w:tc>
          <w:tcPr>
            <w:tcW w:w="704" w:type="dxa"/>
            <w:vAlign w:val="center"/>
          </w:tcPr>
          <w:p w14:paraId="3DB57BE9" w14:textId="77777777" w:rsidR="000117A8" w:rsidRPr="00B94CEA" w:rsidRDefault="000117A8" w:rsidP="00A80648">
            <w:pPr>
              <w:rPr>
                <w:sz w:val="18"/>
                <w:szCs w:val="18"/>
              </w:rPr>
            </w:pPr>
            <w:r w:rsidRPr="00B94CEA">
              <w:rPr>
                <w:sz w:val="18"/>
                <w:szCs w:val="18"/>
              </w:rPr>
              <w:t>m9</w:t>
            </w:r>
          </w:p>
        </w:tc>
        <w:tc>
          <w:tcPr>
            <w:tcW w:w="627" w:type="dxa"/>
            <w:vAlign w:val="center"/>
          </w:tcPr>
          <w:p w14:paraId="765F7581" w14:textId="77777777" w:rsidR="000117A8" w:rsidRDefault="000117A8" w:rsidP="00A80648">
            <w:pPr>
              <w:jc w:val="center"/>
              <w:rPr>
                <w:sz w:val="18"/>
                <w:szCs w:val="18"/>
              </w:rPr>
            </w:pPr>
            <w:r>
              <w:rPr>
                <w:sz w:val="18"/>
                <w:szCs w:val="18"/>
              </w:rPr>
              <w:t>48.35</w:t>
            </w:r>
          </w:p>
        </w:tc>
        <w:tc>
          <w:tcPr>
            <w:tcW w:w="1938" w:type="dxa"/>
            <w:vAlign w:val="center"/>
          </w:tcPr>
          <w:p w14:paraId="472BCA3A" w14:textId="77777777" w:rsidR="000117A8" w:rsidRPr="00B94CEA" w:rsidRDefault="000117A8" w:rsidP="00A80648">
            <w:pPr>
              <w:rPr>
                <w:sz w:val="18"/>
                <w:szCs w:val="18"/>
              </w:rPr>
            </w:pPr>
            <w:r>
              <w:rPr>
                <w:sz w:val="18"/>
                <w:szCs w:val="18"/>
              </w:rPr>
              <w:t>Proportion primary sector</w:t>
            </w:r>
          </w:p>
        </w:tc>
        <w:tc>
          <w:tcPr>
            <w:tcW w:w="1275" w:type="dxa"/>
            <w:vAlign w:val="center"/>
          </w:tcPr>
          <w:p w14:paraId="75F9F05A" w14:textId="77777777" w:rsidR="000117A8" w:rsidRPr="00B94CEA" w:rsidRDefault="000117A8" w:rsidP="00A80648">
            <w:pPr>
              <w:rPr>
                <w:sz w:val="18"/>
                <w:szCs w:val="18"/>
              </w:rPr>
            </w:pPr>
            <w:r>
              <w:rPr>
                <w:sz w:val="18"/>
                <w:szCs w:val="18"/>
              </w:rPr>
              <w:t>Out-migration</w:t>
            </w:r>
          </w:p>
        </w:tc>
        <w:tc>
          <w:tcPr>
            <w:tcW w:w="2125" w:type="dxa"/>
            <w:vAlign w:val="center"/>
          </w:tcPr>
          <w:p w14:paraId="1086B25F" w14:textId="77777777" w:rsidR="000117A8" w:rsidRPr="00B94CEA" w:rsidRDefault="000117A8" w:rsidP="00A80648">
            <w:pPr>
              <w:rPr>
                <w:sz w:val="18"/>
                <w:szCs w:val="18"/>
              </w:rPr>
            </w:pPr>
            <w:r w:rsidRPr="00B94CEA">
              <w:rPr>
                <w:sz w:val="18"/>
                <w:szCs w:val="18"/>
              </w:rPr>
              <w:t>Elevation</w:t>
            </w:r>
          </w:p>
        </w:tc>
        <w:tc>
          <w:tcPr>
            <w:tcW w:w="2407" w:type="dxa"/>
            <w:vAlign w:val="center"/>
          </w:tcPr>
          <w:p w14:paraId="1A759BCA"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2CE64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A372AE6"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51756A68" w14:textId="77777777" w:rsidR="000117A8" w:rsidRPr="00B94CEA" w:rsidRDefault="000117A8" w:rsidP="00A80648">
            <w:pPr>
              <w:rPr>
                <w:sz w:val="18"/>
                <w:szCs w:val="18"/>
              </w:rPr>
            </w:pPr>
            <w:r w:rsidRPr="00B94CEA">
              <w:rPr>
                <w:sz w:val="18"/>
                <w:szCs w:val="18"/>
              </w:rPr>
              <w:t>Presence of PA</w:t>
            </w:r>
          </w:p>
        </w:tc>
      </w:tr>
      <w:tr w:rsidR="000117A8" w:rsidRPr="00B94CEA" w14:paraId="72FFCF66" w14:textId="77777777" w:rsidTr="00A80648">
        <w:tc>
          <w:tcPr>
            <w:tcW w:w="704" w:type="dxa"/>
            <w:tcBorders>
              <w:bottom w:val="single" w:sz="12" w:space="0" w:color="auto"/>
            </w:tcBorders>
            <w:vAlign w:val="center"/>
          </w:tcPr>
          <w:p w14:paraId="69DD95FB" w14:textId="77777777" w:rsidR="000117A8" w:rsidRPr="00B94CEA" w:rsidRDefault="000117A8" w:rsidP="00A80648">
            <w:pPr>
              <w:rPr>
                <w:sz w:val="18"/>
                <w:szCs w:val="18"/>
              </w:rPr>
            </w:pPr>
            <w:r w:rsidRPr="00B94CEA">
              <w:rPr>
                <w:sz w:val="18"/>
                <w:szCs w:val="18"/>
              </w:rPr>
              <w:t>m10</w:t>
            </w:r>
          </w:p>
        </w:tc>
        <w:tc>
          <w:tcPr>
            <w:tcW w:w="627" w:type="dxa"/>
            <w:tcBorders>
              <w:bottom w:val="single" w:sz="12" w:space="0" w:color="auto"/>
            </w:tcBorders>
            <w:vAlign w:val="center"/>
          </w:tcPr>
          <w:p w14:paraId="74CFA5A8" w14:textId="77777777" w:rsidR="000117A8" w:rsidRDefault="000117A8" w:rsidP="00A80648">
            <w:pPr>
              <w:jc w:val="center"/>
              <w:rPr>
                <w:sz w:val="18"/>
                <w:szCs w:val="18"/>
              </w:rPr>
            </w:pPr>
            <w:r>
              <w:rPr>
                <w:sz w:val="18"/>
                <w:szCs w:val="18"/>
              </w:rPr>
              <w:t>18.82</w:t>
            </w:r>
          </w:p>
        </w:tc>
        <w:tc>
          <w:tcPr>
            <w:tcW w:w="1938" w:type="dxa"/>
            <w:tcBorders>
              <w:bottom w:val="single" w:sz="12" w:space="0" w:color="auto"/>
            </w:tcBorders>
            <w:vAlign w:val="center"/>
          </w:tcPr>
          <w:p w14:paraId="5D131850" w14:textId="77777777" w:rsidR="000117A8" w:rsidRPr="00B94CEA" w:rsidRDefault="000117A8" w:rsidP="00A80648">
            <w:pPr>
              <w:rPr>
                <w:sz w:val="18"/>
                <w:szCs w:val="18"/>
              </w:rPr>
            </w:pPr>
            <w:r>
              <w:rPr>
                <w:sz w:val="18"/>
                <w:szCs w:val="18"/>
              </w:rPr>
              <w:t>Population density</w:t>
            </w:r>
          </w:p>
        </w:tc>
        <w:tc>
          <w:tcPr>
            <w:tcW w:w="1275" w:type="dxa"/>
            <w:tcBorders>
              <w:bottom w:val="single" w:sz="12" w:space="0" w:color="auto"/>
            </w:tcBorders>
            <w:vAlign w:val="center"/>
          </w:tcPr>
          <w:p w14:paraId="40989FB0" w14:textId="77777777" w:rsidR="000117A8" w:rsidRPr="00B94CEA" w:rsidRDefault="000117A8" w:rsidP="00A80648">
            <w:pPr>
              <w:rPr>
                <w:sz w:val="18"/>
                <w:szCs w:val="18"/>
              </w:rPr>
            </w:pPr>
            <w:r>
              <w:rPr>
                <w:sz w:val="18"/>
                <w:szCs w:val="18"/>
              </w:rPr>
              <w:t>Proportion males in school</w:t>
            </w:r>
          </w:p>
        </w:tc>
        <w:tc>
          <w:tcPr>
            <w:tcW w:w="2125" w:type="dxa"/>
            <w:tcBorders>
              <w:bottom w:val="single" w:sz="12" w:space="0" w:color="auto"/>
            </w:tcBorders>
            <w:vAlign w:val="center"/>
          </w:tcPr>
          <w:p w14:paraId="3A32E89F" w14:textId="77777777" w:rsidR="000117A8" w:rsidRPr="00B94CEA" w:rsidRDefault="000117A8" w:rsidP="00A80648">
            <w:pPr>
              <w:rPr>
                <w:sz w:val="18"/>
                <w:szCs w:val="18"/>
              </w:rPr>
            </w:pPr>
            <w:r w:rsidRPr="00B94CEA">
              <w:rPr>
                <w:sz w:val="18"/>
                <w:szCs w:val="18"/>
              </w:rPr>
              <w:t>Elevation</w:t>
            </w:r>
          </w:p>
        </w:tc>
        <w:tc>
          <w:tcPr>
            <w:tcW w:w="2407" w:type="dxa"/>
            <w:tcBorders>
              <w:bottom w:val="single" w:sz="12" w:space="0" w:color="auto"/>
            </w:tcBorders>
            <w:vAlign w:val="center"/>
          </w:tcPr>
          <w:p w14:paraId="4E12F2C1" w14:textId="77777777" w:rsidR="000117A8" w:rsidRPr="00B94CEA" w:rsidRDefault="000117A8" w:rsidP="00A80648">
            <w:pPr>
              <w:rPr>
                <w:sz w:val="18"/>
                <w:szCs w:val="18"/>
              </w:rPr>
            </w:pPr>
            <w:r w:rsidRPr="00B94CEA">
              <w:rPr>
                <w:sz w:val="18"/>
                <w:szCs w:val="18"/>
              </w:rPr>
              <w:t>Distance to Int’l border</w:t>
            </w:r>
          </w:p>
        </w:tc>
        <w:tc>
          <w:tcPr>
            <w:tcW w:w="1841" w:type="dxa"/>
            <w:tcBorders>
              <w:bottom w:val="single" w:sz="12" w:space="0" w:color="auto"/>
            </w:tcBorders>
            <w:vAlign w:val="center"/>
          </w:tcPr>
          <w:p w14:paraId="47F7AB88" w14:textId="77777777" w:rsidR="000117A8" w:rsidRPr="00B94CEA" w:rsidRDefault="000117A8" w:rsidP="00A80648">
            <w:pPr>
              <w:rPr>
                <w:sz w:val="18"/>
                <w:szCs w:val="18"/>
              </w:rPr>
            </w:pPr>
            <w:r w:rsidRPr="00B94CEA">
              <w:rPr>
                <w:sz w:val="18"/>
                <w:szCs w:val="18"/>
              </w:rPr>
              <w:t>Distance to provincial capital</w:t>
            </w:r>
          </w:p>
        </w:tc>
        <w:tc>
          <w:tcPr>
            <w:tcW w:w="1417" w:type="dxa"/>
            <w:tcBorders>
              <w:bottom w:val="single" w:sz="12" w:space="0" w:color="auto"/>
            </w:tcBorders>
            <w:vAlign w:val="center"/>
          </w:tcPr>
          <w:p w14:paraId="037C5CF2" w14:textId="77777777" w:rsidR="000117A8" w:rsidRPr="00B94CEA" w:rsidRDefault="000117A8" w:rsidP="00A80648">
            <w:pPr>
              <w:rPr>
                <w:sz w:val="18"/>
                <w:szCs w:val="18"/>
              </w:rPr>
            </w:pPr>
            <w:r w:rsidRPr="00B94CEA">
              <w:rPr>
                <w:sz w:val="18"/>
                <w:szCs w:val="18"/>
              </w:rPr>
              <w:t>Presence of ELC</w:t>
            </w:r>
          </w:p>
        </w:tc>
        <w:tc>
          <w:tcPr>
            <w:tcW w:w="1416" w:type="dxa"/>
            <w:tcBorders>
              <w:bottom w:val="single" w:sz="12" w:space="0" w:color="auto"/>
            </w:tcBorders>
            <w:vAlign w:val="center"/>
          </w:tcPr>
          <w:p w14:paraId="55066FE7" w14:textId="77777777" w:rsidR="000117A8" w:rsidRPr="00B94CEA" w:rsidRDefault="000117A8" w:rsidP="00A80648">
            <w:pPr>
              <w:rPr>
                <w:sz w:val="18"/>
                <w:szCs w:val="18"/>
              </w:rPr>
            </w:pPr>
            <w:r w:rsidRPr="00B94CEA">
              <w:rPr>
                <w:sz w:val="18"/>
                <w:szCs w:val="18"/>
              </w:rPr>
              <w:t>Presence of PA</w:t>
            </w:r>
          </w:p>
        </w:tc>
      </w:tr>
    </w:tbl>
    <w:p w14:paraId="5AC47E21" w14:textId="77777777" w:rsidR="000117A8" w:rsidRDefault="000117A8" w:rsidP="000117A8"/>
    <w:p w14:paraId="76731038" w14:textId="77777777" w:rsidR="000117A8" w:rsidRPr="000117A8" w:rsidRDefault="000117A8" w:rsidP="003B04F5"/>
    <w:p w14:paraId="2E617FD8" w14:textId="6D725A42" w:rsidR="009E3970" w:rsidRDefault="009E3970" w:rsidP="003B04F5">
      <w:pPr>
        <w:rPr>
          <w:b/>
          <w:bCs/>
        </w:rPr>
      </w:pPr>
    </w:p>
    <w:p w14:paraId="56FD792E" w14:textId="551EC66E" w:rsidR="009E3970" w:rsidRDefault="009E3970" w:rsidP="003B04F5">
      <w:pPr>
        <w:rPr>
          <w:b/>
          <w:bCs/>
        </w:rPr>
      </w:pPr>
    </w:p>
    <w:p w14:paraId="18AF594F" w14:textId="77777777" w:rsidR="009E3970" w:rsidRDefault="009E3970" w:rsidP="003B04F5">
      <w:pPr>
        <w:rPr>
          <w:b/>
          <w:bCs/>
        </w:rPr>
      </w:pPr>
    </w:p>
    <w:p w14:paraId="6FBDF615" w14:textId="0D396785" w:rsidR="000033F0" w:rsidRDefault="000033F0" w:rsidP="003B04F5">
      <w:pPr>
        <w:rPr>
          <w:b/>
          <w:bCs/>
        </w:rPr>
      </w:pPr>
    </w:p>
    <w:p w14:paraId="6E45018D" w14:textId="3493A0A8" w:rsidR="007A7A80" w:rsidRPr="00C96301" w:rsidRDefault="00C96301" w:rsidP="003B04F5">
      <w:pPr>
        <w:rPr>
          <w:b/>
          <w:bCs/>
          <w:sz w:val="18"/>
          <w:szCs w:val="18"/>
        </w:rPr>
      </w:pPr>
      <w:r w:rsidRPr="00B94CEA">
        <w:rPr>
          <w:b/>
          <w:bCs/>
          <w:sz w:val="18"/>
          <w:szCs w:val="18"/>
          <w:highlight w:val="yellow"/>
        </w:rPr>
        <w:lastRenderedPageBreak/>
        <w:t xml:space="preserve">Table </w:t>
      </w:r>
      <w:proofErr w:type="spellStart"/>
      <w:r w:rsidRPr="00B94CEA">
        <w:rPr>
          <w:b/>
          <w:bCs/>
          <w:sz w:val="18"/>
          <w:szCs w:val="18"/>
          <w:highlight w:val="yellow"/>
        </w:rPr>
        <w:t>Sx</w:t>
      </w:r>
      <w:proofErr w:type="spellEnd"/>
      <w:r w:rsidRPr="00B94CEA">
        <w:rPr>
          <w:b/>
          <w:bCs/>
          <w:sz w:val="18"/>
          <w:szCs w:val="18"/>
        </w:rPr>
        <w:t xml:space="preserve">. Final candidate model set for the </w:t>
      </w:r>
      <w:r>
        <w:rPr>
          <w:b/>
          <w:bCs/>
          <w:sz w:val="18"/>
          <w:szCs w:val="18"/>
        </w:rPr>
        <w:t>province</w:t>
      </w:r>
      <w:r w:rsidRPr="00B94CEA">
        <w:rPr>
          <w:b/>
          <w:bCs/>
          <w:sz w:val="18"/>
          <w:szCs w:val="18"/>
        </w:rPr>
        <w:t>-level socioeconomic analysis. Variables were selected based on the results of the within-set models (</w:t>
      </w:r>
      <w:r w:rsidRPr="00B94CEA">
        <w:rPr>
          <w:b/>
          <w:bCs/>
          <w:sz w:val="18"/>
          <w:szCs w:val="18"/>
          <w:highlight w:val="yellow"/>
        </w:rPr>
        <w:t xml:space="preserve">see table </w:t>
      </w:r>
      <w:proofErr w:type="spellStart"/>
      <w:r w:rsidRPr="00B94CEA">
        <w:rPr>
          <w:b/>
          <w:bCs/>
          <w:sz w:val="18"/>
          <w:szCs w:val="18"/>
          <w:highlight w:val="yellow"/>
        </w:rPr>
        <w:t>Sx</w:t>
      </w:r>
      <w:proofErr w:type="spellEnd"/>
      <w:r w:rsidRPr="00B94CEA">
        <w:rPr>
          <w:b/>
          <w:bCs/>
          <w:sz w:val="18"/>
          <w:szCs w:val="18"/>
        </w:rPr>
        <w:t xml:space="preserve">). </w:t>
      </w:r>
      <w:r>
        <w:rPr>
          <w:b/>
          <w:bCs/>
          <w:sz w:val="18"/>
          <w:szCs w:val="18"/>
        </w:rPr>
        <w:t>All models included a random effects structure of the form ~(</w:t>
      </w:r>
      <w:proofErr w:type="spellStart"/>
      <w:r>
        <w:rPr>
          <w:b/>
          <w:bCs/>
          <w:sz w:val="18"/>
          <w:szCs w:val="18"/>
        </w:rPr>
        <w:t>year|Province</w:t>
      </w:r>
      <w:proofErr w:type="spellEnd"/>
      <w:r>
        <w:rPr>
          <w:b/>
          <w:bCs/>
          <w:sz w:val="18"/>
          <w:szCs w:val="18"/>
        </w:rPr>
        <w:t xml:space="preserve">). </w:t>
      </w:r>
      <w:r w:rsidRPr="00B94CEA">
        <w:rPr>
          <w:b/>
          <w:bCs/>
          <w:sz w:val="18"/>
          <w:szCs w:val="18"/>
        </w:rPr>
        <w:t>Model selection was done using an Information Theoretic approach.</w:t>
      </w:r>
      <w:r>
        <w:rPr>
          <w:b/>
          <w:bCs/>
          <w:sz w:val="18"/>
          <w:szCs w:val="18"/>
        </w:rPr>
        <w:t xml:space="preserve"> Shaded model (m8) was the top model and was used for predictions and inference.</w:t>
      </w:r>
    </w:p>
    <w:tbl>
      <w:tblPr>
        <w:tblStyle w:val="TableGrid"/>
        <w:tblW w:w="0" w:type="auto"/>
        <w:tblLook w:val="04A0" w:firstRow="1" w:lastRow="0" w:firstColumn="1" w:lastColumn="0" w:noHBand="0" w:noVBand="1"/>
      </w:tblPr>
      <w:tblGrid>
        <w:gridCol w:w="1528"/>
        <w:gridCol w:w="735"/>
        <w:gridCol w:w="1701"/>
        <w:gridCol w:w="1701"/>
        <w:gridCol w:w="1701"/>
        <w:gridCol w:w="1701"/>
        <w:gridCol w:w="1701"/>
        <w:gridCol w:w="1701"/>
        <w:gridCol w:w="1479"/>
      </w:tblGrid>
      <w:tr w:rsidR="00C96301" w:rsidRPr="007A7A80" w14:paraId="4EAEBF30" w14:textId="4AF7F1ED" w:rsidTr="00C96301">
        <w:tc>
          <w:tcPr>
            <w:tcW w:w="1528" w:type="dxa"/>
            <w:vAlign w:val="center"/>
          </w:tcPr>
          <w:p w14:paraId="14FE90C7" w14:textId="05DD2768" w:rsidR="00C96301" w:rsidRPr="007A7A80" w:rsidRDefault="00C96301" w:rsidP="00C96301">
            <w:pPr>
              <w:jc w:val="center"/>
              <w:rPr>
                <w:b/>
                <w:bCs/>
                <w:sz w:val="18"/>
                <w:szCs w:val="18"/>
              </w:rPr>
            </w:pPr>
            <w:r w:rsidRPr="007A7A80">
              <w:rPr>
                <w:b/>
                <w:bCs/>
                <w:sz w:val="18"/>
                <w:szCs w:val="18"/>
              </w:rPr>
              <w:t>Model</w:t>
            </w:r>
          </w:p>
        </w:tc>
        <w:tc>
          <w:tcPr>
            <w:tcW w:w="735" w:type="dxa"/>
            <w:vAlign w:val="center"/>
          </w:tcPr>
          <w:p w14:paraId="0504EBA7" w14:textId="1003B4CA" w:rsidR="00C96301" w:rsidRPr="007A7A80" w:rsidRDefault="00C96301" w:rsidP="00C96301">
            <w:pPr>
              <w:jc w:val="center"/>
              <w:rPr>
                <w:b/>
                <w:bCs/>
                <w:sz w:val="18"/>
                <w:szCs w:val="18"/>
              </w:rPr>
            </w:pPr>
            <w:r w:rsidRPr="007A7A80">
              <w:rPr>
                <w:b/>
                <w:bCs/>
                <w:sz w:val="18"/>
                <w:szCs w:val="18"/>
              </w:rPr>
              <w:t>Delta AIC</w:t>
            </w:r>
          </w:p>
        </w:tc>
        <w:tc>
          <w:tcPr>
            <w:tcW w:w="11685" w:type="dxa"/>
            <w:gridSpan w:val="7"/>
            <w:vAlign w:val="center"/>
          </w:tcPr>
          <w:p w14:paraId="2508F162" w14:textId="3CCB5B27" w:rsidR="00C96301" w:rsidRPr="007A7A80" w:rsidRDefault="00C96301" w:rsidP="00C96301">
            <w:pPr>
              <w:jc w:val="center"/>
              <w:rPr>
                <w:b/>
                <w:bCs/>
                <w:sz w:val="18"/>
                <w:szCs w:val="18"/>
              </w:rPr>
            </w:pPr>
            <w:r w:rsidRPr="007A7A80">
              <w:rPr>
                <w:b/>
                <w:bCs/>
                <w:sz w:val="18"/>
                <w:szCs w:val="18"/>
              </w:rPr>
              <w:t>Variables</w:t>
            </w:r>
          </w:p>
        </w:tc>
      </w:tr>
      <w:tr w:rsidR="007A7A80" w:rsidRPr="007A7A80" w14:paraId="503F7F90" w14:textId="6320FFBC" w:rsidTr="00C96301">
        <w:tc>
          <w:tcPr>
            <w:tcW w:w="1528" w:type="dxa"/>
          </w:tcPr>
          <w:p w14:paraId="20E96A28" w14:textId="00DDC549" w:rsidR="007A7A80" w:rsidRPr="007A7A80" w:rsidRDefault="007A7A80" w:rsidP="003B04F5">
            <w:pPr>
              <w:rPr>
                <w:sz w:val="18"/>
                <w:szCs w:val="18"/>
              </w:rPr>
            </w:pPr>
            <w:r w:rsidRPr="007A7A80">
              <w:rPr>
                <w:sz w:val="18"/>
                <w:szCs w:val="18"/>
              </w:rPr>
              <w:t>M1</w:t>
            </w:r>
          </w:p>
        </w:tc>
        <w:tc>
          <w:tcPr>
            <w:tcW w:w="735" w:type="dxa"/>
          </w:tcPr>
          <w:p w14:paraId="359A5294" w14:textId="77777777" w:rsidR="007A7A80" w:rsidRPr="007A7A80" w:rsidRDefault="007A7A80" w:rsidP="003B04F5">
            <w:pPr>
              <w:rPr>
                <w:sz w:val="18"/>
                <w:szCs w:val="18"/>
              </w:rPr>
            </w:pPr>
          </w:p>
        </w:tc>
        <w:tc>
          <w:tcPr>
            <w:tcW w:w="1701" w:type="dxa"/>
          </w:tcPr>
          <w:p w14:paraId="7C5ECDA1" w14:textId="38025767" w:rsidR="007A7A80" w:rsidRPr="007A7A80" w:rsidRDefault="007A7A80" w:rsidP="003B04F5">
            <w:pPr>
              <w:rPr>
                <w:sz w:val="18"/>
                <w:szCs w:val="18"/>
              </w:rPr>
            </w:pPr>
            <w:r w:rsidRPr="007A7A80">
              <w:rPr>
                <w:sz w:val="18"/>
                <w:szCs w:val="18"/>
              </w:rPr>
              <w:t>Population density</w:t>
            </w:r>
          </w:p>
        </w:tc>
        <w:tc>
          <w:tcPr>
            <w:tcW w:w="1701" w:type="dxa"/>
          </w:tcPr>
          <w:p w14:paraId="5C039FD5" w14:textId="515C943E" w:rsidR="007A7A80" w:rsidRPr="007A7A80" w:rsidRDefault="007A7A80" w:rsidP="003B04F5">
            <w:pPr>
              <w:rPr>
                <w:sz w:val="18"/>
                <w:szCs w:val="18"/>
              </w:rPr>
            </w:pPr>
            <w:r w:rsidRPr="007A7A80">
              <w:rPr>
                <w:sz w:val="18"/>
                <w:szCs w:val="18"/>
              </w:rPr>
              <w:t>Elevation</w:t>
            </w:r>
          </w:p>
        </w:tc>
        <w:tc>
          <w:tcPr>
            <w:tcW w:w="1701" w:type="dxa"/>
          </w:tcPr>
          <w:p w14:paraId="1217A272" w14:textId="02C2F3B6" w:rsidR="007A7A80" w:rsidRPr="007A7A80" w:rsidRDefault="007A7A80" w:rsidP="003B04F5">
            <w:pPr>
              <w:rPr>
                <w:sz w:val="18"/>
                <w:szCs w:val="18"/>
              </w:rPr>
            </w:pPr>
            <w:r w:rsidRPr="007A7A80">
              <w:rPr>
                <w:sz w:val="18"/>
                <w:szCs w:val="18"/>
              </w:rPr>
              <w:t>Distance to int’l border</w:t>
            </w:r>
          </w:p>
        </w:tc>
        <w:tc>
          <w:tcPr>
            <w:tcW w:w="1701" w:type="dxa"/>
          </w:tcPr>
          <w:p w14:paraId="2FBFB0C1" w14:textId="52582A64" w:rsidR="007A7A80" w:rsidRPr="007A7A80" w:rsidRDefault="007A7A80" w:rsidP="003B04F5">
            <w:pPr>
              <w:rPr>
                <w:sz w:val="18"/>
                <w:szCs w:val="18"/>
              </w:rPr>
            </w:pPr>
            <w:r w:rsidRPr="007A7A80">
              <w:rPr>
                <w:sz w:val="18"/>
                <w:szCs w:val="18"/>
              </w:rPr>
              <w:t>Distance to provincial capital</w:t>
            </w:r>
          </w:p>
        </w:tc>
        <w:tc>
          <w:tcPr>
            <w:tcW w:w="1701" w:type="dxa"/>
          </w:tcPr>
          <w:p w14:paraId="67EC9E93" w14:textId="436EACFE" w:rsidR="007A7A80" w:rsidRPr="007A7A80" w:rsidRDefault="007A7A80" w:rsidP="003B04F5">
            <w:pPr>
              <w:rPr>
                <w:sz w:val="18"/>
                <w:szCs w:val="18"/>
              </w:rPr>
            </w:pPr>
            <w:r w:rsidRPr="007A7A80">
              <w:rPr>
                <w:sz w:val="18"/>
                <w:szCs w:val="18"/>
              </w:rPr>
              <w:t>Presence of ELCs</w:t>
            </w:r>
          </w:p>
        </w:tc>
        <w:tc>
          <w:tcPr>
            <w:tcW w:w="1701" w:type="dxa"/>
          </w:tcPr>
          <w:p w14:paraId="7B8C4BA9" w14:textId="62E3A226" w:rsidR="007A7A80" w:rsidRPr="007A7A80" w:rsidRDefault="007A7A80" w:rsidP="003B04F5">
            <w:pPr>
              <w:rPr>
                <w:sz w:val="18"/>
                <w:szCs w:val="18"/>
              </w:rPr>
            </w:pPr>
            <w:r w:rsidRPr="007A7A80">
              <w:rPr>
                <w:sz w:val="18"/>
                <w:szCs w:val="18"/>
              </w:rPr>
              <w:t>Presence of PAs</w:t>
            </w:r>
          </w:p>
        </w:tc>
        <w:tc>
          <w:tcPr>
            <w:tcW w:w="1479" w:type="dxa"/>
          </w:tcPr>
          <w:p w14:paraId="03FFC5EA" w14:textId="77777777" w:rsidR="007A7A80" w:rsidRPr="007A7A80" w:rsidRDefault="007A7A80" w:rsidP="003B04F5">
            <w:pPr>
              <w:rPr>
                <w:sz w:val="18"/>
                <w:szCs w:val="18"/>
              </w:rPr>
            </w:pPr>
          </w:p>
        </w:tc>
      </w:tr>
      <w:tr w:rsidR="007A7A80" w:rsidRPr="007A7A80" w14:paraId="70CEC66C" w14:textId="065843BB" w:rsidTr="00C96301">
        <w:tc>
          <w:tcPr>
            <w:tcW w:w="1528" w:type="dxa"/>
          </w:tcPr>
          <w:p w14:paraId="2F0DAA2E" w14:textId="020BC0B0" w:rsidR="007A7A80" w:rsidRPr="007A7A80" w:rsidRDefault="007A7A80" w:rsidP="007A7A80">
            <w:pPr>
              <w:rPr>
                <w:sz w:val="18"/>
                <w:szCs w:val="18"/>
              </w:rPr>
            </w:pPr>
            <w:r w:rsidRPr="007A7A80">
              <w:rPr>
                <w:sz w:val="18"/>
                <w:szCs w:val="18"/>
              </w:rPr>
              <w:t>M2</w:t>
            </w:r>
          </w:p>
        </w:tc>
        <w:tc>
          <w:tcPr>
            <w:tcW w:w="735" w:type="dxa"/>
          </w:tcPr>
          <w:p w14:paraId="3A466BA5" w14:textId="77777777" w:rsidR="007A7A80" w:rsidRPr="007A7A80" w:rsidRDefault="007A7A80" w:rsidP="007A7A80">
            <w:pPr>
              <w:rPr>
                <w:sz w:val="18"/>
                <w:szCs w:val="18"/>
              </w:rPr>
            </w:pPr>
          </w:p>
        </w:tc>
        <w:tc>
          <w:tcPr>
            <w:tcW w:w="1701" w:type="dxa"/>
          </w:tcPr>
          <w:p w14:paraId="3A9C76FA" w14:textId="27E3B31D" w:rsidR="007A7A80" w:rsidRPr="007A7A80" w:rsidRDefault="007A7A80" w:rsidP="007A7A80">
            <w:pPr>
              <w:rPr>
                <w:sz w:val="18"/>
                <w:szCs w:val="18"/>
              </w:rPr>
            </w:pPr>
            <w:r w:rsidRPr="007A7A80">
              <w:rPr>
                <w:sz w:val="18"/>
                <w:szCs w:val="18"/>
              </w:rPr>
              <w:t>Proportion males in school</w:t>
            </w:r>
          </w:p>
        </w:tc>
        <w:tc>
          <w:tcPr>
            <w:tcW w:w="1701" w:type="dxa"/>
          </w:tcPr>
          <w:p w14:paraId="1F8D2D17" w14:textId="3DBA70A0" w:rsidR="007A7A80" w:rsidRPr="007A7A80" w:rsidRDefault="007A7A80" w:rsidP="007A7A80">
            <w:pPr>
              <w:rPr>
                <w:sz w:val="18"/>
                <w:szCs w:val="18"/>
              </w:rPr>
            </w:pPr>
            <w:r w:rsidRPr="007A7A80">
              <w:rPr>
                <w:sz w:val="18"/>
                <w:szCs w:val="18"/>
              </w:rPr>
              <w:t>Elevation</w:t>
            </w:r>
          </w:p>
        </w:tc>
        <w:tc>
          <w:tcPr>
            <w:tcW w:w="1701" w:type="dxa"/>
          </w:tcPr>
          <w:p w14:paraId="06077DC9" w14:textId="347F70DC" w:rsidR="007A7A80" w:rsidRPr="007A7A80" w:rsidRDefault="007A7A80" w:rsidP="007A7A80">
            <w:pPr>
              <w:rPr>
                <w:sz w:val="18"/>
                <w:szCs w:val="18"/>
              </w:rPr>
            </w:pPr>
            <w:r w:rsidRPr="007A7A80">
              <w:rPr>
                <w:sz w:val="18"/>
                <w:szCs w:val="18"/>
              </w:rPr>
              <w:t>Distance to int’l border</w:t>
            </w:r>
          </w:p>
        </w:tc>
        <w:tc>
          <w:tcPr>
            <w:tcW w:w="1701" w:type="dxa"/>
          </w:tcPr>
          <w:p w14:paraId="687144DC" w14:textId="18196D62" w:rsidR="007A7A80" w:rsidRPr="007A7A80" w:rsidRDefault="007A7A80" w:rsidP="007A7A80">
            <w:pPr>
              <w:rPr>
                <w:sz w:val="18"/>
                <w:szCs w:val="18"/>
              </w:rPr>
            </w:pPr>
            <w:r w:rsidRPr="007A7A80">
              <w:rPr>
                <w:sz w:val="18"/>
                <w:szCs w:val="18"/>
              </w:rPr>
              <w:t>Distance to provincial capital</w:t>
            </w:r>
          </w:p>
        </w:tc>
        <w:tc>
          <w:tcPr>
            <w:tcW w:w="1701" w:type="dxa"/>
          </w:tcPr>
          <w:p w14:paraId="5C6B98A4" w14:textId="22860AB1" w:rsidR="007A7A80" w:rsidRPr="007A7A80" w:rsidRDefault="007A7A80" w:rsidP="007A7A80">
            <w:pPr>
              <w:rPr>
                <w:sz w:val="18"/>
                <w:szCs w:val="18"/>
              </w:rPr>
            </w:pPr>
            <w:r w:rsidRPr="007A7A80">
              <w:rPr>
                <w:sz w:val="18"/>
                <w:szCs w:val="18"/>
              </w:rPr>
              <w:t>Presence of ELCs</w:t>
            </w:r>
          </w:p>
        </w:tc>
        <w:tc>
          <w:tcPr>
            <w:tcW w:w="1701" w:type="dxa"/>
          </w:tcPr>
          <w:p w14:paraId="26CBBAEC" w14:textId="0B54E3B9" w:rsidR="007A7A80" w:rsidRPr="007A7A80" w:rsidRDefault="007A7A80" w:rsidP="007A7A80">
            <w:pPr>
              <w:rPr>
                <w:sz w:val="18"/>
                <w:szCs w:val="18"/>
              </w:rPr>
            </w:pPr>
            <w:r w:rsidRPr="007A7A80">
              <w:rPr>
                <w:sz w:val="18"/>
                <w:szCs w:val="18"/>
              </w:rPr>
              <w:t>Presence of PAs</w:t>
            </w:r>
          </w:p>
        </w:tc>
        <w:tc>
          <w:tcPr>
            <w:tcW w:w="1479" w:type="dxa"/>
          </w:tcPr>
          <w:p w14:paraId="032B065F" w14:textId="77777777" w:rsidR="007A7A80" w:rsidRPr="007A7A80" w:rsidRDefault="007A7A80" w:rsidP="007A7A80">
            <w:pPr>
              <w:rPr>
                <w:sz w:val="18"/>
                <w:szCs w:val="18"/>
              </w:rPr>
            </w:pPr>
          </w:p>
        </w:tc>
      </w:tr>
      <w:tr w:rsidR="007A7A80" w:rsidRPr="007A7A80" w14:paraId="3B477D90" w14:textId="24A02F26" w:rsidTr="00C96301">
        <w:tc>
          <w:tcPr>
            <w:tcW w:w="1528" w:type="dxa"/>
          </w:tcPr>
          <w:p w14:paraId="479F2381" w14:textId="69CAA761" w:rsidR="007A7A80" w:rsidRPr="007A7A80" w:rsidRDefault="007A7A80" w:rsidP="007A7A80">
            <w:pPr>
              <w:rPr>
                <w:sz w:val="18"/>
                <w:szCs w:val="18"/>
              </w:rPr>
            </w:pPr>
            <w:r w:rsidRPr="007A7A80">
              <w:rPr>
                <w:sz w:val="18"/>
                <w:szCs w:val="18"/>
              </w:rPr>
              <w:t>M3</w:t>
            </w:r>
          </w:p>
        </w:tc>
        <w:tc>
          <w:tcPr>
            <w:tcW w:w="735" w:type="dxa"/>
          </w:tcPr>
          <w:p w14:paraId="3F21F8E2" w14:textId="77777777" w:rsidR="007A7A80" w:rsidRPr="007A7A80" w:rsidRDefault="007A7A80" w:rsidP="007A7A80">
            <w:pPr>
              <w:rPr>
                <w:sz w:val="18"/>
                <w:szCs w:val="18"/>
              </w:rPr>
            </w:pPr>
          </w:p>
        </w:tc>
        <w:tc>
          <w:tcPr>
            <w:tcW w:w="1701" w:type="dxa"/>
          </w:tcPr>
          <w:p w14:paraId="1555DAF5" w14:textId="6A6E95F9" w:rsidR="007A7A80" w:rsidRPr="007A7A80" w:rsidRDefault="007A7A80" w:rsidP="007A7A80">
            <w:pPr>
              <w:rPr>
                <w:sz w:val="18"/>
                <w:szCs w:val="18"/>
              </w:rPr>
            </w:pPr>
            <w:r w:rsidRPr="007A7A80">
              <w:rPr>
                <w:sz w:val="18"/>
                <w:szCs w:val="18"/>
              </w:rPr>
              <w:t>Proportion primary sector</w:t>
            </w:r>
          </w:p>
        </w:tc>
        <w:tc>
          <w:tcPr>
            <w:tcW w:w="1701" w:type="dxa"/>
          </w:tcPr>
          <w:p w14:paraId="19BDAF37" w14:textId="0EEB4452" w:rsidR="007A7A80" w:rsidRPr="007A7A80" w:rsidRDefault="007A7A80" w:rsidP="007A7A80">
            <w:pPr>
              <w:rPr>
                <w:sz w:val="18"/>
                <w:szCs w:val="18"/>
              </w:rPr>
            </w:pPr>
            <w:r w:rsidRPr="007A7A80">
              <w:rPr>
                <w:sz w:val="18"/>
                <w:szCs w:val="18"/>
              </w:rPr>
              <w:t>Elevation</w:t>
            </w:r>
          </w:p>
        </w:tc>
        <w:tc>
          <w:tcPr>
            <w:tcW w:w="1701" w:type="dxa"/>
          </w:tcPr>
          <w:p w14:paraId="1CF78C07" w14:textId="72A8BF0D" w:rsidR="007A7A80" w:rsidRPr="007A7A80" w:rsidRDefault="007A7A80" w:rsidP="007A7A80">
            <w:pPr>
              <w:rPr>
                <w:sz w:val="18"/>
                <w:szCs w:val="18"/>
              </w:rPr>
            </w:pPr>
            <w:r w:rsidRPr="007A7A80">
              <w:rPr>
                <w:sz w:val="18"/>
                <w:szCs w:val="18"/>
              </w:rPr>
              <w:t>Distance to int’l border</w:t>
            </w:r>
          </w:p>
        </w:tc>
        <w:tc>
          <w:tcPr>
            <w:tcW w:w="1701" w:type="dxa"/>
          </w:tcPr>
          <w:p w14:paraId="5FC3A11D" w14:textId="4EB63794" w:rsidR="007A7A80" w:rsidRPr="007A7A80" w:rsidRDefault="007A7A80" w:rsidP="007A7A80">
            <w:pPr>
              <w:rPr>
                <w:sz w:val="18"/>
                <w:szCs w:val="18"/>
              </w:rPr>
            </w:pPr>
            <w:r w:rsidRPr="007A7A80">
              <w:rPr>
                <w:sz w:val="18"/>
                <w:szCs w:val="18"/>
              </w:rPr>
              <w:t>Distance to provincial capital</w:t>
            </w:r>
          </w:p>
        </w:tc>
        <w:tc>
          <w:tcPr>
            <w:tcW w:w="1701" w:type="dxa"/>
          </w:tcPr>
          <w:p w14:paraId="6F08B4B1" w14:textId="3F7F0B4C" w:rsidR="007A7A80" w:rsidRPr="007A7A80" w:rsidRDefault="007A7A80" w:rsidP="007A7A80">
            <w:pPr>
              <w:rPr>
                <w:sz w:val="18"/>
                <w:szCs w:val="18"/>
              </w:rPr>
            </w:pPr>
            <w:r w:rsidRPr="007A7A80">
              <w:rPr>
                <w:sz w:val="18"/>
                <w:szCs w:val="18"/>
              </w:rPr>
              <w:t>Presence of ELCs</w:t>
            </w:r>
          </w:p>
        </w:tc>
        <w:tc>
          <w:tcPr>
            <w:tcW w:w="1701" w:type="dxa"/>
          </w:tcPr>
          <w:p w14:paraId="3C08DE5E" w14:textId="07E136FB" w:rsidR="007A7A80" w:rsidRPr="007A7A80" w:rsidRDefault="007A7A80" w:rsidP="007A7A80">
            <w:pPr>
              <w:rPr>
                <w:sz w:val="18"/>
                <w:szCs w:val="18"/>
              </w:rPr>
            </w:pPr>
            <w:r w:rsidRPr="007A7A80">
              <w:rPr>
                <w:sz w:val="18"/>
                <w:szCs w:val="18"/>
              </w:rPr>
              <w:t>Presence of PAs</w:t>
            </w:r>
          </w:p>
        </w:tc>
        <w:tc>
          <w:tcPr>
            <w:tcW w:w="1479" w:type="dxa"/>
          </w:tcPr>
          <w:p w14:paraId="303D86F8" w14:textId="77777777" w:rsidR="007A7A80" w:rsidRPr="007A7A80" w:rsidRDefault="007A7A80" w:rsidP="007A7A80">
            <w:pPr>
              <w:rPr>
                <w:sz w:val="18"/>
                <w:szCs w:val="18"/>
              </w:rPr>
            </w:pPr>
          </w:p>
        </w:tc>
      </w:tr>
      <w:tr w:rsidR="007A7A80" w:rsidRPr="007A7A80" w14:paraId="3BDF25F8" w14:textId="436FB17C" w:rsidTr="00C96301">
        <w:tc>
          <w:tcPr>
            <w:tcW w:w="1528" w:type="dxa"/>
          </w:tcPr>
          <w:p w14:paraId="40A8C6BE" w14:textId="730E3587" w:rsidR="007A7A80" w:rsidRPr="007A7A80" w:rsidRDefault="007A7A80" w:rsidP="007A7A80">
            <w:pPr>
              <w:rPr>
                <w:sz w:val="18"/>
                <w:szCs w:val="18"/>
              </w:rPr>
            </w:pPr>
            <w:r w:rsidRPr="007A7A80">
              <w:rPr>
                <w:sz w:val="18"/>
                <w:szCs w:val="18"/>
              </w:rPr>
              <w:t>M4</w:t>
            </w:r>
          </w:p>
        </w:tc>
        <w:tc>
          <w:tcPr>
            <w:tcW w:w="735" w:type="dxa"/>
          </w:tcPr>
          <w:p w14:paraId="25DD412A" w14:textId="77777777" w:rsidR="007A7A80" w:rsidRPr="007A7A80" w:rsidRDefault="007A7A80" w:rsidP="007A7A80">
            <w:pPr>
              <w:rPr>
                <w:sz w:val="18"/>
                <w:szCs w:val="18"/>
              </w:rPr>
            </w:pPr>
          </w:p>
        </w:tc>
        <w:tc>
          <w:tcPr>
            <w:tcW w:w="1701" w:type="dxa"/>
          </w:tcPr>
          <w:p w14:paraId="3419AF71" w14:textId="41A2A030" w:rsidR="007A7A80" w:rsidRPr="007A7A80" w:rsidRDefault="007A7A80" w:rsidP="007A7A80">
            <w:pPr>
              <w:rPr>
                <w:sz w:val="18"/>
                <w:szCs w:val="18"/>
              </w:rPr>
            </w:pPr>
            <w:r w:rsidRPr="007A7A80">
              <w:rPr>
                <w:sz w:val="18"/>
                <w:szCs w:val="18"/>
              </w:rPr>
              <w:t>Proportion with pigs</w:t>
            </w:r>
          </w:p>
        </w:tc>
        <w:tc>
          <w:tcPr>
            <w:tcW w:w="1701" w:type="dxa"/>
          </w:tcPr>
          <w:p w14:paraId="586C4AF4" w14:textId="35464B4D" w:rsidR="007A7A80" w:rsidRPr="007A7A80" w:rsidRDefault="007A7A80" w:rsidP="007A7A80">
            <w:pPr>
              <w:rPr>
                <w:sz w:val="18"/>
                <w:szCs w:val="18"/>
              </w:rPr>
            </w:pPr>
            <w:r w:rsidRPr="007A7A80">
              <w:rPr>
                <w:sz w:val="18"/>
                <w:szCs w:val="18"/>
              </w:rPr>
              <w:t>Elevation</w:t>
            </w:r>
          </w:p>
        </w:tc>
        <w:tc>
          <w:tcPr>
            <w:tcW w:w="1701" w:type="dxa"/>
          </w:tcPr>
          <w:p w14:paraId="4D8468BA" w14:textId="64C39433" w:rsidR="007A7A80" w:rsidRPr="007A7A80" w:rsidRDefault="007A7A80" w:rsidP="007A7A80">
            <w:pPr>
              <w:rPr>
                <w:sz w:val="18"/>
                <w:szCs w:val="18"/>
              </w:rPr>
            </w:pPr>
            <w:r w:rsidRPr="007A7A80">
              <w:rPr>
                <w:sz w:val="18"/>
                <w:szCs w:val="18"/>
              </w:rPr>
              <w:t>Distance to int’l border</w:t>
            </w:r>
          </w:p>
        </w:tc>
        <w:tc>
          <w:tcPr>
            <w:tcW w:w="1701" w:type="dxa"/>
          </w:tcPr>
          <w:p w14:paraId="6BB28B99" w14:textId="3E195074" w:rsidR="007A7A80" w:rsidRPr="007A7A80" w:rsidRDefault="007A7A80" w:rsidP="007A7A80">
            <w:pPr>
              <w:rPr>
                <w:sz w:val="18"/>
                <w:szCs w:val="18"/>
              </w:rPr>
            </w:pPr>
            <w:r w:rsidRPr="007A7A80">
              <w:rPr>
                <w:sz w:val="18"/>
                <w:szCs w:val="18"/>
              </w:rPr>
              <w:t>Distance to provincial capital</w:t>
            </w:r>
          </w:p>
        </w:tc>
        <w:tc>
          <w:tcPr>
            <w:tcW w:w="1701" w:type="dxa"/>
          </w:tcPr>
          <w:p w14:paraId="3BA2593B" w14:textId="6C304981" w:rsidR="007A7A80" w:rsidRPr="007A7A80" w:rsidRDefault="007A7A80" w:rsidP="007A7A80">
            <w:pPr>
              <w:rPr>
                <w:sz w:val="18"/>
                <w:szCs w:val="18"/>
              </w:rPr>
            </w:pPr>
            <w:r w:rsidRPr="007A7A80">
              <w:rPr>
                <w:sz w:val="18"/>
                <w:szCs w:val="18"/>
              </w:rPr>
              <w:t>Presence of ELCs</w:t>
            </w:r>
          </w:p>
        </w:tc>
        <w:tc>
          <w:tcPr>
            <w:tcW w:w="1701" w:type="dxa"/>
          </w:tcPr>
          <w:p w14:paraId="5E45EE98" w14:textId="1380D220" w:rsidR="007A7A80" w:rsidRPr="007A7A80" w:rsidRDefault="007A7A80" w:rsidP="007A7A80">
            <w:pPr>
              <w:rPr>
                <w:sz w:val="18"/>
                <w:szCs w:val="18"/>
              </w:rPr>
            </w:pPr>
            <w:r w:rsidRPr="007A7A80">
              <w:rPr>
                <w:sz w:val="18"/>
                <w:szCs w:val="18"/>
              </w:rPr>
              <w:t>Presence of PAs</w:t>
            </w:r>
          </w:p>
        </w:tc>
        <w:tc>
          <w:tcPr>
            <w:tcW w:w="1479" w:type="dxa"/>
          </w:tcPr>
          <w:p w14:paraId="2EF8B046" w14:textId="77777777" w:rsidR="007A7A80" w:rsidRPr="007A7A80" w:rsidRDefault="007A7A80" w:rsidP="007A7A80">
            <w:pPr>
              <w:rPr>
                <w:sz w:val="18"/>
                <w:szCs w:val="18"/>
              </w:rPr>
            </w:pPr>
          </w:p>
        </w:tc>
      </w:tr>
      <w:tr w:rsidR="007A7A80" w:rsidRPr="007A7A80" w14:paraId="5F7E719B" w14:textId="158F392F" w:rsidTr="00C96301">
        <w:tc>
          <w:tcPr>
            <w:tcW w:w="1528" w:type="dxa"/>
          </w:tcPr>
          <w:p w14:paraId="7AC07262" w14:textId="149E4E43" w:rsidR="007A7A80" w:rsidRPr="007A7A80" w:rsidRDefault="007A7A80" w:rsidP="007A7A80">
            <w:pPr>
              <w:rPr>
                <w:sz w:val="18"/>
                <w:szCs w:val="18"/>
              </w:rPr>
            </w:pPr>
            <w:r w:rsidRPr="007A7A80">
              <w:rPr>
                <w:sz w:val="18"/>
                <w:szCs w:val="18"/>
              </w:rPr>
              <w:t>M5</w:t>
            </w:r>
          </w:p>
        </w:tc>
        <w:tc>
          <w:tcPr>
            <w:tcW w:w="735" w:type="dxa"/>
          </w:tcPr>
          <w:p w14:paraId="43F10AE5" w14:textId="77777777" w:rsidR="007A7A80" w:rsidRPr="007A7A80" w:rsidRDefault="007A7A80" w:rsidP="007A7A80">
            <w:pPr>
              <w:rPr>
                <w:sz w:val="18"/>
                <w:szCs w:val="18"/>
              </w:rPr>
            </w:pPr>
          </w:p>
        </w:tc>
        <w:tc>
          <w:tcPr>
            <w:tcW w:w="1701" w:type="dxa"/>
          </w:tcPr>
          <w:p w14:paraId="113BBF3F" w14:textId="6A9977BE" w:rsidR="007A7A80" w:rsidRPr="007A7A80" w:rsidRDefault="007A7A80" w:rsidP="007A7A80">
            <w:pPr>
              <w:rPr>
                <w:sz w:val="18"/>
                <w:szCs w:val="18"/>
              </w:rPr>
            </w:pPr>
            <w:r w:rsidRPr="007A7A80">
              <w:rPr>
                <w:sz w:val="18"/>
                <w:szCs w:val="18"/>
              </w:rPr>
              <w:t>Distance to school</w:t>
            </w:r>
          </w:p>
        </w:tc>
        <w:tc>
          <w:tcPr>
            <w:tcW w:w="1701" w:type="dxa"/>
          </w:tcPr>
          <w:p w14:paraId="3C249560" w14:textId="20A1762E" w:rsidR="007A7A80" w:rsidRPr="007A7A80" w:rsidRDefault="007A7A80" w:rsidP="007A7A80">
            <w:pPr>
              <w:rPr>
                <w:sz w:val="18"/>
                <w:szCs w:val="18"/>
              </w:rPr>
            </w:pPr>
            <w:r w:rsidRPr="007A7A80">
              <w:rPr>
                <w:sz w:val="18"/>
                <w:szCs w:val="18"/>
              </w:rPr>
              <w:t>Elevation</w:t>
            </w:r>
          </w:p>
        </w:tc>
        <w:tc>
          <w:tcPr>
            <w:tcW w:w="1701" w:type="dxa"/>
          </w:tcPr>
          <w:p w14:paraId="62835445" w14:textId="6D3F962E" w:rsidR="007A7A80" w:rsidRPr="007A7A80" w:rsidRDefault="007A7A80" w:rsidP="007A7A80">
            <w:pPr>
              <w:rPr>
                <w:sz w:val="18"/>
                <w:szCs w:val="18"/>
              </w:rPr>
            </w:pPr>
            <w:r w:rsidRPr="007A7A80">
              <w:rPr>
                <w:sz w:val="18"/>
                <w:szCs w:val="18"/>
              </w:rPr>
              <w:t>Distance to int’l border</w:t>
            </w:r>
          </w:p>
        </w:tc>
        <w:tc>
          <w:tcPr>
            <w:tcW w:w="1701" w:type="dxa"/>
          </w:tcPr>
          <w:p w14:paraId="6344D772" w14:textId="3B7149E3" w:rsidR="007A7A80" w:rsidRPr="007A7A80" w:rsidRDefault="007A7A80" w:rsidP="007A7A80">
            <w:pPr>
              <w:rPr>
                <w:sz w:val="18"/>
                <w:szCs w:val="18"/>
              </w:rPr>
            </w:pPr>
            <w:r w:rsidRPr="007A7A80">
              <w:rPr>
                <w:sz w:val="18"/>
                <w:szCs w:val="18"/>
              </w:rPr>
              <w:t>Distance to provincial capital</w:t>
            </w:r>
          </w:p>
        </w:tc>
        <w:tc>
          <w:tcPr>
            <w:tcW w:w="1701" w:type="dxa"/>
          </w:tcPr>
          <w:p w14:paraId="630A1E55" w14:textId="042C67F4" w:rsidR="007A7A80" w:rsidRPr="007A7A80" w:rsidRDefault="007A7A80" w:rsidP="007A7A80">
            <w:pPr>
              <w:rPr>
                <w:sz w:val="18"/>
                <w:szCs w:val="18"/>
              </w:rPr>
            </w:pPr>
            <w:r w:rsidRPr="007A7A80">
              <w:rPr>
                <w:sz w:val="18"/>
                <w:szCs w:val="18"/>
              </w:rPr>
              <w:t>Presence of ELCs</w:t>
            </w:r>
          </w:p>
        </w:tc>
        <w:tc>
          <w:tcPr>
            <w:tcW w:w="1701" w:type="dxa"/>
          </w:tcPr>
          <w:p w14:paraId="163A8EA1" w14:textId="369CB0FE" w:rsidR="007A7A80" w:rsidRPr="007A7A80" w:rsidRDefault="007A7A80" w:rsidP="007A7A80">
            <w:pPr>
              <w:rPr>
                <w:sz w:val="18"/>
                <w:szCs w:val="18"/>
              </w:rPr>
            </w:pPr>
            <w:r w:rsidRPr="007A7A80">
              <w:rPr>
                <w:sz w:val="18"/>
                <w:szCs w:val="18"/>
              </w:rPr>
              <w:t>Presence of PAs</w:t>
            </w:r>
          </w:p>
        </w:tc>
        <w:tc>
          <w:tcPr>
            <w:tcW w:w="1479" w:type="dxa"/>
          </w:tcPr>
          <w:p w14:paraId="32918C0D" w14:textId="77777777" w:rsidR="007A7A80" w:rsidRPr="007A7A80" w:rsidRDefault="007A7A80" w:rsidP="007A7A80">
            <w:pPr>
              <w:rPr>
                <w:sz w:val="18"/>
                <w:szCs w:val="18"/>
              </w:rPr>
            </w:pPr>
          </w:p>
        </w:tc>
      </w:tr>
      <w:tr w:rsidR="007A7A80" w:rsidRPr="007A7A80" w14:paraId="449E18BC" w14:textId="14B6AF9C" w:rsidTr="00C96301">
        <w:tc>
          <w:tcPr>
            <w:tcW w:w="1528" w:type="dxa"/>
          </w:tcPr>
          <w:p w14:paraId="10D92D37" w14:textId="192FFD65" w:rsidR="007A7A80" w:rsidRPr="007A7A80" w:rsidRDefault="007A7A80" w:rsidP="007A7A80">
            <w:pPr>
              <w:rPr>
                <w:sz w:val="18"/>
                <w:szCs w:val="18"/>
              </w:rPr>
            </w:pPr>
            <w:r w:rsidRPr="007A7A80">
              <w:rPr>
                <w:sz w:val="18"/>
                <w:szCs w:val="18"/>
              </w:rPr>
              <w:t>M6</w:t>
            </w:r>
          </w:p>
        </w:tc>
        <w:tc>
          <w:tcPr>
            <w:tcW w:w="735" w:type="dxa"/>
          </w:tcPr>
          <w:p w14:paraId="76A84BA7" w14:textId="77777777" w:rsidR="007A7A80" w:rsidRPr="007A7A80" w:rsidRDefault="007A7A80" w:rsidP="007A7A80">
            <w:pPr>
              <w:rPr>
                <w:sz w:val="18"/>
                <w:szCs w:val="18"/>
              </w:rPr>
            </w:pPr>
          </w:p>
        </w:tc>
        <w:tc>
          <w:tcPr>
            <w:tcW w:w="1701" w:type="dxa"/>
          </w:tcPr>
          <w:p w14:paraId="316B3A1C" w14:textId="2BC034FE" w:rsidR="007A7A80" w:rsidRPr="007A7A80" w:rsidRDefault="007A7A80" w:rsidP="007A7A80">
            <w:pPr>
              <w:rPr>
                <w:sz w:val="18"/>
                <w:szCs w:val="18"/>
              </w:rPr>
            </w:pPr>
            <w:r w:rsidRPr="007A7A80">
              <w:rPr>
                <w:sz w:val="18"/>
                <w:szCs w:val="18"/>
              </w:rPr>
              <w:t>Criminal cases</w:t>
            </w:r>
          </w:p>
        </w:tc>
        <w:tc>
          <w:tcPr>
            <w:tcW w:w="1701" w:type="dxa"/>
          </w:tcPr>
          <w:p w14:paraId="79A10222" w14:textId="3364A471" w:rsidR="007A7A80" w:rsidRPr="007A7A80" w:rsidRDefault="007A7A80" w:rsidP="007A7A80">
            <w:pPr>
              <w:rPr>
                <w:sz w:val="18"/>
                <w:szCs w:val="18"/>
              </w:rPr>
            </w:pPr>
            <w:r w:rsidRPr="007A7A80">
              <w:rPr>
                <w:sz w:val="18"/>
                <w:szCs w:val="18"/>
              </w:rPr>
              <w:t>Elevation</w:t>
            </w:r>
          </w:p>
        </w:tc>
        <w:tc>
          <w:tcPr>
            <w:tcW w:w="1701" w:type="dxa"/>
          </w:tcPr>
          <w:p w14:paraId="30DBDADF" w14:textId="3705460A" w:rsidR="007A7A80" w:rsidRPr="007A7A80" w:rsidRDefault="007A7A80" w:rsidP="007A7A80">
            <w:pPr>
              <w:rPr>
                <w:sz w:val="18"/>
                <w:szCs w:val="18"/>
              </w:rPr>
            </w:pPr>
            <w:r w:rsidRPr="007A7A80">
              <w:rPr>
                <w:sz w:val="18"/>
                <w:szCs w:val="18"/>
              </w:rPr>
              <w:t>Distance to int’l border</w:t>
            </w:r>
          </w:p>
        </w:tc>
        <w:tc>
          <w:tcPr>
            <w:tcW w:w="1701" w:type="dxa"/>
          </w:tcPr>
          <w:p w14:paraId="7D68750D" w14:textId="605CAFF1" w:rsidR="007A7A80" w:rsidRPr="007A7A80" w:rsidRDefault="007A7A80" w:rsidP="007A7A80">
            <w:pPr>
              <w:rPr>
                <w:sz w:val="18"/>
                <w:szCs w:val="18"/>
              </w:rPr>
            </w:pPr>
            <w:r w:rsidRPr="007A7A80">
              <w:rPr>
                <w:sz w:val="18"/>
                <w:szCs w:val="18"/>
              </w:rPr>
              <w:t>Distance to provincial capital</w:t>
            </w:r>
          </w:p>
        </w:tc>
        <w:tc>
          <w:tcPr>
            <w:tcW w:w="1701" w:type="dxa"/>
          </w:tcPr>
          <w:p w14:paraId="2B5F5DF9" w14:textId="5ED6A73C" w:rsidR="007A7A80" w:rsidRPr="007A7A80" w:rsidRDefault="007A7A80" w:rsidP="007A7A80">
            <w:pPr>
              <w:rPr>
                <w:sz w:val="18"/>
                <w:szCs w:val="18"/>
              </w:rPr>
            </w:pPr>
            <w:r w:rsidRPr="007A7A80">
              <w:rPr>
                <w:sz w:val="18"/>
                <w:szCs w:val="18"/>
              </w:rPr>
              <w:t>Presence of ELCs</w:t>
            </w:r>
          </w:p>
        </w:tc>
        <w:tc>
          <w:tcPr>
            <w:tcW w:w="1701" w:type="dxa"/>
          </w:tcPr>
          <w:p w14:paraId="04A4E2D1" w14:textId="6BDA9E35" w:rsidR="007A7A80" w:rsidRPr="007A7A80" w:rsidRDefault="007A7A80" w:rsidP="007A7A80">
            <w:pPr>
              <w:rPr>
                <w:sz w:val="18"/>
                <w:szCs w:val="18"/>
              </w:rPr>
            </w:pPr>
            <w:r w:rsidRPr="007A7A80">
              <w:rPr>
                <w:sz w:val="18"/>
                <w:szCs w:val="18"/>
              </w:rPr>
              <w:t>Presence of PAs</w:t>
            </w:r>
          </w:p>
        </w:tc>
        <w:tc>
          <w:tcPr>
            <w:tcW w:w="1479" w:type="dxa"/>
          </w:tcPr>
          <w:p w14:paraId="3F7BA1D4" w14:textId="77777777" w:rsidR="007A7A80" w:rsidRPr="007A7A80" w:rsidRDefault="007A7A80" w:rsidP="007A7A80">
            <w:pPr>
              <w:rPr>
                <w:sz w:val="18"/>
                <w:szCs w:val="18"/>
              </w:rPr>
            </w:pPr>
          </w:p>
        </w:tc>
      </w:tr>
      <w:tr w:rsidR="007A7A80" w:rsidRPr="007A7A80" w14:paraId="1DFD3181" w14:textId="04FC17AA" w:rsidTr="00C96301">
        <w:tc>
          <w:tcPr>
            <w:tcW w:w="1528" w:type="dxa"/>
          </w:tcPr>
          <w:p w14:paraId="687A2D2F" w14:textId="771BF3EF" w:rsidR="007A7A80" w:rsidRPr="007A7A80" w:rsidRDefault="007A7A80" w:rsidP="007A7A80">
            <w:pPr>
              <w:rPr>
                <w:sz w:val="18"/>
                <w:szCs w:val="18"/>
              </w:rPr>
            </w:pPr>
            <w:r w:rsidRPr="007A7A80">
              <w:rPr>
                <w:sz w:val="18"/>
                <w:szCs w:val="18"/>
              </w:rPr>
              <w:t>M7</w:t>
            </w:r>
          </w:p>
        </w:tc>
        <w:tc>
          <w:tcPr>
            <w:tcW w:w="735" w:type="dxa"/>
          </w:tcPr>
          <w:p w14:paraId="3224573D" w14:textId="77777777" w:rsidR="007A7A80" w:rsidRPr="007A7A80" w:rsidRDefault="007A7A80" w:rsidP="007A7A80">
            <w:pPr>
              <w:rPr>
                <w:sz w:val="18"/>
                <w:szCs w:val="18"/>
              </w:rPr>
            </w:pPr>
          </w:p>
        </w:tc>
        <w:tc>
          <w:tcPr>
            <w:tcW w:w="1701" w:type="dxa"/>
          </w:tcPr>
          <w:p w14:paraId="37339FF8" w14:textId="4C9A2926" w:rsidR="007A7A80" w:rsidRPr="007A7A80" w:rsidRDefault="007A7A80" w:rsidP="007A7A80">
            <w:pPr>
              <w:rPr>
                <w:sz w:val="18"/>
                <w:szCs w:val="18"/>
              </w:rPr>
            </w:pPr>
            <w:r w:rsidRPr="007A7A80">
              <w:rPr>
                <w:sz w:val="18"/>
                <w:szCs w:val="18"/>
              </w:rPr>
              <w:t>Out-migration</w:t>
            </w:r>
          </w:p>
        </w:tc>
        <w:tc>
          <w:tcPr>
            <w:tcW w:w="1701" w:type="dxa"/>
          </w:tcPr>
          <w:p w14:paraId="528CBAA5" w14:textId="75F97EE2" w:rsidR="007A7A80" w:rsidRPr="007A7A80" w:rsidRDefault="007A7A80" w:rsidP="007A7A80">
            <w:pPr>
              <w:rPr>
                <w:sz w:val="18"/>
                <w:szCs w:val="18"/>
              </w:rPr>
            </w:pPr>
            <w:r w:rsidRPr="007A7A80">
              <w:rPr>
                <w:sz w:val="18"/>
                <w:szCs w:val="18"/>
              </w:rPr>
              <w:t>Elevation</w:t>
            </w:r>
          </w:p>
        </w:tc>
        <w:tc>
          <w:tcPr>
            <w:tcW w:w="1701" w:type="dxa"/>
          </w:tcPr>
          <w:p w14:paraId="7BE125B4" w14:textId="7F859A09" w:rsidR="007A7A80" w:rsidRPr="007A7A80" w:rsidRDefault="007A7A80" w:rsidP="007A7A80">
            <w:pPr>
              <w:rPr>
                <w:sz w:val="18"/>
                <w:szCs w:val="18"/>
              </w:rPr>
            </w:pPr>
            <w:r w:rsidRPr="007A7A80">
              <w:rPr>
                <w:sz w:val="18"/>
                <w:szCs w:val="18"/>
              </w:rPr>
              <w:t>Distance to int’l border</w:t>
            </w:r>
          </w:p>
        </w:tc>
        <w:tc>
          <w:tcPr>
            <w:tcW w:w="1701" w:type="dxa"/>
          </w:tcPr>
          <w:p w14:paraId="07705B76" w14:textId="437347E0" w:rsidR="007A7A80" w:rsidRPr="007A7A80" w:rsidRDefault="007A7A80" w:rsidP="007A7A80">
            <w:pPr>
              <w:rPr>
                <w:sz w:val="18"/>
                <w:szCs w:val="18"/>
              </w:rPr>
            </w:pPr>
            <w:r w:rsidRPr="007A7A80">
              <w:rPr>
                <w:sz w:val="18"/>
                <w:szCs w:val="18"/>
              </w:rPr>
              <w:t>Distance to provincial capital</w:t>
            </w:r>
          </w:p>
        </w:tc>
        <w:tc>
          <w:tcPr>
            <w:tcW w:w="1701" w:type="dxa"/>
          </w:tcPr>
          <w:p w14:paraId="7C717516" w14:textId="389938EA" w:rsidR="007A7A80" w:rsidRPr="007A7A80" w:rsidRDefault="007A7A80" w:rsidP="007A7A80">
            <w:pPr>
              <w:rPr>
                <w:sz w:val="18"/>
                <w:szCs w:val="18"/>
              </w:rPr>
            </w:pPr>
            <w:r w:rsidRPr="007A7A80">
              <w:rPr>
                <w:sz w:val="18"/>
                <w:szCs w:val="18"/>
              </w:rPr>
              <w:t>Presence of ELCs</w:t>
            </w:r>
          </w:p>
        </w:tc>
        <w:tc>
          <w:tcPr>
            <w:tcW w:w="1701" w:type="dxa"/>
          </w:tcPr>
          <w:p w14:paraId="27A5C82D" w14:textId="692928FF" w:rsidR="007A7A80" w:rsidRPr="007A7A80" w:rsidRDefault="007A7A80" w:rsidP="007A7A80">
            <w:pPr>
              <w:rPr>
                <w:sz w:val="18"/>
                <w:szCs w:val="18"/>
              </w:rPr>
            </w:pPr>
            <w:r w:rsidRPr="007A7A80">
              <w:rPr>
                <w:sz w:val="18"/>
                <w:szCs w:val="18"/>
              </w:rPr>
              <w:t>Presence of PAs</w:t>
            </w:r>
          </w:p>
        </w:tc>
        <w:tc>
          <w:tcPr>
            <w:tcW w:w="1479" w:type="dxa"/>
          </w:tcPr>
          <w:p w14:paraId="56247979" w14:textId="77777777" w:rsidR="007A7A80" w:rsidRPr="007A7A80" w:rsidRDefault="007A7A80" w:rsidP="007A7A80">
            <w:pPr>
              <w:rPr>
                <w:sz w:val="18"/>
                <w:szCs w:val="18"/>
              </w:rPr>
            </w:pPr>
          </w:p>
        </w:tc>
      </w:tr>
      <w:tr w:rsidR="007A7A80" w:rsidRPr="007A7A80" w14:paraId="0A842DB6" w14:textId="5054F0F2" w:rsidTr="00C96301">
        <w:tc>
          <w:tcPr>
            <w:tcW w:w="1528" w:type="dxa"/>
          </w:tcPr>
          <w:p w14:paraId="5F78DBB5" w14:textId="21C220FC" w:rsidR="007A7A80" w:rsidRPr="007A7A80" w:rsidRDefault="007A7A80" w:rsidP="007A7A80">
            <w:pPr>
              <w:rPr>
                <w:sz w:val="18"/>
                <w:szCs w:val="18"/>
              </w:rPr>
            </w:pPr>
            <w:r w:rsidRPr="007A7A80">
              <w:rPr>
                <w:sz w:val="18"/>
                <w:szCs w:val="18"/>
              </w:rPr>
              <w:t>M8</w:t>
            </w:r>
          </w:p>
        </w:tc>
        <w:tc>
          <w:tcPr>
            <w:tcW w:w="735" w:type="dxa"/>
          </w:tcPr>
          <w:p w14:paraId="3A919FAC" w14:textId="77777777" w:rsidR="007A7A80" w:rsidRPr="007A7A80" w:rsidRDefault="007A7A80" w:rsidP="007A7A80">
            <w:pPr>
              <w:rPr>
                <w:sz w:val="18"/>
                <w:szCs w:val="18"/>
              </w:rPr>
            </w:pPr>
          </w:p>
        </w:tc>
        <w:tc>
          <w:tcPr>
            <w:tcW w:w="1701" w:type="dxa"/>
          </w:tcPr>
          <w:p w14:paraId="7FA7590E" w14:textId="34A5CA36" w:rsidR="007A7A80" w:rsidRPr="007A7A80" w:rsidRDefault="007A7A80" w:rsidP="007A7A80">
            <w:pPr>
              <w:rPr>
                <w:sz w:val="18"/>
                <w:szCs w:val="18"/>
              </w:rPr>
            </w:pPr>
            <w:r w:rsidRPr="007A7A80">
              <w:rPr>
                <w:sz w:val="18"/>
                <w:szCs w:val="18"/>
              </w:rPr>
              <w:t>Males in school</w:t>
            </w:r>
          </w:p>
        </w:tc>
        <w:tc>
          <w:tcPr>
            <w:tcW w:w="1701" w:type="dxa"/>
          </w:tcPr>
          <w:p w14:paraId="52106A8B" w14:textId="478C89FE" w:rsidR="007A7A80" w:rsidRPr="007A7A80" w:rsidRDefault="007A7A80" w:rsidP="007A7A80">
            <w:pPr>
              <w:rPr>
                <w:sz w:val="18"/>
                <w:szCs w:val="18"/>
              </w:rPr>
            </w:pPr>
            <w:r>
              <w:rPr>
                <w:sz w:val="18"/>
                <w:szCs w:val="18"/>
              </w:rPr>
              <w:t>Distance to school</w:t>
            </w:r>
          </w:p>
        </w:tc>
        <w:tc>
          <w:tcPr>
            <w:tcW w:w="1701" w:type="dxa"/>
          </w:tcPr>
          <w:p w14:paraId="5AD42518" w14:textId="7DCBBA60" w:rsidR="007A7A80" w:rsidRPr="007A7A80" w:rsidRDefault="007A7A80" w:rsidP="007A7A80">
            <w:pPr>
              <w:rPr>
                <w:sz w:val="18"/>
                <w:szCs w:val="18"/>
              </w:rPr>
            </w:pPr>
            <w:r w:rsidRPr="007A7A80">
              <w:rPr>
                <w:sz w:val="18"/>
                <w:szCs w:val="18"/>
              </w:rPr>
              <w:t>Elevation</w:t>
            </w:r>
          </w:p>
        </w:tc>
        <w:tc>
          <w:tcPr>
            <w:tcW w:w="1701" w:type="dxa"/>
          </w:tcPr>
          <w:p w14:paraId="179FF851" w14:textId="0BB9E831" w:rsidR="007A7A80" w:rsidRPr="007A7A80" w:rsidRDefault="007A7A80" w:rsidP="007A7A80">
            <w:pPr>
              <w:rPr>
                <w:sz w:val="18"/>
                <w:szCs w:val="18"/>
              </w:rPr>
            </w:pPr>
            <w:r w:rsidRPr="007A7A80">
              <w:rPr>
                <w:sz w:val="18"/>
                <w:szCs w:val="18"/>
              </w:rPr>
              <w:t>Distance to int’l border</w:t>
            </w:r>
          </w:p>
        </w:tc>
        <w:tc>
          <w:tcPr>
            <w:tcW w:w="1701" w:type="dxa"/>
          </w:tcPr>
          <w:p w14:paraId="6F05F2CC" w14:textId="760D6841" w:rsidR="007A7A80" w:rsidRPr="007A7A80" w:rsidRDefault="007A7A80" w:rsidP="007A7A80">
            <w:pPr>
              <w:rPr>
                <w:sz w:val="18"/>
                <w:szCs w:val="18"/>
              </w:rPr>
            </w:pPr>
            <w:r w:rsidRPr="007A7A80">
              <w:rPr>
                <w:sz w:val="18"/>
                <w:szCs w:val="18"/>
              </w:rPr>
              <w:t>Distance to provincial capital</w:t>
            </w:r>
          </w:p>
        </w:tc>
        <w:tc>
          <w:tcPr>
            <w:tcW w:w="1701" w:type="dxa"/>
          </w:tcPr>
          <w:p w14:paraId="52405EDD" w14:textId="7B657840" w:rsidR="007A7A80" w:rsidRPr="007A7A80" w:rsidRDefault="007A7A80" w:rsidP="007A7A80">
            <w:pPr>
              <w:rPr>
                <w:sz w:val="18"/>
                <w:szCs w:val="18"/>
              </w:rPr>
            </w:pPr>
            <w:r w:rsidRPr="007A7A80">
              <w:rPr>
                <w:sz w:val="18"/>
                <w:szCs w:val="18"/>
              </w:rPr>
              <w:t>Presence of ELCs</w:t>
            </w:r>
          </w:p>
        </w:tc>
        <w:tc>
          <w:tcPr>
            <w:tcW w:w="1479" w:type="dxa"/>
          </w:tcPr>
          <w:p w14:paraId="65AC5385" w14:textId="7EC32C27" w:rsidR="007A7A80" w:rsidRPr="007A7A80" w:rsidRDefault="007A7A80" w:rsidP="007A7A80">
            <w:pPr>
              <w:rPr>
                <w:sz w:val="18"/>
                <w:szCs w:val="18"/>
              </w:rPr>
            </w:pPr>
            <w:r w:rsidRPr="007A7A80">
              <w:rPr>
                <w:sz w:val="18"/>
                <w:szCs w:val="18"/>
              </w:rPr>
              <w:t>Presence of PAs</w:t>
            </w:r>
          </w:p>
        </w:tc>
      </w:tr>
      <w:tr w:rsidR="007A7A80" w:rsidRPr="007A7A80" w14:paraId="39F0E32D" w14:textId="1F0D0CD4" w:rsidTr="00C96301">
        <w:tc>
          <w:tcPr>
            <w:tcW w:w="1528" w:type="dxa"/>
          </w:tcPr>
          <w:p w14:paraId="73A0A504" w14:textId="2710E2D5" w:rsidR="007A7A80" w:rsidRPr="007A7A80" w:rsidRDefault="007A7A80" w:rsidP="007A7A80">
            <w:pPr>
              <w:rPr>
                <w:sz w:val="18"/>
                <w:szCs w:val="18"/>
              </w:rPr>
            </w:pPr>
            <w:r w:rsidRPr="007A7A80">
              <w:rPr>
                <w:sz w:val="18"/>
                <w:szCs w:val="18"/>
              </w:rPr>
              <w:t>M9</w:t>
            </w:r>
          </w:p>
        </w:tc>
        <w:tc>
          <w:tcPr>
            <w:tcW w:w="735" w:type="dxa"/>
          </w:tcPr>
          <w:p w14:paraId="74E77D51" w14:textId="77777777" w:rsidR="007A7A80" w:rsidRPr="007A7A80" w:rsidRDefault="007A7A80" w:rsidP="007A7A80">
            <w:pPr>
              <w:rPr>
                <w:sz w:val="18"/>
                <w:szCs w:val="18"/>
              </w:rPr>
            </w:pPr>
          </w:p>
        </w:tc>
        <w:tc>
          <w:tcPr>
            <w:tcW w:w="1701" w:type="dxa"/>
          </w:tcPr>
          <w:p w14:paraId="6FBF77CC" w14:textId="1F72B3D8" w:rsidR="007A7A80" w:rsidRPr="007A7A80" w:rsidRDefault="007A7A80" w:rsidP="007A7A80">
            <w:pPr>
              <w:rPr>
                <w:sz w:val="18"/>
                <w:szCs w:val="18"/>
              </w:rPr>
            </w:pPr>
            <w:r>
              <w:rPr>
                <w:sz w:val="18"/>
                <w:szCs w:val="18"/>
              </w:rPr>
              <w:t>Primary sector</w:t>
            </w:r>
          </w:p>
        </w:tc>
        <w:tc>
          <w:tcPr>
            <w:tcW w:w="1701" w:type="dxa"/>
          </w:tcPr>
          <w:p w14:paraId="1F63B231" w14:textId="295E18E1" w:rsidR="007A7A80" w:rsidRPr="007A7A80" w:rsidRDefault="007A7A80" w:rsidP="007A7A80">
            <w:pPr>
              <w:rPr>
                <w:sz w:val="18"/>
                <w:szCs w:val="18"/>
              </w:rPr>
            </w:pPr>
            <w:r>
              <w:rPr>
                <w:sz w:val="18"/>
                <w:szCs w:val="18"/>
              </w:rPr>
              <w:t>Out-migration</w:t>
            </w:r>
          </w:p>
        </w:tc>
        <w:tc>
          <w:tcPr>
            <w:tcW w:w="1701" w:type="dxa"/>
          </w:tcPr>
          <w:p w14:paraId="4EB7B6A0" w14:textId="49D907DC" w:rsidR="007A7A80" w:rsidRPr="007A7A80" w:rsidRDefault="007A7A80" w:rsidP="007A7A80">
            <w:pPr>
              <w:rPr>
                <w:sz w:val="18"/>
                <w:szCs w:val="18"/>
              </w:rPr>
            </w:pPr>
            <w:r w:rsidRPr="007A7A80">
              <w:rPr>
                <w:sz w:val="18"/>
                <w:szCs w:val="18"/>
              </w:rPr>
              <w:t>Elevation</w:t>
            </w:r>
          </w:p>
        </w:tc>
        <w:tc>
          <w:tcPr>
            <w:tcW w:w="1701" w:type="dxa"/>
          </w:tcPr>
          <w:p w14:paraId="78E5F422" w14:textId="260F5AE4" w:rsidR="007A7A80" w:rsidRPr="007A7A80" w:rsidRDefault="007A7A80" w:rsidP="007A7A80">
            <w:pPr>
              <w:rPr>
                <w:sz w:val="18"/>
                <w:szCs w:val="18"/>
              </w:rPr>
            </w:pPr>
            <w:r w:rsidRPr="007A7A80">
              <w:rPr>
                <w:sz w:val="18"/>
                <w:szCs w:val="18"/>
              </w:rPr>
              <w:t>Distance to int’l border</w:t>
            </w:r>
          </w:p>
        </w:tc>
        <w:tc>
          <w:tcPr>
            <w:tcW w:w="1701" w:type="dxa"/>
          </w:tcPr>
          <w:p w14:paraId="28D3BEA7" w14:textId="361E99BF" w:rsidR="007A7A80" w:rsidRPr="007A7A80" w:rsidRDefault="007A7A80" w:rsidP="007A7A80">
            <w:pPr>
              <w:rPr>
                <w:sz w:val="18"/>
                <w:szCs w:val="18"/>
              </w:rPr>
            </w:pPr>
            <w:r w:rsidRPr="007A7A80">
              <w:rPr>
                <w:sz w:val="18"/>
                <w:szCs w:val="18"/>
              </w:rPr>
              <w:t>Distance to provincial capital</w:t>
            </w:r>
          </w:p>
        </w:tc>
        <w:tc>
          <w:tcPr>
            <w:tcW w:w="1701" w:type="dxa"/>
          </w:tcPr>
          <w:p w14:paraId="5E45E1B6" w14:textId="4EFD01B6" w:rsidR="007A7A80" w:rsidRPr="007A7A80" w:rsidRDefault="007A7A80" w:rsidP="007A7A80">
            <w:pPr>
              <w:rPr>
                <w:sz w:val="18"/>
                <w:szCs w:val="18"/>
              </w:rPr>
            </w:pPr>
            <w:r w:rsidRPr="007A7A80">
              <w:rPr>
                <w:sz w:val="18"/>
                <w:szCs w:val="18"/>
              </w:rPr>
              <w:t>Presence of ELCs</w:t>
            </w:r>
          </w:p>
        </w:tc>
        <w:tc>
          <w:tcPr>
            <w:tcW w:w="1479" w:type="dxa"/>
          </w:tcPr>
          <w:p w14:paraId="52B1EFFD" w14:textId="5B378E57" w:rsidR="007A7A80" w:rsidRPr="007A7A80" w:rsidRDefault="007A7A80" w:rsidP="007A7A80">
            <w:pPr>
              <w:rPr>
                <w:sz w:val="18"/>
                <w:szCs w:val="18"/>
              </w:rPr>
            </w:pPr>
            <w:r w:rsidRPr="007A7A80">
              <w:rPr>
                <w:sz w:val="18"/>
                <w:szCs w:val="18"/>
              </w:rPr>
              <w:t>Presence of PAs</w:t>
            </w:r>
          </w:p>
        </w:tc>
      </w:tr>
      <w:tr w:rsidR="007A7A80" w:rsidRPr="007A7A80" w14:paraId="55F488AD" w14:textId="0F50A7FC" w:rsidTr="00C96301">
        <w:tc>
          <w:tcPr>
            <w:tcW w:w="1528" w:type="dxa"/>
          </w:tcPr>
          <w:p w14:paraId="0F189B8B" w14:textId="3953A7E9" w:rsidR="007A7A80" w:rsidRPr="007A7A80" w:rsidRDefault="007A7A80" w:rsidP="007A7A80">
            <w:pPr>
              <w:rPr>
                <w:sz w:val="18"/>
                <w:szCs w:val="18"/>
              </w:rPr>
            </w:pPr>
            <w:r w:rsidRPr="007A7A80">
              <w:rPr>
                <w:sz w:val="18"/>
                <w:szCs w:val="18"/>
              </w:rPr>
              <w:t>M10</w:t>
            </w:r>
          </w:p>
        </w:tc>
        <w:tc>
          <w:tcPr>
            <w:tcW w:w="735" w:type="dxa"/>
          </w:tcPr>
          <w:p w14:paraId="3E13D04E" w14:textId="77777777" w:rsidR="007A7A80" w:rsidRPr="007A7A80" w:rsidRDefault="007A7A80" w:rsidP="007A7A80">
            <w:pPr>
              <w:rPr>
                <w:sz w:val="18"/>
                <w:szCs w:val="18"/>
              </w:rPr>
            </w:pPr>
          </w:p>
        </w:tc>
        <w:tc>
          <w:tcPr>
            <w:tcW w:w="1701" w:type="dxa"/>
          </w:tcPr>
          <w:p w14:paraId="192B0BA4" w14:textId="4F79CEFA" w:rsidR="007A7A80" w:rsidRPr="007A7A80" w:rsidRDefault="007A7A80" w:rsidP="007A7A80">
            <w:pPr>
              <w:rPr>
                <w:sz w:val="18"/>
                <w:szCs w:val="18"/>
              </w:rPr>
            </w:pPr>
            <w:r>
              <w:rPr>
                <w:sz w:val="18"/>
                <w:szCs w:val="18"/>
              </w:rPr>
              <w:t>Population density</w:t>
            </w:r>
          </w:p>
        </w:tc>
        <w:tc>
          <w:tcPr>
            <w:tcW w:w="1701" w:type="dxa"/>
          </w:tcPr>
          <w:p w14:paraId="236A5B1C" w14:textId="77777777" w:rsidR="007A7A80" w:rsidRPr="007A7A80" w:rsidRDefault="007A7A80" w:rsidP="007A7A80">
            <w:pPr>
              <w:rPr>
                <w:sz w:val="18"/>
                <w:szCs w:val="18"/>
              </w:rPr>
            </w:pPr>
          </w:p>
        </w:tc>
        <w:tc>
          <w:tcPr>
            <w:tcW w:w="1701" w:type="dxa"/>
          </w:tcPr>
          <w:p w14:paraId="4236146B" w14:textId="77777777" w:rsidR="007A7A80" w:rsidRPr="007A7A80" w:rsidRDefault="007A7A80" w:rsidP="007A7A80">
            <w:pPr>
              <w:rPr>
                <w:sz w:val="18"/>
                <w:szCs w:val="18"/>
              </w:rPr>
            </w:pPr>
          </w:p>
        </w:tc>
        <w:tc>
          <w:tcPr>
            <w:tcW w:w="1701" w:type="dxa"/>
          </w:tcPr>
          <w:p w14:paraId="2FBA1F25" w14:textId="77777777" w:rsidR="007A7A80" w:rsidRPr="007A7A80" w:rsidRDefault="007A7A80" w:rsidP="007A7A80">
            <w:pPr>
              <w:rPr>
                <w:sz w:val="18"/>
                <w:szCs w:val="18"/>
              </w:rPr>
            </w:pPr>
          </w:p>
        </w:tc>
        <w:tc>
          <w:tcPr>
            <w:tcW w:w="1701" w:type="dxa"/>
          </w:tcPr>
          <w:p w14:paraId="124992DB" w14:textId="77777777" w:rsidR="007A7A80" w:rsidRPr="007A7A80" w:rsidRDefault="007A7A80" w:rsidP="007A7A80">
            <w:pPr>
              <w:rPr>
                <w:sz w:val="18"/>
                <w:szCs w:val="18"/>
              </w:rPr>
            </w:pPr>
          </w:p>
        </w:tc>
        <w:tc>
          <w:tcPr>
            <w:tcW w:w="1701" w:type="dxa"/>
          </w:tcPr>
          <w:p w14:paraId="2B9388D1" w14:textId="77777777" w:rsidR="007A7A80" w:rsidRPr="007A7A80" w:rsidRDefault="007A7A80" w:rsidP="007A7A80">
            <w:pPr>
              <w:rPr>
                <w:sz w:val="18"/>
                <w:szCs w:val="18"/>
              </w:rPr>
            </w:pPr>
          </w:p>
        </w:tc>
        <w:tc>
          <w:tcPr>
            <w:tcW w:w="1479" w:type="dxa"/>
          </w:tcPr>
          <w:p w14:paraId="244937AE" w14:textId="77777777" w:rsidR="007A7A80" w:rsidRPr="007A7A80" w:rsidRDefault="007A7A80" w:rsidP="007A7A80">
            <w:pPr>
              <w:rPr>
                <w:sz w:val="18"/>
                <w:szCs w:val="18"/>
              </w:rPr>
            </w:pPr>
          </w:p>
        </w:tc>
      </w:tr>
      <w:tr w:rsidR="007A7A80" w:rsidRPr="007A7A80" w14:paraId="2C7C8ED0" w14:textId="27E9CC7A" w:rsidTr="00C96301">
        <w:tc>
          <w:tcPr>
            <w:tcW w:w="1528" w:type="dxa"/>
          </w:tcPr>
          <w:p w14:paraId="0027AF9B" w14:textId="100B0A19" w:rsidR="007A7A80" w:rsidRPr="007A7A80" w:rsidRDefault="007A7A80" w:rsidP="007A7A80">
            <w:pPr>
              <w:rPr>
                <w:sz w:val="18"/>
                <w:szCs w:val="18"/>
              </w:rPr>
            </w:pPr>
            <w:r w:rsidRPr="007A7A80">
              <w:rPr>
                <w:sz w:val="18"/>
                <w:szCs w:val="18"/>
              </w:rPr>
              <w:t>M11</w:t>
            </w:r>
          </w:p>
        </w:tc>
        <w:tc>
          <w:tcPr>
            <w:tcW w:w="735" w:type="dxa"/>
          </w:tcPr>
          <w:p w14:paraId="0D886F7B" w14:textId="77777777" w:rsidR="007A7A80" w:rsidRPr="007A7A80" w:rsidRDefault="007A7A80" w:rsidP="007A7A80">
            <w:pPr>
              <w:rPr>
                <w:sz w:val="18"/>
                <w:szCs w:val="18"/>
              </w:rPr>
            </w:pPr>
          </w:p>
        </w:tc>
        <w:tc>
          <w:tcPr>
            <w:tcW w:w="1701" w:type="dxa"/>
          </w:tcPr>
          <w:p w14:paraId="46296E91" w14:textId="16A72D1C" w:rsidR="007A7A80" w:rsidRPr="007A7A80" w:rsidRDefault="007A7A80" w:rsidP="007A7A80">
            <w:pPr>
              <w:rPr>
                <w:sz w:val="18"/>
                <w:szCs w:val="18"/>
              </w:rPr>
            </w:pPr>
            <w:r>
              <w:rPr>
                <w:sz w:val="18"/>
                <w:szCs w:val="18"/>
              </w:rPr>
              <w:t>Land conflicts</w:t>
            </w:r>
          </w:p>
        </w:tc>
        <w:tc>
          <w:tcPr>
            <w:tcW w:w="1701" w:type="dxa"/>
          </w:tcPr>
          <w:p w14:paraId="3E839151" w14:textId="58D5612A" w:rsidR="007A7A80" w:rsidRPr="007A7A80" w:rsidRDefault="007A7A80" w:rsidP="007A7A80">
            <w:pPr>
              <w:rPr>
                <w:sz w:val="18"/>
                <w:szCs w:val="18"/>
              </w:rPr>
            </w:pPr>
            <w:r>
              <w:rPr>
                <w:sz w:val="18"/>
                <w:szCs w:val="18"/>
              </w:rPr>
              <w:t>Criminal cases</w:t>
            </w:r>
          </w:p>
        </w:tc>
        <w:tc>
          <w:tcPr>
            <w:tcW w:w="1701" w:type="dxa"/>
          </w:tcPr>
          <w:p w14:paraId="586A97E8" w14:textId="77777777" w:rsidR="007A7A80" w:rsidRPr="007A7A80" w:rsidRDefault="007A7A80" w:rsidP="007A7A80">
            <w:pPr>
              <w:rPr>
                <w:sz w:val="18"/>
                <w:szCs w:val="18"/>
              </w:rPr>
            </w:pPr>
          </w:p>
        </w:tc>
        <w:tc>
          <w:tcPr>
            <w:tcW w:w="1701" w:type="dxa"/>
          </w:tcPr>
          <w:p w14:paraId="0C528410" w14:textId="77777777" w:rsidR="007A7A80" w:rsidRPr="007A7A80" w:rsidRDefault="007A7A80" w:rsidP="007A7A80">
            <w:pPr>
              <w:rPr>
                <w:sz w:val="18"/>
                <w:szCs w:val="18"/>
              </w:rPr>
            </w:pPr>
          </w:p>
        </w:tc>
        <w:tc>
          <w:tcPr>
            <w:tcW w:w="1701" w:type="dxa"/>
          </w:tcPr>
          <w:p w14:paraId="54A1190D" w14:textId="77777777" w:rsidR="007A7A80" w:rsidRPr="007A7A80" w:rsidRDefault="007A7A80" w:rsidP="007A7A80">
            <w:pPr>
              <w:rPr>
                <w:sz w:val="18"/>
                <w:szCs w:val="18"/>
              </w:rPr>
            </w:pPr>
          </w:p>
        </w:tc>
        <w:tc>
          <w:tcPr>
            <w:tcW w:w="1701" w:type="dxa"/>
          </w:tcPr>
          <w:p w14:paraId="434AED40" w14:textId="77777777" w:rsidR="007A7A80" w:rsidRPr="007A7A80" w:rsidRDefault="007A7A80" w:rsidP="007A7A80">
            <w:pPr>
              <w:rPr>
                <w:sz w:val="18"/>
                <w:szCs w:val="18"/>
              </w:rPr>
            </w:pPr>
          </w:p>
        </w:tc>
        <w:tc>
          <w:tcPr>
            <w:tcW w:w="1479" w:type="dxa"/>
          </w:tcPr>
          <w:p w14:paraId="4F563BFC" w14:textId="77777777" w:rsidR="007A7A80" w:rsidRPr="007A7A80" w:rsidRDefault="007A7A80" w:rsidP="007A7A80">
            <w:pPr>
              <w:rPr>
                <w:sz w:val="18"/>
                <w:szCs w:val="18"/>
              </w:rPr>
            </w:pPr>
          </w:p>
        </w:tc>
      </w:tr>
      <w:tr w:rsidR="007A7A80" w:rsidRPr="007A7A80" w14:paraId="145AB8E1" w14:textId="3A482051" w:rsidTr="00C96301">
        <w:tc>
          <w:tcPr>
            <w:tcW w:w="1528" w:type="dxa"/>
          </w:tcPr>
          <w:p w14:paraId="0A59C39A" w14:textId="4B701BE5" w:rsidR="007A7A80" w:rsidRPr="007A7A80" w:rsidRDefault="007A7A80" w:rsidP="007A7A80">
            <w:pPr>
              <w:rPr>
                <w:sz w:val="18"/>
                <w:szCs w:val="18"/>
              </w:rPr>
            </w:pPr>
            <w:r w:rsidRPr="007A7A80">
              <w:rPr>
                <w:sz w:val="18"/>
                <w:szCs w:val="18"/>
              </w:rPr>
              <w:t>M12</w:t>
            </w:r>
          </w:p>
        </w:tc>
        <w:tc>
          <w:tcPr>
            <w:tcW w:w="735" w:type="dxa"/>
          </w:tcPr>
          <w:p w14:paraId="30B19222" w14:textId="77777777" w:rsidR="007A7A80" w:rsidRPr="007A7A80" w:rsidRDefault="007A7A80" w:rsidP="007A7A80">
            <w:pPr>
              <w:rPr>
                <w:sz w:val="18"/>
                <w:szCs w:val="18"/>
              </w:rPr>
            </w:pPr>
          </w:p>
        </w:tc>
        <w:tc>
          <w:tcPr>
            <w:tcW w:w="1701" w:type="dxa"/>
          </w:tcPr>
          <w:p w14:paraId="273FFC1E" w14:textId="5A34A9CC" w:rsidR="007A7A80" w:rsidRPr="007A7A80" w:rsidRDefault="007A7A80" w:rsidP="007A7A80">
            <w:pPr>
              <w:rPr>
                <w:sz w:val="18"/>
                <w:szCs w:val="18"/>
              </w:rPr>
            </w:pPr>
            <w:r>
              <w:rPr>
                <w:sz w:val="18"/>
                <w:szCs w:val="18"/>
              </w:rPr>
              <w:t>In-migration</w:t>
            </w:r>
          </w:p>
        </w:tc>
        <w:tc>
          <w:tcPr>
            <w:tcW w:w="1701" w:type="dxa"/>
          </w:tcPr>
          <w:p w14:paraId="5CB7D59A" w14:textId="125D3217" w:rsidR="007A7A80" w:rsidRPr="007A7A80" w:rsidRDefault="007A7A80" w:rsidP="007A7A80">
            <w:pPr>
              <w:rPr>
                <w:sz w:val="18"/>
                <w:szCs w:val="18"/>
              </w:rPr>
            </w:pPr>
            <w:r>
              <w:rPr>
                <w:sz w:val="18"/>
                <w:szCs w:val="18"/>
              </w:rPr>
              <w:t>Out-migration</w:t>
            </w:r>
          </w:p>
        </w:tc>
        <w:tc>
          <w:tcPr>
            <w:tcW w:w="1701" w:type="dxa"/>
          </w:tcPr>
          <w:p w14:paraId="138A5275" w14:textId="77777777" w:rsidR="007A7A80" w:rsidRPr="007A7A80" w:rsidRDefault="007A7A80" w:rsidP="007A7A80">
            <w:pPr>
              <w:rPr>
                <w:sz w:val="18"/>
                <w:szCs w:val="18"/>
              </w:rPr>
            </w:pPr>
          </w:p>
        </w:tc>
        <w:tc>
          <w:tcPr>
            <w:tcW w:w="1701" w:type="dxa"/>
          </w:tcPr>
          <w:p w14:paraId="3C8A205B" w14:textId="77777777" w:rsidR="007A7A80" w:rsidRPr="007A7A80" w:rsidRDefault="007A7A80" w:rsidP="007A7A80">
            <w:pPr>
              <w:rPr>
                <w:sz w:val="18"/>
                <w:szCs w:val="18"/>
              </w:rPr>
            </w:pPr>
          </w:p>
        </w:tc>
        <w:tc>
          <w:tcPr>
            <w:tcW w:w="1701" w:type="dxa"/>
          </w:tcPr>
          <w:p w14:paraId="1A081256" w14:textId="77777777" w:rsidR="007A7A80" w:rsidRPr="007A7A80" w:rsidRDefault="007A7A80" w:rsidP="007A7A80">
            <w:pPr>
              <w:rPr>
                <w:sz w:val="18"/>
                <w:szCs w:val="18"/>
              </w:rPr>
            </w:pPr>
          </w:p>
        </w:tc>
        <w:tc>
          <w:tcPr>
            <w:tcW w:w="1701" w:type="dxa"/>
          </w:tcPr>
          <w:p w14:paraId="42B42776" w14:textId="77777777" w:rsidR="007A7A80" w:rsidRPr="007A7A80" w:rsidRDefault="007A7A80" w:rsidP="007A7A80">
            <w:pPr>
              <w:rPr>
                <w:sz w:val="18"/>
                <w:szCs w:val="18"/>
              </w:rPr>
            </w:pPr>
          </w:p>
        </w:tc>
        <w:tc>
          <w:tcPr>
            <w:tcW w:w="1479" w:type="dxa"/>
          </w:tcPr>
          <w:p w14:paraId="7C0CA13C" w14:textId="77777777" w:rsidR="007A7A80" w:rsidRPr="007A7A80" w:rsidRDefault="007A7A80" w:rsidP="007A7A80">
            <w:pPr>
              <w:rPr>
                <w:sz w:val="18"/>
                <w:szCs w:val="18"/>
              </w:rPr>
            </w:pPr>
          </w:p>
        </w:tc>
      </w:tr>
      <w:tr w:rsidR="007A7A80" w:rsidRPr="007A7A80" w14:paraId="04A02238" w14:textId="0B926486" w:rsidTr="00C96301">
        <w:tc>
          <w:tcPr>
            <w:tcW w:w="1528" w:type="dxa"/>
          </w:tcPr>
          <w:p w14:paraId="78FC64F5" w14:textId="0BDA2659" w:rsidR="007A7A80" w:rsidRPr="007A7A80" w:rsidRDefault="007A7A80" w:rsidP="007A7A80">
            <w:pPr>
              <w:rPr>
                <w:sz w:val="18"/>
                <w:szCs w:val="18"/>
              </w:rPr>
            </w:pPr>
            <w:r w:rsidRPr="007A7A80">
              <w:rPr>
                <w:sz w:val="18"/>
                <w:szCs w:val="18"/>
              </w:rPr>
              <w:t>M13</w:t>
            </w:r>
          </w:p>
        </w:tc>
        <w:tc>
          <w:tcPr>
            <w:tcW w:w="735" w:type="dxa"/>
          </w:tcPr>
          <w:p w14:paraId="05BA043E" w14:textId="77777777" w:rsidR="007A7A80" w:rsidRPr="007A7A80" w:rsidRDefault="007A7A80" w:rsidP="007A7A80">
            <w:pPr>
              <w:rPr>
                <w:sz w:val="18"/>
                <w:szCs w:val="18"/>
              </w:rPr>
            </w:pPr>
          </w:p>
        </w:tc>
        <w:tc>
          <w:tcPr>
            <w:tcW w:w="1701" w:type="dxa"/>
          </w:tcPr>
          <w:p w14:paraId="4C416E1A" w14:textId="1714BA0F" w:rsidR="007A7A80" w:rsidRPr="007A7A80" w:rsidRDefault="00C96301" w:rsidP="007A7A80">
            <w:pPr>
              <w:rPr>
                <w:sz w:val="18"/>
                <w:szCs w:val="18"/>
              </w:rPr>
            </w:pPr>
            <w:r>
              <w:rPr>
                <w:sz w:val="18"/>
                <w:szCs w:val="18"/>
              </w:rPr>
              <w:t>Proportion males in school</w:t>
            </w:r>
          </w:p>
        </w:tc>
        <w:tc>
          <w:tcPr>
            <w:tcW w:w="1701" w:type="dxa"/>
          </w:tcPr>
          <w:p w14:paraId="0529C267" w14:textId="77777777" w:rsidR="007A7A80" w:rsidRPr="007A7A80" w:rsidRDefault="007A7A80" w:rsidP="007A7A80">
            <w:pPr>
              <w:rPr>
                <w:sz w:val="18"/>
                <w:szCs w:val="18"/>
              </w:rPr>
            </w:pPr>
          </w:p>
        </w:tc>
        <w:tc>
          <w:tcPr>
            <w:tcW w:w="1701" w:type="dxa"/>
          </w:tcPr>
          <w:p w14:paraId="2E138C90" w14:textId="77777777" w:rsidR="007A7A80" w:rsidRPr="007A7A80" w:rsidRDefault="007A7A80" w:rsidP="007A7A80">
            <w:pPr>
              <w:rPr>
                <w:sz w:val="18"/>
                <w:szCs w:val="18"/>
              </w:rPr>
            </w:pPr>
          </w:p>
        </w:tc>
        <w:tc>
          <w:tcPr>
            <w:tcW w:w="1701" w:type="dxa"/>
          </w:tcPr>
          <w:p w14:paraId="3F042B0F" w14:textId="77777777" w:rsidR="007A7A80" w:rsidRPr="007A7A80" w:rsidRDefault="007A7A80" w:rsidP="007A7A80">
            <w:pPr>
              <w:rPr>
                <w:sz w:val="18"/>
                <w:szCs w:val="18"/>
              </w:rPr>
            </w:pPr>
          </w:p>
        </w:tc>
        <w:tc>
          <w:tcPr>
            <w:tcW w:w="1701" w:type="dxa"/>
          </w:tcPr>
          <w:p w14:paraId="1DF4A183" w14:textId="77777777" w:rsidR="007A7A80" w:rsidRPr="007A7A80" w:rsidRDefault="007A7A80" w:rsidP="007A7A80">
            <w:pPr>
              <w:rPr>
                <w:sz w:val="18"/>
                <w:szCs w:val="18"/>
              </w:rPr>
            </w:pPr>
          </w:p>
        </w:tc>
        <w:tc>
          <w:tcPr>
            <w:tcW w:w="1701" w:type="dxa"/>
          </w:tcPr>
          <w:p w14:paraId="4CE4E7DF" w14:textId="77777777" w:rsidR="007A7A80" w:rsidRPr="007A7A80" w:rsidRDefault="007A7A80" w:rsidP="007A7A80">
            <w:pPr>
              <w:rPr>
                <w:sz w:val="18"/>
                <w:szCs w:val="18"/>
              </w:rPr>
            </w:pPr>
          </w:p>
        </w:tc>
        <w:tc>
          <w:tcPr>
            <w:tcW w:w="1479" w:type="dxa"/>
          </w:tcPr>
          <w:p w14:paraId="0A27278C" w14:textId="77777777" w:rsidR="007A7A80" w:rsidRPr="007A7A80" w:rsidRDefault="007A7A80" w:rsidP="007A7A80">
            <w:pPr>
              <w:rPr>
                <w:sz w:val="18"/>
                <w:szCs w:val="18"/>
              </w:rPr>
            </w:pPr>
          </w:p>
        </w:tc>
      </w:tr>
      <w:tr w:rsidR="007A7A80" w:rsidRPr="007A7A80" w14:paraId="362A6CE6" w14:textId="1B24E88C" w:rsidTr="00C96301">
        <w:tc>
          <w:tcPr>
            <w:tcW w:w="1528" w:type="dxa"/>
          </w:tcPr>
          <w:p w14:paraId="0D81D872" w14:textId="4A3831E1" w:rsidR="007A7A80" w:rsidRPr="007A7A80" w:rsidRDefault="007A7A80" w:rsidP="007A7A80">
            <w:pPr>
              <w:rPr>
                <w:sz w:val="18"/>
                <w:szCs w:val="18"/>
              </w:rPr>
            </w:pPr>
            <w:r w:rsidRPr="007A7A80">
              <w:rPr>
                <w:sz w:val="18"/>
                <w:szCs w:val="18"/>
              </w:rPr>
              <w:t>M14</w:t>
            </w:r>
          </w:p>
        </w:tc>
        <w:tc>
          <w:tcPr>
            <w:tcW w:w="735" w:type="dxa"/>
          </w:tcPr>
          <w:p w14:paraId="49594011" w14:textId="77777777" w:rsidR="007A7A80" w:rsidRPr="007A7A80" w:rsidRDefault="007A7A80" w:rsidP="007A7A80">
            <w:pPr>
              <w:rPr>
                <w:sz w:val="18"/>
                <w:szCs w:val="18"/>
              </w:rPr>
            </w:pPr>
          </w:p>
        </w:tc>
        <w:tc>
          <w:tcPr>
            <w:tcW w:w="1701" w:type="dxa"/>
          </w:tcPr>
          <w:p w14:paraId="7FFB9DEB" w14:textId="6937139B" w:rsidR="007A7A80" w:rsidRPr="007A7A80" w:rsidRDefault="00C96301" w:rsidP="007A7A80">
            <w:pPr>
              <w:rPr>
                <w:sz w:val="18"/>
                <w:szCs w:val="18"/>
              </w:rPr>
            </w:pPr>
            <w:r>
              <w:rPr>
                <w:sz w:val="18"/>
                <w:szCs w:val="18"/>
              </w:rPr>
              <w:t>Proportion primary sector</w:t>
            </w:r>
          </w:p>
        </w:tc>
        <w:tc>
          <w:tcPr>
            <w:tcW w:w="1701" w:type="dxa"/>
          </w:tcPr>
          <w:p w14:paraId="72E64717" w14:textId="0CE474E2" w:rsidR="007A7A80" w:rsidRPr="007A7A80" w:rsidRDefault="00C96301" w:rsidP="007A7A80">
            <w:pPr>
              <w:rPr>
                <w:sz w:val="18"/>
                <w:szCs w:val="18"/>
              </w:rPr>
            </w:pPr>
            <w:r>
              <w:rPr>
                <w:sz w:val="18"/>
                <w:szCs w:val="18"/>
              </w:rPr>
              <w:t>Proportion secondary sector</w:t>
            </w:r>
          </w:p>
        </w:tc>
        <w:tc>
          <w:tcPr>
            <w:tcW w:w="1701" w:type="dxa"/>
          </w:tcPr>
          <w:p w14:paraId="07422DFA" w14:textId="77777777" w:rsidR="007A7A80" w:rsidRPr="007A7A80" w:rsidRDefault="007A7A80" w:rsidP="007A7A80">
            <w:pPr>
              <w:rPr>
                <w:sz w:val="18"/>
                <w:szCs w:val="18"/>
              </w:rPr>
            </w:pPr>
          </w:p>
        </w:tc>
        <w:tc>
          <w:tcPr>
            <w:tcW w:w="1701" w:type="dxa"/>
          </w:tcPr>
          <w:p w14:paraId="10EA8399" w14:textId="77777777" w:rsidR="007A7A80" w:rsidRPr="007A7A80" w:rsidRDefault="007A7A80" w:rsidP="007A7A80">
            <w:pPr>
              <w:rPr>
                <w:sz w:val="18"/>
                <w:szCs w:val="18"/>
              </w:rPr>
            </w:pPr>
          </w:p>
        </w:tc>
        <w:tc>
          <w:tcPr>
            <w:tcW w:w="1701" w:type="dxa"/>
          </w:tcPr>
          <w:p w14:paraId="0FC74BC4" w14:textId="77777777" w:rsidR="007A7A80" w:rsidRPr="007A7A80" w:rsidRDefault="007A7A80" w:rsidP="007A7A80">
            <w:pPr>
              <w:rPr>
                <w:sz w:val="18"/>
                <w:szCs w:val="18"/>
              </w:rPr>
            </w:pPr>
          </w:p>
        </w:tc>
        <w:tc>
          <w:tcPr>
            <w:tcW w:w="1701" w:type="dxa"/>
          </w:tcPr>
          <w:p w14:paraId="6BB2671B" w14:textId="77777777" w:rsidR="007A7A80" w:rsidRPr="007A7A80" w:rsidRDefault="007A7A80" w:rsidP="007A7A80">
            <w:pPr>
              <w:rPr>
                <w:sz w:val="18"/>
                <w:szCs w:val="18"/>
              </w:rPr>
            </w:pPr>
          </w:p>
        </w:tc>
        <w:tc>
          <w:tcPr>
            <w:tcW w:w="1479" w:type="dxa"/>
          </w:tcPr>
          <w:p w14:paraId="71FA0FA8" w14:textId="77777777" w:rsidR="007A7A80" w:rsidRPr="007A7A80" w:rsidRDefault="007A7A80" w:rsidP="007A7A80">
            <w:pPr>
              <w:rPr>
                <w:sz w:val="18"/>
                <w:szCs w:val="18"/>
              </w:rPr>
            </w:pPr>
          </w:p>
        </w:tc>
      </w:tr>
      <w:tr w:rsidR="007A7A80" w:rsidRPr="007A7A80" w14:paraId="599717FE" w14:textId="2137A734" w:rsidTr="00C96301">
        <w:tc>
          <w:tcPr>
            <w:tcW w:w="1528" w:type="dxa"/>
          </w:tcPr>
          <w:p w14:paraId="76652009" w14:textId="4FBE14C6" w:rsidR="007A7A80" w:rsidRPr="007A7A80" w:rsidRDefault="007A7A80" w:rsidP="007A7A80">
            <w:pPr>
              <w:rPr>
                <w:sz w:val="18"/>
                <w:szCs w:val="18"/>
              </w:rPr>
            </w:pPr>
            <w:r w:rsidRPr="007A7A80">
              <w:rPr>
                <w:sz w:val="18"/>
                <w:szCs w:val="18"/>
              </w:rPr>
              <w:t>M15</w:t>
            </w:r>
          </w:p>
        </w:tc>
        <w:tc>
          <w:tcPr>
            <w:tcW w:w="735" w:type="dxa"/>
          </w:tcPr>
          <w:p w14:paraId="208AF162" w14:textId="77777777" w:rsidR="007A7A80" w:rsidRPr="007A7A80" w:rsidRDefault="007A7A80" w:rsidP="007A7A80">
            <w:pPr>
              <w:rPr>
                <w:sz w:val="18"/>
                <w:szCs w:val="18"/>
              </w:rPr>
            </w:pPr>
          </w:p>
        </w:tc>
        <w:tc>
          <w:tcPr>
            <w:tcW w:w="1701" w:type="dxa"/>
          </w:tcPr>
          <w:p w14:paraId="0D5AF6AD" w14:textId="1D790E2F" w:rsidR="007A7A80" w:rsidRPr="007A7A80" w:rsidRDefault="00C96301" w:rsidP="007A7A80">
            <w:pPr>
              <w:rPr>
                <w:sz w:val="18"/>
                <w:szCs w:val="18"/>
              </w:rPr>
            </w:pPr>
            <w:r>
              <w:rPr>
                <w:sz w:val="18"/>
                <w:szCs w:val="18"/>
              </w:rPr>
              <w:t>Proportion no farmland</w:t>
            </w:r>
          </w:p>
        </w:tc>
        <w:tc>
          <w:tcPr>
            <w:tcW w:w="1701" w:type="dxa"/>
          </w:tcPr>
          <w:p w14:paraId="75B5F58E" w14:textId="65AB0DC3" w:rsidR="007A7A80" w:rsidRPr="007A7A80" w:rsidRDefault="00C96301" w:rsidP="007A7A80">
            <w:pPr>
              <w:rPr>
                <w:sz w:val="18"/>
                <w:szCs w:val="18"/>
              </w:rPr>
            </w:pPr>
            <w:r>
              <w:rPr>
                <w:sz w:val="18"/>
                <w:szCs w:val="18"/>
              </w:rPr>
              <w:t>Proportion with pigs</w:t>
            </w:r>
          </w:p>
        </w:tc>
        <w:tc>
          <w:tcPr>
            <w:tcW w:w="1701" w:type="dxa"/>
          </w:tcPr>
          <w:p w14:paraId="609A36F4" w14:textId="77777777" w:rsidR="007A7A80" w:rsidRPr="007A7A80" w:rsidRDefault="007A7A80" w:rsidP="007A7A80">
            <w:pPr>
              <w:rPr>
                <w:sz w:val="18"/>
                <w:szCs w:val="18"/>
              </w:rPr>
            </w:pPr>
          </w:p>
        </w:tc>
        <w:tc>
          <w:tcPr>
            <w:tcW w:w="1701" w:type="dxa"/>
          </w:tcPr>
          <w:p w14:paraId="173B1DE9" w14:textId="77777777" w:rsidR="007A7A80" w:rsidRPr="007A7A80" w:rsidRDefault="007A7A80" w:rsidP="007A7A80">
            <w:pPr>
              <w:rPr>
                <w:sz w:val="18"/>
                <w:szCs w:val="18"/>
              </w:rPr>
            </w:pPr>
          </w:p>
        </w:tc>
        <w:tc>
          <w:tcPr>
            <w:tcW w:w="1701" w:type="dxa"/>
          </w:tcPr>
          <w:p w14:paraId="51F7435E" w14:textId="77777777" w:rsidR="007A7A80" w:rsidRPr="007A7A80" w:rsidRDefault="007A7A80" w:rsidP="007A7A80">
            <w:pPr>
              <w:rPr>
                <w:sz w:val="18"/>
                <w:szCs w:val="18"/>
              </w:rPr>
            </w:pPr>
          </w:p>
        </w:tc>
        <w:tc>
          <w:tcPr>
            <w:tcW w:w="1701" w:type="dxa"/>
          </w:tcPr>
          <w:p w14:paraId="15E0512E" w14:textId="77777777" w:rsidR="007A7A80" w:rsidRPr="007A7A80" w:rsidRDefault="007A7A80" w:rsidP="007A7A80">
            <w:pPr>
              <w:rPr>
                <w:sz w:val="18"/>
                <w:szCs w:val="18"/>
              </w:rPr>
            </w:pPr>
          </w:p>
        </w:tc>
        <w:tc>
          <w:tcPr>
            <w:tcW w:w="1479" w:type="dxa"/>
          </w:tcPr>
          <w:p w14:paraId="6F164370" w14:textId="77777777" w:rsidR="007A7A80" w:rsidRPr="007A7A80" w:rsidRDefault="007A7A80" w:rsidP="007A7A80">
            <w:pPr>
              <w:rPr>
                <w:sz w:val="18"/>
                <w:szCs w:val="18"/>
              </w:rPr>
            </w:pPr>
          </w:p>
        </w:tc>
      </w:tr>
      <w:tr w:rsidR="007A7A80" w:rsidRPr="007A7A80" w14:paraId="7F8F5CE3" w14:textId="44261FD1" w:rsidTr="00C96301">
        <w:tc>
          <w:tcPr>
            <w:tcW w:w="1528" w:type="dxa"/>
          </w:tcPr>
          <w:p w14:paraId="68F57BBA" w14:textId="3BA0400F" w:rsidR="007A7A80" w:rsidRPr="007A7A80" w:rsidRDefault="007A7A80" w:rsidP="007A7A80">
            <w:pPr>
              <w:rPr>
                <w:sz w:val="18"/>
                <w:szCs w:val="18"/>
              </w:rPr>
            </w:pPr>
            <w:r w:rsidRPr="007A7A80">
              <w:rPr>
                <w:sz w:val="18"/>
                <w:szCs w:val="18"/>
              </w:rPr>
              <w:t>M16</w:t>
            </w:r>
          </w:p>
        </w:tc>
        <w:tc>
          <w:tcPr>
            <w:tcW w:w="735" w:type="dxa"/>
          </w:tcPr>
          <w:p w14:paraId="2C986B55" w14:textId="77777777" w:rsidR="007A7A80" w:rsidRPr="007A7A80" w:rsidRDefault="007A7A80" w:rsidP="007A7A80">
            <w:pPr>
              <w:rPr>
                <w:sz w:val="18"/>
                <w:szCs w:val="18"/>
              </w:rPr>
            </w:pPr>
          </w:p>
        </w:tc>
        <w:tc>
          <w:tcPr>
            <w:tcW w:w="1701" w:type="dxa"/>
          </w:tcPr>
          <w:p w14:paraId="6E5A70C5" w14:textId="557C2FF0" w:rsidR="007A7A80" w:rsidRPr="007A7A80" w:rsidRDefault="00C96301" w:rsidP="007A7A80">
            <w:pPr>
              <w:rPr>
                <w:sz w:val="18"/>
                <w:szCs w:val="18"/>
              </w:rPr>
            </w:pPr>
            <w:r>
              <w:rPr>
                <w:sz w:val="18"/>
                <w:szCs w:val="18"/>
              </w:rPr>
              <w:t>Distance to school</w:t>
            </w:r>
          </w:p>
        </w:tc>
        <w:tc>
          <w:tcPr>
            <w:tcW w:w="1701" w:type="dxa"/>
          </w:tcPr>
          <w:p w14:paraId="1EA52E0E" w14:textId="77777777" w:rsidR="007A7A80" w:rsidRPr="007A7A80" w:rsidRDefault="007A7A80" w:rsidP="007A7A80">
            <w:pPr>
              <w:rPr>
                <w:sz w:val="18"/>
                <w:szCs w:val="18"/>
              </w:rPr>
            </w:pPr>
          </w:p>
        </w:tc>
        <w:tc>
          <w:tcPr>
            <w:tcW w:w="1701" w:type="dxa"/>
          </w:tcPr>
          <w:p w14:paraId="41E4858F" w14:textId="77777777" w:rsidR="007A7A80" w:rsidRPr="007A7A80" w:rsidRDefault="007A7A80" w:rsidP="007A7A80">
            <w:pPr>
              <w:rPr>
                <w:sz w:val="18"/>
                <w:szCs w:val="18"/>
              </w:rPr>
            </w:pPr>
          </w:p>
        </w:tc>
        <w:tc>
          <w:tcPr>
            <w:tcW w:w="1701" w:type="dxa"/>
          </w:tcPr>
          <w:p w14:paraId="76E49ACF" w14:textId="77777777" w:rsidR="007A7A80" w:rsidRPr="007A7A80" w:rsidRDefault="007A7A80" w:rsidP="007A7A80">
            <w:pPr>
              <w:rPr>
                <w:sz w:val="18"/>
                <w:szCs w:val="18"/>
              </w:rPr>
            </w:pPr>
          </w:p>
        </w:tc>
        <w:tc>
          <w:tcPr>
            <w:tcW w:w="1701" w:type="dxa"/>
          </w:tcPr>
          <w:p w14:paraId="3B13EB90" w14:textId="77777777" w:rsidR="007A7A80" w:rsidRPr="007A7A80" w:rsidRDefault="007A7A80" w:rsidP="007A7A80">
            <w:pPr>
              <w:rPr>
                <w:sz w:val="18"/>
                <w:szCs w:val="18"/>
              </w:rPr>
            </w:pPr>
          </w:p>
        </w:tc>
        <w:tc>
          <w:tcPr>
            <w:tcW w:w="1701" w:type="dxa"/>
          </w:tcPr>
          <w:p w14:paraId="0640D09A" w14:textId="77777777" w:rsidR="007A7A80" w:rsidRPr="007A7A80" w:rsidRDefault="007A7A80" w:rsidP="007A7A80">
            <w:pPr>
              <w:rPr>
                <w:sz w:val="18"/>
                <w:szCs w:val="18"/>
              </w:rPr>
            </w:pPr>
          </w:p>
        </w:tc>
        <w:tc>
          <w:tcPr>
            <w:tcW w:w="1479" w:type="dxa"/>
          </w:tcPr>
          <w:p w14:paraId="059F5FC8" w14:textId="77777777" w:rsidR="007A7A80" w:rsidRPr="007A7A80" w:rsidRDefault="007A7A80" w:rsidP="007A7A80">
            <w:pPr>
              <w:rPr>
                <w:sz w:val="18"/>
                <w:szCs w:val="18"/>
              </w:rPr>
            </w:pPr>
          </w:p>
        </w:tc>
      </w:tr>
      <w:tr w:rsidR="007A7A80" w:rsidRPr="007A7A80" w14:paraId="6181C9E2" w14:textId="4E2A40BD" w:rsidTr="00C96301">
        <w:tc>
          <w:tcPr>
            <w:tcW w:w="1528" w:type="dxa"/>
          </w:tcPr>
          <w:p w14:paraId="00FA8004" w14:textId="4596FCDE" w:rsidR="007A7A80" w:rsidRPr="007A7A80" w:rsidRDefault="007A7A80" w:rsidP="007A7A80">
            <w:pPr>
              <w:rPr>
                <w:sz w:val="18"/>
                <w:szCs w:val="18"/>
              </w:rPr>
            </w:pPr>
            <w:r w:rsidRPr="007A7A80">
              <w:rPr>
                <w:sz w:val="18"/>
                <w:szCs w:val="18"/>
              </w:rPr>
              <w:t>M17</w:t>
            </w:r>
          </w:p>
        </w:tc>
        <w:tc>
          <w:tcPr>
            <w:tcW w:w="735" w:type="dxa"/>
          </w:tcPr>
          <w:p w14:paraId="250DBC72" w14:textId="77777777" w:rsidR="007A7A80" w:rsidRPr="007A7A80" w:rsidRDefault="007A7A80" w:rsidP="007A7A80">
            <w:pPr>
              <w:rPr>
                <w:sz w:val="18"/>
                <w:szCs w:val="18"/>
              </w:rPr>
            </w:pPr>
          </w:p>
        </w:tc>
        <w:tc>
          <w:tcPr>
            <w:tcW w:w="1701" w:type="dxa"/>
          </w:tcPr>
          <w:p w14:paraId="1B033497" w14:textId="153C60B9" w:rsidR="007A7A80" w:rsidRPr="007A7A80" w:rsidRDefault="00C96301" w:rsidP="007A7A80">
            <w:pPr>
              <w:rPr>
                <w:sz w:val="18"/>
                <w:szCs w:val="18"/>
              </w:rPr>
            </w:pPr>
            <w:r>
              <w:rPr>
                <w:sz w:val="18"/>
                <w:szCs w:val="18"/>
              </w:rPr>
              <w:t>Elevation</w:t>
            </w:r>
          </w:p>
        </w:tc>
        <w:tc>
          <w:tcPr>
            <w:tcW w:w="1701" w:type="dxa"/>
          </w:tcPr>
          <w:p w14:paraId="6505354B" w14:textId="77777777" w:rsidR="007A7A80" w:rsidRPr="007A7A80" w:rsidRDefault="007A7A80" w:rsidP="007A7A80">
            <w:pPr>
              <w:rPr>
                <w:sz w:val="18"/>
                <w:szCs w:val="18"/>
              </w:rPr>
            </w:pPr>
          </w:p>
        </w:tc>
        <w:tc>
          <w:tcPr>
            <w:tcW w:w="1701" w:type="dxa"/>
          </w:tcPr>
          <w:p w14:paraId="13DA7BCB" w14:textId="77777777" w:rsidR="007A7A80" w:rsidRPr="007A7A80" w:rsidRDefault="007A7A80" w:rsidP="007A7A80">
            <w:pPr>
              <w:rPr>
                <w:sz w:val="18"/>
                <w:szCs w:val="18"/>
              </w:rPr>
            </w:pPr>
          </w:p>
        </w:tc>
        <w:tc>
          <w:tcPr>
            <w:tcW w:w="1701" w:type="dxa"/>
          </w:tcPr>
          <w:p w14:paraId="3FCBC801" w14:textId="77777777" w:rsidR="007A7A80" w:rsidRPr="007A7A80" w:rsidRDefault="007A7A80" w:rsidP="007A7A80">
            <w:pPr>
              <w:rPr>
                <w:sz w:val="18"/>
                <w:szCs w:val="18"/>
              </w:rPr>
            </w:pPr>
          </w:p>
        </w:tc>
        <w:tc>
          <w:tcPr>
            <w:tcW w:w="1701" w:type="dxa"/>
          </w:tcPr>
          <w:p w14:paraId="07C49D1E" w14:textId="77777777" w:rsidR="007A7A80" w:rsidRPr="007A7A80" w:rsidRDefault="007A7A80" w:rsidP="007A7A80">
            <w:pPr>
              <w:rPr>
                <w:sz w:val="18"/>
                <w:szCs w:val="18"/>
              </w:rPr>
            </w:pPr>
          </w:p>
        </w:tc>
        <w:tc>
          <w:tcPr>
            <w:tcW w:w="1701" w:type="dxa"/>
          </w:tcPr>
          <w:p w14:paraId="1CCC37B5" w14:textId="77777777" w:rsidR="007A7A80" w:rsidRPr="007A7A80" w:rsidRDefault="007A7A80" w:rsidP="007A7A80">
            <w:pPr>
              <w:rPr>
                <w:sz w:val="18"/>
                <w:szCs w:val="18"/>
              </w:rPr>
            </w:pPr>
          </w:p>
        </w:tc>
        <w:tc>
          <w:tcPr>
            <w:tcW w:w="1479" w:type="dxa"/>
          </w:tcPr>
          <w:p w14:paraId="46027EA2" w14:textId="77777777" w:rsidR="007A7A80" w:rsidRPr="007A7A80" w:rsidRDefault="007A7A80" w:rsidP="007A7A80">
            <w:pPr>
              <w:rPr>
                <w:sz w:val="18"/>
                <w:szCs w:val="18"/>
              </w:rPr>
            </w:pPr>
          </w:p>
        </w:tc>
      </w:tr>
      <w:tr w:rsidR="007A7A80" w:rsidRPr="007A7A80" w14:paraId="4FA663EF" w14:textId="68C0DCDF" w:rsidTr="00C96301">
        <w:tc>
          <w:tcPr>
            <w:tcW w:w="1528" w:type="dxa"/>
          </w:tcPr>
          <w:p w14:paraId="5D42B9FD" w14:textId="2BEAD6C4" w:rsidR="007A7A80" w:rsidRPr="007A7A80" w:rsidRDefault="007A7A80" w:rsidP="007A7A80">
            <w:pPr>
              <w:rPr>
                <w:sz w:val="18"/>
                <w:szCs w:val="18"/>
              </w:rPr>
            </w:pPr>
            <w:r w:rsidRPr="007A7A80">
              <w:rPr>
                <w:sz w:val="18"/>
                <w:szCs w:val="18"/>
              </w:rPr>
              <w:t>M18</w:t>
            </w:r>
          </w:p>
        </w:tc>
        <w:tc>
          <w:tcPr>
            <w:tcW w:w="735" w:type="dxa"/>
          </w:tcPr>
          <w:p w14:paraId="63E61153" w14:textId="77777777" w:rsidR="007A7A80" w:rsidRPr="007A7A80" w:rsidRDefault="007A7A80" w:rsidP="007A7A80">
            <w:pPr>
              <w:rPr>
                <w:sz w:val="18"/>
                <w:szCs w:val="18"/>
              </w:rPr>
            </w:pPr>
          </w:p>
        </w:tc>
        <w:tc>
          <w:tcPr>
            <w:tcW w:w="1701" w:type="dxa"/>
          </w:tcPr>
          <w:p w14:paraId="0C338502" w14:textId="581D07A2" w:rsidR="007A7A80" w:rsidRPr="007A7A80" w:rsidRDefault="00C96301" w:rsidP="007A7A80">
            <w:pPr>
              <w:rPr>
                <w:sz w:val="18"/>
                <w:szCs w:val="18"/>
              </w:rPr>
            </w:pPr>
            <w:r w:rsidRPr="007A7A80">
              <w:rPr>
                <w:sz w:val="18"/>
                <w:szCs w:val="18"/>
              </w:rPr>
              <w:t>Distance to int’l border</w:t>
            </w:r>
          </w:p>
        </w:tc>
        <w:tc>
          <w:tcPr>
            <w:tcW w:w="1701" w:type="dxa"/>
          </w:tcPr>
          <w:p w14:paraId="2F8247C3" w14:textId="10F1CC8A" w:rsidR="007A7A80" w:rsidRPr="007A7A80" w:rsidRDefault="00C96301" w:rsidP="007A7A80">
            <w:pPr>
              <w:rPr>
                <w:sz w:val="18"/>
                <w:szCs w:val="18"/>
              </w:rPr>
            </w:pPr>
            <w:r w:rsidRPr="007A7A80">
              <w:rPr>
                <w:sz w:val="18"/>
                <w:szCs w:val="18"/>
              </w:rPr>
              <w:t>Distance to provincial capital</w:t>
            </w:r>
          </w:p>
        </w:tc>
        <w:tc>
          <w:tcPr>
            <w:tcW w:w="1701" w:type="dxa"/>
          </w:tcPr>
          <w:p w14:paraId="3407D9DC" w14:textId="77777777" w:rsidR="007A7A80" w:rsidRPr="007A7A80" w:rsidRDefault="007A7A80" w:rsidP="007A7A80">
            <w:pPr>
              <w:rPr>
                <w:sz w:val="18"/>
                <w:szCs w:val="18"/>
              </w:rPr>
            </w:pPr>
          </w:p>
        </w:tc>
        <w:tc>
          <w:tcPr>
            <w:tcW w:w="1701" w:type="dxa"/>
          </w:tcPr>
          <w:p w14:paraId="2C3D947B" w14:textId="77777777" w:rsidR="007A7A80" w:rsidRPr="007A7A80" w:rsidRDefault="007A7A80" w:rsidP="007A7A80">
            <w:pPr>
              <w:rPr>
                <w:sz w:val="18"/>
                <w:szCs w:val="18"/>
              </w:rPr>
            </w:pPr>
          </w:p>
        </w:tc>
        <w:tc>
          <w:tcPr>
            <w:tcW w:w="1701" w:type="dxa"/>
          </w:tcPr>
          <w:p w14:paraId="5175F811" w14:textId="77777777" w:rsidR="007A7A80" w:rsidRPr="007A7A80" w:rsidRDefault="007A7A80" w:rsidP="007A7A80">
            <w:pPr>
              <w:rPr>
                <w:sz w:val="18"/>
                <w:szCs w:val="18"/>
              </w:rPr>
            </w:pPr>
          </w:p>
        </w:tc>
        <w:tc>
          <w:tcPr>
            <w:tcW w:w="1701" w:type="dxa"/>
          </w:tcPr>
          <w:p w14:paraId="35BA85A9" w14:textId="77777777" w:rsidR="007A7A80" w:rsidRPr="007A7A80" w:rsidRDefault="007A7A80" w:rsidP="007A7A80">
            <w:pPr>
              <w:rPr>
                <w:sz w:val="18"/>
                <w:szCs w:val="18"/>
              </w:rPr>
            </w:pPr>
          </w:p>
        </w:tc>
        <w:tc>
          <w:tcPr>
            <w:tcW w:w="1479" w:type="dxa"/>
          </w:tcPr>
          <w:p w14:paraId="49E656EA" w14:textId="77777777" w:rsidR="007A7A80" w:rsidRPr="007A7A80" w:rsidRDefault="007A7A80" w:rsidP="007A7A80">
            <w:pPr>
              <w:rPr>
                <w:sz w:val="18"/>
                <w:szCs w:val="18"/>
              </w:rPr>
            </w:pPr>
          </w:p>
        </w:tc>
      </w:tr>
      <w:tr w:rsidR="00C96301" w:rsidRPr="007A7A80" w14:paraId="2A1868C9" w14:textId="24A12B2C" w:rsidTr="00C96301">
        <w:tc>
          <w:tcPr>
            <w:tcW w:w="1528" w:type="dxa"/>
          </w:tcPr>
          <w:p w14:paraId="3D382615" w14:textId="2BBFE01A" w:rsidR="00C96301" w:rsidRPr="007A7A80" w:rsidRDefault="00C96301" w:rsidP="00C96301">
            <w:pPr>
              <w:rPr>
                <w:sz w:val="18"/>
                <w:szCs w:val="18"/>
              </w:rPr>
            </w:pPr>
            <w:r w:rsidRPr="007A7A80">
              <w:rPr>
                <w:sz w:val="18"/>
                <w:szCs w:val="18"/>
              </w:rPr>
              <w:t>M19</w:t>
            </w:r>
          </w:p>
        </w:tc>
        <w:tc>
          <w:tcPr>
            <w:tcW w:w="735" w:type="dxa"/>
          </w:tcPr>
          <w:p w14:paraId="2E19D676" w14:textId="77777777" w:rsidR="00C96301" w:rsidRPr="007A7A80" w:rsidRDefault="00C96301" w:rsidP="00C96301">
            <w:pPr>
              <w:rPr>
                <w:sz w:val="18"/>
                <w:szCs w:val="18"/>
              </w:rPr>
            </w:pPr>
          </w:p>
        </w:tc>
        <w:tc>
          <w:tcPr>
            <w:tcW w:w="1701" w:type="dxa"/>
          </w:tcPr>
          <w:p w14:paraId="304536BF" w14:textId="68199F6C" w:rsidR="00C96301" w:rsidRPr="007A7A80" w:rsidRDefault="00C96301" w:rsidP="00C96301">
            <w:pPr>
              <w:rPr>
                <w:sz w:val="18"/>
                <w:szCs w:val="18"/>
              </w:rPr>
            </w:pPr>
            <w:r w:rsidRPr="007A7A80">
              <w:rPr>
                <w:sz w:val="18"/>
                <w:szCs w:val="18"/>
              </w:rPr>
              <w:t>Presence of ELCs</w:t>
            </w:r>
          </w:p>
        </w:tc>
        <w:tc>
          <w:tcPr>
            <w:tcW w:w="1701" w:type="dxa"/>
          </w:tcPr>
          <w:p w14:paraId="6A521AF8" w14:textId="3A05EB65" w:rsidR="00C96301" w:rsidRPr="007A7A80" w:rsidRDefault="00C96301" w:rsidP="00C96301">
            <w:pPr>
              <w:rPr>
                <w:sz w:val="18"/>
                <w:szCs w:val="18"/>
              </w:rPr>
            </w:pPr>
            <w:r w:rsidRPr="007A7A80">
              <w:rPr>
                <w:sz w:val="18"/>
                <w:szCs w:val="18"/>
              </w:rPr>
              <w:t>Presence of PAs</w:t>
            </w:r>
          </w:p>
        </w:tc>
        <w:tc>
          <w:tcPr>
            <w:tcW w:w="1701" w:type="dxa"/>
          </w:tcPr>
          <w:p w14:paraId="6AE19746" w14:textId="77777777" w:rsidR="00C96301" w:rsidRPr="007A7A80" w:rsidRDefault="00C96301" w:rsidP="00C96301">
            <w:pPr>
              <w:rPr>
                <w:sz w:val="18"/>
                <w:szCs w:val="18"/>
              </w:rPr>
            </w:pPr>
          </w:p>
        </w:tc>
        <w:tc>
          <w:tcPr>
            <w:tcW w:w="1701" w:type="dxa"/>
          </w:tcPr>
          <w:p w14:paraId="6B7549F2" w14:textId="77777777" w:rsidR="00C96301" w:rsidRPr="007A7A80" w:rsidRDefault="00C96301" w:rsidP="00C96301">
            <w:pPr>
              <w:rPr>
                <w:sz w:val="18"/>
                <w:szCs w:val="18"/>
              </w:rPr>
            </w:pPr>
          </w:p>
        </w:tc>
        <w:tc>
          <w:tcPr>
            <w:tcW w:w="1701" w:type="dxa"/>
          </w:tcPr>
          <w:p w14:paraId="0DA2A9F3" w14:textId="77777777" w:rsidR="00C96301" w:rsidRPr="007A7A80" w:rsidRDefault="00C96301" w:rsidP="00C96301">
            <w:pPr>
              <w:rPr>
                <w:sz w:val="18"/>
                <w:szCs w:val="18"/>
              </w:rPr>
            </w:pPr>
          </w:p>
        </w:tc>
        <w:tc>
          <w:tcPr>
            <w:tcW w:w="1701" w:type="dxa"/>
          </w:tcPr>
          <w:p w14:paraId="345E8B72" w14:textId="77777777" w:rsidR="00C96301" w:rsidRPr="007A7A80" w:rsidRDefault="00C96301" w:rsidP="00C96301">
            <w:pPr>
              <w:rPr>
                <w:sz w:val="18"/>
                <w:szCs w:val="18"/>
              </w:rPr>
            </w:pPr>
          </w:p>
        </w:tc>
        <w:tc>
          <w:tcPr>
            <w:tcW w:w="1479" w:type="dxa"/>
          </w:tcPr>
          <w:p w14:paraId="5601FA7E" w14:textId="77777777" w:rsidR="00C96301" w:rsidRPr="007A7A80" w:rsidRDefault="00C96301" w:rsidP="00C96301">
            <w:pPr>
              <w:rPr>
                <w:sz w:val="18"/>
                <w:szCs w:val="18"/>
              </w:rPr>
            </w:pPr>
          </w:p>
        </w:tc>
      </w:tr>
    </w:tbl>
    <w:p w14:paraId="49B06BA9" w14:textId="101F1527" w:rsidR="007A7A80" w:rsidRDefault="007A7A80" w:rsidP="003B04F5">
      <w:pPr>
        <w:rPr>
          <w:b/>
          <w:bCs/>
        </w:rPr>
      </w:pPr>
    </w:p>
    <w:p w14:paraId="137B3C15" w14:textId="79BCACF8" w:rsidR="007A7A80" w:rsidRDefault="007A7A80" w:rsidP="003B04F5">
      <w:pPr>
        <w:rPr>
          <w:b/>
          <w:bCs/>
        </w:rPr>
      </w:pPr>
    </w:p>
    <w:p w14:paraId="5644A0E6" w14:textId="21DD8CAB" w:rsidR="007A7A80" w:rsidRDefault="007A7A80" w:rsidP="003B04F5">
      <w:pPr>
        <w:rPr>
          <w:b/>
          <w:bCs/>
        </w:rPr>
      </w:pPr>
    </w:p>
    <w:p w14:paraId="4B6A524A" w14:textId="77777777" w:rsidR="007A7A80" w:rsidRDefault="007A7A8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0117A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0:08:00Z" w:initials="MN">
    <w:p w14:paraId="0D778111" w14:textId="1445E92F" w:rsidR="00651CED" w:rsidRDefault="00651CED">
      <w:pPr>
        <w:pStyle w:val="CommentText"/>
      </w:pPr>
      <w:r>
        <w:rPr>
          <w:rStyle w:val="CommentReference"/>
        </w:rPr>
        <w:annotationRef/>
      </w:r>
      <w:r>
        <w:t>Need to add SE to all of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17A8"/>
    <w:rsid w:val="00017D3F"/>
    <w:rsid w:val="0003640C"/>
    <w:rsid w:val="000703DF"/>
    <w:rsid w:val="001527B7"/>
    <w:rsid w:val="001E5D1E"/>
    <w:rsid w:val="002313E0"/>
    <w:rsid w:val="0023660E"/>
    <w:rsid w:val="00245F16"/>
    <w:rsid w:val="002A7644"/>
    <w:rsid w:val="002E1E62"/>
    <w:rsid w:val="002E64B6"/>
    <w:rsid w:val="00310E2F"/>
    <w:rsid w:val="00323F22"/>
    <w:rsid w:val="00387EEC"/>
    <w:rsid w:val="00392D89"/>
    <w:rsid w:val="00397F25"/>
    <w:rsid w:val="003A3B58"/>
    <w:rsid w:val="003B04F5"/>
    <w:rsid w:val="003E6D3B"/>
    <w:rsid w:val="003F5BAF"/>
    <w:rsid w:val="003F70E8"/>
    <w:rsid w:val="004141F2"/>
    <w:rsid w:val="004445C3"/>
    <w:rsid w:val="004A4F18"/>
    <w:rsid w:val="004C1173"/>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7A7A80"/>
    <w:rsid w:val="007D0717"/>
    <w:rsid w:val="00810807"/>
    <w:rsid w:val="00895054"/>
    <w:rsid w:val="008B6ED5"/>
    <w:rsid w:val="00902984"/>
    <w:rsid w:val="00905CAB"/>
    <w:rsid w:val="009804C3"/>
    <w:rsid w:val="009A5F96"/>
    <w:rsid w:val="009E3970"/>
    <w:rsid w:val="009E5198"/>
    <w:rsid w:val="00A0324C"/>
    <w:rsid w:val="00A13004"/>
    <w:rsid w:val="00AA243E"/>
    <w:rsid w:val="00AD7102"/>
    <w:rsid w:val="00AE1F2E"/>
    <w:rsid w:val="00AE4067"/>
    <w:rsid w:val="00B233C8"/>
    <w:rsid w:val="00B44A6F"/>
    <w:rsid w:val="00B80346"/>
    <w:rsid w:val="00B90CCA"/>
    <w:rsid w:val="00B94CEA"/>
    <w:rsid w:val="00B96B41"/>
    <w:rsid w:val="00BC63ED"/>
    <w:rsid w:val="00C74533"/>
    <w:rsid w:val="00C92273"/>
    <w:rsid w:val="00C9256F"/>
    <w:rsid w:val="00C96301"/>
    <w:rsid w:val="00CA4543"/>
    <w:rsid w:val="00CC1B06"/>
    <w:rsid w:val="00CD4F76"/>
    <w:rsid w:val="00CF12E8"/>
    <w:rsid w:val="00D46D57"/>
    <w:rsid w:val="00D62EA0"/>
    <w:rsid w:val="00D842C2"/>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2947</TotalTime>
  <Pages>34</Pages>
  <Words>7501</Words>
  <Characters>42760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27</cp:revision>
  <dcterms:created xsi:type="dcterms:W3CDTF">2021-04-15T08:02:00Z</dcterms:created>
  <dcterms:modified xsi:type="dcterms:W3CDTF">2021-07-23T10:26:00Z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