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14EA" w14:textId="0D585F90" w:rsidR="00612128" w:rsidRDefault="002E39A4">
      <w:r>
        <w:t>Population increase one of the main drivers of LUC – Fan and Ding 2016</w:t>
      </w:r>
    </w:p>
    <w:p w14:paraId="7CD7CF2E" w14:textId="07D1C461" w:rsidR="002E39A4" w:rsidRDefault="002E39A4">
      <w:r>
        <w:t xml:space="preserve">Drivers and causes of forest loss sometimes inferred rather than explicitly modelled – Gao &amp; Lui 2012, </w:t>
      </w:r>
      <w:proofErr w:type="spellStart"/>
      <w:r>
        <w:t>Lele</w:t>
      </w:r>
      <w:proofErr w:type="spellEnd"/>
      <w:r>
        <w:t xml:space="preserve"> et al 2008, </w:t>
      </w:r>
      <w:r w:rsidR="004B12AA">
        <w:t>Li et al 2011</w:t>
      </w:r>
      <w:r w:rsidR="0010132C">
        <w:t xml:space="preserve">, </w:t>
      </w:r>
      <w:proofErr w:type="spellStart"/>
      <w:r w:rsidR="0010132C">
        <w:t>Onojeghuo</w:t>
      </w:r>
      <w:proofErr w:type="spellEnd"/>
      <w:r w:rsidR="0010132C">
        <w:t xml:space="preserve"> &amp; Blackburn 2011, </w:t>
      </w:r>
    </w:p>
    <w:p w14:paraId="1256BFB4" w14:textId="5BB7F4AA" w:rsidR="002E39A4" w:rsidRDefault="002E39A4">
      <w:r>
        <w:t xml:space="preserve">Often land use change is modelled using only </w:t>
      </w:r>
      <w:r w:rsidR="004B12AA">
        <w:t>geospatial</w:t>
      </w:r>
      <w:r>
        <w:t xml:space="preserve"> metrics rather than social or economic predictors – </w:t>
      </w:r>
      <w:proofErr w:type="spellStart"/>
      <w:r>
        <w:t>Lele</w:t>
      </w:r>
      <w:proofErr w:type="spellEnd"/>
      <w:r>
        <w:t xml:space="preserve"> et al 2008</w:t>
      </w:r>
      <w:r w:rsidR="004B12AA">
        <w:t>, Li et al 2011</w:t>
      </w:r>
      <w:r>
        <w:t xml:space="preserve"> </w:t>
      </w:r>
    </w:p>
    <w:p w14:paraId="529AA182" w14:textId="29371DFA" w:rsidR="002E39A4" w:rsidRDefault="002E39A4">
      <w:r>
        <w:t>Some studies appear not to account for time or repeat measurements – Gong et al 2013</w:t>
      </w:r>
    </w:p>
    <w:p w14:paraId="4285C6DA" w14:textId="5CDE6179" w:rsidR="00D945CC" w:rsidRDefault="00D945CC" w:rsidP="00D945CC">
      <w:r w:rsidRPr="00D945CC">
        <w:t>This implies that improving the quality of governance will lower</w:t>
      </w:r>
      <w:r>
        <w:t xml:space="preserve"> </w:t>
      </w:r>
      <w:r w:rsidRPr="00D945CC">
        <w:t>the deforestation level of natural forests in the tropics</w:t>
      </w:r>
      <w:r>
        <w:t xml:space="preserve"> – Bhattarai &amp; </w:t>
      </w:r>
      <w:proofErr w:type="spellStart"/>
      <w:r>
        <w:t>Hammig</w:t>
      </w:r>
      <w:proofErr w:type="spellEnd"/>
      <w:r>
        <w:t xml:space="preserve"> 2004</w:t>
      </w:r>
    </w:p>
    <w:p w14:paraId="5A4E489B" w14:textId="77777777" w:rsidR="00D945CC" w:rsidRDefault="00D945CC" w:rsidP="00D945CC"/>
    <w:sectPr w:rsidR="00D9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A4"/>
    <w:rsid w:val="0010132C"/>
    <w:rsid w:val="002E39A4"/>
    <w:rsid w:val="004B12AA"/>
    <w:rsid w:val="005760C1"/>
    <w:rsid w:val="008B6ED5"/>
    <w:rsid w:val="00CB52E9"/>
    <w:rsid w:val="00D32232"/>
    <w:rsid w:val="00D945CC"/>
    <w:rsid w:val="00D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53B"/>
  <w15:chartTrackingRefBased/>
  <w15:docId w15:val="{B1E6F490-0388-4B9F-81E1-EB08249C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4</cp:revision>
  <dcterms:created xsi:type="dcterms:W3CDTF">2021-04-13T10:12:00Z</dcterms:created>
  <dcterms:modified xsi:type="dcterms:W3CDTF">2021-07-27T20:07:00Z</dcterms:modified>
</cp:coreProperties>
</file>