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1CF5F" w14:textId="37F22177" w:rsidR="00612128" w:rsidRDefault="0037054A">
      <w:r>
        <w:t xml:space="preserve">For all data, analysis, code etc., see PhD_Chapter1 repo/folder. The macroeconomic and socioeconomic analyses were originally meant for one chapter (Chapter 1), but after writing it up as one chapter we decided to split it into two. Therefore, the macroeconomic analysis is now chapter 1, and the socioeconomic analysis is chapter 2. This folder is mostly just going to store the write up for chapter 2. </w:t>
      </w:r>
    </w:p>
    <w:sectPr w:rsidR="00612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54A"/>
    <w:rsid w:val="0037054A"/>
    <w:rsid w:val="005760C1"/>
    <w:rsid w:val="008B6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149A"/>
  <w15:chartTrackingRefBased/>
  <w15:docId w15:val="{0CDA7897-C6B2-4CD3-A1B7-11E091FB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60</Words>
  <Characters>345</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cp:revision>
  <dcterms:created xsi:type="dcterms:W3CDTF">2021-10-14T20:30:00Z</dcterms:created>
  <dcterms:modified xsi:type="dcterms:W3CDTF">2021-10-14T20:32:00Z</dcterms:modified>
</cp:coreProperties>
</file>