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6AA1F" w14:textId="1BD78D1D" w:rsidR="00E22613" w:rsidRDefault="00E22613" w:rsidP="00A21571">
      <w:bookmarkStart w:id="0" w:name="_Hlk95025544"/>
      <w:r w:rsidRPr="00E22613">
        <w:t xml:space="preserve">Understanding the drivers and proximate causes of deforestation is critical for the development of sustainable environmental policies and forest conservation initiatives. In this study, I have modelled the relationships between </w:t>
      </w:r>
      <w:r w:rsidR="00150126">
        <w:t xml:space="preserve">variables describing </w:t>
      </w:r>
      <w:r w:rsidRPr="00E22613">
        <w:t>socioeconomic</w:t>
      </w:r>
      <w:r w:rsidR="00150126">
        <w:t xml:space="preserve"> development</w:t>
      </w:r>
      <w:r w:rsidRPr="00E22613">
        <w:t xml:space="preserve"> and forest cover at multiple scales and have investigated these relationships using two different approaches. This study has revealed some important relationships from which we can make inferences regarding the socioeconomic, geographical, and biophysical predictors of forest cover across Cambodia. Furthermore, I have revealed key methodological issues, particularly around scale and model variance, that are likely to be common in analyses such as this, which focus on large spatial scales and fine resolutions, but which often remain unexplored or unreported in the literature. Studies</w:t>
      </w:r>
      <w:r w:rsidR="00150126">
        <w:t xml:space="preserve"> investigating the socioeconomic drivers of deforestation</w:t>
      </w:r>
      <w:r w:rsidRPr="00E22613">
        <w:t xml:space="preserve"> need to target multiple scales to build a cohesive picture of the social-ecological systems within which deforestation occurs, so that policy development </w:t>
      </w:r>
      <w:r w:rsidR="00A21571">
        <w:t>targets the</w:t>
      </w:r>
      <w:r w:rsidRPr="00E22613">
        <w:t xml:space="preserve"> appropriate</w:t>
      </w:r>
      <w:r w:rsidR="00A21571">
        <w:t xml:space="preserve"> drivers at each scale (e.g., at different administrative levels)</w:t>
      </w:r>
      <w:r w:rsidRPr="00E22613">
        <w:t xml:space="preserve">. </w:t>
      </w:r>
    </w:p>
    <w:p w14:paraId="477D96BA" w14:textId="47B63BA4" w:rsidR="000B369F" w:rsidRPr="00E22613" w:rsidRDefault="00B87FC8" w:rsidP="00E22613">
      <w:pPr>
        <w:rPr>
          <w:b/>
          <w:bCs/>
        </w:rPr>
      </w:pPr>
      <w:r>
        <w:rPr>
          <w:b/>
          <w:bCs/>
        </w:rPr>
        <w:t>The effect of scale on predicting forest cover</w:t>
      </w:r>
    </w:p>
    <w:p w14:paraId="4849435E" w14:textId="40A7C91E" w:rsidR="00E22613" w:rsidRDefault="00E22613" w:rsidP="00E22613">
      <w:r w:rsidRPr="008B46A1">
        <w:t xml:space="preserve">This analysis highlights the importance of scale when modelling complex social-ecological systems; researchers must not only select the scale of the analysis carefully but must also be aware of underlying variation which may be affecting estimates, requiring cautious interpretation of results. The results </w:t>
      </w:r>
      <w:r w:rsidR="00A21571">
        <w:t>from the GLMMs have</w:t>
      </w:r>
      <w:r w:rsidRPr="008B46A1">
        <w:t xml:space="preserve"> highlighted the effect of scale on </w:t>
      </w:r>
      <w:r w:rsidR="00A21571">
        <w:t>predictors of forest cover</w:t>
      </w:r>
      <w:r w:rsidRPr="008B46A1">
        <w:t xml:space="preserve">. The direction of the effect of </w:t>
      </w:r>
      <w:r>
        <w:t xml:space="preserve">distance to an </w:t>
      </w:r>
      <w:proofErr w:type="gramStart"/>
      <w:r>
        <w:t xml:space="preserve">international border </w:t>
      </w:r>
      <w:r w:rsidRPr="008B46A1">
        <w:t>changes</w:t>
      </w:r>
      <w:proofErr w:type="gramEnd"/>
      <w:r w:rsidRPr="008B46A1">
        <w:t xml:space="preserve"> depending on whether you are looking at the commune-level or the province-level</w:t>
      </w:r>
      <w:r>
        <w:t xml:space="preserve">; it was positive within communes and negative within provinces. </w:t>
      </w:r>
      <w:r w:rsidRPr="008B46A1">
        <w:t>This reversal of effect direction between scales also occurs for</w:t>
      </w:r>
      <w:r>
        <w:t xml:space="preserve"> </w:t>
      </w:r>
      <w:r w:rsidRPr="008B46A1">
        <w:t>the distance to the provincial capital (positive within communes and negative within provinces).</w:t>
      </w:r>
      <w:r>
        <w:t xml:space="preserve"> </w:t>
      </w:r>
      <w:r w:rsidRPr="008B46A1">
        <w:t>Taken together, the two models can add important nuance to the interpretation of results</w:t>
      </w:r>
      <w:r>
        <w:t>.</w:t>
      </w:r>
      <w:r w:rsidRPr="008B46A1">
        <w:t xml:space="preserve"> </w:t>
      </w:r>
      <w:r>
        <w:t>P</w:t>
      </w:r>
      <w:r w:rsidRPr="008B46A1">
        <w:t xml:space="preserve">rovinces that are close to international borders have higher forest cover, but within those provinces, the communes that are furthest away from the border and the provincial capital are predicted to have the highest forest cover. </w:t>
      </w:r>
      <w:r>
        <w:t xml:space="preserve">Provinces furthest away from the major the urban centres of Phnom Penh, </w:t>
      </w:r>
      <w:proofErr w:type="spellStart"/>
      <w:r>
        <w:t>Siem</w:t>
      </w:r>
      <w:proofErr w:type="spellEnd"/>
      <w:r>
        <w:t xml:space="preserve"> Reap, and Battambang tend to be the large, rural provinces that have an international border (e.g., </w:t>
      </w:r>
      <w:proofErr w:type="spellStart"/>
      <w:r>
        <w:t>Mondul</w:t>
      </w:r>
      <w:proofErr w:type="spellEnd"/>
      <w:r>
        <w:t xml:space="preserve"> Kiri, </w:t>
      </w:r>
      <w:proofErr w:type="spellStart"/>
      <w:r>
        <w:t>Ratanak</w:t>
      </w:r>
      <w:proofErr w:type="spellEnd"/>
      <w:r>
        <w:t xml:space="preserve"> Kiri, Stung </w:t>
      </w:r>
      <w:proofErr w:type="spellStart"/>
      <w:r>
        <w:t>Treng</w:t>
      </w:r>
      <w:proofErr w:type="spellEnd"/>
      <w:r>
        <w:t xml:space="preserve">, Koh Kong) and have high forest cover. Increases in human population density over time, including from in-migration, often result in agricultural expansion, exploitation of forest resources (e.g., timber), and increased urbanisation, all of which could be reducing forest cover around the provincial capitals. International borders promote the movement of people, commodities, economic activity, and all the associated infrastructure that is required to maintain such activity. When combined with illegal cross-border activities such as logging, land clearance, and the wildlife trade (see </w:t>
      </w:r>
      <w:r>
        <w:fldChar w:fldCharType="begin"/>
      </w:r>
      <w:r w:rsidR="00CD255B">
        <w:instrText xml:space="preserve"> ADDIN ZOTERO_ITEM CSL_CITATION {"citationID":"6CZUvDbL","properties":{"formattedCitation":"(Evans et al. 2013)","plainCitation":"(Evans et al. 2013)","dontUpdate":true,"noteIndex":0},"citationItems":[{"id":9,"uris":["http://zotero.org/users/2170232/items/3I4YTE3P"],"uri":["http://zotero.org/users/2170232/items/3I4YTE3P"],"itemData":{"id":9,"type":"chapter","container-title":"Evidence-based conservation: Lessons from the Lower Mekong","event-place":"London, UK","page":"157-185","publisher":"Routledge","publisher-place":"London, UK","title":"Seima Protection Forest","author":[{"family":"Evans","given":"T"},{"family":"O'Kelly","given":"H"},{"family":"Men","given":"S"},{"family":"Nut","given":"M"},{"family":"Pet","given":"P"},{"family":"Pheakdey","given":"P"},{"family":"Pollard","given":"E"}],"issued":{"date-parts":[["2013"]]}}}],"schema":"https://github.com/citation-style-language/schema/raw/master/csl-citation.json"} </w:instrText>
      </w:r>
      <w:r>
        <w:fldChar w:fldCharType="separate"/>
      </w:r>
      <w:r w:rsidRPr="00FE36DE">
        <w:rPr>
          <w:rFonts w:ascii="Calibri" w:hAnsi="Calibri" w:cs="Calibri"/>
        </w:rPr>
        <w:t>Evans et al. 2013)</w:t>
      </w:r>
      <w:r>
        <w:fldChar w:fldCharType="end"/>
      </w:r>
      <w:r>
        <w:t xml:space="preserve">, it is plausible that communes closer to the international borders are more likely to have reduced forest cover </w:t>
      </w:r>
      <w:r>
        <w:fldChar w:fldCharType="begin"/>
      </w:r>
      <w:r w:rsidR="00CD255B">
        <w:instrText xml:space="preserve"> ADDIN ZOTERO_ITEM CSL_CITATION {"citationID":"uLLzrV9z","properties":{"formattedCitation":"(Grogan et al., 2015)","plainCitation":"(Grogan et al., 2015)","noteIndex":0},"citationItems":[{"id":2760,"uris":["http://zotero.org/users/2170232/items/RPYSN4I3"],"uri":["http://zotero.org/users/2170232/items/RPYSN4I3"],"itemData":{"id":2760,"type":"article-journal","abstract":"The recent rise in global demand for natural rubber (Hevea brasiliensis) has led to expansive areas of natural forest being transformed into monoculture plantations. This paper explores the utility of annual Landsat time series for monitoring forest disturbance and the role of natural rubber in mainland Southeast Asia from 2000 to 2012. A region on the Cambodian–Vietnamese border was chosen for this study considering four primary questions: 1) how accurately can annual Landsat time series map the location and timing of forest disturbances in evergreen and seasonal tropical forests, 2) are there cross-border differences in frontier and non-frontier forest disturbance rates between Cambodia and Vietnam, 3) what proportion of disturbances in frontier and non-frontier forests can be accounted for by the impact of rubber plantations, and 4) is there a relationship between global market prices for natural rubber and the annual rate of frontier forest clearing for rubber plantations on both sides of the border. We used LandTrendr (Landsat-based detection of trends in disturbance and recovery) for temporal segmentation of the Landsat time series and disturbance mapping. Our results show that this approach can provide accurate forest disturbance maps but that accuracy is affected by forest type. Highest accuracies were found in evergreen forest (91%), with lower accuracies in mixed (82%) and dry-deciduous forest types (86%). Our final map considering all forest types yielded an overall accuracy of 86%. Forest disturbance rates were generally higher on the Cambodian side of the border. Frontier forest disturbance rates averaged 3.8%/year in Cambodia compared to 2.5%/year in Vietnam. Conversion to rubber was the dominant form of frontier forest change in both countries (42% in Cambodia and 84% in Vietnam). Non-frontier forest disturbances averaged 4.0% and 2.5% in Cambodia and Vietnam, respectively, with most disturbances likewise linked with rubber plantations. Although rates of frontier forest disturbance differed in both countries, they each displayed similar correlations between disturbance rates related to rubber plantation expansion and price fluctuations of natural rubber. This suggests links between localized land cover/use change and international market forces, irrespective of differing political and socioeconomic backgrounds. Our study underlines the value of using dense Landsat time series when exploring the dynamics of human-induced land cover change.","container-title":"Remote Sensing of Environment","DOI":"10.1016/j.rse.2015.03.001","ISSN":"0034-4257","journalAbbreviation":"Remote Sensing of Environment","language":"en","page":"438-453","source":"ScienceDirect","title":"Cross-border forest disturbance and the role of natural rubber in mainland Southeast Asia using annual Landsat time series","volume":"169","author":[{"family":"Grogan","given":"Kenneth"},{"family":"Pflugmacher","given":"Dirk"},{"family":"Hostert","given":"Patrick"},{"family":"Kennedy","given":"Robert"},{"family":"Fensholt","given":"Rasmus"}],"issued":{"date-parts":[["2015",11,1]]}}}],"schema":"https://github.com/citation-style-language/schema/raw/master/csl-citation.json"} </w:instrText>
      </w:r>
      <w:r>
        <w:fldChar w:fldCharType="separate"/>
      </w:r>
      <w:r w:rsidR="00CD255B" w:rsidRPr="00CD255B">
        <w:rPr>
          <w:rFonts w:ascii="Calibri" w:hAnsi="Calibri" w:cs="Calibri"/>
        </w:rPr>
        <w:t>(Grogan et al., 2015)</w:t>
      </w:r>
      <w:r>
        <w:fldChar w:fldCharType="end"/>
      </w:r>
      <w:r>
        <w:t xml:space="preserve">. </w:t>
      </w:r>
    </w:p>
    <w:p w14:paraId="26F9B852" w14:textId="2ACBE28F" w:rsidR="000B369F" w:rsidRPr="000B369F" w:rsidRDefault="000B369F" w:rsidP="000B369F">
      <w:pPr>
        <w:rPr>
          <w:b/>
          <w:bCs/>
        </w:rPr>
      </w:pPr>
      <w:r>
        <w:rPr>
          <w:b/>
          <w:bCs/>
        </w:rPr>
        <w:t>Socioeconomic typography of provinces</w:t>
      </w:r>
      <w:r w:rsidR="00594ED9">
        <w:rPr>
          <w:b/>
          <w:bCs/>
        </w:rPr>
        <w:t xml:space="preserve"> in Cambodia</w:t>
      </w:r>
    </w:p>
    <w:p w14:paraId="77F17EAE" w14:textId="4B51D825" w:rsidR="00DD2B77" w:rsidRDefault="000B369F" w:rsidP="000B369F">
      <w:r w:rsidRPr="00F5783B">
        <w:t>The</w:t>
      </w:r>
      <w:r>
        <w:t xml:space="preserve"> cluster</w:t>
      </w:r>
      <w:r w:rsidRPr="00F5783B">
        <w:t xml:space="preserve"> analysis revealed</w:t>
      </w:r>
      <w:r w:rsidR="00F63D49">
        <w:t xml:space="preserve"> an</w:t>
      </w:r>
      <w:r w:rsidRPr="00F5783B">
        <w:t xml:space="preserve"> interesting pattern of distinct </w:t>
      </w:r>
      <w:r w:rsidR="00F63D49">
        <w:t xml:space="preserve">socioeconomic </w:t>
      </w:r>
      <w:r w:rsidRPr="00F5783B">
        <w:t>regions</w:t>
      </w:r>
      <w:r w:rsidR="00F63D49">
        <w:t xml:space="preserve"> across Cambodia</w:t>
      </w:r>
      <w:r w:rsidRPr="00F5783B">
        <w:t>, suggesting that in many cases provinces that are adjacent to each other tend to have similar socioeconomic characteristics, resulting in clusters that are</w:t>
      </w:r>
      <w:r>
        <w:t xml:space="preserve"> comprised of</w:t>
      </w:r>
      <w:r w:rsidRPr="00F5783B">
        <w:t xml:space="preserve"> spatially contiguous</w:t>
      </w:r>
      <w:r>
        <w:t xml:space="preserve"> provinces</w:t>
      </w:r>
      <w:r w:rsidRPr="00F5783B">
        <w:t xml:space="preserve">. The two cluster that generally display the largest differences are clusters 1 and 3. Cluster 1 contains the provinces of </w:t>
      </w:r>
      <w:proofErr w:type="spellStart"/>
      <w:r w:rsidRPr="00F5783B">
        <w:t>Mondul</w:t>
      </w:r>
      <w:proofErr w:type="spellEnd"/>
      <w:r w:rsidRPr="00F5783B">
        <w:t xml:space="preserve"> Kiri and </w:t>
      </w:r>
      <w:proofErr w:type="spellStart"/>
      <w:r w:rsidRPr="00F5783B">
        <w:t>Rattan</w:t>
      </w:r>
      <w:r>
        <w:t>a</w:t>
      </w:r>
      <w:r w:rsidRPr="00F5783B">
        <w:t>k</w:t>
      </w:r>
      <w:proofErr w:type="spellEnd"/>
      <w:r w:rsidRPr="00F5783B">
        <w:t xml:space="preserve"> Kiri which are large, remote, and some of the least developed provinces in the country. They are home to the Eastern Plains Landscape which is one of the most important areas in SEA for biodiversity </w:t>
      </w:r>
      <w:r w:rsidRPr="00F5783B">
        <w:fldChar w:fldCharType="begin"/>
      </w:r>
      <w:r w:rsidR="00DD2B77">
        <w:instrText xml:space="preserve"> ADDIN ZOTERO_ITEM CSL_CITATION {"citationID":"LAoGFOeR","properties":{"formattedCitation":"(Gray et al., 2012; Nuttall et al., 2017, 2021)","plainCitation":"(Gray et al., 2012; Nuttall et al., 2017, 2021)","noteIndex":0},"citationItems":[{"id":80,"uris":["http://zotero.org/users/2170232/items/9DT2Z23D"],"uri":["http://zotero.org/users/2170232/items/9DT2Z23D"],"itemData":{"id":80,"type":"article-journal","container-title":"Oryx","DOI":"10.1017/S0030605312000567","ISSN":"0030-6053, 1365-3008","issue":"04","language":"en","page":"563-566","source":"CrossRef","title":"Distance sampling reveals Cambodia's Eastern Plains Landscape supports the largest global population of the Endangered banteng Bos javanicus","volume":"46","author":[{"family":"Gray","given":"Thomas N. E."},{"family":"Prum","given":"Sovanna"},{"family":"Pin","given":"Chanrattana"},{"family":"Phan","given":"Channa"}],"issued":{"date-parts":[["2012"]]}}},{"id":2350,"uris":["http://zotero.org/users/2170232/items/IL8XBFLL"],"uri":["http://zotero.org/users/2170232/items/IL8XBFLL"],"itemData":{"id":2350,"type":"article-journal","abstract":"The catastrophic decline of the endangered Green peafowl Pavo muticus across its former range is well known, yet there are only a handful of reliable population estimates for this species from its remaining range, making global assessment challenging. We present the first rigorous population estimates for this species from Cambodia, and model the distribution and the relationships between this species and several environmental covariates from the Core Zone (187,900 ha) of Seima Protection Forest (SPF), eastern Cambodia. Using distance sampling the abundance of Green Peafowl in SPF in 2014 is estimated to be 541 (95% CI [252, 1160]). Density surface modelling was used to predict distribution and relative abundance within the study area, and there was some evidence that the species prefers areas of deciduous forest, non-forest, and to a lesser extent semi-evergreen forest. These results highlight the importance of the central and northern sections of SPF for this species. Furthermore, the analysis suggested that Green Peafowl abundance is higher in closer proximity to water, yet decreases in closer proximity to human settlement.","container-title":"Bird Conservation International","DOI":"10.1017/S0959270916000083","ISSN":"0959-2709, 1474-0001","issue":"1","language":"en","page":"127-139","source":"Cambridge Core","title":"Abundance estimates for the endangered Green Peafowl Pavo muticus in Cambodia: identification of a globally important site for conservation","title-short":"Abundance estimates for the endangered Green Peafowl Pavo muticus in Cambodia","volume":"27","author":[{"family":"Nuttall","given":"Matthew"},{"family":"Nut","given":"Menghor"},{"family":"Ung","given":"Vises"},{"family":"O’kelly","given":"Hannah"}],"issued":{"date-parts":[["2017"]]}}},{"id":3125,"uris":["http://zotero.org/users/2170232/items/EYXBGS8Y"],"uri":["http://zotero.org/users/2170232/items/EYXBGS8Y"],"itemData":{"id":3125,"type":"article-journal","abstract":"Long-term monitoring of biodiversity in protected areas (PAs) is critical to assess threats, link conservation action to species outcomes, and facilitate improved management. Yet, rigorous longitudinal monitoring within PAs is rare. In Southeast Asia (SEA), there is a paucity of long-term wildlife monitoring within PAs, and many threatened species lack population estimates from anywhere in their range, making global assessments difficult. Here, we present new abundance estimates and population trends for 11 species between 2010 and 2020, and spatial distributions for 7 species, based on long-term line transect distance sampling surveys in Keo Seima Wildlife Sanctuary in Cambodia. These represent the first robust population estimates for four threatened species from anywhere in their range and are among the first long-term wildlife population trend analyses from the entire SEA region. Our study revealed that arboreal primates and green peafowl (Pavo muticus) generally had either stable or increasing population trends, whereas ungulates and semiarboreal primates generally had declining trends. These results suggest that ground-based threats, such as snares and domestic dogs, are having serious negative effects on terrestrial species. These findings have important conservation implications for PAs across SEA that face similar threats yet lack reliable monitoring data.","container-title":"Conservation Science and Practice","DOI":"10.1111/csp2.614","ISSN":"2578-4854","issue":"n/a","language":"en","note":"_eprint: https://onlinelibrary.wiley.com/doi/pdf/10.1111/csp2.614","page":"e614","source":"Wiley Online Library","title":"Long-term monitoring of wildlife populations for protected area management in Southeast Asia","volume":"n/a","author":[{"family":"Nuttall","given":"Matthew N."},{"family":"Griffin","given":"Olly"},{"family":"Fewster","given":"Rachel M."},{"family":"McGowan","given":"Philip J. K."},{"family":"Abernethy","given":"Katharine"},{"family":"O'Kelly","given":"Hannah"},{"family":"Nut","given":"Menghor"},{"family":"Sot","given":"Vandoeun"},{"family":"Bunnefeld","given":"Nils"}],"issued":{"date-parts":[["2021"]]}}}],"schema":"https://github.com/citation-style-language/schema/raw/master/csl-citation.json"} </w:instrText>
      </w:r>
      <w:r w:rsidRPr="00F5783B">
        <w:fldChar w:fldCharType="separate"/>
      </w:r>
      <w:r w:rsidR="00DD2B77" w:rsidRPr="00DD2B77">
        <w:rPr>
          <w:rFonts w:ascii="Calibri" w:hAnsi="Calibri" w:cs="Calibri"/>
        </w:rPr>
        <w:t>(</w:t>
      </w:r>
      <w:r w:rsidR="00DD2B77">
        <w:rPr>
          <w:rFonts w:ascii="Calibri" w:hAnsi="Calibri" w:cs="Calibri"/>
        </w:rPr>
        <w:t xml:space="preserve">chapter 4; </w:t>
      </w:r>
      <w:r w:rsidR="00DD2B77" w:rsidRPr="00DD2B77">
        <w:rPr>
          <w:rFonts w:ascii="Calibri" w:hAnsi="Calibri" w:cs="Calibri"/>
        </w:rPr>
        <w:t>Gray et al., 2012; Nuttall et al., 2017, 2021)</w:t>
      </w:r>
      <w:r w:rsidRPr="00F5783B">
        <w:fldChar w:fldCharType="end"/>
      </w:r>
      <w:r w:rsidRPr="00F5783B">
        <w:t xml:space="preserve">. </w:t>
      </w:r>
      <w:proofErr w:type="spellStart"/>
      <w:r w:rsidR="00DD2B77">
        <w:t>Mondul</w:t>
      </w:r>
      <w:proofErr w:type="spellEnd"/>
      <w:r w:rsidR="00DD2B77">
        <w:t xml:space="preserve"> Kiri and </w:t>
      </w:r>
      <w:proofErr w:type="spellStart"/>
      <w:r w:rsidR="00DD2B77">
        <w:t>Rattanak</w:t>
      </w:r>
      <w:proofErr w:type="spellEnd"/>
      <w:r w:rsidR="00DD2B77">
        <w:t xml:space="preserve"> Kiri (cluster 1)</w:t>
      </w:r>
      <w:r w:rsidRPr="00F5783B">
        <w:t xml:space="preserve"> ha</w:t>
      </w:r>
      <w:r w:rsidR="00DD2B77">
        <w:t>ve</w:t>
      </w:r>
      <w:r w:rsidRPr="00F5783B">
        <w:t xml:space="preserve"> the highest forest cover, low population density, low access to services, and low migration. Economic development in the first two decades after the civil war was focused almost entirely on the major cities: Phnom Penh (cluster 3), Sihanoukville (cluster 5), and Battambang (cluster 4), with rural provinces remaining </w:t>
      </w:r>
      <w:r w:rsidRPr="00F5783B">
        <w:lastRenderedPageBreak/>
        <w:t xml:space="preserve">underdeveloped, inaccessible, and poor </w:t>
      </w:r>
      <w:r w:rsidRPr="00F5783B">
        <w:fldChar w:fldCharType="begin"/>
      </w:r>
      <w:r w:rsidR="00CD255B">
        <w:instrText xml:space="preserve"> ADDIN ZOTERO_ITEM CSL_CITATION {"citationID":"aHOX0XU3","properties":{"formattedCitation":"(Hughes and Un, 2011)","plainCitation":"(Hughes and Un, 2011)","noteIndex":0},"citationItems":[{"id":2448,"uris":["http://zotero.org/users/2170232/items/IRTUHWES"],"uri":["http://zotero.org/users/2170232/items/IRTUHWES"],"itemData":{"id":2448,"type":"report","collection-title":"NIAS Studies in Asian Topics","event-place":"Leifsgade 33, DK-2300 Copenhagen S, Denmark","number":"49","publisher":"Nordic Institute of Asian Studies","publisher-place":"Leifsgade 33, DK-2300 Copenhagen S, Denmark","title":"Cambodia's Economic Transformation","author":[{"family":"Hughes","given":"C"},{"family":"Un","given":"K"}],"issued":{"date-parts":[["2011"]]}}}],"schema":"https://github.com/citation-style-language/schema/raw/master/csl-citation.json"} </w:instrText>
      </w:r>
      <w:r w:rsidRPr="00F5783B">
        <w:fldChar w:fldCharType="separate"/>
      </w:r>
      <w:r w:rsidR="00CD255B" w:rsidRPr="00CD255B">
        <w:rPr>
          <w:rFonts w:ascii="Calibri" w:hAnsi="Calibri" w:cs="Calibri"/>
        </w:rPr>
        <w:t>(Hughes and Un, 2011)</w:t>
      </w:r>
      <w:r w:rsidRPr="00F5783B">
        <w:fldChar w:fldCharType="end"/>
      </w:r>
      <w:r w:rsidRPr="00F5783B">
        <w:t>. The lack of infrastructure and access, coupled with low population density and few employment opportunities that limited in-migration, ha</w:t>
      </w:r>
      <w:r>
        <w:t>ve all likely contributed to</w:t>
      </w:r>
      <w:r w:rsidRPr="00F5783B">
        <w:t xml:space="preserve"> forest cover remain</w:t>
      </w:r>
      <w:r>
        <w:t>ing</w:t>
      </w:r>
      <w:r w:rsidRPr="00F5783B">
        <w:t xml:space="preserve"> high </w:t>
      </w:r>
      <w:r w:rsidRPr="00F5783B">
        <w:fldChar w:fldCharType="begin"/>
      </w:r>
      <w:r w:rsidR="00CD255B">
        <w:instrText xml:space="preserve"> ADDIN ZOTERO_ITEM CSL_CITATION {"citationID":"hcKplkwY","properties":{"formattedCitation":"(Evans et al., 2013)","plainCitation":"(Evans et al., 2013)","noteIndex":0},"citationItems":[{"id":9,"uris":["http://zotero.org/users/2170232/items/3I4YTE3P"],"uri":["http://zotero.org/users/2170232/items/3I4YTE3P"],"itemData":{"id":9,"type":"chapter","container-title":"Evidence-based conservation: Lessons from the Lower Mekong","event-place":"London, UK","page":"157-185","publisher":"Routledge","publisher-place":"London, UK","title":"Seima Protection Forest","author":[{"family":"Evans","given":"T"},{"family":"O'Kelly","given":"H"},{"family":"Men","given":"S"},{"family":"Nut","given":"M"},{"family":"Pet","given":"P"},{"family":"Pheakdey","given":"P"},{"family":"Pollard","given":"E"}],"issued":{"date-parts":[["2013"]]}}}],"schema":"https://github.com/citation-style-language/schema/raw/master/csl-citation.json"} </w:instrText>
      </w:r>
      <w:r w:rsidRPr="00F5783B">
        <w:fldChar w:fldCharType="separate"/>
      </w:r>
      <w:r w:rsidR="00CD255B" w:rsidRPr="00CD255B">
        <w:rPr>
          <w:rFonts w:ascii="Calibri" w:hAnsi="Calibri" w:cs="Calibri"/>
        </w:rPr>
        <w:t>(Evans et al., 2013)</w:t>
      </w:r>
      <w:r w:rsidRPr="00F5783B">
        <w:fldChar w:fldCharType="end"/>
      </w:r>
      <w:r w:rsidRPr="00F5783B">
        <w:t xml:space="preserve">. </w:t>
      </w:r>
    </w:p>
    <w:p w14:paraId="099A5C70" w14:textId="29782664" w:rsidR="000B369F" w:rsidRPr="00F5783B" w:rsidRDefault="000B369F" w:rsidP="000B369F">
      <w:r w:rsidRPr="00F5783B">
        <w:t xml:space="preserve">Conversely, </w:t>
      </w:r>
      <w:r w:rsidR="00DD2B77">
        <w:t>Kampong Cham, Kandal, Prey Veng, Takeo (</w:t>
      </w:r>
      <w:r w:rsidRPr="00F5783B">
        <w:t>cluster 3</w:t>
      </w:r>
      <w:r w:rsidR="00DD2B77">
        <w:t>)</w:t>
      </w:r>
      <w:r w:rsidRPr="00F5783B">
        <w:t xml:space="preserve"> ha</w:t>
      </w:r>
      <w:r w:rsidR="00DD2B77">
        <w:t>ve</w:t>
      </w:r>
      <w:r w:rsidRPr="00F5783B">
        <w:t xml:space="preserve"> the lowest levels of forest cover and </w:t>
      </w:r>
      <w:r w:rsidR="00DD2B77">
        <w:t xml:space="preserve">the cluster </w:t>
      </w:r>
      <w:r w:rsidRPr="00F5783B">
        <w:t>contain</w:t>
      </w:r>
      <w:r w:rsidR="00DD2B77">
        <w:t>s</w:t>
      </w:r>
      <w:r w:rsidRPr="00F5783B">
        <w:t xml:space="preserve"> the capital city of Phnom Penh and the surrounding provinces which are the hubs for industry and economic activity (such as the garment sector). Cluster 5</w:t>
      </w:r>
      <w:r w:rsidR="00DD2B77">
        <w:t xml:space="preserve">, which contains the provinces of </w:t>
      </w:r>
      <w:r w:rsidR="00DD2B77" w:rsidRPr="00DD2B77">
        <w:t xml:space="preserve">Kampong Chhnang, Kampong </w:t>
      </w:r>
      <w:proofErr w:type="spellStart"/>
      <w:r w:rsidR="00DD2B77" w:rsidRPr="00DD2B77">
        <w:t>Speu</w:t>
      </w:r>
      <w:proofErr w:type="spellEnd"/>
      <w:r w:rsidR="00DD2B77" w:rsidRPr="00DD2B77">
        <w:t xml:space="preserve">, Kampong Thom, </w:t>
      </w:r>
      <w:proofErr w:type="spellStart"/>
      <w:r w:rsidR="00DD2B77" w:rsidRPr="00DD2B77">
        <w:t>Kampot</w:t>
      </w:r>
      <w:proofErr w:type="spellEnd"/>
      <w:r w:rsidR="00DD2B77" w:rsidRPr="00DD2B77">
        <w:t xml:space="preserve">, </w:t>
      </w:r>
      <w:proofErr w:type="spellStart"/>
      <w:r w:rsidR="00DD2B77" w:rsidRPr="00DD2B77">
        <w:t>Kep</w:t>
      </w:r>
      <w:proofErr w:type="spellEnd"/>
      <w:r w:rsidR="00DD2B77" w:rsidRPr="00DD2B77">
        <w:t xml:space="preserve">, Koh Kong, </w:t>
      </w:r>
      <w:proofErr w:type="spellStart"/>
      <w:r w:rsidR="00DD2B77" w:rsidRPr="00DD2B77">
        <w:t>Kracheh</w:t>
      </w:r>
      <w:proofErr w:type="spellEnd"/>
      <w:r w:rsidR="00DD2B77" w:rsidRPr="00DD2B77">
        <w:t xml:space="preserve">, </w:t>
      </w:r>
      <w:proofErr w:type="spellStart"/>
      <w:r w:rsidR="00DD2B77" w:rsidRPr="00DD2B77">
        <w:t>Otdar</w:t>
      </w:r>
      <w:proofErr w:type="spellEnd"/>
      <w:r w:rsidR="00DD2B77" w:rsidRPr="00DD2B77">
        <w:t xml:space="preserve"> Meanchey, Preah Sihanouk, Preah </w:t>
      </w:r>
      <w:proofErr w:type="spellStart"/>
      <w:r w:rsidR="00DD2B77" w:rsidRPr="00DD2B77">
        <w:t>Vihear</w:t>
      </w:r>
      <w:proofErr w:type="spellEnd"/>
      <w:r w:rsidR="00DD2B77" w:rsidRPr="00DD2B77">
        <w:t xml:space="preserve">, </w:t>
      </w:r>
      <w:proofErr w:type="spellStart"/>
      <w:r w:rsidR="00DD2B77" w:rsidRPr="00DD2B77">
        <w:t>Pursat</w:t>
      </w:r>
      <w:proofErr w:type="spellEnd"/>
      <w:r w:rsidR="00DD2B77" w:rsidRPr="00DD2B77">
        <w:t xml:space="preserve">, </w:t>
      </w:r>
      <w:proofErr w:type="spellStart"/>
      <w:r w:rsidR="00DD2B77" w:rsidRPr="00DD2B77">
        <w:t>Siem</w:t>
      </w:r>
      <w:proofErr w:type="spellEnd"/>
      <w:r w:rsidR="00DD2B77" w:rsidRPr="00DD2B77">
        <w:t xml:space="preserve"> Reap, Stung </w:t>
      </w:r>
      <w:proofErr w:type="spellStart"/>
      <w:r w:rsidR="00DD2B77" w:rsidRPr="00DD2B77">
        <w:t>Treng</w:t>
      </w:r>
      <w:proofErr w:type="spellEnd"/>
      <w:r w:rsidR="00DD2B77" w:rsidRPr="00DD2B77">
        <w:t xml:space="preserve">, </w:t>
      </w:r>
      <w:proofErr w:type="spellStart"/>
      <w:r w:rsidR="00DD2B77" w:rsidRPr="00DD2B77">
        <w:t>Svay</w:t>
      </w:r>
      <w:proofErr w:type="spellEnd"/>
      <w:r w:rsidR="00DD2B77" w:rsidRPr="00DD2B77">
        <w:t xml:space="preserve"> </w:t>
      </w:r>
      <w:proofErr w:type="spellStart"/>
      <w:r w:rsidR="00DD2B77" w:rsidRPr="00DD2B77">
        <w:t>Rieng</w:t>
      </w:r>
      <w:proofErr w:type="spellEnd"/>
      <w:r w:rsidR="00DD2B77">
        <w:t>,</w:t>
      </w:r>
      <w:r w:rsidRPr="00F5783B">
        <w:t xml:space="preserve"> is interesting because it contains the largest number of provinces. The expectation was that the provinces that most closely resembled cluster 1 (i.e., large, rural provinces with high forest cover) such as Stung </w:t>
      </w:r>
      <w:proofErr w:type="spellStart"/>
      <w:r w:rsidRPr="00F5783B">
        <w:t>Treng</w:t>
      </w:r>
      <w:proofErr w:type="spellEnd"/>
      <w:r w:rsidRPr="00F5783B">
        <w:t xml:space="preserve">, Preah </w:t>
      </w:r>
      <w:proofErr w:type="spellStart"/>
      <w:r w:rsidRPr="00F5783B">
        <w:t>Vihear</w:t>
      </w:r>
      <w:proofErr w:type="spellEnd"/>
      <w:r w:rsidRPr="00F5783B">
        <w:t xml:space="preserve">, and Koh Kong, would have been clustered either with cluster 1, or within a separate cluster. However, they were clustered with the central belt of provinces (e.g., Kampong </w:t>
      </w:r>
      <w:proofErr w:type="spellStart"/>
      <w:r w:rsidRPr="00F5783B">
        <w:t>Speu</w:t>
      </w:r>
      <w:proofErr w:type="spellEnd"/>
      <w:r w:rsidRPr="00F5783B">
        <w:t xml:space="preserve">, Kampong Chhnang, Kampong Thom) which are almost exclusively low elevation agricultural provinces that are geared towards rice production. The inclusion of Stung </w:t>
      </w:r>
      <w:proofErr w:type="spellStart"/>
      <w:r w:rsidRPr="00F5783B">
        <w:t>Treng</w:t>
      </w:r>
      <w:proofErr w:type="spellEnd"/>
      <w:r w:rsidRPr="00F5783B">
        <w:t xml:space="preserve">, Preah </w:t>
      </w:r>
      <w:proofErr w:type="spellStart"/>
      <w:r w:rsidRPr="00F5783B">
        <w:t>Vihear</w:t>
      </w:r>
      <w:proofErr w:type="spellEnd"/>
      <w:r w:rsidRPr="00F5783B">
        <w:t>, and Koh Kong within this cluster and the resulting cluster typologies, suggest that there has been some success in increasing the socioeconomic status of rural, highly forested provinces without excessive loss of forest cover.</w:t>
      </w:r>
    </w:p>
    <w:p w14:paraId="33DEE8EB" w14:textId="27B46D00" w:rsidR="000B369F" w:rsidRDefault="001147F5" w:rsidP="00E22613">
      <w:pPr>
        <w:rPr>
          <w:b/>
          <w:bCs/>
        </w:rPr>
      </w:pPr>
      <w:r>
        <w:rPr>
          <w:b/>
          <w:bCs/>
        </w:rPr>
        <w:t xml:space="preserve">Methodological </w:t>
      </w:r>
      <w:r w:rsidR="00594ED9">
        <w:rPr>
          <w:b/>
          <w:bCs/>
        </w:rPr>
        <w:t>approach</w:t>
      </w:r>
    </w:p>
    <w:p w14:paraId="31E23C14" w14:textId="5301D3EE" w:rsidR="001147F5" w:rsidRPr="001147F5" w:rsidRDefault="001147F5" w:rsidP="00E22613">
      <w:pPr>
        <w:rPr>
          <w:i/>
          <w:iCs/>
        </w:rPr>
      </w:pPr>
      <w:r w:rsidRPr="001147F5">
        <w:rPr>
          <w:i/>
          <w:iCs/>
        </w:rPr>
        <w:t>Mixed models</w:t>
      </w:r>
    </w:p>
    <w:p w14:paraId="739ABF1B" w14:textId="1F5CD9AD" w:rsidR="001147F5" w:rsidRDefault="001147F5" w:rsidP="001147F5">
      <w:r w:rsidRPr="008B46A1">
        <w:t>The commune-level model revealed that population density was the only non-control variable with any effect</w:t>
      </w:r>
      <w:r>
        <w:t xml:space="preserve"> on forest cover</w:t>
      </w:r>
      <w:r w:rsidRPr="008B46A1">
        <w:t xml:space="preserve">, and the effect was weak. </w:t>
      </w:r>
      <w:r>
        <w:t>I</w:t>
      </w:r>
      <w:r w:rsidRPr="008B46A1">
        <w:t xml:space="preserve"> w</w:t>
      </w:r>
      <w:r>
        <w:t>as</w:t>
      </w:r>
      <w:r w:rsidRPr="008B46A1">
        <w:t xml:space="preserve"> limited in the socioeconomic variables that were available, and it is possible that the variables selected were simply poor predictors of forest cover. However, the modelling process revealed very large between-commune variation in both predictor and response variables, in addition to many random effect levels (between 1,317 and 1,512). Model predictions from the final model, and from preliminary models, showed that the parameter estimates (intercepts and slopes) for a given socioeconomic variable (see Figure </w:t>
      </w:r>
      <w:r>
        <w:t>3</w:t>
      </w:r>
      <w:r w:rsidRPr="008B46A1">
        <w:t xml:space="preserve"> for an example from population density) varied widely from commune to commune, even within the same province. Therefore, it is possible that the difficulty in estimating a single parameter from the surrounding “noise” resulted in the detection of weak, or no effects, rather than a genuine lack of effects. The province-level model was built to counter the issue of excessive between-commune variance by approaching the analysis from a different scale. Two socioeconomic variables remained in the final province-level model but again, the effects were relatively weak. It is still possible that the weak effects represented a genuine lack of correlation between socioeconomics and forest cover, however, modelling the effects at a larger scale will simply mask the large variation that exists at the finer scale, rather than eliminating it. </w:t>
      </w:r>
      <w:r w:rsidRPr="00B23379">
        <w:t xml:space="preserve">An advantage of GLMMs is the ability to quantify between-group variance, which not only offers crucial insight about the differences between groups (e.g., countries) from which inference can be drawn </w:t>
      </w:r>
      <w:r w:rsidRPr="00B23379">
        <w:fldChar w:fldCharType="begin"/>
      </w:r>
      <w:r w:rsidR="00CD255B">
        <w:instrText xml:space="preserve"> ADDIN ZOTERO_ITEM CSL_CITATION {"citationID":"NJfCS0l9","properties":{"formattedCitation":"(Zuur et al., 2009)","plainCitation":"(Zuur et al., 2009)","noteIndex":0},"citationItems":[{"id":2700,"uris":["http://zotero.org/users/2170232/items/A3LU44GR"],"uri":["http://zotero.org/users/2170232/items/A3LU44GR"],"itemData":{"id":2700,"type":"book","collection-title":"Statistics for Biology and Health","event-place":"New York, USA","ISBN":"978-0-387-87457-9","publisher":"Springer Science+Business Media","publisher-place":"New York, USA","title":"Mixed effects models and extensions in ecology with R","URL":"DOI 10.1007/978-0-387-87458-6 1,","author":[{"family":"Zuur","given":"Alain F."},{"family":"Ieno","given":"Elena N."},{"family":"Walker","given":"Neil J."},{"family":"Saveliev","given":"Anatoly A."},{"family":"Smith","given":"Graham M."}],"issued":{"date-parts":[["2009"]]}}}],"schema":"https://github.com/citation-style-language/schema/raw/master/csl-citation.json"} </w:instrText>
      </w:r>
      <w:r w:rsidRPr="00B23379">
        <w:fldChar w:fldCharType="separate"/>
      </w:r>
      <w:r w:rsidR="00CD255B" w:rsidRPr="00CD255B">
        <w:rPr>
          <w:rFonts w:ascii="Calibri" w:hAnsi="Calibri" w:cs="Calibri"/>
        </w:rPr>
        <w:t>(</w:t>
      </w:r>
      <w:proofErr w:type="spellStart"/>
      <w:r w:rsidR="00CD255B" w:rsidRPr="00CD255B">
        <w:rPr>
          <w:rFonts w:ascii="Calibri" w:hAnsi="Calibri" w:cs="Calibri"/>
        </w:rPr>
        <w:t>Zuur</w:t>
      </w:r>
      <w:proofErr w:type="spellEnd"/>
      <w:r w:rsidR="00CD255B" w:rsidRPr="00CD255B">
        <w:rPr>
          <w:rFonts w:ascii="Calibri" w:hAnsi="Calibri" w:cs="Calibri"/>
        </w:rPr>
        <w:t xml:space="preserve"> et al., 2009)</w:t>
      </w:r>
      <w:r w:rsidRPr="00B23379">
        <w:fldChar w:fldCharType="end"/>
      </w:r>
      <w:r w:rsidRPr="00B23379">
        <w:t xml:space="preserve">, but can also highlight potential problems with ‘global’ predictions (i.e., predictions that are made with all random effect terms set at their mean). Yet very few studies that use these models for LUC report any values for variance associated with the random (group-level) effects. For example, </w:t>
      </w:r>
      <w:proofErr w:type="spellStart"/>
      <w:r w:rsidRPr="00B23379">
        <w:t>Bhattari</w:t>
      </w:r>
      <w:proofErr w:type="spellEnd"/>
      <w:r w:rsidRPr="00B23379">
        <w:t xml:space="preserve"> and </w:t>
      </w:r>
      <w:proofErr w:type="spellStart"/>
      <w:r w:rsidRPr="00B23379">
        <w:t>Hammig</w:t>
      </w:r>
      <w:proofErr w:type="spellEnd"/>
      <w:r w:rsidRPr="00B23379">
        <w:t xml:space="preserve"> (2004) use data from 63 countries to produce a single effect for GDP per capita on deforestation, yet do not report any value for country-level variance. The effect size is relatively small, and therefore if there was large between-country variance then the country-level effects could be vastly different, rendering the single global effect misleading.</w:t>
      </w:r>
    </w:p>
    <w:p w14:paraId="48178ECD" w14:textId="24123010" w:rsidR="00F63D49" w:rsidRDefault="00F63D49" w:rsidP="001147F5">
      <w:r w:rsidRPr="00BD790B">
        <w:lastRenderedPageBreak/>
        <w:t xml:space="preserve">The inherent complexity within social-ecological systems results in significant challenges when researchers attempt to model them </w:t>
      </w:r>
      <w:r w:rsidRPr="00BD790B">
        <w:fldChar w:fldCharType="begin"/>
      </w:r>
      <w:r>
        <w:instrText xml:space="preserve"> ADDIN ZOTERO_ITEM CSL_CITATION {"citationID":"7zXkx2n4","properties":{"formattedCitation":"(Basse et al., 2014)","plainCitation":"(Basse et al., 2014)","noteIndex":0},"citationItems":[{"id":1520,"uris":["http://zotero.org/users/2170232/items/LLN2Z9J7"],"uri":["http://zotero.org/users/2170232/items/LLN2Z9J7"],"itemData":{"id":1520,"type":"article-journal","abstract":"Identifying and evaluating the driving forces that are behind land use and land cover changes remains one of the most difficult exercises that geographers and environmental scientists must continually address. The difficulty emerges from the fact that in land use and land cover systems, multiple actions and interactions between different factors (e.g., economic, political, environmental, biophysical, institutional, and cultural) come into play and make it difficult to understand how the processes behind the changes function. Using advanced methods, such as Cellular Automata (CA) and Artificial Neural Networks (ANNs), the results highlight that these tools are adequate in formalising knowledge regarding land use systems in cross-border regions. Moreover, because modelling land use changes using big data is gaining increasing popularity, ANN techniques could contribute to improving the calibration of cellular automata-based land use models.","container-title":"Applied Geography","DOI":"10.1016/j.apgeog.2014.06.016","ISSN":"0143-6228","journalAbbreviation":"Applied Geography","page":"160-171","source":"ScienceDirect","title":"Land use changes modelling using advanced methods: Cellular automata and artificial neural networks. The spatial and explicit representation of land cover dynamics at the cross-border region scale","title-short":"Land use changes modelling using advanced methods","volume":"53","author":[{"family":"Basse","given":"Reine Maria"},{"family":"Omrani","given":"Hichem"},{"family":"Charif","given":"Omar"},{"family":"Gerber","given":"Philippe"},{"family":"Bódis","given":"Katalin"}],"issued":{"date-parts":[["2014",9,1]]}}}],"schema":"https://github.com/citation-style-language/schema/raw/master/csl-citation.json"} </w:instrText>
      </w:r>
      <w:r w:rsidRPr="00BD790B">
        <w:fldChar w:fldCharType="separate"/>
      </w:r>
      <w:r w:rsidRPr="00CD255B">
        <w:rPr>
          <w:rFonts w:ascii="Calibri" w:hAnsi="Calibri" w:cs="Calibri"/>
        </w:rPr>
        <w:t>(Basse et al., 2014)</w:t>
      </w:r>
      <w:r w:rsidRPr="00BD790B">
        <w:fldChar w:fldCharType="end"/>
      </w:r>
      <w:r w:rsidRPr="00BD790B">
        <w:t xml:space="preserve">. Taking this study as an example, a researcher has a choice between modelling at a large scale (e.g., national, regional) where effects may be weak or unrepresentative of much of the country or </w:t>
      </w:r>
      <w:proofErr w:type="gramStart"/>
      <w:r w:rsidRPr="00BD790B">
        <w:t>region, or</w:t>
      </w:r>
      <w:proofErr w:type="gramEnd"/>
      <w:r w:rsidRPr="00BD790B">
        <w:t xml:space="preserve"> modelling at a fine scale where effects may be swamped by variation resulting in the loss of the true signal. </w:t>
      </w:r>
      <w:r>
        <w:t xml:space="preserve">By reframing analytical goals and aiming for description of the data, for example using cluster analyses, over statistical hypothesis testing and attempts at explanation, researchers can reduce the need for increasingly complex data and models. </w:t>
      </w:r>
    </w:p>
    <w:p w14:paraId="22F02A5A" w14:textId="49555D36" w:rsidR="001147F5" w:rsidRPr="001147F5" w:rsidRDefault="001147F5" w:rsidP="00E22613">
      <w:pPr>
        <w:rPr>
          <w:i/>
          <w:iCs/>
        </w:rPr>
      </w:pPr>
      <w:r>
        <w:rPr>
          <w:i/>
          <w:iCs/>
        </w:rPr>
        <w:t xml:space="preserve">Cluster analysis </w:t>
      </w:r>
    </w:p>
    <w:p w14:paraId="50735543" w14:textId="51D47F21" w:rsidR="001147F5" w:rsidRDefault="001147F5" w:rsidP="00E22613">
      <w:r w:rsidRPr="001147F5">
        <w:t xml:space="preserve">The purpose of the cluster analysis was to explore an approach that was different to the traditional statistical modelling I had done </w:t>
      </w:r>
      <w:r w:rsidR="008F4754">
        <w:t>using GLMMs</w:t>
      </w:r>
      <w:r w:rsidRPr="001147F5">
        <w:t xml:space="preserve">, and to remove the above issues of variance. I was interested to see what patterns would emerge when the underlying goal of statistical hypothesis testing (i.e., the effect of the predictor </w:t>
      </w:r>
      <w:r w:rsidRPr="001147F5">
        <w:rPr>
          <w:i/>
          <w:iCs/>
        </w:rPr>
        <w:t>x</w:t>
      </w:r>
      <w:r w:rsidRPr="001147F5">
        <w:t xml:space="preserve"> on response </w:t>
      </w:r>
      <w:r w:rsidRPr="001147F5">
        <w:rPr>
          <w:i/>
          <w:iCs/>
        </w:rPr>
        <w:t>y</w:t>
      </w:r>
      <w:r w:rsidRPr="001147F5">
        <w:t xml:space="preserve"> is significantly different from 0) was removed.</w:t>
      </w:r>
      <w:r w:rsidR="00CD255B">
        <w:t xml:space="preserve"> The cluster analysis revealed patterns beyond those produced using the GLMMs and was therefore a worthwhile addition to the study.</w:t>
      </w:r>
      <w:r>
        <w:t xml:space="preserve"> </w:t>
      </w:r>
      <w:r w:rsidRPr="001147F5">
        <w:t xml:space="preserve">The advantage of clustering techniques such as UPGMA is that although there are metrics that can suggest optimal numbers of clusters, the researcher can select the number of clusters that is most useful for their particular investigation </w:t>
      </w:r>
      <w:r w:rsidRPr="001147F5">
        <w:fldChar w:fldCharType="begin"/>
      </w:r>
      <w:r w:rsidR="00CD255B">
        <w:instrText xml:space="preserve"> ADDIN ZOTERO_ITEM CSL_CITATION {"citationID":"GlYfBTQp","properties":{"formattedCitation":"(Borcard et al., 2018)","plainCitation":"(Borcard et al., 2018)","noteIndex":0},"citationItems":[{"id":2706,"uris":["http://zotero.org/users/2170232/items/5WYR7AXF"],"uri":["http://zotero.org/users/2170232/items/5WYR7AXF"],"itemData":{"id":2706,"type":"chapter","abstract":"In most cases, data exploration and the computation of association matrices are preliminary steps towards deeper analyses. In this chapter you will go further by experimenting one of the large groups of analytical methods used in ecology: clustering. Practically, you will learn how to choose among various clustering methods and compute them, apply these techniques to the Doubs River data to identify groups of sites and fish species. You will also explore two methods of constrained clustering, a powerful modelling approach where the clustering process is constrained by an external data set.","collection-title":"Use R!","container-title":"Numerical Ecology with R","event-place":"Cham","ISBN":"978-3-319-71404-2","language":"en","note":"DOI: 10.1007/978-3-319-71404-2_4","page":"59-150","publisher":"Springer International Publishing","publisher-place":"Cham","source":"Springer Link","title":"Cluster Analysis","URL":"https://doi.org/10.1007/978-3-319-71404-2_4","author":[{"family":"Borcard","given":"Daniel"},{"family":"Gillet","given":"François"},{"family":"Legendre","given":"Pierre"}],"editor":[{"family":"Borcard","given":"Daniel"},{"family":"Gillet","given":"François"},{"family":"Legendre","given":"Pierre"}],"accessed":{"date-parts":[["2021",4,30]]},"issued":{"date-parts":[["2018"]]}}}],"schema":"https://github.com/citation-style-language/schema/raw/master/csl-citation.json"} </w:instrText>
      </w:r>
      <w:r w:rsidRPr="001147F5">
        <w:fldChar w:fldCharType="separate"/>
      </w:r>
      <w:r w:rsidR="00CD255B" w:rsidRPr="00CD255B">
        <w:rPr>
          <w:rFonts w:ascii="Calibri" w:hAnsi="Calibri" w:cs="Calibri"/>
        </w:rPr>
        <w:t>(</w:t>
      </w:r>
      <w:proofErr w:type="spellStart"/>
      <w:r w:rsidR="00CD255B" w:rsidRPr="00CD255B">
        <w:rPr>
          <w:rFonts w:ascii="Calibri" w:hAnsi="Calibri" w:cs="Calibri"/>
        </w:rPr>
        <w:t>Borcard</w:t>
      </w:r>
      <w:proofErr w:type="spellEnd"/>
      <w:r w:rsidR="00CD255B" w:rsidRPr="00CD255B">
        <w:rPr>
          <w:rFonts w:ascii="Calibri" w:hAnsi="Calibri" w:cs="Calibri"/>
        </w:rPr>
        <w:t xml:space="preserve"> et al., 2018)</w:t>
      </w:r>
      <w:r w:rsidRPr="001147F5">
        <w:fldChar w:fldCharType="end"/>
      </w:r>
      <w:r w:rsidRPr="001147F5">
        <w:t>. Unlike statistical models, cluster analysis does not produce estimates of effect sizes, nor can predictions be made. Nevertheless, by altering the number of clusters, investigating different clustering approaches, followed by considered exploratory analysis and plotting, a comprehensive picture of the study system can be produced. This may be a sensible first step in a larger analysis which can increase understanding of the system before modelling approaches are decided upon. Furthermore, methods such as cluster analysis are</w:t>
      </w:r>
      <w:r w:rsidR="008F4754">
        <w:t xml:space="preserve"> in some cases,</w:t>
      </w:r>
      <w:r w:rsidRPr="001147F5">
        <w:t xml:space="preserve"> conceptually simpler than advanced statistical and mechanistic modelling, making interpretation and explanation simpler.         </w:t>
      </w:r>
    </w:p>
    <w:p w14:paraId="22EF4299" w14:textId="46ED9036" w:rsidR="001147F5" w:rsidRPr="00CD255B" w:rsidRDefault="00705B21" w:rsidP="001147F5">
      <w:pPr>
        <w:rPr>
          <w:b/>
          <w:bCs/>
        </w:rPr>
      </w:pPr>
      <w:r>
        <w:rPr>
          <w:b/>
          <w:bCs/>
        </w:rPr>
        <w:t>Policy implications</w:t>
      </w:r>
    </w:p>
    <w:p w14:paraId="4FDAB608" w14:textId="4312CE15" w:rsidR="001147F5" w:rsidRDefault="001147F5" w:rsidP="001147F5">
      <w:r>
        <w:t xml:space="preserve">The results of this study have highlighted that the regions of Cambodia that have the highest forest cover also tend to be the rural, remote, poor provinces with high proportions of indigenous people. It is people living within these areas that will be reliant on natural resources and forest products for their subsistence and livelihoods. In these circumstances, the efforts of an individual actor to increase their socioeconomic status is likely to include agricultural expansion, resulting in forest loss. Therefore, to avoid forests being the price of socioeconomic development, national and sub-national government need to develop economic policy frameworks that deliver economic benefits whilst encouraging forest protection, such as payments for ecosystem services schemes, and support for agricultural improvement technologies and diversification </w:t>
      </w:r>
      <w:r>
        <w:fldChar w:fldCharType="begin"/>
      </w:r>
      <w:r w:rsidR="00CD255B">
        <w:instrText xml:space="preserve"> ADDIN ZOTERO_ITEM CSL_CITATION {"citationID":"b6rZhpw5","properties":{"formattedCitation":"(Eliste and Zorya, 2015)","plainCitation":"(Eliste and Zorya, 2015)","noteIndex":0},"citationItems":[{"id":2752,"uris":["http://zotero.org/users/2170232/items/U2ZTSPR5"],"uri":["http://zotero.org/users/2170232/items/U2ZTSPR5"],"itemData":{"id":2752,"type":"report","event-place":"Washington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schema":"https://github.com/citation-style-language/schema/raw/master/csl-citation.json"} </w:instrText>
      </w:r>
      <w:r>
        <w:fldChar w:fldCharType="separate"/>
      </w:r>
      <w:r w:rsidR="00CD255B" w:rsidRPr="00CD255B">
        <w:rPr>
          <w:rFonts w:ascii="Calibri" w:hAnsi="Calibri" w:cs="Calibri"/>
        </w:rPr>
        <w:t>(</w:t>
      </w:r>
      <w:proofErr w:type="spellStart"/>
      <w:r w:rsidR="00CD255B" w:rsidRPr="00CD255B">
        <w:rPr>
          <w:rFonts w:ascii="Calibri" w:hAnsi="Calibri" w:cs="Calibri"/>
        </w:rPr>
        <w:t>Eliste</w:t>
      </w:r>
      <w:proofErr w:type="spellEnd"/>
      <w:r w:rsidR="00CD255B" w:rsidRPr="00CD255B">
        <w:rPr>
          <w:rFonts w:ascii="Calibri" w:hAnsi="Calibri" w:cs="Calibri"/>
        </w:rPr>
        <w:t xml:space="preserve"> and </w:t>
      </w:r>
      <w:proofErr w:type="spellStart"/>
      <w:r w:rsidR="00CD255B" w:rsidRPr="00CD255B">
        <w:rPr>
          <w:rFonts w:ascii="Calibri" w:hAnsi="Calibri" w:cs="Calibri"/>
        </w:rPr>
        <w:t>Zorya</w:t>
      </w:r>
      <w:proofErr w:type="spellEnd"/>
      <w:r w:rsidR="00CD255B" w:rsidRPr="00CD255B">
        <w:rPr>
          <w:rFonts w:ascii="Calibri" w:hAnsi="Calibri" w:cs="Calibri"/>
        </w:rPr>
        <w:t>, 2015)</w:t>
      </w:r>
      <w:r>
        <w:fldChar w:fldCharType="end"/>
      </w:r>
      <w:r>
        <w:t>. The Cambodian government, however, has shown enthusiasm in the past for economic development via private land leases for industrial-scale commercial agriculture (</w:t>
      </w:r>
      <w:r w:rsidR="00AA0D3F">
        <w:t>c</w:t>
      </w:r>
      <w:r>
        <w:t xml:space="preserve">hapter </w:t>
      </w:r>
      <w:r w:rsidR="0071509F">
        <w:t>2</w:t>
      </w:r>
      <w:r>
        <w:t xml:space="preserve">), many of which have been awarded in rural, remote, forested land. These economic land concessions (ELCs) have frequently been placed on traditional lands of indigenous people, on the lands of the rural poor who had yet to be awarded legal land titles, and in areas of high forest cover, including protected areas </w:t>
      </w:r>
      <w:r>
        <w:fldChar w:fldCharType="begin"/>
      </w:r>
      <w:r w:rsidR="00CD255B">
        <w:instrText xml:space="preserve"> ADDIN ZOTERO_ITEM CSL_CITATION {"citationID":"Vuolet4n","properties":{"formattedCitation":"(Beauchamp et al., 2018; Davis et al., 2015; Magliocca et al., 2019; Neef et al., 2013; Oldenburg and Neef, 2014; Vrieze and Kuch, 2012)","plainCitation":"(Beauchamp et al., 2018; Davis et al., 2015; Magliocca et al., 2019; Neef et al., 2013; Oldenburg and Neef, 2014; Vrieze and Kuch, 2012)","noteIndex":0},"citationItems":[{"id":3123,"uris":["http://zotero.org/users/2170232/items/JE75AC84"],"uri":["http://zotero.org/users/2170232/items/JE75AC84"],"itemData":{"id":3123,"type":"article-journal","abstract":"Trade-offs between different land use outcomes are inevitable to meet both development and conservation agendas, especially in developing countries where aspirations for development take place within the world's most biodiversity-rich areas. Reports at the national or subnational levels about how trade-offs between conservation and development outcomes materialise once implemented are limited and regionalized analyses are required to understand how they materialise spatially once policies are executed. We take the case study of northern Cambodia, where both protected areas (PAs), as a conservation policy, and Economic Land Concessions (ELCs), as a developmental agricultural intensification strategy, have been implemented. We explore the influences on placement of ELCs and the extent to which they overlap with protected areas, using mixed effect models. We then determine the predictors of deforestation in the study area between 2008 and 2013, including presence of ELCs and PAs. ELC placement does not respond to expected socio-environmental factors related to implementation criteria in policy documents, and is not influenced by the presence of PAs. ELCs represent the most significant driver of deforestation of the factors considered. PAs limit deforestation but only if well-managed. This failure to achieve the balanced trade-off between conservation and development outcomes which policies intend points to development impacts compromising environmental sustainability in the long-run.","container-title":"Land Use Policy","DOI":"10.1016/j.landusepol.2017.11.021","ISSN":"0264-8377","journalAbbreviation":"Land Use Policy","language":"en","page":"431-444","source":"ScienceDirect","title":"Exploring trade-offs between development and conservation outcomes in Northern Cambodia","volume":"71","author":[{"family":"Beauchamp","given":"Emilie"},{"family":"Clements","given":"Tom"},{"family":"Milner-Gulland","given":"E. J."}],"issued":{"date-parts":[["2018",2,1]]}}},{"id":2465,"uris":["http://zotero.org/users/2170232/items/BM9FJ8GU"],"uri":["http://zotero.org/users/2170232/items/BM9FJ8GU"],"itemData":{"id":2465,"type":"article-journal","abstract":"Investment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id":3067,"uris":["http://zotero.org/users/2170232/items/GQ9JDGW8"],"uri":["http://zotero.org/users/2170232/items/GQ9JDGW8"],"itemData":{"id":3067,"type":"article-journal","abstract":"In the global South, a rush of large-scale land acquisitions (LSLAs) is occurring by governments and transnational and domestic investors seeking to secure access to land in developing countries to produce food, biofuels, and other agricultural commodities. Complex interactions between regional and global market dynamics and local institutional, socioeconomic, and agro-ecological conditions can lead to widely varying causal processes, land-use change (LUC), and socioeconomic and environmental outcomes. Systematic understanding of how characteristics of LSLAs across multiple social and environmental contexts produce spillover effects on local communities, ranging from employment opportunities to displacement and indirect land-use change (iLUC), is lacking. We conceptualize agricultural commodity production and land-acquisition processes associated with LSLAs as catalyzing causal pathways of direct and indirect land-use changes. Using the case of economic land concessions (ELCs) in Cambodia, we employed a novel synthesis research approach combining remote sensing, spatio-temporal statistics, and case study meta-analysis to construct archetypical pathways of the causes, timing, and consequences of ELC-driven land change. Archetypical pathways generally diverged based on specialized or flex commodity crops and rates of direct LUC, and rapid rates of direct LUC tended to cause displacement and iLUC. In contrast, ELCs producing commodity crops associated with more gradual land-use change and/or organized local resistance lead to less iLUC. Systematic knowledge generated through synthesis of local causes and consequences of LSLA-driven land change is now possible and needed to better address the direct and indirect consequences of LSLAs for commodity crop production.","container-title":"Ecology and Society","ISSN":"1708-3087","issue":"2","note":"publisher: Resilience Alliance Inc.","source":"JSTOR","title":"Archetypical pathways of direct and indirect land-use change caused by Cambodia’s economic land concessions","URL":"https://www.jstor.org/stable/26796950","volume":"24","author":[{"family":"Magliocca","given":"Nicholas R."},{"family":"Van Khuc","given":"Quy"},{"family":"Ellicott","given":"Evan A."},{"family":"Bremond","given":"Ariane","non-dropping-particle":"de"}],"accessed":{"date-parts":[["2021",12,6]]},"issued":{"date-parts":[["2019"]]}}},{"id":2486,"uris":["http://zotero.org/users/2170232/items/2HCRAVQT"],"uri":["http://zotero.org/users/2170232/items/2HCRAVQT"],"itemData":{"id":2486,"type":"article-journal","abstract":"In rural Cambodia the rampant allocation of state land to political elites and foreign investors in the form of “Economic Land Concessions (ELCs)”—estimated to cover an area equivalent to more than 50 % of the country’s arable land—has been associated with encroachment on farmland, community forests and indigenous territories and has contributed to a rapid increase of rural landlessness. By contrast, less than 7,000 ha of land have been allotted to land-poor and landless farmers under the pilot project for “Social Land Concessions (SLCs)” supported by various donor agencies. Drawing on fieldwork conducted in two research sites in Kratie Province, this article sheds light on the mechanisms and discourses surrounding the allocation of ELCs and SLCs. Our findings suggest that large-scale and non-transparent land leases in the form of ELCs are discursively justified as land policy measures supporting national development, creating employment opportunities in rural areas, and restoring “degraded” and “non-use” land, while SLCs are presented by the government and its international donors as a complementary policy to reduce landlessness, alleviate rural poverty, and ensure a more equitable land distribution. We argue that the SLC pilot project is a deliberate strategy deployed by the Cambodian ruling elite to instrumentalize international aid agencies in formalizing displacement and distributional injustices, in smoothing the adverse social impacts of their very own land policies and in minimizing resistance by dispossessed rural people.","container-title":"Journal of Agricultural and Environmental Ethics","DOI":"10.1007/s10806-013-9446-y","ISSN":"1573-322X","issue":"6","journalAbbreviation":"J Agric Environ Ethics","language":"en","page":"1085-1103","source":"Springer Link","title":"The Politics and Ethics of Land Concessions in Rural Cambodia","volume":"26","author":[{"family":"Neef","given":"Andreas"},{"family":"Touch","given":"Siphat"},{"family":"Chiengthong","given":"Jamaree"}],"issued":{"date-parts":[["2013",12,1]]}}},{"id":2482,"uris":["http://zotero.org/users/2170232/items/RTUUGXI9"],"uri":["http://zotero.org/users/2170232/items/RTUUGXI9"],"itemData":{"id":2482,"type":"article-journal","container-title":"Law and Development Review","issue":"1","journalAbbreviation":"Law &amp; Dev. Rev.","language":"eng","page":"49-78","source":"HeinOnline","title":"Reversing Land Grabs or Aggravating Tenure Insecurity: Competing Perspectives on Economic Land Concessions and Land Titling in Cambodia","title-short":"Reversing Land Grabs or Aggravating Tenure Insecurity","volume":"7","author":[{"family":"Oldenburg","given":"Christoph"},{"family":"Neef","given":"Andreas"}],"issued":{"date-parts":[["2014"]]}}},{"id":2053,"uris":["http://zotero.org/users/2170232/items/C9AXILM9"],"uri":["http://zotero.org/users/2170232/items/C9AXILM9"],"itemData":{"id":2053,"type":"article-newspaper","container-title":"The Cambodia Daily","page":"4-11","title":"Carving up Cambodia: One concession at a time","author":[{"family":"Vrieze","given":"Paul"},{"family":"Kuch","given":"Naren"}],"issued":{"date-parts":[["2012"]]}}}],"schema":"https://github.com/citation-style-language/schema/raw/master/csl-citation.json"} </w:instrText>
      </w:r>
      <w:r>
        <w:fldChar w:fldCharType="separate"/>
      </w:r>
      <w:r w:rsidR="00CD255B" w:rsidRPr="00CD255B">
        <w:rPr>
          <w:rFonts w:ascii="Calibri" w:hAnsi="Calibri" w:cs="Calibri"/>
        </w:rPr>
        <w:t xml:space="preserve">(Beauchamp et al., 2018; Davis et al., 2015; </w:t>
      </w:r>
      <w:proofErr w:type="spellStart"/>
      <w:r w:rsidR="00CD255B" w:rsidRPr="00CD255B">
        <w:rPr>
          <w:rFonts w:ascii="Calibri" w:hAnsi="Calibri" w:cs="Calibri"/>
        </w:rPr>
        <w:t>Magliocca</w:t>
      </w:r>
      <w:proofErr w:type="spellEnd"/>
      <w:r w:rsidR="00CD255B" w:rsidRPr="00CD255B">
        <w:rPr>
          <w:rFonts w:ascii="Calibri" w:hAnsi="Calibri" w:cs="Calibri"/>
        </w:rPr>
        <w:t xml:space="preserve"> et al., 2019; </w:t>
      </w:r>
      <w:proofErr w:type="spellStart"/>
      <w:r w:rsidR="00CD255B" w:rsidRPr="00CD255B">
        <w:rPr>
          <w:rFonts w:ascii="Calibri" w:hAnsi="Calibri" w:cs="Calibri"/>
        </w:rPr>
        <w:t>Neef</w:t>
      </w:r>
      <w:proofErr w:type="spellEnd"/>
      <w:r w:rsidR="00CD255B" w:rsidRPr="00CD255B">
        <w:rPr>
          <w:rFonts w:ascii="Calibri" w:hAnsi="Calibri" w:cs="Calibri"/>
        </w:rPr>
        <w:t xml:space="preserve"> et al., 2013; Oldenburg and </w:t>
      </w:r>
      <w:proofErr w:type="spellStart"/>
      <w:r w:rsidR="00CD255B" w:rsidRPr="00CD255B">
        <w:rPr>
          <w:rFonts w:ascii="Calibri" w:hAnsi="Calibri" w:cs="Calibri"/>
        </w:rPr>
        <w:t>Neef</w:t>
      </w:r>
      <w:proofErr w:type="spellEnd"/>
      <w:r w:rsidR="00CD255B" w:rsidRPr="00CD255B">
        <w:rPr>
          <w:rFonts w:ascii="Calibri" w:hAnsi="Calibri" w:cs="Calibri"/>
        </w:rPr>
        <w:t xml:space="preserve">, 2014; </w:t>
      </w:r>
      <w:proofErr w:type="spellStart"/>
      <w:r w:rsidR="00CD255B" w:rsidRPr="00CD255B">
        <w:rPr>
          <w:rFonts w:ascii="Calibri" w:hAnsi="Calibri" w:cs="Calibri"/>
        </w:rPr>
        <w:t>Vrieze</w:t>
      </w:r>
      <w:proofErr w:type="spellEnd"/>
      <w:r w:rsidR="00CD255B" w:rsidRPr="00CD255B">
        <w:rPr>
          <w:rFonts w:ascii="Calibri" w:hAnsi="Calibri" w:cs="Calibri"/>
        </w:rPr>
        <w:t xml:space="preserve"> and </w:t>
      </w:r>
      <w:proofErr w:type="spellStart"/>
      <w:r w:rsidR="00CD255B" w:rsidRPr="00CD255B">
        <w:rPr>
          <w:rFonts w:ascii="Calibri" w:hAnsi="Calibri" w:cs="Calibri"/>
        </w:rPr>
        <w:t>Kuch</w:t>
      </w:r>
      <w:proofErr w:type="spellEnd"/>
      <w:r w:rsidR="00CD255B" w:rsidRPr="00CD255B">
        <w:rPr>
          <w:rFonts w:ascii="Calibri" w:hAnsi="Calibri" w:cs="Calibri"/>
        </w:rPr>
        <w:t>, 2012)</w:t>
      </w:r>
      <w:r>
        <w:fldChar w:fldCharType="end"/>
      </w:r>
      <w:r>
        <w:t xml:space="preserve">. Remote provinces with a low density of relatively poor inhabitants, low levels of land tenure security, and plentiful forests, are particularly vulnerable to the allocation of new ELCs, particularly if the economic policies of the last decade are pursued. Despite </w:t>
      </w:r>
      <w:r w:rsidR="00AA0D3F">
        <w:t>legal requirements to the contrary</w:t>
      </w:r>
      <w:r>
        <w:t xml:space="preserve">, ELCs often contribute very little to local economies, and are sources of land conflict, illegal settlement, and extensive, unregulated, and often illegal deforestation </w:t>
      </w:r>
      <w:r>
        <w:fldChar w:fldCharType="begin"/>
      </w:r>
      <w:r w:rsidR="0071509F">
        <w:instrText xml:space="preserve"> ADDIN ZOTERO_ITEM CSL_CITATION {"citationID":"hRQ2aDSL","properties":{"formattedCitation":"(Beauchamp et al., 2018; Davis et al., 2015; Global Witness, 2013; Milne and Mahanty, 2015; Neef et al., 2013; Oldenburg and Neef, 2014; Vrieze and Kuch, 2012; Watson et al., 2014)","plainCitation":"(Beauchamp et al., 2018; Davis et al., 2015; Global Witness, 2013; Milne and Mahanty, 2015; Neef et al., 2013; Oldenburg and Neef, 2014; Vrieze and Kuch, 2012; Watson et al., 2014)","noteIndex":0},"citationItems":[{"id":3123,"uris":["http://zotero.org/users/2170232/items/JE75AC84"],"uri":["http://zotero.org/users/2170232/items/JE75AC84"],"itemData":{"id":3123,"type":"article-journal","abstract":"Trade-offs between different land use outcomes are inevitable to meet both development and conservation agendas, especially in developing countries where aspirations for development take place within the world's most biodiversity-rich areas. Reports at the national or subnational levels about how trade-offs between conservation and development outcomes materialise once implemented are limited and regionalized analyses are required to understand how they materialise spatially once policies are executed. We take the case study of northern Cambodia, where both protected areas (PAs), as a conservation policy, and Economic Land Concessions (ELCs), as a developmental agricultural intensification strategy, have been implemented. We explore the influences on placement of ELCs and the extent to which they overlap with protected areas, using mixed effect models. We then determine the predictors of deforestation in the study area between 2008 and 2013, including presence of ELCs and PAs. ELC placement does not respond to expected socio-environmental factors related to implementation criteria in policy documents, and is not influenced by the presence of PAs. ELCs represent the most significant driver of deforestation of the factors considered. PAs limit deforestation but only if well-managed. This failure to achieve the balanced trade-off between conservation and development outcomes which policies intend points to development impacts compromising environmental sustainability in the long-run.","container-title":"Land Use Policy","DOI":"10.1016/j.landusepol.2017.11.021","ISSN":"0264-8377","journalAbbreviation":"Land Use Policy","language":"en","page":"431-444","source":"ScienceDirect","title":"Exploring trade-offs between development and conservation outcomes in Northern Cambodia","volume":"71","author":[{"family":"Beauchamp","given":"Emilie"},{"family":"Clements","given":"Tom"},{"family":"Milner-Gulland","given":"E. J."}],"issued":{"date-parts":[["2018",2,1]]}}},{"id":2465,"uris":["http://zotero.org/users/2170232/items/BM9FJ8GU"],"uri":["http://zotero.org/users/2170232/items/BM9FJ8GU"],"itemData":{"id":2465,"type":"article-journal","abstract":"Investment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id":2447,"uris":["http://zotero.org/users/2170232/items/UWK5XCYU"],"uri":["http://zotero.org/users/2170232/items/UWK5XCYU"],"itemData":{"id":2447,"type":"report","publisher":"Global Witness","title":"Rubber Barons: How Vietnamese companies and international financiers are driving a land grabbing crisis in Cambodia and Laos","title-short":"Rubber Barons","URL":"https://www.globalwitness.org/en-gb/campaigns/land-deals/rubberbarons/","author":[{"family":"Global Witness","given":""}],"issued":{"date-parts":[["2013"]]}}},{"id":2899,"uris":["http://zotero.org/users/2170232/items/HVLX9C67"],"uri":["http://zotero.org/users/2170232/items/HVLX9C67"],"itemData":{"id":2899,"type":"book","abstract":"Written by leading authorities from Australasia, Europe and North America, this book examines the dynamic conflicts and synergies between nature conservation and human development in contemporary Cambodia. After suffering conflict and stagnation in the late twentieth century, Cambodia has experienced an economic transformation in the last decade, with growth averaging almost ten per cent per year, partly through investment from China. However this rush for development has been coupled with tremendous social and environmental change which, although positive in some aspects, has led to rising inequality and profound shifts in the condition, ownership and management of natural resources. High deforestation rates, declining fish stocks, biodiversity loss, and alienation of indigenous and rural people from their land and traditional livelihoods are now matters of increasing local and international concern. The book explores the social and political dimensions of these environmental changes in Cambodia, and of efforts to intervene in and ‘improve’ current trajectories for conservation and development. It provides a compelling analysis of the connections between nature, state and society, pointing to the key role of grassroots and non-state actors in shaping Cambodia’s frontiers of change. These insights will be of great interest to scholars of Southeast Asia and environment-development issues in general.","ISBN":"978-1-134-58109-2","language":"en","note":"Google-Books-ID: B6mgBgAAQBAJ","number-of-pages":"311","publisher":"Routledge","source":"Google Books","title":"Conservation and Development in Cambodia: Exploring frontiers of change in nature, state and society","title-short":"Conservation and Development in Cambodia","author":[{"family":"Milne","given":"Sarah"},{"family":"Mahanty","given":"Sango"}],"issued":{"date-parts":[["2015",2,11]]}}},{"id":2486,"uris":["http://zotero.org/users/2170232/items/2HCRAVQT"],"uri":["http://zotero.org/users/2170232/items/2HCRAVQT"],"itemData":{"id":2486,"type":"article-journal","abstract":"In rural Cambodia the rampant allocation of state land to political elites and foreign investors in the form of “Economic Land Concessions (ELCs)”—estimated to cover an area equivalent to more than 50 % of the country’s arable land—has been associated with encroachment on farmland, community forests and indigenous territories and has contributed to a rapid increase of rural landlessness. By contrast, less than 7,000 ha of land have been allotted to land-poor and landless farmers under the pilot project for “Social Land Concessions (SLCs)” supported by various donor agencies. Drawing on fieldwork conducted in two research sites in Kratie Province, this article sheds light on the mechanisms and discourses surrounding the allocation of ELCs and SLCs. Our findings suggest that large-scale and non-transparent land leases in the form of ELCs are discursively justified as land policy measures supporting national development, creating employment opportunities in rural areas, and restoring “degraded” and “non-use” land, while SLCs are presented by the government and its international donors as a complementary policy to reduce landlessness, alleviate rural poverty, and ensure a more equitable land distribution. We argue that the SLC pilot project is a deliberate strategy deployed by the Cambodian ruling elite to instrumentalize international aid agencies in formalizing displacement and distributional injustices, in smoothing the adverse social impacts of their very own land policies and in minimizing resistance by dispossessed rural people.","container-title":"Journal of Agricultural and Environmental Ethics","DOI":"10.1007/s10806-013-9446-y","ISSN":"1573-322X","issue":"6","journalAbbreviation":"J Agric Environ Ethics","language":"en","page":"1085-1103","source":"Springer Link","title":"The Politics and Ethics of Land Concessions in Rural Cambodia","volume":"26","author":[{"family":"Neef","given":"Andreas"},{"family":"Touch","given":"Siphat"},{"family":"Chiengthong","given":"Jamaree"}],"issued":{"date-parts":[["2013",12,1]]}}},{"id":2482,"uris":["http://zotero.org/users/2170232/items/RTUUGXI9"],"uri":["http://zotero.org/users/2170232/items/RTUUGXI9"],"itemData":{"id":2482,"type":"article-journal","container-title":"Law and Development Review","issue":"1","journalAbbreviation":"Law &amp; Dev. Rev.","language":"eng","page":"49-78","source":"HeinOnline","title":"Reversing Land Grabs or Aggravating Tenure Insecurity: Competing Perspectives on Economic Land Concessions and Land Titling in Cambodia","title-short":"Reversing Land Grabs or Aggravating Tenure Insecurity","volume":"7","author":[{"family":"Oldenburg","given":"Christoph"},{"family":"Neef","given":"Andreas"}],"issued":{"date-parts":[["2014"]]}}},{"id":2053,"uris":["http://zotero.org/users/2170232/items/C9AXILM9"],"uri":["http://zotero.org/users/2170232/items/C9AXILM9"],"itemData":{"id":2053,"type":"article-newspaper","container-title":"The Cambodia Daily","page":"4-11","title":"Carving up Cambodia: One concession at a time","author":[{"family":"Vrieze","given":"Paul"},{"family":"Kuch","given":"Naren"}],"issued":{"date-parts":[["2012"]]}}},{"id":2042,"uris":["http://zotero.org/users/2170232/items/PKUNSUBE"],"uri":["http://zotero.org/users/2170232/items/PKUNSUBE"],"itemData":{"id":2042,"type":"article-journal","abstract":"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potential.","container-title":"Nature","DOI":"10.1038/nature13947","ISSN":"1476-4687","issue":"7525","language":"en","page":"67-73","source":"www.nature.com","title":"The performance and potential of protected areas","volume":"515","author":[{"family":"Watson","given":"James E. M."},{"family":"Dudley","given":"Nigel"},{"family":"Segan","given":"Daniel B."},{"family":"Hockings","given":"Marc"}],"issued":{"date-parts":[["2014",11]]}}}],"schema":"https://github.com/citation-style-language/schema/raw/master/csl-citation.json"} </w:instrText>
      </w:r>
      <w:r>
        <w:fldChar w:fldCharType="separate"/>
      </w:r>
      <w:r w:rsidR="0071509F" w:rsidRPr="0071509F">
        <w:rPr>
          <w:rFonts w:ascii="Calibri" w:hAnsi="Calibri" w:cs="Calibri"/>
        </w:rPr>
        <w:t xml:space="preserve">(Beauchamp et al., 2018; Davis et al., 2015; Global Witness, 2013; Milne and </w:t>
      </w:r>
      <w:proofErr w:type="spellStart"/>
      <w:r w:rsidR="0071509F" w:rsidRPr="0071509F">
        <w:rPr>
          <w:rFonts w:ascii="Calibri" w:hAnsi="Calibri" w:cs="Calibri"/>
        </w:rPr>
        <w:t>Mahanty</w:t>
      </w:r>
      <w:proofErr w:type="spellEnd"/>
      <w:r w:rsidR="0071509F" w:rsidRPr="0071509F">
        <w:rPr>
          <w:rFonts w:ascii="Calibri" w:hAnsi="Calibri" w:cs="Calibri"/>
        </w:rPr>
        <w:t xml:space="preserve">, 2015; </w:t>
      </w:r>
      <w:proofErr w:type="spellStart"/>
      <w:r w:rsidR="0071509F" w:rsidRPr="0071509F">
        <w:rPr>
          <w:rFonts w:ascii="Calibri" w:hAnsi="Calibri" w:cs="Calibri"/>
        </w:rPr>
        <w:t>Neef</w:t>
      </w:r>
      <w:proofErr w:type="spellEnd"/>
      <w:r w:rsidR="0071509F" w:rsidRPr="0071509F">
        <w:rPr>
          <w:rFonts w:ascii="Calibri" w:hAnsi="Calibri" w:cs="Calibri"/>
        </w:rPr>
        <w:t xml:space="preserve"> et al., 2013; </w:t>
      </w:r>
      <w:r w:rsidR="0071509F" w:rsidRPr="0071509F">
        <w:rPr>
          <w:rFonts w:ascii="Calibri" w:hAnsi="Calibri" w:cs="Calibri"/>
        </w:rPr>
        <w:lastRenderedPageBreak/>
        <w:t xml:space="preserve">Oldenburg and </w:t>
      </w:r>
      <w:proofErr w:type="spellStart"/>
      <w:r w:rsidR="0071509F" w:rsidRPr="0071509F">
        <w:rPr>
          <w:rFonts w:ascii="Calibri" w:hAnsi="Calibri" w:cs="Calibri"/>
        </w:rPr>
        <w:t>Neef</w:t>
      </w:r>
      <w:proofErr w:type="spellEnd"/>
      <w:r w:rsidR="0071509F" w:rsidRPr="0071509F">
        <w:rPr>
          <w:rFonts w:ascii="Calibri" w:hAnsi="Calibri" w:cs="Calibri"/>
        </w:rPr>
        <w:t xml:space="preserve">, 2014; </w:t>
      </w:r>
      <w:proofErr w:type="spellStart"/>
      <w:r w:rsidR="0071509F" w:rsidRPr="0071509F">
        <w:rPr>
          <w:rFonts w:ascii="Calibri" w:hAnsi="Calibri" w:cs="Calibri"/>
        </w:rPr>
        <w:t>Vrieze</w:t>
      </w:r>
      <w:proofErr w:type="spellEnd"/>
      <w:r w:rsidR="0071509F" w:rsidRPr="0071509F">
        <w:rPr>
          <w:rFonts w:ascii="Calibri" w:hAnsi="Calibri" w:cs="Calibri"/>
        </w:rPr>
        <w:t xml:space="preserve"> and </w:t>
      </w:r>
      <w:proofErr w:type="spellStart"/>
      <w:r w:rsidR="0071509F" w:rsidRPr="0071509F">
        <w:rPr>
          <w:rFonts w:ascii="Calibri" w:hAnsi="Calibri" w:cs="Calibri"/>
        </w:rPr>
        <w:t>Kuch</w:t>
      </w:r>
      <w:proofErr w:type="spellEnd"/>
      <w:r w:rsidR="0071509F" w:rsidRPr="0071509F">
        <w:rPr>
          <w:rFonts w:ascii="Calibri" w:hAnsi="Calibri" w:cs="Calibri"/>
        </w:rPr>
        <w:t>, 2012; Watson et al., 2014)</w:t>
      </w:r>
      <w:r>
        <w:fldChar w:fldCharType="end"/>
      </w:r>
      <w:r>
        <w:t>. There has been a reduction in new ELC allocations in recent years (www.opendevelopmentcambodia.net), which may suggest that new avenues for economic development and growth in the agriculture sector are being developed.</w:t>
      </w:r>
    </w:p>
    <w:p w14:paraId="14863191" w14:textId="47A04D92" w:rsidR="001147F5" w:rsidRDefault="001147F5" w:rsidP="001147F5">
      <w:r>
        <w:t xml:space="preserve">Since the end of civil conflict in the early 1990s, there has been significant migration and resettlement into rural provinces as people move back into traditional homelands or move in search of new land to settle </w:t>
      </w:r>
      <w:r>
        <w:fldChar w:fldCharType="begin"/>
      </w:r>
      <w:r w:rsidR="00CD255B">
        <w:instrText xml:space="preserve"> ADDIN ZOTERO_ITEM CSL_CITATION {"citationID":"vTZwYU9K","properties":{"formattedCitation":"(Milne and Mahanty, 2015)","plainCitation":"(Milne and Mahanty, 2015)","noteIndex":0},"citationItems":[{"id":2899,"uris":["http://zotero.org/users/2170232/items/HVLX9C67"],"uri":["http://zotero.org/users/2170232/items/HVLX9C67"],"itemData":{"id":2899,"type":"book","abstract":"Written by leading authorities from Australasia, Europe and North America, this book examines the dynamic conflicts and synergies between nature conservation and human development in contemporary Cambodia. After suffering conflict and stagnation in the late twentieth century, Cambodia has experienced an economic transformation in the last decade, with growth averaging almost ten per cent per year, partly through investment from China. However this rush for development has been coupled with tremendous social and environmental change which, although positive in some aspects, has led to rising inequality and profound shifts in the condition, ownership and management of natural resources. High deforestation rates, declining fish stocks, biodiversity loss, and alienation of indigenous and rural people from their land and traditional livelihoods are now matters of increasing local and international concern. The book explores the social and political dimensions of these environmental changes in Cambodia, and of efforts to intervene in and ‘improve’ current trajectories for conservation and development. It provides a compelling analysis of the connections between nature, state and society, pointing to the key role of grassroots and non-state actors in shaping Cambodia’s frontiers of change. These insights will be of great interest to scholars of Southeast Asia and environment-development issues in general.","ISBN":"978-1-134-58109-2","language":"en","note":"Google-Books-ID: B6mgBgAAQBAJ","number-of-pages":"311","publisher":"Routledge","source":"Google Books","title":"Conservation and Development in Cambodia: Exploring frontiers of change in nature, state and society","title-short":"Conservation and Development in Cambodia","author":[{"family":"Milne","given":"Sarah"},{"family":"Mahanty","given":"Sango"}],"issued":{"date-parts":[["2015",2,11]]}}}],"schema":"https://github.com/citation-style-language/schema/raw/master/csl-citation.json"} </w:instrText>
      </w:r>
      <w:r>
        <w:fldChar w:fldCharType="separate"/>
      </w:r>
      <w:r w:rsidR="00CD255B" w:rsidRPr="00CD255B">
        <w:rPr>
          <w:rFonts w:ascii="Calibri" w:hAnsi="Calibri" w:cs="Calibri"/>
        </w:rPr>
        <w:t xml:space="preserve">(Milne and </w:t>
      </w:r>
      <w:proofErr w:type="spellStart"/>
      <w:r w:rsidR="00CD255B" w:rsidRPr="00CD255B">
        <w:rPr>
          <w:rFonts w:ascii="Calibri" w:hAnsi="Calibri" w:cs="Calibri"/>
        </w:rPr>
        <w:t>Mahanty</w:t>
      </w:r>
      <w:proofErr w:type="spellEnd"/>
      <w:r w:rsidR="00CD255B" w:rsidRPr="00CD255B">
        <w:rPr>
          <w:rFonts w:ascii="Calibri" w:hAnsi="Calibri" w:cs="Calibri"/>
        </w:rPr>
        <w:t>, 2015)</w:t>
      </w:r>
      <w:r>
        <w:fldChar w:fldCharType="end"/>
      </w:r>
      <w:r>
        <w:t xml:space="preserve">. This post-war migration has come at a cost to forest cover, as families look to establish and expand their agricultural land </w:t>
      </w:r>
      <w:r>
        <w:fldChar w:fldCharType="begin"/>
      </w:r>
      <w:r w:rsidR="00CD255B">
        <w:instrText xml:space="preserve"> ADDIN ZOTERO_ITEM CSL_CITATION {"citationID":"oh4ORrFD","properties":{"formattedCitation":"(Hought et al., 2012; Kong et al., 2019)","plainCitation":"(Hought et al., 2012; Kong et al., 2019)","noteIndex":0},"citationItems":[{"id":1671,"uris":["http://zotero.org/users/2170232/items/F5WLBRBI"],"uri":["http://zotero.org/users/2170232/items/F5WLBRBI"],"itemData":{"id":1671,"type":"article-journal","abstract":"Crop-based biofuels represent an environmental and political alternative to fossil fuels, as well as an important source of rural development income; as global biofuel markets continue to mature, however, their impact on food security remains controversial. This study investigates the effects of biofuel feedstock adoption by smallholders in the northwestern Cambodian province of Banteay Meanchey, a region undergoing rapid land use change following the formal end of the Khmer Rouge era in 1989 and subsequent rural resettlement. Remote sensing data combined with field interviews pointed to three discrete phases of land use change in this period: first, as a result of the establishment of new settlements (mainly subsistence rice production); second, via the expansion of cash crop cultivation into forested areas (mainly grown on upland fields); and third, due to the response of smallholders to a sharp increase in regional demand for cassava starch (grown exclusively on upland fields). The study found that agricultural expansion due to cassava growing was severe, but it was not the sole contributor to deforestation in the region. The exposure of smallholder economies to the volatile cassava market had severe consequences for livelihoods and food security. The paper concludes with a discussion of the probable impacts of the emerging cassava market on trajectories in land use, land ownership, and land access in rural Cambodia. The case looks at biofuel adoption in the context of other land use changes, but also provides evidence at the local scale of how a strongly market driven crop, in this case biofuel feedstock, can have striking environmental and socioeconomic consequences.","container-title":"Applied Geography","DOI":"10.1016/j.apgeog.2012.02.007","ISSN":"0143-6228","journalAbbreviation":"Applied Geography","page":"525-532","source":"ScienceDirect","title":"Biofuels, land use change and smallholder livelihoods: A case study from Banteay Chhmar, Cambodia","title-short":"Biofuels, land use change and smallholder livelihoods","volume":"34","author":[{"family":"Hought","given":"Joy"},{"family":"Birch-Thomsen","given":"Torben"},{"family":"Petersen","given":"Jacob"},{"family":"Neergaard","given":"Andreas","non-dropping-particle":"de"},{"family":"Oelofse","given":"Myles"}],"issued":{"date-parts":[["2012",5,1]]}}},{"id":2939,"uris":["http://zotero.org/users/2170232/items/MNLFBPTF"],"uri":["http://zotero.org/users/2170232/items/MNLFBPTF"],"itemData":{"id":2939,"type":"article-journal","abstract":"At the end of the 1990s, the Northwestern uplands of Cambodia were one of the last forest frontiers of the country. In a region that was the last Khmer Rouge stronghold, the opening of former conflict zones after a peace agreement initiated a vast movement of agricultural colonization. This movement was economically triggered by high market demand for agricultural commodities such as maize and cassava and fueled by a massive flow of spontaneous in-migration of land-poor farmers from lowland regions around the entire country. Focused on four upland districts along a pioneer front of Northwestern Cambodia, we analyzed historical trajectories of land use/cover changes using a chronological series of Landsat data from 1976 to 2016. We identified key drivers of deforestation using demographic data and qualitative information from local actors and other relevant stakeholders. We found a 65 percent forest cover loss due to conversion by smallholders into agricultural land for maize and cassava cultivation over a period of 15 years. The underlying mechanisms of land use change were further investigated to understand the diversity of individual farm trajectories and decision-making processes in relation to land conversion. These elements of diagnosis are essential to engage farming communities in innovative land use systems and to develop sustainable alternatives to boom crops that have led to the current situation of land degradation and economic instability.","container-title":"Applied Geography","DOI":"10.1016/j.apgeog.2018.12.006","ISSN":"0143-6228","journalAbbreviation":"Applied Geography","language":"en","page":"84-98","source":"ScienceDirect","title":"Understanding the drivers of deforestation and agricultural transformations in the Northwestern uplands of Cambodia","volume":"102","author":[{"family":"Kong","given":"Rada"},{"family":"Diepart","given":"Jean-Christophe"},{"family":"Castella","given":"Jean-Christophe"},{"family":"Lestrelin","given":"Guillaume"},{"family":"Tivet","given":"Florent"},{"family":"Belmain","given":"Elisa"},{"family":"Bégué","given":"Agnès"}],"issued":{"date-parts":[["2019",1,1]]}}}],"schema":"https://github.com/citation-style-language/schema/raw/master/csl-citation.json"} </w:instrText>
      </w:r>
      <w:r>
        <w:fldChar w:fldCharType="separate"/>
      </w:r>
      <w:r w:rsidR="00CD255B" w:rsidRPr="00CD255B">
        <w:rPr>
          <w:rFonts w:ascii="Calibri" w:hAnsi="Calibri" w:cs="Calibri"/>
        </w:rPr>
        <w:t>(</w:t>
      </w:r>
      <w:proofErr w:type="spellStart"/>
      <w:r w:rsidR="00CD255B" w:rsidRPr="00CD255B">
        <w:rPr>
          <w:rFonts w:ascii="Calibri" w:hAnsi="Calibri" w:cs="Calibri"/>
        </w:rPr>
        <w:t>Hought</w:t>
      </w:r>
      <w:proofErr w:type="spellEnd"/>
      <w:r w:rsidR="00CD255B" w:rsidRPr="00CD255B">
        <w:rPr>
          <w:rFonts w:ascii="Calibri" w:hAnsi="Calibri" w:cs="Calibri"/>
        </w:rPr>
        <w:t xml:space="preserve"> et al., 2012; Kong et al., 2019)</w:t>
      </w:r>
      <w:r>
        <w:fldChar w:fldCharType="end"/>
      </w:r>
      <w:r>
        <w:t>. The rural provinces with high forest cover are still vulnerable to in-migration and land speculation, as access</w:t>
      </w:r>
      <w:r w:rsidR="0071509F">
        <w:t xml:space="preserve"> to the provinces</w:t>
      </w:r>
      <w:r>
        <w:t xml:space="preserve"> has improved significantly over the last decade and poor, landless families seek to establish themselves in frontier areas </w:t>
      </w:r>
      <w:r>
        <w:fldChar w:fldCharType="begin"/>
      </w:r>
      <w:r w:rsidR="00CD255B">
        <w:instrText xml:space="preserve"> ADDIN ZOTERO_ITEM CSL_CITATION {"citationID":"HnJsqvme","properties":{"formattedCitation":"(Evans et al., 2013)","plainCitation":"(Evans et al., 2013)","noteIndex":0},"citationItems":[{"id":9,"uris":["http://zotero.org/users/2170232/items/3I4YTE3P"],"uri":["http://zotero.org/users/2170232/items/3I4YTE3P"],"itemData":{"id":9,"type":"chapter","container-title":"Evidence-based conservation: Lessons from the Lower Mekong","event-place":"London, UK","page":"157-185","publisher":"Routledge","publisher-place":"London, UK","title":"Seima Protection Forest","author":[{"family":"Evans","given":"T"},{"family":"O'Kelly","given":"H"},{"family":"Men","given":"S"},{"family":"Nut","given":"M"},{"family":"Pet","given":"P"},{"family":"Pheakdey","given":"P"},{"family":"Pollard","given":"E"}],"issued":{"date-parts":[["2013"]]}}}],"schema":"https://github.com/citation-style-language/schema/raw/master/csl-citation.json"} </w:instrText>
      </w:r>
      <w:r>
        <w:fldChar w:fldCharType="separate"/>
      </w:r>
      <w:r w:rsidR="00CD255B" w:rsidRPr="00CD255B">
        <w:rPr>
          <w:rFonts w:ascii="Calibri" w:hAnsi="Calibri" w:cs="Calibri"/>
        </w:rPr>
        <w:t>(Evans et al., 2013)</w:t>
      </w:r>
      <w:r>
        <w:fldChar w:fldCharType="end"/>
      </w:r>
      <w:r>
        <w:t xml:space="preserve">. This, and other studies, have demonstrated that increases in human population density can predict forest loss </w:t>
      </w:r>
      <w:r>
        <w:fldChar w:fldCharType="begin"/>
      </w:r>
      <w:r w:rsidR="00CD255B">
        <w:instrText xml:space="preserve"> ADDIN ZOTERO_ITEM CSL_CITATION {"citationID":"dWLNecCs","properties":{"formattedCitation":"(Dasgupta et al., 2005; Krishnadas et al., 2018)","plainCitation":"(Dasgupta et al., 2005; Krishnadas et al., 2018)","noteIndex":0},"citationItems":[{"id":2258,"uris":["http://zotero.org/users/2170232/items/GW5M54UX"],"uri":["http://zotero.org/users/2170232/items/GW5M54UX"],"itemData":{"id":2258,"type":"article-journal","abstract":"Summary\nThis paper investigates the poverty–environment nexus at the provincial and district levels in Cambodia, Lao PDR, and Vietnam. The analysis focuses on spatial associations between poverty populations and five environmental problems: deforestation, fragile soils, indoor air pollution, contaminated water, and outdoor air pollution. The results suggest that the nexus is quite different in each country. We conclude that the nexus concept can provide a useful catalyst for country-specific work, but not a general formula for program design. Joint implementation of poverty and environment strategies may be cost effective for some environmental problems, but independent implementation may be preferable in many cases as well.","container-title":"World Development","DOI":"10.1016/j.worlddev.2004.10.003","ISSN":"0305-750X","issue":"4","journalAbbreviation":"World Development","page":"617-638","source":"ScienceDirect","title":"Where is the Poverty–Environment Nexus? Evidence from Cambodia, Lao PDR, and Vietnam","title-short":"Where is the Poverty–Environment Nexus?","volume":"33","author":[{"family":"Dasgupta","given":"Susmita"},{"family":"Deichmann","given":"Uwe"},{"family":"Meisner","given":"Craig"},{"family":"Wheeler","given":"David"}],"issued":{"date-parts":[["2005",4,1]]}}},{"id":1763,"uris":["http://zotero.org/users/2170232/items/HZJ6GEEF"],"uri":["http://zotero.org/users/2170232/items/HZJ6GEEF"],"itemData":{"id":1763,"type":"article-journal","abstract":"Maintaining forest cover is important for Biodiversity Hotspots that support many endangered and endemic species but have lost much of their original forest extent. In developing countries, ongoing economic and demographic growth within Hotspots can alter rates and patterns of deforestation, making it a concern to quantify rates of forest loss and assess landscape-scale correlates of deforestation within Hotspots. Such analyses can help set baselines for future monitoring and provide landscape-scale perspectives to design conservation policy. For the Western Ghats Biodiversity Hotspot in India, we examined correlates of forest loss following rapid economic expansion (post-2000 CE). First, we used open-source remote-sensing data to estimate annual trends in recent forest loss (from 2000 to 2016) for the entire Hotspot. Across the entire Western Ghats, we assessed the relative importance of and interactions among demographic, administrative, and biophysical factors that predicted rates of forest loss—measured as the number of 30 × 30-m pixels of forest lost within randomly selected 1 km2 cells. Protected areas reduced forest loss by 30%, especially when forests were closer to roads (33%) and towns (36%). However, the advantage of protection declined by 32% when local population densities increased, implying that the difference in forest loss between protected and non-protected areas disappears at high local population densities. To check scale-dependency of spatial extent, we repeated the modelling process for two landscape subsets within Western Ghats. In contrast with results for the entire Western Ghats, both focal landscapes showed no difference in deforestation with protection status alone or its interactions with village population density and distance to towns. However, deforestation was 88% lower when forests were protected and farther from roads. Overall, our results indicate that protected areas help retain forest cover within a global Biodiversity Hotspot even with rapid development, but high human population densities and road development can reduce the benefits of protection.","container-title":"Biological Conservation","DOI":"10.1016/j.biocon.2018.04.034","ISSN":"0006-3207","journalAbbreviation":"Biological Conservation","page":"147-155","source":"ScienceDirect","title":"Parks protect forest cover in a tropical biodiversity hotspot, but high human population densities can limit success","volume":"223","author":[{"family":"Krishnadas","given":"Meghna"},{"family":"Agarwala","given":"Meghna"},{"family":"Sridhara","given":"Sachin"},{"family":"Eastwood","given":"Erin"}],"issued":{"date-parts":[["2018",7,1]]}}}],"schema":"https://github.com/citation-style-language/schema/raw/master/csl-citation.json"} </w:instrText>
      </w:r>
      <w:r>
        <w:fldChar w:fldCharType="separate"/>
      </w:r>
      <w:r w:rsidR="00CD255B" w:rsidRPr="00CD255B">
        <w:rPr>
          <w:rFonts w:ascii="Calibri" w:hAnsi="Calibri" w:cs="Calibri"/>
        </w:rPr>
        <w:t xml:space="preserve">(Dasgupta et al., 2005; </w:t>
      </w:r>
      <w:proofErr w:type="spellStart"/>
      <w:r w:rsidR="00CD255B" w:rsidRPr="00CD255B">
        <w:rPr>
          <w:rFonts w:ascii="Calibri" w:hAnsi="Calibri" w:cs="Calibri"/>
        </w:rPr>
        <w:t>Krishnadas</w:t>
      </w:r>
      <w:proofErr w:type="spellEnd"/>
      <w:r w:rsidR="00CD255B" w:rsidRPr="00CD255B">
        <w:rPr>
          <w:rFonts w:ascii="Calibri" w:hAnsi="Calibri" w:cs="Calibri"/>
        </w:rPr>
        <w:t xml:space="preserve"> et al., 2018)</w:t>
      </w:r>
      <w:r>
        <w:fldChar w:fldCharType="end"/>
      </w:r>
      <w:r>
        <w:t xml:space="preserve">. In the context of poor environmental governance and weak institutions, as in Cambodia </w:t>
      </w:r>
      <w:r>
        <w:fldChar w:fldCharType="begin"/>
      </w:r>
      <w:r w:rsidR="0071509F">
        <w:instrText xml:space="preserve"> ADDIN ZOTERO_ITEM CSL_CITATION {"citationID":"7J9Vnm3g","properties":{"formattedCitation":"(Milne and Mahanty, 2015; Riggs et al., 2018)","plainCitation":"(Milne and Mahanty, 2015; Riggs et al., 2018)","noteIndex":0},"citationItems":[{"id":2899,"uris":["http://zotero.org/users/2170232/items/HVLX9C67"],"uri":["http://zotero.org/users/2170232/items/HVLX9C67"],"itemData":{"id":2899,"type":"book","abstract":"Written by leading authorities from Australasia, Europe and North America, this book examines the dynamic conflicts and synergies between nature conservation and human development in contemporary Cambodia. After suffering conflict and stagnation in the late twentieth century, Cambodia has experienced an economic transformation in the last decade, with growth averaging almost ten per cent per year, partly through investment from China. However this rush for development has been coupled with tremendous social and environmental change which, although positive in some aspects, has led to rising inequality and profound shifts in the condition, ownership and management of natural resources. High deforestation rates, declining fish stocks, biodiversity loss, and alienation of indigenous and rural people from their land and traditional livelihoods are now matters of increasing local and international concern. The book explores the social and political dimensions of these environmental changes in Cambodia, and of efforts to intervene in and ‘improve’ current trajectories for conservation and development. It provides a compelling analysis of the connections between nature, state and society, pointing to the key role of grassroots and non-state actors in shaping Cambodia’s frontiers of change. These insights will be of great interest to scholars of Southeast Asia and environment-development issues in general.","ISBN":"978-1-134-58109-2","language":"en","note":"Google-Books-ID: B6mgBgAAQBAJ","number-of-pages":"311","publisher":"Routledge","source":"Google Books","title":"Conservation and Development in Cambodia: Exploring frontiers of change in nature, state and society","title-short":"Conservation and Development in Cambodia","author":[{"family":"Milne","given":"Sarah"},{"family":"Mahanty","given":"Sango"}],"issued":{"date-parts":[["2015",2,11]]}}},{"id":2893,"uris":["http://zotero.org/users/2170232/items/KKQQZNQG"],"uri":["http://zotero.org/users/2170232/items/KKQQZNQG"],"itemData":{"id":2893,"type":"article-journal","abstract":"Academic inquiry into forest transitions has produced a rich body of literature examining the shift from net deforestation to net reforestation at multiple land use scales. However, researchers, practitioners, and policy analysts question the utility of current forest transition theory. Does it accurately describe and provide insight into strategies to influence patterns of forest change in countries where forest cover continues to decline? Forest transition theory has provided important insights into the ‘necessary but not sufficient’ conditions for countries shifting from net deforestation to net reforestation. To advance forest transition theory, scholars should recognize forests as complex and dynamic social-ecological systems and use analytical methods that accommodate that complexity. Transdisciplinary research that incorporates a broader range of qualitative and quantitative methods and tools is required. We analyzed the historical, social, and political factors influencing forest transition pathways in Cambodia. Cambodia exhibits similar economic pre-conditions to its neighbors, which have passed through a forest transition, yet deforestation rates remain high with no indication of slowing. We found that complex governance arrangements at multiple scales negatively influences Cambodia's forest cover and development trajectory. Attempts to nurture Cambodia's forest transition will require strengthening governance and institutions across all of the natural resource sectors. Further research that incorporates governance into forest transition frameworks is required to improve policy responses for post-transition forest outcomes.","container-title":"Forest Policy and Economics","DOI":"10.1016/j.forpol.2018.08.003","ISSN":"1389-9341","journalAbbreviation":"Forest Policy and Economics","language":"en","page":"19-27","source":"ScienceDirect","title":"Incorporating governance into forest transition frameworks to understand and influence Cambodia's forest landscapes","volume":"96","author":[{"family":"Riggs","given":"Rebecca Anne"},{"family":"Langston","given":"James Douglas"},{"family":"Sayer","given":"Jeffrey"}],"issued":{"date-parts":[["2018",11,1]]}}}],"schema":"https://github.com/citation-style-language/schema/raw/master/csl-citation.json"} </w:instrText>
      </w:r>
      <w:r>
        <w:fldChar w:fldCharType="separate"/>
      </w:r>
      <w:r w:rsidR="0071509F" w:rsidRPr="0071509F">
        <w:rPr>
          <w:rFonts w:ascii="Calibri" w:hAnsi="Calibri" w:cs="Calibri"/>
        </w:rPr>
        <w:t xml:space="preserve">(Milne and </w:t>
      </w:r>
      <w:proofErr w:type="spellStart"/>
      <w:r w:rsidR="0071509F" w:rsidRPr="0071509F">
        <w:rPr>
          <w:rFonts w:ascii="Calibri" w:hAnsi="Calibri" w:cs="Calibri"/>
        </w:rPr>
        <w:t>Mahanty</w:t>
      </w:r>
      <w:proofErr w:type="spellEnd"/>
      <w:r w:rsidR="0071509F" w:rsidRPr="0071509F">
        <w:rPr>
          <w:rFonts w:ascii="Calibri" w:hAnsi="Calibri" w:cs="Calibri"/>
        </w:rPr>
        <w:t>, 2015; Riggs et al., 2018)</w:t>
      </w:r>
      <w:r>
        <w:fldChar w:fldCharType="end"/>
      </w:r>
      <w:r>
        <w:t>, rural in-migration could continue to drive forest loss. Government</w:t>
      </w:r>
      <w:r w:rsidR="00AA0D3F">
        <w:t xml:space="preserve"> policies for rural</w:t>
      </w:r>
      <w:r>
        <w:t xml:space="preserve"> settlement and land titling need to pre-empt increased migration into rural areas, particularly those with protected areas, and ensure forest loss is minimised. The two most prominent settlement initiatives – social land concessions and Directive 01 – have been widely criticised for poor management and implementation, and both have resulted in the loss of forests inside protected areas </w:t>
      </w:r>
      <w:r>
        <w:fldChar w:fldCharType="begin"/>
      </w:r>
      <w:r w:rsidR="00CD255B">
        <w:instrText xml:space="preserve"> ADDIN ZOTERO_ITEM CSL_CITATION {"citationID":"9TO0YDmQ","properties":{"formattedCitation":"(Milne 2013; Oldenburg &amp; Neef 2014; Grimsditch &amp; Schoenberger 2015)","plainCitation":"(Milne 2013; Oldenburg &amp; Neef 2014; Grimsditch &amp; Schoenberger 2015)","dontUpdate":true,"noteIndex":0},"citationItems":[{"id":2435,"uris":["http://zotero.org/users/2170232/items/EEIR9IDH"],"uri":["http://zotero.org/users/2170232/items/EEIR9IDH"],"itemData":{"id":2435,"type":"article-journal","abstract":"Two opposing land tenure policies are being implemented in upland Cambodia: indigenous communal title, the product of a decade of advocacy for indigenous rights; and Order 01, a dramatic new initiative to provide private individual titles to thousands of farmers living on state public land. This policy conflict has precipitated painful deliberations in Indigenous villages, whereby the merits of inalienable communal title must be weighed against its risks and constraints; and individual titles must be scrutinised for their potential to accelerate alienation and render frontier areas ‘legible’ for government and markets. I examine these issues through the experiences of one village in Mondulkiri, which recently ‘reconciled’ its communal title claim with the new individually motivated reforms. The village exemplifies Cambodia's commodity frontier: it is of mixed Bunong-Khmer ethnicity, and has undergone rapid deforestation and market integration since 2005. Thus, when the individual titling commenced in 2012, the already-fragile communal land claim was abandoned by 25% of its constituents. I explore how this unfolded, revealing powerful moral and racial narratives around Bunong identity and the processes of land fragmentation, commodification and alienation. I also reveal how these processes are enabled by Cambodia's predatory regime, of which Order 01 is an intimate part.","container-title":"Asia Pacific Viewpoint","DOI":"10.1111/apv.12027","ISSN":"1467-8373","issue":"3","language":"en","page":"323-339","source":"Wiley Online Library","title":"Under the leopard's skin: Land commodification and the dilemmas of Indigenous communal title in upland Cambodia","title-short":"Under the leopard's skin","volume":"54","author":[{"family":"Milne","given":"Sarah"}],"issued":{"date-parts":[["2013"]]}}},{"id":2482,"uris":["http://zotero.org/users/2170232/items/RTUUGXI9"],"uri":["http://zotero.org/users/2170232/items/RTUUGXI9"],"itemData":{"id":2482,"type":"article-journal","container-title":"Law and Development Review","issue":"1","journalAbbreviation":"Law &amp; Dev. Rev.","language":"eng","page":"49-78","source":"HeinOnline","title":"Reversing Land Grabs or Aggravating Tenure Insecurity: Competing Perspectives on Economic Land Concessions and Land Titling in Cambodia","title-short":"Reversing Land Grabs or Aggravating Tenure Insecurity","volume":"7","author":[{"family":"Oldenburg","given":"Christoph"},{"family":"Neef","given":"Andreas"}],"issued":{"date-parts":[["2014"]]}}},{"id":1612,"uris":["http://zotero.org/users/2170232/items/3HW4UYHH"],"uri":["http://zotero.org/users/2170232/items/3HW4UYHH"],"itemData":{"id":1612,"type":"report","publisher":"NGO Forum","title":"New actions and existing policies: The implementation and impacts of Order 01","author":[{"family":"Grimsditch","given":"Mark"},{"family":"Schoenberger","given":"Laura"}],"issued":{"date-parts":[["2015"]]}}}],"schema":"https://github.com/citation-style-language/schema/raw/master/csl-citation.json"} </w:instrText>
      </w:r>
      <w:r>
        <w:fldChar w:fldCharType="separate"/>
      </w:r>
      <w:r w:rsidRPr="00584F96">
        <w:rPr>
          <w:rFonts w:ascii="Calibri" w:hAnsi="Calibri" w:cs="Calibri"/>
        </w:rPr>
        <w:t xml:space="preserve">(Milne 2013; Oldenburg &amp; </w:t>
      </w:r>
      <w:proofErr w:type="spellStart"/>
      <w:r w:rsidRPr="00584F96">
        <w:rPr>
          <w:rFonts w:ascii="Calibri" w:hAnsi="Calibri" w:cs="Calibri"/>
        </w:rPr>
        <w:t>Neef</w:t>
      </w:r>
      <w:proofErr w:type="spellEnd"/>
      <w:r w:rsidRPr="00584F96">
        <w:rPr>
          <w:rFonts w:ascii="Calibri" w:hAnsi="Calibri" w:cs="Calibri"/>
        </w:rPr>
        <w:t xml:space="preserve"> 2014; </w:t>
      </w:r>
      <w:proofErr w:type="spellStart"/>
      <w:r w:rsidRPr="00584F96">
        <w:rPr>
          <w:rFonts w:ascii="Calibri" w:hAnsi="Calibri" w:cs="Calibri"/>
        </w:rPr>
        <w:t>Grimsditch</w:t>
      </w:r>
      <w:proofErr w:type="spellEnd"/>
      <w:r w:rsidRPr="00584F96">
        <w:rPr>
          <w:rFonts w:ascii="Calibri" w:hAnsi="Calibri" w:cs="Calibri"/>
        </w:rPr>
        <w:t xml:space="preserve"> &amp; </w:t>
      </w:r>
      <w:proofErr w:type="spellStart"/>
      <w:r w:rsidRPr="00584F96">
        <w:rPr>
          <w:rFonts w:ascii="Calibri" w:hAnsi="Calibri" w:cs="Calibri"/>
        </w:rPr>
        <w:t>Schoenberger</w:t>
      </w:r>
      <w:proofErr w:type="spellEnd"/>
      <w:r w:rsidRPr="00584F96">
        <w:rPr>
          <w:rFonts w:ascii="Calibri" w:hAnsi="Calibri" w:cs="Calibri"/>
        </w:rPr>
        <w:t xml:space="preserve"> 2015</w:t>
      </w:r>
      <w:r>
        <w:rPr>
          <w:rFonts w:ascii="Calibri" w:hAnsi="Calibri" w:cs="Calibri"/>
        </w:rPr>
        <w:t xml:space="preserve">, also see </w:t>
      </w:r>
      <w:r w:rsidR="0071509F">
        <w:rPr>
          <w:rFonts w:ascii="Calibri" w:hAnsi="Calibri" w:cs="Calibri"/>
        </w:rPr>
        <w:t>Appendix</w:t>
      </w:r>
      <w:r w:rsidRPr="00584F96">
        <w:rPr>
          <w:rFonts w:ascii="Calibri" w:hAnsi="Calibri" w:cs="Calibri"/>
        </w:rPr>
        <w:t>)</w:t>
      </w:r>
      <w:r>
        <w:fldChar w:fldCharType="end"/>
      </w:r>
      <w:r>
        <w:t>.</w:t>
      </w:r>
    </w:p>
    <w:p w14:paraId="7B284749" w14:textId="6B351FB4" w:rsidR="001147F5" w:rsidRDefault="001147F5" w:rsidP="001147F5">
      <w:r>
        <w:t xml:space="preserve">The cluster analysis placed the provinces Preah </w:t>
      </w:r>
      <w:proofErr w:type="spellStart"/>
      <w:r>
        <w:t>Vihear</w:t>
      </w:r>
      <w:proofErr w:type="spellEnd"/>
      <w:r>
        <w:t xml:space="preserve">, Stung </w:t>
      </w:r>
      <w:proofErr w:type="spellStart"/>
      <w:r>
        <w:t>Treng</w:t>
      </w:r>
      <w:proofErr w:type="spellEnd"/>
      <w:r>
        <w:t xml:space="preserve">, and Koh Kong into cluster 5, suggesting that these provinces have socioeconomic conditions </w:t>
      </w:r>
      <w:proofErr w:type="gramStart"/>
      <w:r>
        <w:t>similar to</w:t>
      </w:r>
      <w:proofErr w:type="gramEnd"/>
      <w:r>
        <w:t xml:space="preserve"> the wealthier, more developed provinces such as </w:t>
      </w:r>
      <w:proofErr w:type="spellStart"/>
      <w:r>
        <w:t>Siem</w:t>
      </w:r>
      <w:proofErr w:type="spellEnd"/>
      <w:r>
        <w:t xml:space="preserve"> Reap, and to provinces with extensive agriculture such as Kampong Chhnang. This placement was despite many similarities with the provinces in cluster 1</w:t>
      </w:r>
      <w:r w:rsidR="0071509F">
        <w:t xml:space="preserve"> (</w:t>
      </w:r>
      <w:proofErr w:type="spellStart"/>
      <w:r w:rsidR="0071509F">
        <w:t>Mondul</w:t>
      </w:r>
      <w:proofErr w:type="spellEnd"/>
      <w:r w:rsidR="0071509F">
        <w:t xml:space="preserve"> Kiri, </w:t>
      </w:r>
      <w:proofErr w:type="spellStart"/>
      <w:r w:rsidR="0071509F">
        <w:t>Rattanak</w:t>
      </w:r>
      <w:proofErr w:type="spellEnd"/>
      <w:r w:rsidR="0071509F">
        <w:t xml:space="preserve"> Kiri)</w:t>
      </w:r>
      <w:r>
        <w:t xml:space="preserve">, including being large, rural, and with high forest cover. This clustering suggests that Preah </w:t>
      </w:r>
      <w:proofErr w:type="spellStart"/>
      <w:r>
        <w:t>Vihear</w:t>
      </w:r>
      <w:proofErr w:type="spellEnd"/>
      <w:r>
        <w:t xml:space="preserve">, Stung </w:t>
      </w:r>
      <w:proofErr w:type="spellStart"/>
      <w:r>
        <w:t>Treng</w:t>
      </w:r>
      <w:proofErr w:type="spellEnd"/>
      <w:r>
        <w:t xml:space="preserve">, and Koh Kong have made progress in increasing the socioeconomic conditions of the population, without extensive forest loss (median forest loss within cluster 5 is less than for cluster 1). These improvements may have been driven by the expansion of economic sectors that do not rely on natural resource extraction or agricultural expansion, or indeed by the growth of nature-friendly sectors, such as ecotourism. These results warrant further investigation to identify whether there are specific policies, initiatives, economic conditions, or social movements that have improved socioeconomic conditions with minimal deforestation, and which could be replicated in other poor, forested provinces. </w:t>
      </w:r>
    </w:p>
    <w:bookmarkEnd w:id="0"/>
    <w:p w14:paraId="61D5C993" w14:textId="77777777" w:rsidR="00612128" w:rsidRDefault="00705B21"/>
    <w:sectPr w:rsidR="006121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613"/>
    <w:rsid w:val="000B369F"/>
    <w:rsid w:val="001147F5"/>
    <w:rsid w:val="00150126"/>
    <w:rsid w:val="00394BDB"/>
    <w:rsid w:val="00572864"/>
    <w:rsid w:val="005760C1"/>
    <w:rsid w:val="00594ED9"/>
    <w:rsid w:val="00705B21"/>
    <w:rsid w:val="0071509F"/>
    <w:rsid w:val="008B6ED5"/>
    <w:rsid w:val="008C4A6E"/>
    <w:rsid w:val="008F4754"/>
    <w:rsid w:val="00A21571"/>
    <w:rsid w:val="00AA0D3F"/>
    <w:rsid w:val="00B87FC8"/>
    <w:rsid w:val="00CD255B"/>
    <w:rsid w:val="00DD2B77"/>
    <w:rsid w:val="00E22613"/>
    <w:rsid w:val="00F63D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C756E"/>
  <w15:chartTrackingRefBased/>
  <w15:docId w15:val="{FF830D35-0F0C-4BFC-99D1-D1DE6AB65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2613"/>
    <w:rPr>
      <w:sz w:val="16"/>
      <w:szCs w:val="16"/>
    </w:rPr>
  </w:style>
  <w:style w:type="paragraph" w:styleId="CommentText">
    <w:name w:val="annotation text"/>
    <w:basedOn w:val="Normal"/>
    <w:link w:val="CommentTextChar"/>
    <w:uiPriority w:val="99"/>
    <w:unhideWhenUsed/>
    <w:rsid w:val="00E22613"/>
    <w:pPr>
      <w:spacing w:line="240" w:lineRule="auto"/>
    </w:pPr>
    <w:rPr>
      <w:sz w:val="20"/>
      <w:szCs w:val="20"/>
    </w:rPr>
  </w:style>
  <w:style w:type="character" w:customStyle="1" w:styleId="CommentTextChar">
    <w:name w:val="Comment Text Char"/>
    <w:basedOn w:val="DefaultParagraphFont"/>
    <w:link w:val="CommentText"/>
    <w:uiPriority w:val="99"/>
    <w:rsid w:val="00E2261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993</TotalTime>
  <Pages>4</Pages>
  <Words>11484</Words>
  <Characters>65459</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4</cp:revision>
  <dcterms:created xsi:type="dcterms:W3CDTF">2022-02-05T14:54:00Z</dcterms:created>
  <dcterms:modified xsi:type="dcterms:W3CDTF">2022-02-06T07:38:00Z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id="qKV2wi5i"/&gt;&lt;style id="http://www.zotero.org/styles/elsevier-harvard" hasBibliography="1" bibliographyStyleHasBeenSet="0"/&gt;&lt;prefs&gt;&lt;pref name="fieldType" value="Field"/&gt;&lt;/prefs&gt;&lt;/data&gt;</vt:lpwstr>
  </property>
</Properties>
</file>