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2834" w14:textId="258CE73F" w:rsidR="00612128" w:rsidRDefault="003B45DF">
      <w:r>
        <w:t xml:space="preserve">These results were from earlier runs of the N2 scenarios, when the landscape was set up differently to the final landscape </w:t>
      </w:r>
    </w:p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F"/>
    <w:rsid w:val="003B45DF"/>
    <w:rsid w:val="005760C1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31F"/>
  <w15:chartTrackingRefBased/>
  <w15:docId w15:val="{A0306C0B-DC58-4981-B391-CF307D66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2021-09-16T12:23:00Z</dcterms:created>
  <dcterms:modified xsi:type="dcterms:W3CDTF">2021-09-16T12:24:00Z</dcterms:modified>
</cp:coreProperties>
</file>