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90" w:rsidRDefault="00D04432">
      <w:r>
        <w:t>TIMP GIS METHODS</w:t>
      </w:r>
    </w:p>
    <w:p w:rsidR="00FD6F7F" w:rsidRDefault="00FD6F7F" w:rsidP="0095124F">
      <w:r>
        <w:t xml:space="preserve">Methodology: </w:t>
      </w:r>
    </w:p>
    <w:p w:rsidR="00FD6F7F" w:rsidRDefault="00DB0BCB" w:rsidP="0095124F">
      <w:r>
        <w:t>To estimate the amount of snow cover on Timpanogos Glacier from 1985 to present, we analyzed the Canopy Adjusted Fractional Snow-Covered Area</w:t>
      </w:r>
      <w:r w:rsidR="00527CF4">
        <w:t xml:space="preserve"> (Canopy adjusted </w:t>
      </w:r>
      <w:proofErr w:type="spellStart"/>
      <w:r w:rsidR="00527CF4">
        <w:t>fSCA</w:t>
      </w:r>
      <w:proofErr w:type="spellEnd"/>
      <w:r w:rsidR="00527CF4">
        <w:t>)</w:t>
      </w:r>
      <w:r>
        <w:t xml:space="preserve"> product courtesy of the U.S. Geological Survey [1].</w:t>
      </w:r>
      <w:r w:rsidR="00527CF4">
        <w:t xml:space="preserve"> Canopy adjusted </w:t>
      </w:r>
      <w:proofErr w:type="spellStart"/>
      <w:r w:rsidR="00527CF4">
        <w:t>fSCA</w:t>
      </w:r>
      <w:proofErr w:type="spellEnd"/>
      <w:r w:rsidR="00527CF4">
        <w:t xml:space="preserve"> is a product derived from Landsat Collection 2</w:t>
      </w:r>
      <w:r w:rsidR="00ED0D01">
        <w:t xml:space="preserve"> satellites</w:t>
      </w:r>
      <w:r w:rsidR="00527CF4">
        <w:t xml:space="preserve"> that provides fractional snow cover area. </w:t>
      </w:r>
      <w:r>
        <w:t xml:space="preserve">In mountainous environments, </w:t>
      </w:r>
      <w:proofErr w:type="spellStart"/>
      <w:r w:rsidR="001C19C1">
        <w:t>fSCA</w:t>
      </w:r>
      <w:proofErr w:type="spellEnd"/>
      <w:r>
        <w:t xml:space="preserve"> is used when pixels contain multiple land surface types (</w:t>
      </w:r>
      <w:proofErr w:type="spellStart"/>
      <w:r>
        <w:t>Selkowitz</w:t>
      </w:r>
      <w:proofErr w:type="spellEnd"/>
      <w:r>
        <w:t xml:space="preserve"> et al., 2014).</w:t>
      </w:r>
      <w:r w:rsidR="00727A20">
        <w:t xml:space="preserve"> Digital raster layers for this product are hosted on Earth Explorer. There are 62 raster layers within the allotted time frame containing our area of interest, each with a 30-meter resolution per pixel. Raster layers are then clipped to a shapefile of Timpanogos Glacier to attain accurate area calculations. To eliminate null values, a batch statistical analysis feature created a duplicate of the raster layers where all values are greater than 0. </w:t>
      </w:r>
    </w:p>
    <w:p w:rsidR="00DA5919" w:rsidRDefault="00FD6F7F" w:rsidP="00DA5919">
      <w:r>
        <w:t xml:space="preserve">The units of the </w:t>
      </w:r>
      <w:r w:rsidR="00727A20">
        <w:t xml:space="preserve">canopy adjusted fractional snow-covered area </w:t>
      </w:r>
      <w:r>
        <w:t>raster</w:t>
      </w:r>
      <w:r w:rsidR="00727A20">
        <w:t xml:space="preserve"> layer</w:t>
      </w:r>
      <w:r>
        <w:t>s are a fractional unit</w:t>
      </w:r>
      <w:r w:rsidR="00727A20">
        <w:t xml:space="preserve"> spanning</w:t>
      </w:r>
      <w:r>
        <w:t xml:space="preserve"> from 0-1000. The area of snow cover for each year was calculated by</w:t>
      </w:r>
      <w:r w:rsidR="00527CF4">
        <w:t xml:space="preserve">: </w:t>
      </w:r>
    </w:p>
    <w:p w:rsidR="00527CF4" w:rsidRDefault="00FD6F7F" w:rsidP="00DA5919">
      <w:pPr>
        <w:jc w:val="center"/>
      </w:pPr>
      <w:r>
        <w:t>(</w:t>
      </w:r>
      <w:r w:rsidR="00727A20">
        <w:t>V</w:t>
      </w:r>
      <w:r>
        <w:t>alue/</w:t>
      </w:r>
      <w:r w:rsidR="00DE0757">
        <w:t xml:space="preserve">1000) * </w:t>
      </w:r>
      <w:r w:rsidR="00DA5919">
        <w:t>(</w:t>
      </w:r>
      <w:r>
        <w:t>Count</w:t>
      </w:r>
      <w:r w:rsidR="00DA5919">
        <w:t>)</w:t>
      </w:r>
      <w:r w:rsidR="00DE0757">
        <w:t xml:space="preserve"> * </w:t>
      </w:r>
      <w:r w:rsidR="00DA5919">
        <w:t>(</w:t>
      </w:r>
      <w:r>
        <w:t>900</w:t>
      </w:r>
      <w:r w:rsidR="00DA5919">
        <w:t xml:space="preserve"> </w:t>
      </w:r>
      <w:r w:rsidR="00DA5919">
        <w:t>m</w:t>
      </w:r>
      <w:r w:rsidR="00DA5919" w:rsidRPr="00527CF4">
        <w:rPr>
          <w:vertAlign w:val="superscript"/>
        </w:rPr>
        <w:t>2</w:t>
      </w:r>
      <w:r w:rsidR="00DA5919" w:rsidRPr="00DA5919">
        <w:t>)</w:t>
      </w:r>
    </w:p>
    <w:p w:rsidR="00D04432" w:rsidRDefault="00AA5B37" w:rsidP="00ED0D01">
      <w:pPr>
        <w:rPr>
          <w:b/>
        </w:rPr>
      </w:pPr>
      <w:r>
        <w:t>V</w:t>
      </w:r>
      <w:r w:rsidR="00FD6F7F">
        <w:t xml:space="preserve">alue is the fractional snow cover, count is the </w:t>
      </w:r>
      <w:r w:rsidR="00527CF4">
        <w:t>number</w:t>
      </w:r>
      <w:r w:rsidR="00FD6F7F">
        <w:t xml:space="preserve"> of pixels </w:t>
      </w:r>
      <w:r>
        <w:t>containing</w:t>
      </w:r>
      <w:r w:rsidR="00FD6F7F">
        <w:t xml:space="preserve"> this value, 900 m</w:t>
      </w:r>
      <w:r w:rsidR="00FD6F7F" w:rsidRPr="00527CF4">
        <w:rPr>
          <w:vertAlign w:val="superscript"/>
        </w:rPr>
        <w:t>2</w:t>
      </w:r>
      <w:r w:rsidR="00FD6F7F">
        <w:t xml:space="preserve"> is the area per pixel. The summation of all pixel values </w:t>
      </w:r>
      <w:r>
        <w:t>is</w:t>
      </w:r>
      <w:r w:rsidR="00FD6F7F">
        <w:t xml:space="preserve"> used to represent the area of ground snow cover for the raster for each year.</w:t>
      </w:r>
      <w:bookmarkStart w:id="0" w:name="_GoBack"/>
      <w:bookmarkEnd w:id="0"/>
      <w:r w:rsidR="00ED0D01">
        <w:rPr>
          <w:b/>
        </w:rPr>
        <w:t xml:space="preserve"> </w:t>
      </w:r>
    </w:p>
    <w:p w:rsidR="0095124F" w:rsidRPr="0095124F" w:rsidRDefault="0095124F">
      <w:pPr>
        <w:rPr>
          <w:b/>
        </w:rPr>
      </w:pPr>
    </w:p>
    <w:sectPr w:rsidR="0095124F" w:rsidRPr="0095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52C5D"/>
    <w:multiLevelType w:val="multilevel"/>
    <w:tmpl w:val="6E6E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B3A18"/>
    <w:multiLevelType w:val="multilevel"/>
    <w:tmpl w:val="C61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32"/>
    <w:rsid w:val="001C19C1"/>
    <w:rsid w:val="002A219E"/>
    <w:rsid w:val="00527CF4"/>
    <w:rsid w:val="00727A20"/>
    <w:rsid w:val="00741E91"/>
    <w:rsid w:val="00895C0C"/>
    <w:rsid w:val="0095124F"/>
    <w:rsid w:val="00AA5B37"/>
    <w:rsid w:val="00AF48CD"/>
    <w:rsid w:val="00D04432"/>
    <w:rsid w:val="00DA5919"/>
    <w:rsid w:val="00DB0BCB"/>
    <w:rsid w:val="00DE0757"/>
    <w:rsid w:val="00ED0D01"/>
    <w:rsid w:val="00F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9911"/>
  <w15:chartTrackingRefBased/>
  <w15:docId w15:val="{0BD1C2EC-BF15-4ED0-BA6E-3D2F49F6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44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432"/>
    <w:rPr>
      <w:b/>
      <w:bCs/>
    </w:rPr>
  </w:style>
  <w:style w:type="character" w:styleId="Emphasis">
    <w:name w:val="Emphasis"/>
    <w:basedOn w:val="DefaultParagraphFont"/>
    <w:uiPriority w:val="20"/>
    <w:qFormat/>
    <w:rsid w:val="00D0443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443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044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4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MCCREARY</dc:creator>
  <cp:keywords/>
  <dc:description/>
  <cp:lastModifiedBy>MOLLY MCCREARY</cp:lastModifiedBy>
  <cp:revision>2</cp:revision>
  <dcterms:created xsi:type="dcterms:W3CDTF">2023-02-13T22:37:00Z</dcterms:created>
  <dcterms:modified xsi:type="dcterms:W3CDTF">2023-02-13T22:37:00Z</dcterms:modified>
</cp:coreProperties>
</file>