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FreshNest - Sleepy Tea Label Refresh | Communications and 30-Day Work Plan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correspondence log and attorney work plan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FreshNest - Sleepy Tea Label Refresh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simulated client update, internal analysis, and review-ready next steps for this fictional matter.</ns0:t>
      </ns0:r>
    </ns0:p>
    <ns0:p>
      <ns0:pPr>
        <ns0:pStyle ns0:val="Heading1"/>
        <ns0:numPr>
          <ns0:ilvl ns0:val="0"/>
          <ns0:numId ns0:val="10"/>
        </ns0:numPr>
      </ns0:pPr>
      <ns0:r>
        <ns0:t>Recent Communications</ns0:t>
      </ns0:r>
    </ns0:p>
    <ns0:p>
      <ns0:r>
        <ns0:t>Client email: Drew Hart asked counsel to prioritize the immediate decision and summarize remaining information gaps.</ns0:t>
      </ns0:r>
    </ns0:p>
    <ns0:p>
      <ns0:r>
        <ns0:t>Attorney reply: acknowledged receipt, confirmed that no external communication will be sent without review, and requested the listed records.</ns0:t>
      </ns0:r>
    </ns0:p>
    <ns0:p>
      <ns0:r>
        <ns0:t>Internal call note: team agreed to preserve relevant records and return a concise risk-and-options memo.</ns0:t>
      </ns0:r>
    </ns0:p>
    <ns0:p>
      <ns0:pPr>
        <ns0:pStyle ns0:val="Heading1"/>
        <ns0:numPr>
          <ns0:ilvl ns0:val="0"/>
          <ns0:numId ns0:val="10"/>
        </ns0:numPr>
      </ns0:pPr>
      <ns0:r>
        <ns0:t>30-Day Work Plan</ns0:t>
      </ns0:r>
    </ns0:p>
    <ns0:p>
      <ns0:r>
        <ns0:t>Week 1: Redline label and campaign claims by support level.</ns0:t>
      </ns0:r>
    </ns0:p>
    <ns0:p>
      <ns0:r>
        <ns0:t>Week 2: Create testimonial, influencer, and moderation guidance.</ns0:t>
      </ns0:r>
    </ns0:p>
    <ns0:p>
      <ns0:r>
        <ns0:t>Weeks 3–4: Prepare retailer deadline plan and approval archive.</ns0:t>
      </ns0:r>
    </ns0:p>
    <ns0:p>
      <ns0:pPr>
        <ns0:pStyle ns0:val="Heading1"/>
        <ns0:numPr>
          <ns0:ilvl ns0:val="0"/>
          <ns0:numId ns0:val="10"/>
        </ns0:numPr>
      </ns0:pPr>
      <ns0:r>
        <ns0:t>Decision Log</ns0:t>
      </ns0:r>
    </ns0:p>
    <ns0:p>
      <ns0:r>
        <ns0:t>Decision pending: confirm client objective, authority, and acceptable risk tolerance.</ns0:t>
      </ns0:r>
    </ns0:p>
    <ns0:p>
      <ns0:r>
        <ns0:t>Decision pending: select an attorney-reviewed communication posture.</ns0:t>
      </ns0:r>
    </ns0:p>
    <ns0:p>
      <ns0:r>
        <ns0:t>Decision pending: approve the next milestone and accountable owner.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Classify the proposed claims, suggest safer alternatives, and build a ten-day approval plan for the label refresh.</ns0:t>
      </ns0:r>
    </ns0:p>
    <ns0:p>
      <ns0:r>
        <ns0:t>Demonstrate how the assistant connects source documents, communications, tasks, and the matter timeline while leaving legal judgment with counsel.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FreshNest - Sleepy Tea Label Refresh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FreshNest - Sleepy Tea Label Refresh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