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Parker - Summer Festival Citation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Parker - Summer Festival Citation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Parker Reed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Preserve venue, phone, and witness evidence.</ns0:t>
      </ns0:r>
    </ns0:p>
    <ns0:p>
      <ns0:r>
        <ns0:t>Week 2: Create citation timeline and discovery request checklist.</ns0:t>
      </ns0:r>
    </ns0:p>
    <ns0:p>
      <ns0:r>
        <ns0:t>Weeks 3–4: Prepare client communication and first-appearance checklist.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Build an initial defense-case checklist that prioritizes evidence preservation, court preparation, and client communications.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Parker - Summer Festival Citation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- Summer Festival Citation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