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Greenline Kitchen - Sidewalk Patio Permit | Communications and 30-Day Work Plan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correspondence log and attorney work plan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Greenline Kitchen - Sidewalk Patio Permit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18,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simulated client update, internal analysis, and review-ready next steps for this fictional matter.</w:t>
      </w:r>
    </w:p>
    <w:p>
      <w:pPr>
        <w:pStyle w:val="Heading1"/>
        <w:numPr>
          <w:ilvl w:val="0"/>
          <w:numId w:val="10"/>
        </w:numPr>
      </w:pPr>
      <w:r>
        <w:t>Recent Communications</w:t>
      </w:r>
    </w:p>
    <w:p>
      <w:r>
        <w:t>Client email: Nico Alvarez asked counsel to prioritize the immediate decision and summarize remaining information gaps.</w:t>
      </w:r>
    </w:p>
    <w:p>
      <w:r>
        <w:t>Follow-up call: Marco Diaz confirmed the records owner and the preferred review cadence.</w:t>
      </w:r>
    </w:p>
    <w:p>
      <w:r>
        <w:t>Attorney reply: acknowledged receipt, confirmed that no external communication will be sent without review, and requested the listed records.</w:t>
      </w:r>
    </w:p>
    <w:p>
      <w:r>
        <w:t>Internal call note: team agreed to preserve relevant records and return a concise risk-and-options memo.</w:t>
      </w:r>
    </w:p>
    <w:p>
      <w:pPr>
        <w:pStyle w:val="Heading1"/>
        <w:numPr>
          <w:ilvl w:val="0"/>
          <w:numId w:val="10"/>
        </w:numPr>
      </w:pPr>
      <w:r>
        <w:t>30-Day Work Plan</w:t>
      </w:r>
    </w:p>
    <w:p>
      <w:r>
        <w:t>Week 1: Collect permit, approved plans, measurements, and site photographs.</w:t>
      </w:r>
    </w:p>
    <w:p>
      <w:r>
        <w:t>Week 2: Draft cure proposal and reinspection request.</w:t>
      </w:r>
    </w:p>
    <w:p>
      <w:r>
        <w:t>Weeks 3–4: Calendar agency response, appeal, and renewal deadlines.</w:t>
      </w:r>
    </w:p>
    <w:p>
      <w:pPr>
        <w:pStyle w:val="Heading1"/>
        <w:numPr>
          <w:ilvl w:val="0"/>
          <w:numId w:val="10"/>
        </w:numPr>
      </w:pPr>
      <w:r>
        <w:t>Decision Log</w:t>
      </w:r>
    </w:p>
    <w:p>
      <w:r>
        <w:t>Decision pending: confirm client objective, authority, and acceptable risk tolerance.</w:t>
      </w:r>
    </w:p>
    <w:p>
      <w:r>
        <w:t>Decision pending: select an attorney-reviewed communication posture.</w:t>
      </w:r>
    </w:p>
    <w:p>
      <w:r>
        <w:t>Decision pending: approve the next milestone and accountable owner.</w:t>
      </w:r>
    </w:p>
    <w:p>
      <w:pPr>
        <w:pStyle w:val="Heading1"/>
        <w:numPr>
          <w:ilvl w:val="0"/>
          <w:numId w:val="10"/>
        </w:numPr>
      </w:pPr>
      <w:r>
        <w:t>Guided Demo Question</w:t>
      </w:r>
    </w:p>
    <w:p>
      <w:r>
        <w:t>Create an agency-response plan, compare the approved layout to the inspection facts, and draft a concise cure proposal with a deadline calendar.</w:t>
      </w:r>
    </w:p>
    <w:p>
      <w:r>
        <w:t>Demonstrate how the assistant connects source documents, communications, tasks, and the matter timeline while leaving legal judgment with counsel.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Greenline Kitchen - Sidewalk Patio Permit | Communications and 30-Day Work Plan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Greenline Kitchen - Sidewalk Patio Permit | Communications and 30-Day Work Plan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