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TrailTrack - Kids Adventure Watch Launch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TrailTrack - Kids Adventure Watch Launch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The product team wants a fun September launch for a kids' hiking watch with location sharing, parent challenges, and a battery claim that marketing describes as 'weekend-proof.'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TrailTrack Outdoor Labs, Inc. (fictional)</w:t>
      </w:r>
    </w:p>
    <w:p>
      <w:r>
        <w:t>Primary contact: Jordan Kim, Vice President of Product</w:t>
      </w:r>
    </w:p>
    <w:p>
      <w:r>
        <w:t>Secondary contact: Mina Park, Product Counsel Liaison</w:t>
      </w:r>
    </w:p>
    <w:p>
      <w:r>
        <w:t>Office: 42 Harbor Loop, Wilmington, DE 19801</w:t>
      </w:r>
    </w:p>
    <w:p>
      <w:r>
        <w:t>Direct line: +1-202-555-0116 · Email: jordan.kim@example.invalid</w:t>
      </w:r>
    </w:p>
    <w:p>
      <w:r>
        <w:t>Client since: 2025-07-15 · Preferred contact: phone · Weekdays, 9:00 a.m.-noon Central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The product team wants a fun September launch for a kids' hiking watch with location sharing, parent challenges, and a battery claim that marketing describes as 'weekend-proof.'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CampTrail Retail Group, Inc. (fictional).</w:t>
      </w:r>
    </w:p>
    <w:p>
      <w:r>
        <w:t>Primary outside contact: Avery Dawson (counterparty-7@example.invalid).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TrailTrack - Kids Adventure Watch Launch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TrailTrack - Kids Adventure Watch Launch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