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Pearl &amp; Pixel - AI Recruiter Pilot | Client Intake and Contact Profile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Synthetic client file · privileged demonstration work paper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Pearl &amp; Pixel - AI Recruiter Pilot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A design studio wants to use an AI tool to sort portfolio submissions before its seasonal hiring sprint, while the vendor promises that its 'bias-free' scoring is ready on day one.</ns0:t>
      </ns0:r>
    </ns0:p>
    <ns0:p>
      <ns0:pPr>
        <ns0:pStyle ns0:val="Heading1"/>
        <ns0:numPr>
          <ns0:ilvl ns0:val="0"/>
          <ns0:numId ns0:val="10"/>
        </ns0:numPr>
      </ns0:pPr>
      <ns0:r>
        <ns0:t>Client Profile</ns0:t>
      </ns0:r>
    </ns0:p>
    <ns0:p>
      <ns0:r>
        <ns0:t>Organization: Pearl &amp; Pixel Design Studio, LLC (fictional)</ns0:t>
      </ns0:r>
    </ns0:p>
    <ns0:p>
      <ns0:r>
        <ns0:t>Primary contact: Cameron Wells, Privacy Program Manager</ns0:t>
      </ns0:r>
    </ns0:p>
    <ns0:p>
      <ns0:r>
        <ns0:t>Office: 310 Juniper Street, Cleveland, OH 44113</ns0:t>
      </ns0:r>
    </ns0:p>
    <ns0:p>
      <ns0:r>
        <ns0:t>Direct line: +1-555-0118 · Email: cameron.wells@example.invalid</ns0:t>
      </ns0:r>
    </ns0:p>
    <ns0:p>
      <ns0:pPr>
        <ns0:pStyle ns0:val="Heading1"/>
        <ns0:numPr>
          <ns0:ilvl ns0:val="0"/>
          <ns0:numId ns0:val="10"/>
        </ns0:numPr>
      </ns0:pPr>
      <ns0:r>
        <ns0:t>Initial Intake</ns0:t>
      </ns0:r>
    </ns0:p>
    <ns0:p>
      <ns0:r>
        <ns0:t>A design studio wants to use an AI tool to sort portfolio submissions before its seasonal hiring sprint, while the vendor promises that its 'bias-free' scoring is ready on day one.</ns0:t>
      </ns0:r>
    </ns0:p>
    <ns0:p>
      <ns0:r>
        <ns0:t>Conflict check recorded as cleared for this fictional demonstration file.</ns0:t>
      </ns0:r>
    </ns0:p>
    <ns0:p>
      <ns0:r>
        <ns0:t>Client asked for a practical work plan, source-grounded risk summary, and attorney-reviewed communications.</ns0:t>
      </ns0:r>
    </ns0:p>
    <ns0:p>
      <ns0:pPr>
        <ns0:pStyle ns0:val="Heading1"/>
        <ns0:numPr>
          <ns0:ilvl ns0:val="0"/>
          <ns0:numId ns0:val="10"/>
        </ns0:numPr>
      </ns0:pPr>
      <ns0:r>
        <ns0:t>Other Known Parties</ns0:t>
      </ns0:r>
    </ns0:p>
    <ns0:p>
      <ns0:r>
        <ns0:t>Counterparty or stakeholder: Summit Group (fictional).</ns0:t>
      </ns0:r>
    </ns0:p>
    <ns0:p>
      <ns0:r>
        <ns0:t>Primary outside contact: Sage Carter (counterparty-9@example.invalid).</ns0:t>
      </ns0:r>
    </ns0:p>
    <ns0:p>
      <ns0:r>
        <ns0:t>Party information is fictional and is included solely to demonstrate a complete matter file.</ns0:t>
      </ns0:r>
    </ns0:p>
    <ns0:p>
      <ns0:pPr>
        <ns0:pStyle ns0:val="Heading1"/>
        <ns0:numPr>
          <ns0:ilvl ns0:val="0"/>
          <ns0:numId ns0:val="10"/>
        </ns0:numPr>
      </ns0:pPr>
      <ns0:r>
        <ns0:t>Open Questions for Counsel</ns0:t>
      </ns0:r>
    </ns0:p>
    <ns0:p>
      <ns0:r>
        <ns0:t>Confirm governing documents, venue, and jurisdiction-specific requirements before advice or external action.</ns0:t>
      </ns0:r>
    </ns0:p>
    <ns0:p>
      <ns0:r>
        <ns0:t>Confirm the client representative's authority and any insurance, notice, or consent obligations.</ns0:t>
      </ns0:r>
    </ns0:p>
    <ns0:p>
      <ns0:r>
        <ns0:t>Identify records that require preservation or privilege treatment.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Pearl &amp; Pixel - AI Recruiter Pilot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Pearl &amp; Pixel - AI Recruiter Pilot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