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Sidewalk Patio Permit Response 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Greenline Kitchen, LLC - Fictional Municipal Licensing Matter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Greenline Kitchen - Sidewalk Patio Permit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neighborhood restaurant built a small seasonal patio from an approved sketch, then received a notice claiming that planters and a host stand reduce the accessible pedestrian path.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The permit drawing shows a six-foot path measured from the curb, while an inspector measured from a utility pole and recorded approximately forty-eight inches at the narrowest point.</w:t>
      </w:r>
    </w:p>
    <w:p>
      <w:r>
        <w:t>The restaurant can move two planters immediately, but the host stand anchors the reservation workflow. A written response is due in twelve days and the summer festival begins the following weekend.</w:t>
      </w:r>
    </w:p>
    <w:p>
      <w:r>
        <w:t>The owner has the permit, approved sketch, inspection photographs, contractor invoice, and emails with a city coordinator who suggested the host-stand location during a site visit.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The response should reconcile the approved drawing, actual measurements, accessibility requirements, and any cure process without overstating the coordinator's authority.</w:t>
      </w:r>
    </w:p>
    <w:p>
      <w:r>
        <w:t>Operational fixes need to be documented with updated measurements and photographs before the festival crowd arrives.</w:t>
      </w:r>
    </w:p>
    <w:p>
      <w:r>
        <w:t>The team needs a clear calendar for written response, reinspection, possible appeal, and seasonal permit renewal.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Approve an immediate temporary layout and evidence package.</w:t>
      </w:r>
    </w:p>
    <w:p>
      <w:r>
        <w:t>Choose whether to request an informal reinspection before filing a formal appeal.</w:t>
      </w:r>
    </w:p>
    <w:p>
      <w:r>
        <w:t>Set a permanent host-stand and planter configuration that operations can maintain.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Collect permit, approved plans, measurements, and site photographs.</w:t>
      </w:r>
    </w:p>
    <w:p>
      <w:r>
        <w:t>Priority 2: Draft cure proposal and reinspection request.</w:t>
      </w:r>
    </w:p>
    <w:p>
      <w:r>
        <w:t>Priority 3: Calendar agency response, appeal, and renewal deadlines.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Create an agency-response plan, compare the approved layout to the inspection facts, and draft a concise cure proposal with a deadline calendar.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Sidewalk Patio Permit Response 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Sidewalk Patio Permit Response 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