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Greenline Kitchen - Sidewalk Patio Permit | Client Intake and Contact Profile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Synthetic client file · privileged demonstration work paper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Greenline Kitchen - Sidewalk Patio Permit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18,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A neighborhood restaurant built a small seasonal patio from an approved sketch, then received a notice claiming that planters and a host stand reduce the accessible pedestrian path.</w:t>
      </w:r>
    </w:p>
    <w:p>
      <w:pPr>
        <w:pStyle w:val="Heading1"/>
        <w:numPr>
          <w:ilvl w:val="0"/>
          <w:numId w:val="10"/>
        </w:numPr>
      </w:pPr>
      <w:r>
        <w:t>Client Profile</w:t>
      </w:r>
    </w:p>
    <w:p>
      <w:r>
        <w:t>Organization: Greenline Kitchen, LLC (fictional)</w:t>
      </w:r>
    </w:p>
    <w:p>
      <w:r>
        <w:t>Primary contact: Nico Alvarez, Managing Member</w:t>
      </w:r>
    </w:p>
    <w:p>
      <w:r>
        <w:t>Secondary contact: Marco Diaz, Restaurant Manager</w:t>
      </w:r>
    </w:p>
    <w:p>
      <w:r>
        <w:t>Office: 42 Harbor Loop, Wilmington, DE 19801</w:t>
      </w:r>
    </w:p>
    <w:p>
      <w:r>
        <w:t>Direct line: +1-202-555-0126 · Email: nico.alvarez@example.invalid</w:t>
      </w:r>
    </w:p>
    <w:p>
      <w:r>
        <w:t>Client since: 2021-08-15 · Preferred contact: email · Weekdays, 1:00-4:00 p.m. Eastern</w:t>
      </w:r>
    </w:p>
    <w:p>
      <w:r>
        <w:t>Billing profile: Monthly itemized invoice; electronic delivery; client approval required before third-party spend.</w:t>
      </w:r>
    </w:p>
    <w:p>
      <w:pPr>
        <w:pStyle w:val="Heading1"/>
        <w:numPr>
          <w:ilvl w:val="0"/>
          <w:numId w:val="10"/>
        </w:numPr>
      </w:pPr>
      <w:r>
        <w:t>Initial Intake</w:t>
      </w:r>
    </w:p>
    <w:p>
      <w:r>
        <w:t>A neighborhood restaurant built a small seasonal patio from an approved sketch, then received a notice claiming that planters and a host stand reduce the accessible pedestrian path.</w:t>
      </w:r>
    </w:p>
    <w:p>
      <w:r>
        <w:t>Conflict check recorded as cleared for this fictional demonstration file.</w:t>
      </w:r>
    </w:p>
    <w:p>
      <w:r>
        <w:t>Client asked for a practical work plan, source-grounded risk summary, and attorney-reviewed communications.</w:t>
      </w:r>
    </w:p>
    <w:p>
      <w:pPr>
        <w:pStyle w:val="Heading1"/>
        <w:numPr>
          <w:ilvl w:val="0"/>
          <w:numId w:val="10"/>
        </w:numPr>
      </w:pPr>
      <w:r>
        <w:t>Other Known Parties</w:t>
      </w:r>
    </w:p>
    <w:p>
      <w:r>
        <w:t>Counterparty or stakeholder: Greenline Municipal Licensing Bureau (fictional).</w:t>
      </w:r>
    </w:p>
    <w:p>
      <w:r>
        <w:t>Primary outside contact: Elliot Reed (counterparty-17@example.invalid).</w:t>
      </w:r>
    </w:p>
    <w:p>
      <w:r>
        <w:t>Party information is fictional and is included solely to demonstrate a complete matter file.</w:t>
      </w:r>
    </w:p>
    <w:p>
      <w:pPr>
        <w:pStyle w:val="Heading1"/>
        <w:numPr>
          <w:ilvl w:val="0"/>
          <w:numId w:val="10"/>
        </w:numPr>
      </w:pPr>
      <w:r>
        <w:t>Open Questions for Counsel</w:t>
      </w:r>
    </w:p>
    <w:p>
      <w:r>
        <w:t>Confirm governing documents, venue, and jurisdiction-specific requirements before advice or external action.</w:t>
      </w:r>
    </w:p>
    <w:p>
      <w:r>
        <w:t>Confirm the client representative's authority and any insurance, notice, or consent obligations.</w:t>
      </w:r>
    </w:p>
    <w:p>
      <w:r>
        <w:t>Identify records that require preservation or privilege treatment.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Scenario design note: all people, organizations, facts, and amounts are fictional; the material is for product demonstration only and is not legal advice.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Greenline Kitchen - Sidewalk Patio Permit | Client Intake and Contact Profile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Greenline Kitchen - Sidewalk Patio Permit | Client Intake and Contact Profile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