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riunione per la realizzazione delle specifiche del piano di lavoro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TznmYo42yGVjyi2d6m2aU9xYFw==">AMUW2mX6+NI6pYT9WYBLPO5rj6G0ZrZScMaJR0Daf2nslnl4++pdMANk32u2JL4GpVQ/qyxLEGUYBs8UnWrtBDfyQ+29gLeFHxTrvp30xe+dDz0cJEw2EcA=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