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riunione per la realizzazione delle specifiche del piano di lavoro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BzK9IlKJf6q1Erpqg31BiWnwvQ==">AMUW2mWIwHc5Q9FzZ7fPvictZLBuOis6QAE0hvYLs24OvxXUZ8QPh34azjmstnZFX62fpQxTcYc3blSng6teWCwowa+Fct5q0USrO6Jnhae/XxIgMt9Antk=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