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ksh4jgqlfbc" w:id="0"/>
      <w:bookmarkEnd w:id="0"/>
      <w:r w:rsidDel="00000000" w:rsidR="00000000" w:rsidRPr="00000000">
        <w:rPr>
          <w:rtl w:val="0"/>
        </w:rPr>
        <w:t xml:space="preserve">What is this project about?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This project’s main idea was to give students’ C++ programming practice by writing a console application: a vi-like text editor. 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lk5jvczun5o" w:id="1"/>
      <w:bookmarkEnd w:id="1"/>
      <w:r w:rsidDel="00000000" w:rsidR="00000000" w:rsidRPr="00000000">
        <w:rPr>
          <w:rtl w:val="0"/>
        </w:rPr>
        <w:t xml:space="preserve">Main Functionalities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Text Editing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insert/remove characters similar to how other popular text editors 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Undo/Redo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undo/redo text insertion/deletion as they see fit, similar to how other popular text editors handle undo/redo.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a File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specify a normal .txt file to read as input to the editor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continues to work on the document, the program will automatically save the user’s 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Views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editor will only show the amount of text that can fit on the screen, rather than a typical scrolling effect.  For example, if the screen can only hold 3 lines of text, but there are 4 lines in the file, the lines to be displayed on the screen will vary depending on cursor location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Wrapping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how MS Word follows word/line wrapping, this text editor is designed to support multiple formatting outputs (currently, sublime-style and word-style formatting)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Matthew Rumbel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CSE 3502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C++ Essentials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