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B2E17" w:rsidRDefault="00401C16">
      <w:pPr>
        <w:spacing w:line="480" w:lineRule="auto"/>
        <w:rPr>
          <w:rFonts w:ascii="Times" w:eastAsia="Times" w:hAnsi="Times" w:cs="Times"/>
          <w:sz w:val="24"/>
          <w:szCs w:val="24"/>
        </w:rPr>
      </w:pPr>
      <w:r>
        <w:rPr>
          <w:rFonts w:ascii="Times" w:eastAsia="Times" w:hAnsi="Times" w:cs="Times"/>
          <w:sz w:val="24"/>
          <w:szCs w:val="24"/>
        </w:rPr>
        <w:t>Case 2</w:t>
      </w:r>
    </w:p>
    <w:p w14:paraId="00000002" w14:textId="77777777" w:rsidR="007B2E17" w:rsidRDefault="00401C16">
      <w:pPr>
        <w:spacing w:line="480" w:lineRule="auto"/>
        <w:rPr>
          <w:rFonts w:ascii="Times" w:eastAsia="Times" w:hAnsi="Times" w:cs="Times"/>
          <w:sz w:val="24"/>
          <w:szCs w:val="24"/>
        </w:rPr>
      </w:pPr>
      <w:r>
        <w:rPr>
          <w:rFonts w:ascii="Times" w:eastAsia="Times" w:hAnsi="Times" w:cs="Times"/>
          <w:sz w:val="24"/>
          <w:szCs w:val="24"/>
        </w:rPr>
        <w:t xml:space="preserve">Matt Schrader, Will Friedman, Ben </w:t>
      </w:r>
      <w:proofErr w:type="spellStart"/>
      <w:r>
        <w:rPr>
          <w:rFonts w:ascii="Times" w:eastAsia="Times" w:hAnsi="Times" w:cs="Times"/>
          <w:sz w:val="24"/>
          <w:szCs w:val="24"/>
        </w:rPr>
        <w:t>Hujdurovic</w:t>
      </w:r>
      <w:proofErr w:type="spellEnd"/>
      <w:r>
        <w:rPr>
          <w:rFonts w:ascii="Times" w:eastAsia="Times" w:hAnsi="Times" w:cs="Times"/>
          <w:sz w:val="24"/>
          <w:szCs w:val="24"/>
        </w:rPr>
        <w:t xml:space="preserve">, Valeria </w:t>
      </w:r>
      <w:proofErr w:type="spellStart"/>
      <w:r>
        <w:rPr>
          <w:rFonts w:ascii="Times" w:eastAsia="Times" w:hAnsi="Times" w:cs="Times"/>
          <w:sz w:val="24"/>
          <w:szCs w:val="24"/>
        </w:rPr>
        <w:t>Vakiy</w:t>
      </w:r>
      <w:proofErr w:type="spellEnd"/>
      <w:r>
        <w:rPr>
          <w:rFonts w:ascii="Times" w:eastAsia="Times" w:hAnsi="Times" w:cs="Times"/>
          <w:sz w:val="24"/>
          <w:szCs w:val="24"/>
        </w:rPr>
        <w:t xml:space="preserve"> and Pierson Palmer</w:t>
      </w:r>
    </w:p>
    <w:p w14:paraId="00000003" w14:textId="77777777" w:rsidR="007B2E17" w:rsidRDefault="00401C16">
      <w:pPr>
        <w:widowControl w:val="0"/>
        <w:spacing w:line="480" w:lineRule="auto"/>
        <w:rPr>
          <w:rFonts w:ascii="Times" w:eastAsia="Times" w:hAnsi="Times" w:cs="Times"/>
          <w:sz w:val="24"/>
          <w:szCs w:val="24"/>
        </w:rPr>
      </w:pPr>
      <w:r>
        <w:rPr>
          <w:rFonts w:ascii="Times" w:eastAsia="Times" w:hAnsi="Times" w:cs="Times"/>
          <w:sz w:val="24"/>
          <w:szCs w:val="24"/>
        </w:rPr>
        <w:t>Dr. McPherson</w:t>
      </w:r>
    </w:p>
    <w:p w14:paraId="00000004" w14:textId="77777777" w:rsidR="007B2E17" w:rsidRDefault="00401C16">
      <w:pPr>
        <w:widowControl w:val="0"/>
        <w:spacing w:line="480" w:lineRule="auto"/>
        <w:rPr>
          <w:rFonts w:ascii="Times" w:eastAsia="Times" w:hAnsi="Times" w:cs="Times"/>
          <w:sz w:val="24"/>
          <w:szCs w:val="24"/>
        </w:rPr>
      </w:pPr>
      <w:r>
        <w:rPr>
          <w:rFonts w:ascii="Times" w:eastAsia="Times" w:hAnsi="Times" w:cs="Times"/>
          <w:sz w:val="24"/>
          <w:szCs w:val="24"/>
        </w:rPr>
        <w:t>12/1/20</w:t>
      </w:r>
    </w:p>
    <w:p w14:paraId="00000005" w14:textId="77777777" w:rsidR="007B2E17" w:rsidRDefault="007B2E17">
      <w:pPr>
        <w:jc w:val="center"/>
        <w:rPr>
          <w:rFonts w:ascii="Times" w:eastAsia="Times" w:hAnsi="Times" w:cs="Times"/>
          <w:sz w:val="24"/>
          <w:szCs w:val="24"/>
        </w:rPr>
      </w:pPr>
    </w:p>
    <w:p w14:paraId="00000006" w14:textId="77777777" w:rsidR="007B2E17" w:rsidRDefault="00401C16">
      <w:pPr>
        <w:jc w:val="center"/>
        <w:rPr>
          <w:rFonts w:ascii="Times" w:eastAsia="Times" w:hAnsi="Times" w:cs="Times"/>
          <w:sz w:val="24"/>
          <w:szCs w:val="24"/>
        </w:rPr>
      </w:pPr>
      <w:r>
        <w:rPr>
          <w:rFonts w:ascii="Times" w:eastAsia="Times" w:hAnsi="Times" w:cs="Times"/>
          <w:sz w:val="24"/>
          <w:szCs w:val="24"/>
        </w:rPr>
        <w:t>Peru Gems</w:t>
      </w:r>
    </w:p>
    <w:p w14:paraId="00000007" w14:textId="77777777" w:rsidR="007B2E17" w:rsidRDefault="00401C16">
      <w:pPr>
        <w:pStyle w:val="Heading1"/>
        <w:spacing w:line="480" w:lineRule="auto"/>
        <w:rPr>
          <w:rFonts w:ascii="Times" w:eastAsia="Times" w:hAnsi="Times" w:cs="Times"/>
          <w:sz w:val="24"/>
          <w:szCs w:val="24"/>
        </w:rPr>
      </w:pPr>
      <w:bookmarkStart w:id="0" w:name="_6mq7e0j71sc9" w:colFirst="0" w:colLast="0"/>
      <w:bookmarkEnd w:id="0"/>
      <w:r>
        <w:rPr>
          <w:rFonts w:ascii="Times" w:eastAsia="Times" w:hAnsi="Times" w:cs="Times"/>
          <w:b/>
          <w:sz w:val="24"/>
          <w:szCs w:val="24"/>
        </w:rPr>
        <w:t>Overview</w:t>
      </w:r>
    </w:p>
    <w:p w14:paraId="00000008" w14:textId="77777777" w:rsidR="007B2E17" w:rsidRDefault="00401C16">
      <w:pPr>
        <w:spacing w:line="480" w:lineRule="auto"/>
        <w:ind w:firstLine="720"/>
        <w:rPr>
          <w:rFonts w:ascii="Times" w:eastAsia="Times" w:hAnsi="Times" w:cs="Times"/>
          <w:sz w:val="24"/>
          <w:szCs w:val="24"/>
        </w:rPr>
      </w:pPr>
      <w:r>
        <w:rPr>
          <w:rFonts w:ascii="Times" w:eastAsia="Times" w:hAnsi="Times" w:cs="Times"/>
          <w:sz w:val="24"/>
          <w:szCs w:val="24"/>
        </w:rPr>
        <w:t>Our project was on Valuing Peru Gems, and we are case number two. This case involves an investment proposal in a sapphire mine in Montana. The company is called Peru Gems, which is a family-owned business with $45 million in total assets, including $4 mill</w:t>
      </w:r>
      <w:r>
        <w:rPr>
          <w:rFonts w:ascii="Times" w:eastAsia="Times" w:hAnsi="Times" w:cs="Times"/>
          <w:sz w:val="24"/>
          <w:szCs w:val="24"/>
        </w:rPr>
        <w:t xml:space="preserve">ion in cash reserves. The owner, Maxine Peru, owns the land that the project will be on. Testing indicates the land is expected to produce 340 tons of raw sapphires per year for seven years. The land also contains gem-quality garnets and could produce 150 </w:t>
      </w:r>
      <w:r>
        <w:rPr>
          <w:rFonts w:ascii="Times" w:eastAsia="Times" w:hAnsi="Times" w:cs="Times"/>
          <w:sz w:val="24"/>
          <w:szCs w:val="24"/>
        </w:rPr>
        <w:t>pounds per year. The garnets are held in “pockets” which makes the prediction of the production difficult to estimate. Pricing for high-quality garnets is $3,300 per pound. The price of sapphires is much less predictable and has a lot of variation. Ms. Per</w:t>
      </w:r>
      <w:r>
        <w:rPr>
          <w:rFonts w:ascii="Times" w:eastAsia="Times" w:hAnsi="Times" w:cs="Times"/>
          <w:sz w:val="24"/>
          <w:szCs w:val="24"/>
        </w:rPr>
        <w:t xml:space="preserve">u believes that the price of sapphires will be $10,000 per ton and increase with inflation at 3.5% per year. However, some experts believe the price will be at $14,000 per ton, while others believe the price will be $7,500 per ton.  </w:t>
      </w:r>
    </w:p>
    <w:p w14:paraId="00000009" w14:textId="77777777" w:rsidR="007B2E17" w:rsidRDefault="00401C16">
      <w:pPr>
        <w:spacing w:line="480" w:lineRule="auto"/>
        <w:ind w:firstLine="720"/>
        <w:rPr>
          <w:rFonts w:ascii="Times" w:eastAsia="Times" w:hAnsi="Times" w:cs="Times"/>
          <w:b/>
          <w:sz w:val="24"/>
          <w:szCs w:val="24"/>
        </w:rPr>
      </w:pPr>
      <w:r>
        <w:rPr>
          <w:rFonts w:ascii="Times" w:eastAsia="Times" w:hAnsi="Times" w:cs="Times"/>
          <w:sz w:val="24"/>
          <w:szCs w:val="24"/>
        </w:rPr>
        <w:t>There are two proposal</w:t>
      </w:r>
      <w:r>
        <w:rPr>
          <w:rFonts w:ascii="Times" w:eastAsia="Times" w:hAnsi="Times" w:cs="Times"/>
          <w:sz w:val="24"/>
          <w:szCs w:val="24"/>
        </w:rPr>
        <w:t>s for the mine, the original design, and a cheaper design. The original design is supposed to cost $10 million for the machinery and facilities. But overruns are common for mines and could increase the cost of the mine by 10% to 15%. Operating costs are ex</w:t>
      </w:r>
      <w:r>
        <w:rPr>
          <w:rFonts w:ascii="Times" w:eastAsia="Times" w:hAnsi="Times" w:cs="Times"/>
          <w:sz w:val="24"/>
          <w:szCs w:val="24"/>
        </w:rPr>
        <w:t xml:space="preserve">pected to be $900,000, which includes $400,000 in fixed costs and $500,000 in variable costs. Operating costs are expected to increase with inflation at 3.5% per year. The cheaper design is </w:t>
      </w:r>
      <w:r>
        <w:rPr>
          <w:rFonts w:ascii="Times" w:eastAsia="Times" w:hAnsi="Times" w:cs="Times"/>
          <w:sz w:val="24"/>
          <w:szCs w:val="24"/>
        </w:rPr>
        <w:lastRenderedPageBreak/>
        <w:t>supposed to decrease the cost of the mine by $1.7 million. This de</w:t>
      </w:r>
      <w:r>
        <w:rPr>
          <w:rFonts w:ascii="Times" w:eastAsia="Times" w:hAnsi="Times" w:cs="Times"/>
          <w:sz w:val="24"/>
          <w:szCs w:val="24"/>
        </w:rPr>
        <w:t>sign is also supposed to eliminate much of the uncertainty with the cost overruns. Variable costs are the same at $500,000 but fixed costs are expected to increase to $850,000 per year. There is also a new environmental regulation that could pass that woul</w:t>
      </w:r>
      <w:r>
        <w:rPr>
          <w:rFonts w:ascii="Times" w:eastAsia="Times" w:hAnsi="Times" w:cs="Times"/>
          <w:sz w:val="24"/>
          <w:szCs w:val="24"/>
        </w:rPr>
        <w:t>d increase the cost of the mine by $1.5 million. Both mines can be depreciated straight-line over seven years. We also found that mines with similar risk to this project have a nominal return of 14%. The project is the 30% tax bracket. With all of this inf</w:t>
      </w:r>
      <w:r>
        <w:rPr>
          <w:rFonts w:ascii="Times" w:eastAsia="Times" w:hAnsi="Times" w:cs="Times"/>
          <w:sz w:val="24"/>
          <w:szCs w:val="24"/>
        </w:rPr>
        <w:t>ormation, we are going to be looking to see what the NPV is of the base-case scenario with the original mine and with the cheaper mine. We are then going to be using what we find to determine which mine should be selected. Then we will determine the effect</w:t>
      </w:r>
      <w:r>
        <w:rPr>
          <w:rFonts w:ascii="Times" w:eastAsia="Times" w:hAnsi="Times" w:cs="Times"/>
          <w:sz w:val="24"/>
          <w:szCs w:val="24"/>
        </w:rPr>
        <w:t xml:space="preserve">s of the uncertainty surrounding potential cost overruns, and if they are important in our decision on accepting or rejecting the NPV. To view how we calculated these numbers, please click </w:t>
      </w:r>
      <w:hyperlink r:id="rId4">
        <w:r>
          <w:rPr>
            <w:rFonts w:ascii="Times" w:eastAsia="Times" w:hAnsi="Times" w:cs="Times"/>
            <w:color w:val="1155CC"/>
            <w:sz w:val="24"/>
            <w:szCs w:val="24"/>
            <w:u w:val="single"/>
          </w:rPr>
          <w:t>here</w:t>
        </w:r>
      </w:hyperlink>
      <w:r>
        <w:rPr>
          <w:rFonts w:ascii="Times" w:eastAsia="Times" w:hAnsi="Times" w:cs="Times"/>
          <w:sz w:val="24"/>
          <w:szCs w:val="24"/>
        </w:rPr>
        <w:t xml:space="preserve"> to access the spreadsheet, or copy and paste the following link: </w:t>
      </w:r>
      <w:hyperlink r:id="rId5">
        <w:r>
          <w:rPr>
            <w:rFonts w:ascii="Times" w:eastAsia="Times" w:hAnsi="Times" w:cs="Times"/>
            <w:color w:val="1155CC"/>
            <w:sz w:val="24"/>
            <w:szCs w:val="24"/>
            <w:u w:val="single"/>
          </w:rPr>
          <w:t>https://docs.</w:t>
        </w:r>
        <w:r>
          <w:rPr>
            <w:rFonts w:ascii="Times" w:eastAsia="Times" w:hAnsi="Times" w:cs="Times"/>
            <w:color w:val="1155CC"/>
            <w:sz w:val="24"/>
            <w:szCs w:val="24"/>
            <w:u w:val="single"/>
          </w:rPr>
          <w:t>google.com/spreadsheets/d/19T9EqDrDH6rZjYXqhWQN8_zKeEnzL9QwebyBLOs3IYI/edit?usp=sharing</w:t>
        </w:r>
      </w:hyperlink>
    </w:p>
    <w:p w14:paraId="0000000A" w14:textId="77777777" w:rsidR="007B2E17" w:rsidRDefault="00401C16">
      <w:pPr>
        <w:spacing w:line="480" w:lineRule="auto"/>
        <w:rPr>
          <w:rFonts w:ascii="Times" w:eastAsia="Times" w:hAnsi="Times" w:cs="Times"/>
          <w:sz w:val="24"/>
          <w:szCs w:val="24"/>
        </w:rPr>
      </w:pPr>
      <w:r>
        <w:rPr>
          <w:rFonts w:ascii="Times" w:eastAsia="Times" w:hAnsi="Times" w:cs="Times"/>
          <w:sz w:val="24"/>
          <w:szCs w:val="24"/>
        </w:rPr>
        <w:t>Match the message in red under the calculations with the message in red on the spreadsheet. Maneuver through the spreadsheet with tabs at the bottom just like in Excel.</w:t>
      </w:r>
      <w:r>
        <w:rPr>
          <w:rFonts w:ascii="Times" w:eastAsia="Times" w:hAnsi="Times" w:cs="Times"/>
          <w:sz w:val="24"/>
          <w:szCs w:val="24"/>
        </w:rPr>
        <w:t xml:space="preserve"> For instance, “</w:t>
      </w:r>
      <w:r>
        <w:rPr>
          <w:rFonts w:ascii="Times" w:eastAsia="Times" w:hAnsi="Times" w:cs="Times"/>
          <w:color w:val="FF0000"/>
          <w:sz w:val="24"/>
          <w:szCs w:val="24"/>
        </w:rPr>
        <w:t xml:space="preserve">*5 </w:t>
      </w:r>
      <w:r>
        <w:rPr>
          <w:rFonts w:ascii="Times" w:eastAsia="Times" w:hAnsi="Times" w:cs="Times"/>
          <w:i/>
          <w:color w:val="FF0000"/>
          <w:sz w:val="24"/>
          <w:szCs w:val="24"/>
        </w:rPr>
        <w:t>in Overruns</w:t>
      </w:r>
      <w:r>
        <w:rPr>
          <w:rFonts w:ascii="Times" w:eastAsia="Times" w:hAnsi="Times" w:cs="Times"/>
          <w:sz w:val="24"/>
          <w:szCs w:val="24"/>
        </w:rPr>
        <w:t>” is the first table in the “Overruns” tab. All of the needed calculations are in the boxed table above the message in red.</w:t>
      </w:r>
    </w:p>
    <w:p w14:paraId="0000000B" w14:textId="77777777" w:rsidR="007B2E17" w:rsidRDefault="007B2E17">
      <w:pPr>
        <w:spacing w:line="480" w:lineRule="auto"/>
        <w:rPr>
          <w:rFonts w:ascii="Times" w:eastAsia="Times" w:hAnsi="Times" w:cs="Times"/>
          <w:sz w:val="24"/>
          <w:szCs w:val="24"/>
        </w:rPr>
      </w:pPr>
    </w:p>
    <w:p w14:paraId="0000000C" w14:textId="77777777" w:rsidR="007B2E17" w:rsidRDefault="00401C16">
      <w:pPr>
        <w:pStyle w:val="Heading1"/>
        <w:spacing w:line="480" w:lineRule="auto"/>
        <w:rPr>
          <w:b/>
          <w:sz w:val="24"/>
          <w:szCs w:val="24"/>
        </w:rPr>
      </w:pPr>
      <w:bookmarkStart w:id="1" w:name="_4kxk5dsw7fgp" w:colFirst="0" w:colLast="0"/>
      <w:bookmarkEnd w:id="1"/>
      <w:r>
        <w:rPr>
          <w:b/>
          <w:sz w:val="24"/>
          <w:szCs w:val="24"/>
        </w:rPr>
        <w:lastRenderedPageBreak/>
        <w:t xml:space="preserve">Question 1: What is the NPV of the base-case scenario with the 10 million </w:t>
      </w:r>
      <w:proofErr w:type="spellStart"/>
      <w:proofErr w:type="gramStart"/>
      <w:r>
        <w:rPr>
          <w:b/>
          <w:sz w:val="24"/>
          <w:szCs w:val="24"/>
        </w:rPr>
        <w:t>mine?With</w:t>
      </w:r>
      <w:proofErr w:type="spellEnd"/>
      <w:proofErr w:type="gramEnd"/>
      <w:r>
        <w:rPr>
          <w:b/>
          <w:sz w:val="24"/>
          <w:szCs w:val="24"/>
        </w:rPr>
        <w:t xml:space="preserve"> the cheaper mine?</w:t>
      </w:r>
      <w:r>
        <w:rPr>
          <w:b/>
          <w:sz w:val="24"/>
          <w:szCs w:val="24"/>
        </w:rPr>
        <w:t xml:space="preserve"> Which mine should be selected?</w:t>
      </w:r>
    </w:p>
    <w:p w14:paraId="0000000D" w14:textId="77777777" w:rsidR="007B2E17" w:rsidRDefault="00401C16">
      <w:pPr>
        <w:spacing w:line="480" w:lineRule="auto"/>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Our first step in this project was to determine what would be the NPV of the base-case $10 million mine. Essentially, what base case determines is what management deems to happen. When we analyzed the base-case scenario, we</w:t>
      </w:r>
      <w:r>
        <w:rPr>
          <w:rFonts w:ascii="Times New Roman" w:eastAsia="Times New Roman" w:hAnsi="Times New Roman" w:cs="Times New Roman"/>
          <w:sz w:val="24"/>
          <w:szCs w:val="24"/>
        </w:rPr>
        <w:t xml:space="preserve"> determined the best possible scenario to ameliorate our explicit understanding of the NPV in terms of the base-case scenario and give management (us) a more concrete and correct NPV.  Along with finding the NPV, we need to keep in mind and account for the</w:t>
      </w:r>
      <w:r>
        <w:rPr>
          <w:rFonts w:ascii="Times New Roman" w:eastAsia="Times New Roman" w:hAnsi="Times New Roman" w:cs="Times New Roman"/>
          <w:sz w:val="24"/>
          <w:szCs w:val="24"/>
        </w:rPr>
        <w:t xml:space="preserve"> possibility of environmental regulations that can be put into place at any given time. With that being said, we started to calculate the base-case mine NPV (both with and without the environmental regulations) and the NPV of the cheaper mine. Below we hav</w:t>
      </w:r>
      <w:r>
        <w:rPr>
          <w:rFonts w:ascii="Times New Roman" w:eastAsia="Times New Roman" w:hAnsi="Times New Roman" w:cs="Times New Roman"/>
          <w:sz w:val="24"/>
          <w:szCs w:val="24"/>
        </w:rPr>
        <w:t xml:space="preserve">e the price of the two mines without the possible environmental regulations. In both cases, we can accept either mine </w:t>
      </w: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management would be pleased, but the best mine for our interests, in this case, would be the cheaper with the higher NPV.</w:t>
      </w:r>
    </w:p>
    <w:p w14:paraId="0000000E" w14:textId="77777777" w:rsidR="007B2E17" w:rsidRDefault="007B2E17">
      <w:pPr>
        <w:spacing w:line="480" w:lineRule="auto"/>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B2E17" w14:paraId="69184C18" w14:textId="77777777">
        <w:tc>
          <w:tcPr>
            <w:tcW w:w="3120" w:type="dxa"/>
            <w:shd w:val="clear" w:color="auto" w:fill="auto"/>
            <w:tcMar>
              <w:top w:w="100" w:type="dxa"/>
              <w:left w:w="100" w:type="dxa"/>
              <w:bottom w:w="100" w:type="dxa"/>
              <w:right w:w="100" w:type="dxa"/>
            </w:tcMar>
          </w:tcPr>
          <w:p w14:paraId="0000000F" w14:textId="77777777" w:rsidR="007B2E17" w:rsidRDefault="00401C16">
            <w:pPr>
              <w:widowControl w:val="0"/>
              <w:spacing w:line="480" w:lineRule="auto"/>
              <w:rPr>
                <w:rFonts w:ascii="Times" w:eastAsia="Times" w:hAnsi="Times" w:cs="Times"/>
                <w:sz w:val="24"/>
                <w:szCs w:val="24"/>
              </w:rPr>
            </w:pPr>
            <w:r>
              <w:rPr>
                <w:rFonts w:ascii="Times" w:eastAsia="Times" w:hAnsi="Times" w:cs="Times"/>
                <w:sz w:val="24"/>
                <w:szCs w:val="24"/>
              </w:rPr>
              <w:t>NPV w/o regulations</w:t>
            </w:r>
          </w:p>
        </w:tc>
        <w:tc>
          <w:tcPr>
            <w:tcW w:w="3120" w:type="dxa"/>
            <w:shd w:val="clear" w:color="auto" w:fill="auto"/>
            <w:tcMar>
              <w:top w:w="100" w:type="dxa"/>
              <w:left w:w="100" w:type="dxa"/>
              <w:bottom w:w="100" w:type="dxa"/>
              <w:right w:w="100" w:type="dxa"/>
            </w:tcMar>
          </w:tcPr>
          <w:p w14:paraId="00000010" w14:textId="77777777" w:rsidR="007B2E17" w:rsidRDefault="00401C16">
            <w:pPr>
              <w:widowControl w:val="0"/>
              <w:spacing w:line="480" w:lineRule="auto"/>
              <w:rPr>
                <w:rFonts w:ascii="Times" w:eastAsia="Times" w:hAnsi="Times" w:cs="Times"/>
                <w:sz w:val="24"/>
                <w:szCs w:val="24"/>
              </w:rPr>
            </w:pPr>
            <w:r>
              <w:rPr>
                <w:rFonts w:ascii="Times" w:eastAsia="Times" w:hAnsi="Times" w:cs="Times"/>
                <w:sz w:val="24"/>
                <w:szCs w:val="24"/>
              </w:rPr>
              <w:t>Original Mine</w:t>
            </w:r>
          </w:p>
        </w:tc>
        <w:tc>
          <w:tcPr>
            <w:tcW w:w="3120" w:type="dxa"/>
            <w:shd w:val="clear" w:color="auto" w:fill="auto"/>
            <w:tcMar>
              <w:top w:w="100" w:type="dxa"/>
              <w:left w:w="100" w:type="dxa"/>
              <w:bottom w:w="100" w:type="dxa"/>
              <w:right w:w="100" w:type="dxa"/>
            </w:tcMar>
          </w:tcPr>
          <w:p w14:paraId="00000011" w14:textId="77777777" w:rsidR="007B2E17" w:rsidRDefault="00401C16">
            <w:pPr>
              <w:widowControl w:val="0"/>
              <w:spacing w:line="480" w:lineRule="auto"/>
              <w:rPr>
                <w:rFonts w:ascii="Times" w:eastAsia="Times" w:hAnsi="Times" w:cs="Times"/>
                <w:sz w:val="24"/>
                <w:szCs w:val="24"/>
              </w:rPr>
            </w:pPr>
            <w:r>
              <w:rPr>
                <w:rFonts w:ascii="Times" w:eastAsia="Times" w:hAnsi="Times" w:cs="Times"/>
                <w:sz w:val="24"/>
                <w:szCs w:val="24"/>
              </w:rPr>
              <w:t>Cheaper Mine</w:t>
            </w:r>
          </w:p>
        </w:tc>
      </w:tr>
      <w:tr w:rsidR="007B2E17" w14:paraId="642C1274" w14:textId="77777777">
        <w:tc>
          <w:tcPr>
            <w:tcW w:w="3120" w:type="dxa"/>
            <w:shd w:val="clear" w:color="auto" w:fill="auto"/>
            <w:tcMar>
              <w:top w:w="100" w:type="dxa"/>
              <w:left w:w="100" w:type="dxa"/>
              <w:bottom w:w="100" w:type="dxa"/>
              <w:right w:w="100" w:type="dxa"/>
            </w:tcMar>
          </w:tcPr>
          <w:p w14:paraId="00000012" w14:textId="77777777" w:rsidR="007B2E17" w:rsidRDefault="00401C16">
            <w:pPr>
              <w:widowControl w:val="0"/>
              <w:spacing w:line="480" w:lineRule="auto"/>
              <w:rPr>
                <w:rFonts w:ascii="Times" w:eastAsia="Times" w:hAnsi="Times" w:cs="Times"/>
                <w:sz w:val="24"/>
                <w:szCs w:val="24"/>
              </w:rPr>
            </w:pPr>
            <w:r>
              <w:rPr>
                <w:rFonts w:ascii="Times" w:eastAsia="Times" w:hAnsi="Times" w:cs="Times"/>
                <w:sz w:val="24"/>
                <w:szCs w:val="24"/>
              </w:rPr>
              <w:t>NPV</w:t>
            </w:r>
          </w:p>
        </w:tc>
        <w:tc>
          <w:tcPr>
            <w:tcW w:w="3120" w:type="dxa"/>
            <w:shd w:val="clear" w:color="auto" w:fill="auto"/>
            <w:tcMar>
              <w:top w:w="100" w:type="dxa"/>
              <w:left w:w="100" w:type="dxa"/>
              <w:bottom w:w="100" w:type="dxa"/>
              <w:right w:w="100" w:type="dxa"/>
            </w:tcMar>
          </w:tcPr>
          <w:p w14:paraId="00000013" w14:textId="77777777" w:rsidR="007B2E17" w:rsidRDefault="00401C16">
            <w:pPr>
              <w:widowControl w:val="0"/>
              <w:spacing w:line="240" w:lineRule="auto"/>
              <w:rPr>
                <w:rFonts w:ascii="Times" w:eastAsia="Times" w:hAnsi="Times" w:cs="Times"/>
                <w:sz w:val="24"/>
                <w:szCs w:val="24"/>
              </w:rPr>
            </w:pPr>
            <w:r>
              <w:rPr>
                <w:rFonts w:ascii="Times" w:eastAsia="Times" w:hAnsi="Times" w:cs="Times"/>
                <w:sz w:val="24"/>
                <w:szCs w:val="24"/>
              </w:rPr>
              <w:t xml:space="preserve">$700,022 </w:t>
            </w:r>
          </w:p>
          <w:p w14:paraId="00000014" w14:textId="77777777" w:rsidR="007B2E17" w:rsidRDefault="00401C16">
            <w:pPr>
              <w:widowControl w:val="0"/>
              <w:spacing w:line="240" w:lineRule="auto"/>
              <w:rPr>
                <w:rFonts w:ascii="Times" w:eastAsia="Times" w:hAnsi="Times" w:cs="Times"/>
                <w:i/>
                <w:color w:val="FF0000"/>
                <w:sz w:val="24"/>
                <w:szCs w:val="24"/>
              </w:rPr>
            </w:pPr>
            <w:r>
              <w:rPr>
                <w:rFonts w:ascii="Times" w:eastAsia="Times" w:hAnsi="Times" w:cs="Times"/>
                <w:color w:val="FF0000"/>
                <w:sz w:val="24"/>
                <w:szCs w:val="24"/>
              </w:rPr>
              <w:t>*1</w:t>
            </w:r>
            <w:r>
              <w:rPr>
                <w:rFonts w:ascii="Times" w:eastAsia="Times" w:hAnsi="Times" w:cs="Times"/>
                <w:i/>
                <w:color w:val="FF0000"/>
                <w:sz w:val="24"/>
                <w:szCs w:val="24"/>
              </w:rPr>
              <w:t xml:space="preserve"> in Base Case</w:t>
            </w:r>
          </w:p>
        </w:tc>
        <w:tc>
          <w:tcPr>
            <w:tcW w:w="3120" w:type="dxa"/>
            <w:shd w:val="clear" w:color="auto" w:fill="auto"/>
            <w:tcMar>
              <w:top w:w="100" w:type="dxa"/>
              <w:left w:w="100" w:type="dxa"/>
              <w:bottom w:w="100" w:type="dxa"/>
              <w:right w:w="100" w:type="dxa"/>
            </w:tcMar>
          </w:tcPr>
          <w:p w14:paraId="00000015" w14:textId="77777777" w:rsidR="007B2E17" w:rsidRDefault="00401C16">
            <w:pPr>
              <w:widowControl w:val="0"/>
              <w:spacing w:line="240" w:lineRule="auto"/>
              <w:rPr>
                <w:rFonts w:ascii="Times" w:eastAsia="Times" w:hAnsi="Times" w:cs="Times"/>
                <w:i/>
                <w:color w:val="FF0000"/>
                <w:sz w:val="24"/>
                <w:szCs w:val="24"/>
              </w:rPr>
            </w:pPr>
            <w:r>
              <w:rPr>
                <w:rFonts w:ascii="Times" w:eastAsia="Times" w:hAnsi="Times" w:cs="Times"/>
                <w:sz w:val="24"/>
                <w:szCs w:val="24"/>
              </w:rPr>
              <w:t>$1,429,155</w:t>
            </w:r>
            <w:r>
              <w:rPr>
                <w:rFonts w:ascii="Times" w:eastAsia="Times" w:hAnsi="Times" w:cs="Times"/>
                <w:sz w:val="24"/>
                <w:szCs w:val="24"/>
              </w:rPr>
              <w:br/>
            </w:r>
            <w:r>
              <w:rPr>
                <w:rFonts w:ascii="Times" w:eastAsia="Times" w:hAnsi="Times" w:cs="Times"/>
                <w:color w:val="FF0000"/>
                <w:sz w:val="24"/>
                <w:szCs w:val="24"/>
              </w:rPr>
              <w:t xml:space="preserve">*2 </w:t>
            </w:r>
            <w:r>
              <w:rPr>
                <w:rFonts w:ascii="Times" w:eastAsia="Times" w:hAnsi="Times" w:cs="Times"/>
                <w:i/>
                <w:color w:val="FF0000"/>
                <w:sz w:val="24"/>
                <w:szCs w:val="24"/>
              </w:rPr>
              <w:t>in Base Case</w:t>
            </w:r>
          </w:p>
        </w:tc>
      </w:tr>
    </w:tbl>
    <w:p w14:paraId="00000016" w14:textId="77777777" w:rsidR="007B2E17" w:rsidRDefault="00401C1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0000017" w14:textId="77777777" w:rsidR="007B2E17" w:rsidRDefault="00401C1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finding the NPV of the two mines with no regulations, the cheaper mine turned out to be the best option for Peru Gems. When we include the environmental regulation expenses at the beginning of the project, both the original mine and the cheaper mine </w:t>
      </w:r>
      <w:r>
        <w:rPr>
          <w:rFonts w:ascii="Times New Roman" w:eastAsia="Times New Roman" w:hAnsi="Times New Roman" w:cs="Times New Roman"/>
          <w:sz w:val="24"/>
          <w:szCs w:val="24"/>
        </w:rPr>
        <w:t xml:space="preserve">have NPVs that are less than zero, meaning that we would reject both mines in these scenarios. </w:t>
      </w:r>
    </w:p>
    <w:p w14:paraId="00000018" w14:textId="77777777" w:rsidR="007B2E17" w:rsidRDefault="007B2E17">
      <w:pPr>
        <w:spacing w:line="480" w:lineRule="auto"/>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B2E17" w14:paraId="09CCCEE6" w14:textId="77777777">
        <w:tc>
          <w:tcPr>
            <w:tcW w:w="3120" w:type="dxa"/>
            <w:shd w:val="clear" w:color="auto" w:fill="auto"/>
            <w:tcMar>
              <w:top w:w="100" w:type="dxa"/>
              <w:left w:w="100" w:type="dxa"/>
              <w:bottom w:w="100" w:type="dxa"/>
              <w:right w:w="100" w:type="dxa"/>
            </w:tcMar>
          </w:tcPr>
          <w:p w14:paraId="00000019" w14:textId="77777777" w:rsidR="007B2E17" w:rsidRDefault="00401C16">
            <w:pPr>
              <w:widowControl w:val="0"/>
              <w:spacing w:line="480" w:lineRule="auto"/>
              <w:rPr>
                <w:rFonts w:ascii="Times" w:eastAsia="Times" w:hAnsi="Times" w:cs="Times"/>
                <w:sz w:val="24"/>
                <w:szCs w:val="24"/>
              </w:rPr>
            </w:pPr>
            <w:r>
              <w:rPr>
                <w:rFonts w:ascii="Times" w:eastAsia="Times" w:hAnsi="Times" w:cs="Times"/>
                <w:sz w:val="24"/>
                <w:szCs w:val="24"/>
              </w:rPr>
              <w:lastRenderedPageBreak/>
              <w:t>NPV w/ regulations</w:t>
            </w:r>
          </w:p>
        </w:tc>
        <w:tc>
          <w:tcPr>
            <w:tcW w:w="3120" w:type="dxa"/>
            <w:shd w:val="clear" w:color="auto" w:fill="auto"/>
            <w:tcMar>
              <w:top w:w="100" w:type="dxa"/>
              <w:left w:w="100" w:type="dxa"/>
              <w:bottom w:w="100" w:type="dxa"/>
              <w:right w:w="100" w:type="dxa"/>
            </w:tcMar>
          </w:tcPr>
          <w:p w14:paraId="0000001A" w14:textId="77777777" w:rsidR="007B2E17" w:rsidRDefault="00401C16">
            <w:pPr>
              <w:widowControl w:val="0"/>
              <w:spacing w:line="480" w:lineRule="auto"/>
              <w:rPr>
                <w:rFonts w:ascii="Times" w:eastAsia="Times" w:hAnsi="Times" w:cs="Times"/>
                <w:sz w:val="24"/>
                <w:szCs w:val="24"/>
              </w:rPr>
            </w:pPr>
            <w:r>
              <w:rPr>
                <w:rFonts w:ascii="Times" w:eastAsia="Times" w:hAnsi="Times" w:cs="Times"/>
                <w:sz w:val="24"/>
                <w:szCs w:val="24"/>
              </w:rPr>
              <w:t>Original Mine</w:t>
            </w:r>
          </w:p>
        </w:tc>
        <w:tc>
          <w:tcPr>
            <w:tcW w:w="3120" w:type="dxa"/>
            <w:shd w:val="clear" w:color="auto" w:fill="auto"/>
            <w:tcMar>
              <w:top w:w="100" w:type="dxa"/>
              <w:left w:w="100" w:type="dxa"/>
              <w:bottom w:w="100" w:type="dxa"/>
              <w:right w:w="100" w:type="dxa"/>
            </w:tcMar>
          </w:tcPr>
          <w:p w14:paraId="0000001B" w14:textId="77777777" w:rsidR="007B2E17" w:rsidRDefault="00401C16">
            <w:pPr>
              <w:widowControl w:val="0"/>
              <w:spacing w:line="480" w:lineRule="auto"/>
              <w:rPr>
                <w:rFonts w:ascii="Times" w:eastAsia="Times" w:hAnsi="Times" w:cs="Times"/>
                <w:sz w:val="24"/>
                <w:szCs w:val="24"/>
              </w:rPr>
            </w:pPr>
            <w:r>
              <w:rPr>
                <w:rFonts w:ascii="Times" w:eastAsia="Times" w:hAnsi="Times" w:cs="Times"/>
                <w:sz w:val="24"/>
                <w:szCs w:val="24"/>
              </w:rPr>
              <w:t>Cheaper Mine</w:t>
            </w:r>
          </w:p>
        </w:tc>
      </w:tr>
      <w:tr w:rsidR="007B2E17" w14:paraId="112A1078" w14:textId="77777777">
        <w:tc>
          <w:tcPr>
            <w:tcW w:w="3120" w:type="dxa"/>
            <w:shd w:val="clear" w:color="auto" w:fill="auto"/>
            <w:tcMar>
              <w:top w:w="100" w:type="dxa"/>
              <w:left w:w="100" w:type="dxa"/>
              <w:bottom w:w="100" w:type="dxa"/>
              <w:right w:w="100" w:type="dxa"/>
            </w:tcMar>
          </w:tcPr>
          <w:p w14:paraId="0000001C" w14:textId="77777777" w:rsidR="007B2E17" w:rsidRDefault="00401C16">
            <w:pPr>
              <w:widowControl w:val="0"/>
              <w:spacing w:line="480" w:lineRule="auto"/>
              <w:rPr>
                <w:rFonts w:ascii="Times" w:eastAsia="Times" w:hAnsi="Times" w:cs="Times"/>
                <w:sz w:val="24"/>
                <w:szCs w:val="24"/>
              </w:rPr>
            </w:pPr>
            <w:r>
              <w:rPr>
                <w:rFonts w:ascii="Times" w:eastAsia="Times" w:hAnsi="Times" w:cs="Times"/>
                <w:sz w:val="24"/>
                <w:szCs w:val="24"/>
              </w:rPr>
              <w:t>NPV</w:t>
            </w:r>
          </w:p>
        </w:tc>
        <w:tc>
          <w:tcPr>
            <w:tcW w:w="3120" w:type="dxa"/>
            <w:shd w:val="clear" w:color="auto" w:fill="auto"/>
            <w:tcMar>
              <w:top w:w="100" w:type="dxa"/>
              <w:left w:w="100" w:type="dxa"/>
              <w:bottom w:w="100" w:type="dxa"/>
              <w:right w:w="100" w:type="dxa"/>
            </w:tcMar>
          </w:tcPr>
          <w:p w14:paraId="0000001D" w14:textId="77777777" w:rsidR="007B2E17" w:rsidRDefault="00401C16">
            <w:pPr>
              <w:widowControl w:val="0"/>
              <w:spacing w:line="240" w:lineRule="auto"/>
              <w:rPr>
                <w:rFonts w:ascii="Times" w:eastAsia="Times" w:hAnsi="Times" w:cs="Times"/>
                <w:sz w:val="24"/>
                <w:szCs w:val="24"/>
              </w:rPr>
            </w:pPr>
            <w:r>
              <w:rPr>
                <w:rFonts w:ascii="Times" w:eastAsia="Times" w:hAnsi="Times" w:cs="Times"/>
                <w:sz w:val="24"/>
                <w:szCs w:val="24"/>
              </w:rPr>
              <w:t>-$799,978</w:t>
            </w:r>
          </w:p>
          <w:p w14:paraId="0000001E" w14:textId="77777777" w:rsidR="007B2E17" w:rsidRDefault="00401C16">
            <w:pPr>
              <w:widowControl w:val="0"/>
              <w:spacing w:line="240" w:lineRule="auto"/>
              <w:rPr>
                <w:rFonts w:ascii="Times" w:eastAsia="Times" w:hAnsi="Times" w:cs="Times"/>
                <w:i/>
                <w:color w:val="FF0000"/>
                <w:sz w:val="24"/>
                <w:szCs w:val="24"/>
              </w:rPr>
            </w:pPr>
            <w:r>
              <w:rPr>
                <w:rFonts w:ascii="Times" w:eastAsia="Times" w:hAnsi="Times" w:cs="Times"/>
                <w:color w:val="FF0000"/>
                <w:sz w:val="24"/>
                <w:szCs w:val="24"/>
              </w:rPr>
              <w:t xml:space="preserve">*3 </w:t>
            </w:r>
            <w:r>
              <w:rPr>
                <w:rFonts w:ascii="Times" w:eastAsia="Times" w:hAnsi="Times" w:cs="Times"/>
                <w:i/>
                <w:color w:val="FF0000"/>
                <w:sz w:val="24"/>
                <w:szCs w:val="24"/>
              </w:rPr>
              <w:t>in Base Case</w:t>
            </w:r>
          </w:p>
        </w:tc>
        <w:tc>
          <w:tcPr>
            <w:tcW w:w="3120" w:type="dxa"/>
            <w:shd w:val="clear" w:color="auto" w:fill="auto"/>
            <w:tcMar>
              <w:top w:w="100" w:type="dxa"/>
              <w:left w:w="100" w:type="dxa"/>
              <w:bottom w:w="100" w:type="dxa"/>
              <w:right w:w="100" w:type="dxa"/>
            </w:tcMar>
          </w:tcPr>
          <w:p w14:paraId="0000001F" w14:textId="77777777" w:rsidR="007B2E17" w:rsidRDefault="00401C16">
            <w:pPr>
              <w:widowControl w:val="0"/>
              <w:spacing w:line="240" w:lineRule="auto"/>
              <w:rPr>
                <w:rFonts w:ascii="Times" w:eastAsia="Times" w:hAnsi="Times" w:cs="Times"/>
                <w:sz w:val="24"/>
                <w:szCs w:val="24"/>
              </w:rPr>
            </w:pPr>
            <w:r>
              <w:rPr>
                <w:rFonts w:ascii="Times" w:eastAsia="Times" w:hAnsi="Times" w:cs="Times"/>
                <w:sz w:val="24"/>
                <w:szCs w:val="24"/>
              </w:rPr>
              <w:t>-$70,845</w:t>
            </w:r>
          </w:p>
          <w:p w14:paraId="00000020" w14:textId="77777777" w:rsidR="007B2E17" w:rsidRDefault="00401C16">
            <w:pPr>
              <w:widowControl w:val="0"/>
              <w:spacing w:line="240" w:lineRule="auto"/>
              <w:rPr>
                <w:rFonts w:ascii="Times" w:eastAsia="Times" w:hAnsi="Times" w:cs="Times"/>
                <w:i/>
                <w:color w:val="FF0000"/>
                <w:sz w:val="24"/>
                <w:szCs w:val="24"/>
              </w:rPr>
            </w:pPr>
            <w:r>
              <w:rPr>
                <w:rFonts w:ascii="Times" w:eastAsia="Times" w:hAnsi="Times" w:cs="Times"/>
                <w:color w:val="FF0000"/>
                <w:sz w:val="24"/>
                <w:szCs w:val="24"/>
              </w:rPr>
              <w:t xml:space="preserve">*4 </w:t>
            </w:r>
            <w:r>
              <w:rPr>
                <w:rFonts w:ascii="Times" w:eastAsia="Times" w:hAnsi="Times" w:cs="Times"/>
                <w:i/>
                <w:color w:val="FF0000"/>
                <w:sz w:val="24"/>
                <w:szCs w:val="24"/>
              </w:rPr>
              <w:t>in Base Case</w:t>
            </w:r>
          </w:p>
        </w:tc>
      </w:tr>
    </w:tbl>
    <w:p w14:paraId="00000021" w14:textId="77777777" w:rsidR="007B2E17" w:rsidRDefault="007B2E17">
      <w:pPr>
        <w:spacing w:line="480" w:lineRule="auto"/>
        <w:rPr>
          <w:rFonts w:ascii="Times New Roman" w:eastAsia="Times New Roman" w:hAnsi="Times New Roman" w:cs="Times New Roman"/>
          <w:sz w:val="24"/>
          <w:szCs w:val="24"/>
        </w:rPr>
      </w:pPr>
    </w:p>
    <w:p w14:paraId="00000022" w14:textId="77777777" w:rsidR="007B2E17" w:rsidRDefault="00401C1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Regardless of whether the environmental regulations occur or not, if we choose to go with this </w:t>
      </w:r>
      <w:proofErr w:type="gramStart"/>
      <w:r>
        <w:rPr>
          <w:rFonts w:ascii="Times New Roman" w:eastAsia="Times New Roman" w:hAnsi="Times New Roman" w:cs="Times New Roman"/>
          <w:sz w:val="24"/>
          <w:szCs w:val="24"/>
        </w:rPr>
        <w:t>project</w:t>
      </w:r>
      <w:proofErr w:type="gramEnd"/>
      <w:r>
        <w:rPr>
          <w:rFonts w:ascii="Times New Roman" w:eastAsia="Times New Roman" w:hAnsi="Times New Roman" w:cs="Times New Roman"/>
          <w:sz w:val="24"/>
          <w:szCs w:val="24"/>
        </w:rPr>
        <w:t xml:space="preserve"> we should choose the cheaper mine because the base-case of the cheaper mine is greater than the base-case of the original mine with or without the enviro</w:t>
      </w:r>
      <w:r>
        <w:rPr>
          <w:rFonts w:ascii="Times New Roman" w:eastAsia="Times New Roman" w:hAnsi="Times New Roman" w:cs="Times New Roman"/>
          <w:sz w:val="24"/>
          <w:szCs w:val="24"/>
        </w:rPr>
        <w:t>nmental regulations.</w:t>
      </w:r>
    </w:p>
    <w:p w14:paraId="00000023" w14:textId="77777777" w:rsidR="007B2E17" w:rsidRDefault="00401C16">
      <w:pPr>
        <w:pStyle w:val="Heading1"/>
        <w:spacing w:line="480" w:lineRule="auto"/>
        <w:rPr>
          <w:rFonts w:ascii="Times" w:eastAsia="Times" w:hAnsi="Times" w:cs="Times"/>
          <w:b/>
          <w:sz w:val="24"/>
          <w:szCs w:val="24"/>
        </w:rPr>
      </w:pPr>
      <w:bookmarkStart w:id="2" w:name="_3g2d34w17a04" w:colFirst="0" w:colLast="0"/>
      <w:bookmarkEnd w:id="2"/>
      <w:r>
        <w:rPr>
          <w:rFonts w:ascii="Times" w:eastAsia="Times" w:hAnsi="Times" w:cs="Times"/>
          <w:b/>
          <w:sz w:val="24"/>
          <w:szCs w:val="24"/>
        </w:rPr>
        <w:t>Question 2: Show the effect of the uncertainty surrounding potential cost overruns.  Are cost overruns important in your NPV accept-reject decision?</w:t>
      </w:r>
    </w:p>
    <w:p w14:paraId="00000024" w14:textId="77777777" w:rsidR="007B2E17" w:rsidRDefault="00401C16">
      <w:pPr>
        <w:spacing w:line="480" w:lineRule="auto"/>
        <w:ind w:firstLine="720"/>
        <w:rPr>
          <w:rFonts w:ascii="Times" w:eastAsia="Times" w:hAnsi="Times" w:cs="Times"/>
          <w:sz w:val="24"/>
          <w:szCs w:val="24"/>
        </w:rPr>
      </w:pPr>
      <w:r>
        <w:rPr>
          <w:rFonts w:ascii="Times" w:eastAsia="Times" w:hAnsi="Times" w:cs="Times"/>
          <w:sz w:val="24"/>
          <w:szCs w:val="24"/>
        </w:rPr>
        <w:t>For this project</w:t>
      </w:r>
      <w:r>
        <w:rPr>
          <w:rFonts w:ascii="Times" w:eastAsia="Times" w:hAnsi="Times" w:cs="Times"/>
          <w:sz w:val="24"/>
          <w:szCs w:val="24"/>
        </w:rPr>
        <w:t xml:space="preserve">, there are a lot of uncertainties including cost overruns, price, production, and environmental regulations. These uncertainties will impact our </w:t>
      </w:r>
      <w:proofErr w:type="gramStart"/>
      <w:r>
        <w:rPr>
          <w:rFonts w:ascii="Times" w:eastAsia="Times" w:hAnsi="Times" w:cs="Times"/>
          <w:sz w:val="24"/>
          <w:szCs w:val="24"/>
        </w:rPr>
        <w:t>cost, and</w:t>
      </w:r>
      <w:proofErr w:type="gramEnd"/>
      <w:r>
        <w:rPr>
          <w:rFonts w:ascii="Times" w:eastAsia="Times" w:hAnsi="Times" w:cs="Times"/>
          <w:sz w:val="24"/>
          <w:szCs w:val="24"/>
        </w:rPr>
        <w:t xml:space="preserve"> can also impact our decision on whether we should accept or reject the NPV. Below, we did sensitivit</w:t>
      </w:r>
      <w:r>
        <w:rPr>
          <w:rFonts w:ascii="Times" w:eastAsia="Times" w:hAnsi="Times" w:cs="Times"/>
          <w:sz w:val="24"/>
          <w:szCs w:val="24"/>
        </w:rPr>
        <w:t>y analysis for each uncertainty and described what type of effect we could expect to see in the potential cost overruns and whether or not the cost overruns are important in our decision to accept or reject the NPV. We included the environmental regulation</w:t>
      </w:r>
      <w:r>
        <w:rPr>
          <w:rFonts w:ascii="Times" w:eastAsia="Times" w:hAnsi="Times" w:cs="Times"/>
          <w:sz w:val="24"/>
          <w:szCs w:val="24"/>
        </w:rPr>
        <w:t>s for the cost overruns, price, and production uncertainties, as we want to prepare the company for the worst possible scenario, as it might be included in our costs. Although we are unsure of whether or not the environmental regulations will be enforced o</w:t>
      </w:r>
      <w:r>
        <w:rPr>
          <w:rFonts w:ascii="Times" w:eastAsia="Times" w:hAnsi="Times" w:cs="Times"/>
          <w:sz w:val="24"/>
          <w:szCs w:val="24"/>
        </w:rPr>
        <w:t>r not, we know that there is a high possibility of having to endure this cost, as it is a very environmentally destructive process, and very likely that it will be included in our costs.</w:t>
      </w:r>
    </w:p>
    <w:p w14:paraId="00000025" w14:textId="77777777" w:rsidR="007B2E17" w:rsidRDefault="00401C16">
      <w:pPr>
        <w:spacing w:line="480" w:lineRule="auto"/>
        <w:ind w:firstLine="720"/>
        <w:rPr>
          <w:rFonts w:ascii="Times" w:eastAsia="Times" w:hAnsi="Times" w:cs="Times"/>
          <w:sz w:val="24"/>
          <w:szCs w:val="24"/>
        </w:rPr>
      </w:pPr>
      <w:r>
        <w:rPr>
          <w:rFonts w:ascii="Times" w:eastAsia="Times" w:hAnsi="Times" w:cs="Times"/>
          <w:sz w:val="24"/>
          <w:szCs w:val="24"/>
        </w:rPr>
        <w:t>Overrun costs vary as high as 15% or as low as 0%. The following tabl</w:t>
      </w:r>
      <w:r>
        <w:rPr>
          <w:rFonts w:ascii="Times" w:eastAsia="Times" w:hAnsi="Times" w:cs="Times"/>
          <w:sz w:val="24"/>
          <w:szCs w:val="24"/>
        </w:rPr>
        <w:t xml:space="preserve">e shows how NPV will change with overruns and other variables held constant. Since the cheaper mine is supposed </w:t>
      </w:r>
      <w:r>
        <w:rPr>
          <w:rFonts w:ascii="Times" w:eastAsia="Times" w:hAnsi="Times" w:cs="Times"/>
          <w:sz w:val="24"/>
          <w:szCs w:val="24"/>
        </w:rPr>
        <w:lastRenderedPageBreak/>
        <w:t xml:space="preserve">to eliminate most of the risk with overrun costs, the calculations are made using the original mine and include the environmental regulations. </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B2E17" w14:paraId="15C686F1" w14:textId="77777777">
        <w:tc>
          <w:tcPr>
            <w:tcW w:w="2340" w:type="dxa"/>
            <w:shd w:val="clear" w:color="auto" w:fill="auto"/>
            <w:tcMar>
              <w:top w:w="100" w:type="dxa"/>
              <w:left w:w="100" w:type="dxa"/>
              <w:bottom w:w="100" w:type="dxa"/>
              <w:right w:w="100" w:type="dxa"/>
            </w:tcMar>
          </w:tcPr>
          <w:p w14:paraId="00000026" w14:textId="77777777" w:rsidR="007B2E17" w:rsidRDefault="00401C16">
            <w:pPr>
              <w:widowControl w:val="0"/>
              <w:spacing w:line="480" w:lineRule="auto"/>
              <w:rPr>
                <w:rFonts w:ascii="Times" w:eastAsia="Times" w:hAnsi="Times" w:cs="Times"/>
                <w:sz w:val="24"/>
                <w:szCs w:val="24"/>
              </w:rPr>
            </w:pPr>
            <w:r>
              <w:rPr>
                <w:rFonts w:ascii="Times" w:eastAsia="Times" w:hAnsi="Times" w:cs="Times"/>
                <w:sz w:val="24"/>
                <w:szCs w:val="24"/>
              </w:rPr>
              <w:t xml:space="preserve">Original Mine </w:t>
            </w:r>
          </w:p>
        </w:tc>
        <w:tc>
          <w:tcPr>
            <w:tcW w:w="2340" w:type="dxa"/>
            <w:shd w:val="clear" w:color="auto" w:fill="auto"/>
            <w:tcMar>
              <w:top w:w="100" w:type="dxa"/>
              <w:left w:w="100" w:type="dxa"/>
              <w:bottom w:w="100" w:type="dxa"/>
              <w:right w:w="100" w:type="dxa"/>
            </w:tcMar>
          </w:tcPr>
          <w:p w14:paraId="00000027" w14:textId="77777777" w:rsidR="007B2E17" w:rsidRDefault="00401C16">
            <w:pPr>
              <w:widowControl w:val="0"/>
              <w:spacing w:line="480" w:lineRule="auto"/>
              <w:rPr>
                <w:rFonts w:ascii="Times" w:eastAsia="Times" w:hAnsi="Times" w:cs="Times"/>
                <w:sz w:val="24"/>
                <w:szCs w:val="24"/>
              </w:rPr>
            </w:pPr>
            <w:r>
              <w:rPr>
                <w:rFonts w:ascii="Times" w:eastAsia="Times" w:hAnsi="Times" w:cs="Times"/>
                <w:sz w:val="24"/>
                <w:szCs w:val="24"/>
              </w:rPr>
              <w:t>0% Overrun</w:t>
            </w:r>
          </w:p>
        </w:tc>
        <w:tc>
          <w:tcPr>
            <w:tcW w:w="2340" w:type="dxa"/>
            <w:shd w:val="clear" w:color="auto" w:fill="auto"/>
            <w:tcMar>
              <w:top w:w="100" w:type="dxa"/>
              <w:left w:w="100" w:type="dxa"/>
              <w:bottom w:w="100" w:type="dxa"/>
              <w:right w:w="100" w:type="dxa"/>
            </w:tcMar>
          </w:tcPr>
          <w:p w14:paraId="00000028" w14:textId="77777777" w:rsidR="007B2E17" w:rsidRDefault="00401C16">
            <w:pPr>
              <w:widowControl w:val="0"/>
              <w:spacing w:line="480" w:lineRule="auto"/>
              <w:rPr>
                <w:rFonts w:ascii="Times" w:eastAsia="Times" w:hAnsi="Times" w:cs="Times"/>
                <w:sz w:val="24"/>
                <w:szCs w:val="24"/>
              </w:rPr>
            </w:pPr>
            <w:r>
              <w:rPr>
                <w:rFonts w:ascii="Times" w:eastAsia="Times" w:hAnsi="Times" w:cs="Times"/>
                <w:sz w:val="24"/>
                <w:szCs w:val="24"/>
              </w:rPr>
              <w:t>10% Overrun</w:t>
            </w:r>
          </w:p>
        </w:tc>
        <w:tc>
          <w:tcPr>
            <w:tcW w:w="2340" w:type="dxa"/>
            <w:shd w:val="clear" w:color="auto" w:fill="auto"/>
            <w:tcMar>
              <w:top w:w="100" w:type="dxa"/>
              <w:left w:w="100" w:type="dxa"/>
              <w:bottom w:w="100" w:type="dxa"/>
              <w:right w:w="100" w:type="dxa"/>
            </w:tcMar>
          </w:tcPr>
          <w:p w14:paraId="00000029" w14:textId="77777777" w:rsidR="007B2E17" w:rsidRDefault="00401C16">
            <w:pPr>
              <w:widowControl w:val="0"/>
              <w:spacing w:line="480" w:lineRule="auto"/>
              <w:rPr>
                <w:rFonts w:ascii="Times" w:eastAsia="Times" w:hAnsi="Times" w:cs="Times"/>
                <w:sz w:val="24"/>
                <w:szCs w:val="24"/>
              </w:rPr>
            </w:pPr>
            <w:r>
              <w:rPr>
                <w:rFonts w:ascii="Times" w:eastAsia="Times" w:hAnsi="Times" w:cs="Times"/>
                <w:sz w:val="24"/>
                <w:szCs w:val="24"/>
              </w:rPr>
              <w:t>15% Overrun</w:t>
            </w:r>
          </w:p>
        </w:tc>
      </w:tr>
      <w:tr w:rsidR="007B2E17" w14:paraId="7C3379A1" w14:textId="77777777">
        <w:tc>
          <w:tcPr>
            <w:tcW w:w="2340" w:type="dxa"/>
            <w:shd w:val="clear" w:color="auto" w:fill="auto"/>
            <w:tcMar>
              <w:top w:w="100" w:type="dxa"/>
              <w:left w:w="100" w:type="dxa"/>
              <w:bottom w:w="100" w:type="dxa"/>
              <w:right w:w="100" w:type="dxa"/>
            </w:tcMar>
          </w:tcPr>
          <w:p w14:paraId="0000002A" w14:textId="77777777" w:rsidR="007B2E17" w:rsidRDefault="00401C16">
            <w:pPr>
              <w:widowControl w:val="0"/>
              <w:spacing w:line="480" w:lineRule="auto"/>
              <w:rPr>
                <w:rFonts w:ascii="Times" w:eastAsia="Times" w:hAnsi="Times" w:cs="Times"/>
                <w:sz w:val="24"/>
                <w:szCs w:val="24"/>
              </w:rPr>
            </w:pPr>
            <w:r>
              <w:rPr>
                <w:rFonts w:ascii="Times" w:eastAsia="Times" w:hAnsi="Times" w:cs="Times"/>
                <w:sz w:val="24"/>
                <w:szCs w:val="24"/>
              </w:rPr>
              <w:t>NPV</w:t>
            </w:r>
          </w:p>
        </w:tc>
        <w:tc>
          <w:tcPr>
            <w:tcW w:w="2340" w:type="dxa"/>
            <w:shd w:val="clear" w:color="auto" w:fill="auto"/>
            <w:tcMar>
              <w:top w:w="100" w:type="dxa"/>
              <w:left w:w="100" w:type="dxa"/>
              <w:bottom w:w="100" w:type="dxa"/>
              <w:right w:w="100" w:type="dxa"/>
            </w:tcMar>
          </w:tcPr>
          <w:p w14:paraId="0000002B" w14:textId="77777777" w:rsidR="007B2E17" w:rsidRDefault="00401C16">
            <w:pPr>
              <w:widowControl w:val="0"/>
              <w:spacing w:line="240" w:lineRule="auto"/>
              <w:rPr>
                <w:rFonts w:ascii="Times" w:eastAsia="Times" w:hAnsi="Times" w:cs="Times"/>
                <w:sz w:val="24"/>
                <w:szCs w:val="24"/>
              </w:rPr>
            </w:pPr>
            <w:r>
              <w:rPr>
                <w:rFonts w:ascii="Times" w:eastAsia="Times" w:hAnsi="Times" w:cs="Times"/>
                <w:sz w:val="24"/>
                <w:szCs w:val="24"/>
              </w:rPr>
              <w:t>$16,238</w:t>
            </w:r>
          </w:p>
          <w:p w14:paraId="0000002C" w14:textId="77777777" w:rsidR="007B2E17" w:rsidRDefault="00401C16">
            <w:pPr>
              <w:widowControl w:val="0"/>
              <w:spacing w:line="240" w:lineRule="auto"/>
              <w:rPr>
                <w:rFonts w:ascii="Times" w:eastAsia="Times" w:hAnsi="Times" w:cs="Times"/>
                <w:i/>
                <w:color w:val="FF0000"/>
                <w:sz w:val="24"/>
                <w:szCs w:val="24"/>
              </w:rPr>
            </w:pPr>
            <w:r>
              <w:rPr>
                <w:rFonts w:ascii="Times" w:eastAsia="Times" w:hAnsi="Times" w:cs="Times"/>
                <w:color w:val="FF0000"/>
                <w:sz w:val="24"/>
                <w:szCs w:val="24"/>
              </w:rPr>
              <w:t xml:space="preserve">*5 </w:t>
            </w:r>
            <w:r>
              <w:rPr>
                <w:rFonts w:ascii="Times" w:eastAsia="Times" w:hAnsi="Times" w:cs="Times"/>
                <w:i/>
                <w:color w:val="FF0000"/>
                <w:sz w:val="24"/>
                <w:szCs w:val="24"/>
              </w:rPr>
              <w:t>in Overruns</w:t>
            </w:r>
          </w:p>
        </w:tc>
        <w:tc>
          <w:tcPr>
            <w:tcW w:w="2340" w:type="dxa"/>
            <w:shd w:val="clear" w:color="auto" w:fill="auto"/>
            <w:tcMar>
              <w:top w:w="100" w:type="dxa"/>
              <w:left w:w="100" w:type="dxa"/>
              <w:bottom w:w="100" w:type="dxa"/>
              <w:right w:w="100" w:type="dxa"/>
            </w:tcMar>
          </w:tcPr>
          <w:p w14:paraId="0000002D" w14:textId="77777777" w:rsidR="007B2E17" w:rsidRDefault="00401C16">
            <w:pPr>
              <w:widowControl w:val="0"/>
              <w:spacing w:line="240" w:lineRule="auto"/>
              <w:rPr>
                <w:rFonts w:ascii="Times" w:eastAsia="Times" w:hAnsi="Times" w:cs="Times"/>
                <w:sz w:val="24"/>
                <w:szCs w:val="24"/>
              </w:rPr>
            </w:pPr>
            <w:r>
              <w:rPr>
                <w:rFonts w:ascii="Times" w:eastAsia="Times" w:hAnsi="Times" w:cs="Times"/>
                <w:sz w:val="24"/>
                <w:szCs w:val="24"/>
              </w:rPr>
              <w:t>-$799,978</w:t>
            </w:r>
          </w:p>
          <w:p w14:paraId="0000002E" w14:textId="77777777" w:rsidR="007B2E17" w:rsidRDefault="00401C16">
            <w:pPr>
              <w:widowControl w:val="0"/>
              <w:spacing w:line="240" w:lineRule="auto"/>
              <w:rPr>
                <w:rFonts w:ascii="Times" w:eastAsia="Times" w:hAnsi="Times" w:cs="Times"/>
                <w:i/>
                <w:color w:val="FF0000"/>
                <w:sz w:val="24"/>
                <w:szCs w:val="24"/>
              </w:rPr>
            </w:pPr>
            <w:r>
              <w:rPr>
                <w:rFonts w:ascii="Times" w:eastAsia="Times" w:hAnsi="Times" w:cs="Times"/>
                <w:color w:val="FF0000"/>
                <w:sz w:val="24"/>
                <w:szCs w:val="24"/>
              </w:rPr>
              <w:t xml:space="preserve">*6 </w:t>
            </w:r>
            <w:r>
              <w:rPr>
                <w:rFonts w:ascii="Times" w:eastAsia="Times" w:hAnsi="Times" w:cs="Times"/>
                <w:i/>
                <w:color w:val="FF0000"/>
                <w:sz w:val="24"/>
                <w:szCs w:val="24"/>
              </w:rPr>
              <w:t>in Overruns</w:t>
            </w:r>
          </w:p>
        </w:tc>
        <w:tc>
          <w:tcPr>
            <w:tcW w:w="2340" w:type="dxa"/>
            <w:shd w:val="clear" w:color="auto" w:fill="auto"/>
            <w:tcMar>
              <w:top w:w="100" w:type="dxa"/>
              <w:left w:w="100" w:type="dxa"/>
              <w:bottom w:w="100" w:type="dxa"/>
              <w:right w:w="100" w:type="dxa"/>
            </w:tcMar>
          </w:tcPr>
          <w:p w14:paraId="0000002F" w14:textId="77777777" w:rsidR="007B2E17" w:rsidRDefault="00401C16">
            <w:pPr>
              <w:widowControl w:val="0"/>
              <w:spacing w:line="240" w:lineRule="auto"/>
              <w:rPr>
                <w:rFonts w:ascii="Times" w:eastAsia="Times" w:hAnsi="Times" w:cs="Times"/>
                <w:sz w:val="24"/>
                <w:szCs w:val="24"/>
              </w:rPr>
            </w:pPr>
            <w:r>
              <w:rPr>
                <w:rFonts w:ascii="Times" w:eastAsia="Times" w:hAnsi="Times" w:cs="Times"/>
                <w:sz w:val="24"/>
                <w:szCs w:val="24"/>
              </w:rPr>
              <w:t>-$1,208,085</w:t>
            </w:r>
          </w:p>
          <w:p w14:paraId="00000030" w14:textId="77777777" w:rsidR="007B2E17" w:rsidRDefault="00401C16">
            <w:pPr>
              <w:widowControl w:val="0"/>
              <w:spacing w:line="240" w:lineRule="auto"/>
              <w:rPr>
                <w:rFonts w:ascii="Times" w:eastAsia="Times" w:hAnsi="Times" w:cs="Times"/>
                <w:i/>
                <w:color w:val="FF0000"/>
                <w:sz w:val="24"/>
                <w:szCs w:val="24"/>
              </w:rPr>
            </w:pPr>
            <w:r>
              <w:rPr>
                <w:rFonts w:ascii="Times" w:eastAsia="Times" w:hAnsi="Times" w:cs="Times"/>
                <w:color w:val="FF0000"/>
                <w:sz w:val="24"/>
                <w:szCs w:val="24"/>
              </w:rPr>
              <w:t xml:space="preserve">*7 </w:t>
            </w:r>
            <w:r>
              <w:rPr>
                <w:rFonts w:ascii="Times" w:eastAsia="Times" w:hAnsi="Times" w:cs="Times"/>
                <w:i/>
                <w:color w:val="FF0000"/>
                <w:sz w:val="24"/>
                <w:szCs w:val="24"/>
              </w:rPr>
              <w:t>in</w:t>
            </w:r>
            <w:r>
              <w:rPr>
                <w:rFonts w:ascii="Times" w:eastAsia="Times" w:hAnsi="Times" w:cs="Times"/>
                <w:color w:val="FF0000"/>
                <w:sz w:val="24"/>
                <w:szCs w:val="24"/>
              </w:rPr>
              <w:t xml:space="preserve"> </w:t>
            </w:r>
            <w:r>
              <w:rPr>
                <w:rFonts w:ascii="Times" w:eastAsia="Times" w:hAnsi="Times" w:cs="Times"/>
                <w:i/>
                <w:color w:val="FF0000"/>
                <w:sz w:val="24"/>
                <w:szCs w:val="24"/>
              </w:rPr>
              <w:t>Overruns</w:t>
            </w:r>
          </w:p>
        </w:tc>
      </w:tr>
    </w:tbl>
    <w:p w14:paraId="00000031" w14:textId="77777777" w:rsidR="007B2E17" w:rsidRDefault="007B2E17">
      <w:pPr>
        <w:spacing w:line="480" w:lineRule="auto"/>
        <w:rPr>
          <w:rFonts w:ascii="Times" w:eastAsia="Times" w:hAnsi="Times" w:cs="Times"/>
          <w:sz w:val="24"/>
          <w:szCs w:val="24"/>
        </w:rPr>
      </w:pPr>
    </w:p>
    <w:p w14:paraId="00000032" w14:textId="77777777" w:rsidR="007B2E17" w:rsidRDefault="00401C16">
      <w:pPr>
        <w:spacing w:line="480" w:lineRule="auto"/>
        <w:rPr>
          <w:rFonts w:ascii="Times" w:eastAsia="Times" w:hAnsi="Times" w:cs="Times"/>
          <w:sz w:val="24"/>
          <w:szCs w:val="24"/>
        </w:rPr>
      </w:pPr>
      <w:r>
        <w:rPr>
          <w:rFonts w:ascii="Times" w:eastAsia="Times" w:hAnsi="Times" w:cs="Times"/>
          <w:sz w:val="24"/>
          <w:szCs w:val="24"/>
        </w:rPr>
        <w:t>This table shows us the difference in the NPV at different cost overruns. There are great changes between each different NPV</w:t>
      </w:r>
      <w:r>
        <w:rPr>
          <w:rFonts w:ascii="Times" w:eastAsia="Times" w:hAnsi="Times" w:cs="Times"/>
          <w:sz w:val="24"/>
          <w:szCs w:val="24"/>
        </w:rPr>
        <w:t xml:space="preserve"> that we calculated, showing us that cost overruns are important on our decision of accepting or rejecting the NPV. In the table above we see that if we have a cost overrun of over 10% or 15%, we </w:t>
      </w:r>
      <w:proofErr w:type="gramStart"/>
      <w:r>
        <w:rPr>
          <w:rFonts w:ascii="Times" w:eastAsia="Times" w:hAnsi="Times" w:cs="Times"/>
          <w:sz w:val="24"/>
          <w:szCs w:val="24"/>
        </w:rPr>
        <w:t>would</w:t>
      </w:r>
      <w:proofErr w:type="gramEnd"/>
      <w:r>
        <w:rPr>
          <w:rFonts w:ascii="Times" w:eastAsia="Times" w:hAnsi="Times" w:cs="Times"/>
          <w:sz w:val="24"/>
          <w:szCs w:val="24"/>
        </w:rPr>
        <w:t xml:space="preserve"> not accept the NPV and would not go through with the p</w:t>
      </w:r>
      <w:r>
        <w:rPr>
          <w:rFonts w:ascii="Times" w:eastAsia="Times" w:hAnsi="Times" w:cs="Times"/>
          <w:sz w:val="24"/>
          <w:szCs w:val="24"/>
        </w:rPr>
        <w:t>roject, as our NPV will be in the negatives. The only scenario here that we would accept is if the cost overrun is 0% because the NPV for this scenario is positive.</w:t>
      </w:r>
    </w:p>
    <w:p w14:paraId="00000033" w14:textId="77777777" w:rsidR="007B2E17" w:rsidRDefault="00401C16">
      <w:pPr>
        <w:spacing w:line="480" w:lineRule="auto"/>
        <w:ind w:firstLine="720"/>
        <w:rPr>
          <w:rFonts w:ascii="Times" w:eastAsia="Times" w:hAnsi="Times" w:cs="Times"/>
          <w:sz w:val="24"/>
          <w:szCs w:val="24"/>
        </w:rPr>
      </w:pPr>
      <w:r>
        <w:rPr>
          <w:rFonts w:ascii="Times" w:eastAsia="Times" w:hAnsi="Times" w:cs="Times"/>
          <w:sz w:val="24"/>
          <w:szCs w:val="24"/>
        </w:rPr>
        <w:t xml:space="preserve">Our group found that when overruns are about 2.5% or greater on the original mine, it will be better to choose the cheaper mine. </w:t>
      </w:r>
      <w:proofErr w:type="gramStart"/>
      <w:r>
        <w:rPr>
          <w:rFonts w:ascii="Times" w:eastAsia="Times" w:hAnsi="Times" w:cs="Times"/>
          <w:sz w:val="24"/>
          <w:szCs w:val="24"/>
        </w:rPr>
        <w:t>So</w:t>
      </w:r>
      <w:proofErr w:type="gramEnd"/>
      <w:r>
        <w:rPr>
          <w:rFonts w:ascii="Times" w:eastAsia="Times" w:hAnsi="Times" w:cs="Times"/>
          <w:sz w:val="24"/>
          <w:szCs w:val="24"/>
        </w:rPr>
        <w:t xml:space="preserve"> unless the company believes they can keep the overruns below 2.5%, which is unlikely because overruns of 10% to 15% are comm</w:t>
      </w:r>
      <w:r>
        <w:rPr>
          <w:rFonts w:ascii="Times" w:eastAsia="Times" w:hAnsi="Times" w:cs="Times"/>
          <w:sz w:val="24"/>
          <w:szCs w:val="24"/>
        </w:rPr>
        <w:t xml:space="preserve">on in the mining business, we should always choose the cheaper mine. Using this reasoning and as we showed in question 1, the cheaper mine is the safer and preferred mine. Thus, we will use the cheaper mine for our next calculations. </w:t>
      </w:r>
    </w:p>
    <w:p w14:paraId="00000034" w14:textId="77777777" w:rsidR="007B2E17" w:rsidRDefault="00401C16">
      <w:pPr>
        <w:spacing w:line="480" w:lineRule="auto"/>
        <w:ind w:firstLine="720"/>
        <w:rPr>
          <w:rFonts w:ascii="Times" w:eastAsia="Times" w:hAnsi="Times" w:cs="Times"/>
          <w:sz w:val="24"/>
          <w:szCs w:val="24"/>
        </w:rPr>
      </w:pPr>
      <w:r>
        <w:rPr>
          <w:rFonts w:ascii="Times" w:eastAsia="Times" w:hAnsi="Times" w:cs="Times"/>
          <w:sz w:val="24"/>
          <w:szCs w:val="24"/>
        </w:rPr>
        <w:t>The price of sapphire</w:t>
      </w:r>
      <w:r>
        <w:rPr>
          <w:rFonts w:ascii="Times" w:eastAsia="Times" w:hAnsi="Times" w:cs="Times"/>
          <w:sz w:val="24"/>
          <w:szCs w:val="24"/>
        </w:rPr>
        <w:t>s has a lot of uncertainty as they could go from as high as $14,000 to as low as $7,500. The expected price of sapphires is $10,000 so we will use this price as the base case. For all three prices, we assumed that the price would increase with inflation at</w:t>
      </w:r>
      <w:r>
        <w:rPr>
          <w:rFonts w:ascii="Times" w:eastAsia="Times" w:hAnsi="Times" w:cs="Times"/>
          <w:sz w:val="24"/>
          <w:szCs w:val="24"/>
        </w:rPr>
        <w:t xml:space="preserve"> 3.5%. The price of garnets is expected to be stagnant at $3,300 so we assumed that it would stay at this price and not increase with inflation.  The following table shows how NPV will change with </w:t>
      </w:r>
      <w:r>
        <w:rPr>
          <w:rFonts w:ascii="Times" w:eastAsia="Times" w:hAnsi="Times" w:cs="Times"/>
          <w:sz w:val="24"/>
          <w:szCs w:val="24"/>
        </w:rPr>
        <w:lastRenderedPageBreak/>
        <w:t>price and other variables held constant. These calculations</w:t>
      </w:r>
      <w:r>
        <w:rPr>
          <w:rFonts w:ascii="Times" w:eastAsia="Times" w:hAnsi="Times" w:cs="Times"/>
          <w:sz w:val="24"/>
          <w:szCs w:val="24"/>
        </w:rPr>
        <w:t xml:space="preserve"> are made using the cheaper mine and assuming that the environmental regulations are passed.</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B2E17" w14:paraId="5DCE0A86" w14:textId="77777777">
        <w:tc>
          <w:tcPr>
            <w:tcW w:w="2340" w:type="dxa"/>
            <w:shd w:val="clear" w:color="auto" w:fill="auto"/>
            <w:tcMar>
              <w:top w:w="100" w:type="dxa"/>
              <w:left w:w="100" w:type="dxa"/>
              <w:bottom w:w="100" w:type="dxa"/>
              <w:right w:w="100" w:type="dxa"/>
            </w:tcMar>
          </w:tcPr>
          <w:p w14:paraId="00000035" w14:textId="77777777" w:rsidR="007B2E17" w:rsidRDefault="00401C16">
            <w:pPr>
              <w:widowControl w:val="0"/>
              <w:pBdr>
                <w:top w:val="nil"/>
                <w:left w:val="nil"/>
                <w:bottom w:val="nil"/>
                <w:right w:val="nil"/>
                <w:between w:val="nil"/>
              </w:pBdr>
              <w:spacing w:line="480" w:lineRule="auto"/>
              <w:rPr>
                <w:rFonts w:ascii="Times" w:eastAsia="Times" w:hAnsi="Times" w:cs="Times"/>
                <w:sz w:val="24"/>
                <w:szCs w:val="24"/>
              </w:rPr>
            </w:pPr>
            <w:r>
              <w:rPr>
                <w:rFonts w:ascii="Times" w:eastAsia="Times" w:hAnsi="Times" w:cs="Times"/>
                <w:sz w:val="24"/>
                <w:szCs w:val="24"/>
              </w:rPr>
              <w:t>Cheaper Mine</w:t>
            </w:r>
          </w:p>
        </w:tc>
        <w:tc>
          <w:tcPr>
            <w:tcW w:w="2340" w:type="dxa"/>
            <w:shd w:val="clear" w:color="auto" w:fill="auto"/>
            <w:tcMar>
              <w:top w:w="100" w:type="dxa"/>
              <w:left w:w="100" w:type="dxa"/>
              <w:bottom w:w="100" w:type="dxa"/>
              <w:right w:w="100" w:type="dxa"/>
            </w:tcMar>
          </w:tcPr>
          <w:p w14:paraId="00000036" w14:textId="77777777" w:rsidR="007B2E17" w:rsidRDefault="00401C16">
            <w:pPr>
              <w:widowControl w:val="0"/>
              <w:pBdr>
                <w:top w:val="nil"/>
                <w:left w:val="nil"/>
                <w:bottom w:val="nil"/>
                <w:right w:val="nil"/>
                <w:between w:val="nil"/>
              </w:pBdr>
              <w:spacing w:line="480" w:lineRule="auto"/>
              <w:rPr>
                <w:rFonts w:ascii="Times" w:eastAsia="Times" w:hAnsi="Times" w:cs="Times"/>
                <w:sz w:val="24"/>
                <w:szCs w:val="24"/>
              </w:rPr>
            </w:pPr>
            <w:r>
              <w:rPr>
                <w:rFonts w:ascii="Times" w:eastAsia="Times" w:hAnsi="Times" w:cs="Times"/>
                <w:sz w:val="24"/>
                <w:szCs w:val="24"/>
              </w:rPr>
              <w:t>High Price ($14,000)</w:t>
            </w:r>
          </w:p>
        </w:tc>
        <w:tc>
          <w:tcPr>
            <w:tcW w:w="2340" w:type="dxa"/>
            <w:shd w:val="clear" w:color="auto" w:fill="auto"/>
            <w:tcMar>
              <w:top w:w="100" w:type="dxa"/>
              <w:left w:w="100" w:type="dxa"/>
              <w:bottom w:w="100" w:type="dxa"/>
              <w:right w:w="100" w:type="dxa"/>
            </w:tcMar>
          </w:tcPr>
          <w:p w14:paraId="00000037" w14:textId="77777777" w:rsidR="007B2E17" w:rsidRDefault="00401C16">
            <w:pPr>
              <w:widowControl w:val="0"/>
              <w:pBdr>
                <w:top w:val="nil"/>
                <w:left w:val="nil"/>
                <w:bottom w:val="nil"/>
                <w:right w:val="nil"/>
                <w:between w:val="nil"/>
              </w:pBdr>
              <w:spacing w:line="480" w:lineRule="auto"/>
              <w:rPr>
                <w:rFonts w:ascii="Times" w:eastAsia="Times" w:hAnsi="Times" w:cs="Times"/>
                <w:sz w:val="24"/>
                <w:szCs w:val="24"/>
              </w:rPr>
            </w:pPr>
            <w:r>
              <w:rPr>
                <w:rFonts w:ascii="Times" w:eastAsia="Times" w:hAnsi="Times" w:cs="Times"/>
                <w:sz w:val="24"/>
                <w:szCs w:val="24"/>
              </w:rPr>
              <w:t>Base Price ($10,000)</w:t>
            </w:r>
          </w:p>
        </w:tc>
        <w:tc>
          <w:tcPr>
            <w:tcW w:w="2340" w:type="dxa"/>
            <w:shd w:val="clear" w:color="auto" w:fill="auto"/>
            <w:tcMar>
              <w:top w:w="100" w:type="dxa"/>
              <w:left w:w="100" w:type="dxa"/>
              <w:bottom w:w="100" w:type="dxa"/>
              <w:right w:w="100" w:type="dxa"/>
            </w:tcMar>
          </w:tcPr>
          <w:p w14:paraId="00000038" w14:textId="77777777" w:rsidR="007B2E17" w:rsidRDefault="00401C16">
            <w:pPr>
              <w:widowControl w:val="0"/>
              <w:pBdr>
                <w:top w:val="nil"/>
                <w:left w:val="nil"/>
                <w:bottom w:val="nil"/>
                <w:right w:val="nil"/>
                <w:between w:val="nil"/>
              </w:pBdr>
              <w:spacing w:line="480" w:lineRule="auto"/>
              <w:rPr>
                <w:rFonts w:ascii="Times" w:eastAsia="Times" w:hAnsi="Times" w:cs="Times"/>
                <w:sz w:val="24"/>
                <w:szCs w:val="24"/>
              </w:rPr>
            </w:pPr>
            <w:r>
              <w:rPr>
                <w:rFonts w:ascii="Times" w:eastAsia="Times" w:hAnsi="Times" w:cs="Times"/>
                <w:sz w:val="24"/>
                <w:szCs w:val="24"/>
              </w:rPr>
              <w:t>Low Price ($7,500)</w:t>
            </w:r>
          </w:p>
        </w:tc>
      </w:tr>
      <w:tr w:rsidR="007B2E17" w14:paraId="4476AC64" w14:textId="77777777">
        <w:tc>
          <w:tcPr>
            <w:tcW w:w="2340" w:type="dxa"/>
            <w:shd w:val="clear" w:color="auto" w:fill="auto"/>
            <w:tcMar>
              <w:top w:w="100" w:type="dxa"/>
              <w:left w:w="100" w:type="dxa"/>
              <w:bottom w:w="100" w:type="dxa"/>
              <w:right w:w="100" w:type="dxa"/>
            </w:tcMar>
          </w:tcPr>
          <w:p w14:paraId="00000039" w14:textId="77777777" w:rsidR="007B2E17" w:rsidRDefault="00401C16">
            <w:pPr>
              <w:widowControl w:val="0"/>
              <w:pBdr>
                <w:top w:val="nil"/>
                <w:left w:val="nil"/>
                <w:bottom w:val="nil"/>
                <w:right w:val="nil"/>
                <w:between w:val="nil"/>
              </w:pBdr>
              <w:spacing w:line="480" w:lineRule="auto"/>
              <w:rPr>
                <w:rFonts w:ascii="Times" w:eastAsia="Times" w:hAnsi="Times" w:cs="Times"/>
                <w:sz w:val="24"/>
                <w:szCs w:val="24"/>
              </w:rPr>
            </w:pPr>
            <w:r>
              <w:rPr>
                <w:rFonts w:ascii="Times" w:eastAsia="Times" w:hAnsi="Times" w:cs="Times"/>
                <w:sz w:val="24"/>
                <w:szCs w:val="24"/>
              </w:rPr>
              <w:t>NPV</w:t>
            </w:r>
          </w:p>
        </w:tc>
        <w:tc>
          <w:tcPr>
            <w:tcW w:w="2340" w:type="dxa"/>
            <w:shd w:val="clear" w:color="auto" w:fill="auto"/>
            <w:tcMar>
              <w:top w:w="100" w:type="dxa"/>
              <w:left w:w="100" w:type="dxa"/>
              <w:bottom w:w="100" w:type="dxa"/>
              <w:right w:w="100" w:type="dxa"/>
            </w:tcMar>
          </w:tcPr>
          <w:p w14:paraId="0000003A" w14:textId="77777777" w:rsidR="007B2E17" w:rsidRDefault="00401C16">
            <w:pPr>
              <w:widowControl w:val="0"/>
              <w:spacing w:line="240" w:lineRule="auto"/>
              <w:rPr>
                <w:rFonts w:ascii="Times" w:eastAsia="Times" w:hAnsi="Times" w:cs="Times"/>
                <w:sz w:val="24"/>
                <w:szCs w:val="24"/>
              </w:rPr>
            </w:pPr>
            <w:r>
              <w:rPr>
                <w:rFonts w:ascii="Times" w:eastAsia="Times" w:hAnsi="Times" w:cs="Times"/>
                <w:sz w:val="24"/>
                <w:szCs w:val="24"/>
              </w:rPr>
              <w:t>$4,385,873</w:t>
            </w:r>
          </w:p>
          <w:p w14:paraId="0000003B" w14:textId="77777777" w:rsidR="007B2E17" w:rsidRDefault="00401C16">
            <w:pPr>
              <w:widowControl w:val="0"/>
              <w:spacing w:line="240" w:lineRule="auto"/>
              <w:rPr>
                <w:rFonts w:ascii="Times" w:eastAsia="Times" w:hAnsi="Times" w:cs="Times"/>
                <w:i/>
                <w:color w:val="FF0000"/>
                <w:sz w:val="24"/>
                <w:szCs w:val="24"/>
              </w:rPr>
            </w:pPr>
            <w:r>
              <w:rPr>
                <w:rFonts w:ascii="Times" w:eastAsia="Times" w:hAnsi="Times" w:cs="Times"/>
                <w:color w:val="FF0000"/>
                <w:sz w:val="24"/>
                <w:szCs w:val="24"/>
              </w:rPr>
              <w:t xml:space="preserve">*8 in </w:t>
            </w:r>
            <w:r>
              <w:rPr>
                <w:rFonts w:ascii="Times" w:eastAsia="Times" w:hAnsi="Times" w:cs="Times"/>
                <w:i/>
                <w:color w:val="FF0000"/>
                <w:sz w:val="24"/>
                <w:szCs w:val="24"/>
              </w:rPr>
              <w:t>Price Variation</w:t>
            </w:r>
          </w:p>
        </w:tc>
        <w:tc>
          <w:tcPr>
            <w:tcW w:w="2340" w:type="dxa"/>
            <w:shd w:val="clear" w:color="auto" w:fill="auto"/>
            <w:tcMar>
              <w:top w:w="100" w:type="dxa"/>
              <w:left w:w="100" w:type="dxa"/>
              <w:bottom w:w="100" w:type="dxa"/>
              <w:right w:w="100" w:type="dxa"/>
            </w:tcMar>
          </w:tcPr>
          <w:p w14:paraId="0000003C" w14:textId="77777777" w:rsidR="007B2E17" w:rsidRDefault="00401C16">
            <w:pPr>
              <w:widowControl w:val="0"/>
              <w:spacing w:line="240" w:lineRule="auto"/>
              <w:rPr>
                <w:rFonts w:ascii="Times" w:eastAsia="Times" w:hAnsi="Times" w:cs="Times"/>
                <w:sz w:val="24"/>
                <w:szCs w:val="24"/>
              </w:rPr>
            </w:pPr>
            <w:r>
              <w:rPr>
                <w:rFonts w:ascii="Times" w:eastAsia="Times" w:hAnsi="Times" w:cs="Times"/>
                <w:sz w:val="24"/>
                <w:szCs w:val="24"/>
              </w:rPr>
              <w:t>-$70,845</w:t>
            </w:r>
          </w:p>
          <w:p w14:paraId="0000003D" w14:textId="77777777" w:rsidR="007B2E17" w:rsidRDefault="00401C16">
            <w:pPr>
              <w:widowControl w:val="0"/>
              <w:spacing w:line="240" w:lineRule="auto"/>
              <w:rPr>
                <w:rFonts w:ascii="Times" w:eastAsia="Times" w:hAnsi="Times" w:cs="Times"/>
                <w:i/>
                <w:color w:val="FF0000"/>
                <w:sz w:val="24"/>
                <w:szCs w:val="24"/>
              </w:rPr>
            </w:pPr>
            <w:r>
              <w:rPr>
                <w:rFonts w:ascii="Times" w:eastAsia="Times" w:hAnsi="Times" w:cs="Times"/>
                <w:color w:val="FF0000"/>
                <w:sz w:val="24"/>
                <w:szCs w:val="24"/>
              </w:rPr>
              <w:t xml:space="preserve">*9 </w:t>
            </w:r>
            <w:r>
              <w:rPr>
                <w:rFonts w:ascii="Times" w:eastAsia="Times" w:hAnsi="Times" w:cs="Times"/>
                <w:i/>
                <w:color w:val="FF0000"/>
                <w:sz w:val="24"/>
                <w:szCs w:val="24"/>
              </w:rPr>
              <w:t>in Price Variation</w:t>
            </w:r>
          </w:p>
        </w:tc>
        <w:tc>
          <w:tcPr>
            <w:tcW w:w="2340" w:type="dxa"/>
            <w:shd w:val="clear" w:color="auto" w:fill="auto"/>
            <w:tcMar>
              <w:top w:w="100" w:type="dxa"/>
              <w:left w:w="100" w:type="dxa"/>
              <w:bottom w:w="100" w:type="dxa"/>
              <w:right w:w="100" w:type="dxa"/>
            </w:tcMar>
          </w:tcPr>
          <w:p w14:paraId="0000003E" w14:textId="77777777" w:rsidR="007B2E17" w:rsidRDefault="00401C16">
            <w:pPr>
              <w:widowControl w:val="0"/>
              <w:spacing w:line="240" w:lineRule="auto"/>
              <w:rPr>
                <w:rFonts w:ascii="Times" w:eastAsia="Times" w:hAnsi="Times" w:cs="Times"/>
                <w:sz w:val="24"/>
                <w:szCs w:val="24"/>
              </w:rPr>
            </w:pPr>
            <w:r>
              <w:rPr>
                <w:rFonts w:ascii="Times" w:eastAsia="Times" w:hAnsi="Times" w:cs="Times"/>
                <w:sz w:val="24"/>
                <w:szCs w:val="24"/>
              </w:rPr>
              <w:t>-$2,856,293</w:t>
            </w:r>
          </w:p>
          <w:p w14:paraId="0000003F" w14:textId="77777777" w:rsidR="007B2E17" w:rsidRDefault="00401C16">
            <w:pPr>
              <w:widowControl w:val="0"/>
              <w:spacing w:line="240" w:lineRule="auto"/>
              <w:rPr>
                <w:rFonts w:ascii="Times" w:eastAsia="Times" w:hAnsi="Times" w:cs="Times"/>
                <w:i/>
                <w:color w:val="FF0000"/>
                <w:sz w:val="23"/>
                <w:szCs w:val="23"/>
              </w:rPr>
            </w:pPr>
            <w:r>
              <w:rPr>
                <w:rFonts w:ascii="Times" w:eastAsia="Times" w:hAnsi="Times" w:cs="Times"/>
                <w:color w:val="FF0000"/>
                <w:sz w:val="23"/>
                <w:szCs w:val="23"/>
              </w:rPr>
              <w:t xml:space="preserve">*10 </w:t>
            </w:r>
            <w:r>
              <w:rPr>
                <w:rFonts w:ascii="Times" w:eastAsia="Times" w:hAnsi="Times" w:cs="Times"/>
                <w:i/>
                <w:color w:val="FF0000"/>
                <w:sz w:val="23"/>
                <w:szCs w:val="23"/>
              </w:rPr>
              <w:t>in Price Variation</w:t>
            </w:r>
          </w:p>
        </w:tc>
      </w:tr>
    </w:tbl>
    <w:p w14:paraId="00000040" w14:textId="77777777" w:rsidR="007B2E17" w:rsidRDefault="007B2E17">
      <w:pPr>
        <w:spacing w:line="480" w:lineRule="auto"/>
        <w:rPr>
          <w:rFonts w:ascii="Times" w:eastAsia="Times" w:hAnsi="Times" w:cs="Times"/>
          <w:sz w:val="24"/>
          <w:szCs w:val="24"/>
        </w:rPr>
      </w:pPr>
    </w:p>
    <w:p w14:paraId="00000041" w14:textId="77777777" w:rsidR="007B2E17" w:rsidRDefault="00401C16">
      <w:pPr>
        <w:spacing w:line="480" w:lineRule="auto"/>
        <w:rPr>
          <w:rFonts w:ascii="Times" w:eastAsia="Times" w:hAnsi="Times" w:cs="Times"/>
          <w:sz w:val="24"/>
          <w:szCs w:val="24"/>
        </w:rPr>
      </w:pPr>
      <w:r>
        <w:rPr>
          <w:rFonts w:ascii="Times" w:eastAsia="Times" w:hAnsi="Times" w:cs="Times"/>
          <w:sz w:val="24"/>
          <w:szCs w:val="24"/>
        </w:rPr>
        <w:t xml:space="preserve">The table above shows us the difference in the NPV between different price points, as we’re uncertain of what the price is going to be. We can see that there is a huge difference in the NPV, between the different price </w:t>
      </w:r>
      <w:r>
        <w:rPr>
          <w:rFonts w:ascii="Times" w:eastAsia="Times" w:hAnsi="Times" w:cs="Times"/>
          <w:sz w:val="24"/>
          <w:szCs w:val="24"/>
        </w:rPr>
        <w:t>levels. If we find that the price is high, then we will be able to accept the NPV and the project, however, if we have a low price or base price, then we would not be able to accept the NPV, since the values are in the negatives.</w:t>
      </w:r>
    </w:p>
    <w:p w14:paraId="00000042" w14:textId="77777777" w:rsidR="007B2E17" w:rsidRDefault="00401C16">
      <w:pPr>
        <w:spacing w:line="480" w:lineRule="auto"/>
        <w:ind w:firstLine="720"/>
        <w:rPr>
          <w:rFonts w:ascii="Times" w:eastAsia="Times" w:hAnsi="Times" w:cs="Times"/>
          <w:sz w:val="24"/>
          <w:szCs w:val="24"/>
        </w:rPr>
      </w:pPr>
      <w:r>
        <w:rPr>
          <w:rFonts w:ascii="Times" w:eastAsia="Times" w:hAnsi="Times" w:cs="Times"/>
          <w:sz w:val="24"/>
          <w:szCs w:val="24"/>
        </w:rPr>
        <w:t>Production is another unce</w:t>
      </w:r>
      <w:r>
        <w:rPr>
          <w:rFonts w:ascii="Times" w:eastAsia="Times" w:hAnsi="Times" w:cs="Times"/>
          <w:sz w:val="24"/>
          <w:szCs w:val="24"/>
        </w:rPr>
        <w:t>rtainty that our group found. We noticed that there is only an expected and worst production because the scenario only gives variations for the garnets. Since the garnets are held in “pockets” below the ground, there is a possibility that we miss the “pock</w:t>
      </w:r>
      <w:r>
        <w:rPr>
          <w:rFonts w:ascii="Times" w:eastAsia="Times" w:hAnsi="Times" w:cs="Times"/>
          <w:sz w:val="24"/>
          <w:szCs w:val="24"/>
        </w:rPr>
        <w:t>et” and don’t get any garnets. Thus, we set production at 150 pounds per year for the expected production and 0 pounds per year for the worst production. We are still assuming the environmental regulations are passed.</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B2E17" w14:paraId="17C05FE2" w14:textId="77777777">
        <w:tc>
          <w:tcPr>
            <w:tcW w:w="3120" w:type="dxa"/>
            <w:shd w:val="clear" w:color="auto" w:fill="auto"/>
            <w:tcMar>
              <w:top w:w="100" w:type="dxa"/>
              <w:left w:w="100" w:type="dxa"/>
              <w:bottom w:w="100" w:type="dxa"/>
              <w:right w:w="100" w:type="dxa"/>
            </w:tcMar>
          </w:tcPr>
          <w:p w14:paraId="00000043" w14:textId="77777777" w:rsidR="007B2E17" w:rsidRDefault="00401C16">
            <w:pPr>
              <w:widowControl w:val="0"/>
              <w:pBdr>
                <w:top w:val="nil"/>
                <w:left w:val="nil"/>
                <w:bottom w:val="nil"/>
                <w:right w:val="nil"/>
                <w:between w:val="nil"/>
              </w:pBdr>
              <w:spacing w:line="480" w:lineRule="auto"/>
              <w:rPr>
                <w:rFonts w:ascii="Times" w:eastAsia="Times" w:hAnsi="Times" w:cs="Times"/>
                <w:sz w:val="24"/>
                <w:szCs w:val="24"/>
              </w:rPr>
            </w:pPr>
            <w:r>
              <w:rPr>
                <w:rFonts w:ascii="Times" w:eastAsia="Times" w:hAnsi="Times" w:cs="Times"/>
                <w:sz w:val="24"/>
                <w:szCs w:val="24"/>
              </w:rPr>
              <w:t>Cheaper Mine</w:t>
            </w:r>
          </w:p>
        </w:tc>
        <w:tc>
          <w:tcPr>
            <w:tcW w:w="3120" w:type="dxa"/>
            <w:shd w:val="clear" w:color="auto" w:fill="auto"/>
            <w:tcMar>
              <w:top w:w="100" w:type="dxa"/>
              <w:left w:w="100" w:type="dxa"/>
              <w:bottom w:w="100" w:type="dxa"/>
              <w:right w:w="100" w:type="dxa"/>
            </w:tcMar>
          </w:tcPr>
          <w:p w14:paraId="00000044" w14:textId="77777777" w:rsidR="007B2E17" w:rsidRDefault="00401C16">
            <w:pPr>
              <w:widowControl w:val="0"/>
              <w:pBdr>
                <w:top w:val="nil"/>
                <w:left w:val="nil"/>
                <w:bottom w:val="nil"/>
                <w:right w:val="nil"/>
                <w:between w:val="nil"/>
              </w:pBdr>
              <w:spacing w:line="480" w:lineRule="auto"/>
              <w:rPr>
                <w:rFonts w:ascii="Times" w:eastAsia="Times" w:hAnsi="Times" w:cs="Times"/>
                <w:sz w:val="24"/>
                <w:szCs w:val="24"/>
              </w:rPr>
            </w:pPr>
            <w:r>
              <w:rPr>
                <w:rFonts w:ascii="Times" w:eastAsia="Times" w:hAnsi="Times" w:cs="Times"/>
                <w:sz w:val="24"/>
                <w:szCs w:val="24"/>
              </w:rPr>
              <w:t>Expected Production</w:t>
            </w:r>
          </w:p>
        </w:tc>
        <w:tc>
          <w:tcPr>
            <w:tcW w:w="3120" w:type="dxa"/>
            <w:shd w:val="clear" w:color="auto" w:fill="auto"/>
            <w:tcMar>
              <w:top w:w="100" w:type="dxa"/>
              <w:left w:w="100" w:type="dxa"/>
              <w:bottom w:w="100" w:type="dxa"/>
              <w:right w:w="100" w:type="dxa"/>
            </w:tcMar>
          </w:tcPr>
          <w:p w14:paraId="00000045" w14:textId="77777777" w:rsidR="007B2E17" w:rsidRDefault="00401C16">
            <w:pPr>
              <w:widowControl w:val="0"/>
              <w:pBdr>
                <w:top w:val="nil"/>
                <w:left w:val="nil"/>
                <w:bottom w:val="nil"/>
                <w:right w:val="nil"/>
                <w:between w:val="nil"/>
              </w:pBdr>
              <w:spacing w:line="480" w:lineRule="auto"/>
              <w:rPr>
                <w:rFonts w:ascii="Times" w:eastAsia="Times" w:hAnsi="Times" w:cs="Times"/>
                <w:sz w:val="24"/>
                <w:szCs w:val="24"/>
              </w:rPr>
            </w:pPr>
            <w:r>
              <w:rPr>
                <w:rFonts w:ascii="Times" w:eastAsia="Times" w:hAnsi="Times" w:cs="Times"/>
                <w:sz w:val="24"/>
                <w:szCs w:val="24"/>
              </w:rPr>
              <w:t>Worst Production</w:t>
            </w:r>
          </w:p>
        </w:tc>
      </w:tr>
      <w:tr w:rsidR="007B2E17" w14:paraId="4A2B15A0" w14:textId="77777777">
        <w:tc>
          <w:tcPr>
            <w:tcW w:w="3120" w:type="dxa"/>
            <w:shd w:val="clear" w:color="auto" w:fill="auto"/>
            <w:tcMar>
              <w:top w:w="100" w:type="dxa"/>
              <w:left w:w="100" w:type="dxa"/>
              <w:bottom w:w="100" w:type="dxa"/>
              <w:right w:w="100" w:type="dxa"/>
            </w:tcMar>
          </w:tcPr>
          <w:p w14:paraId="00000046" w14:textId="77777777" w:rsidR="007B2E17" w:rsidRDefault="00401C16">
            <w:pPr>
              <w:widowControl w:val="0"/>
              <w:pBdr>
                <w:top w:val="nil"/>
                <w:left w:val="nil"/>
                <w:bottom w:val="nil"/>
                <w:right w:val="nil"/>
                <w:between w:val="nil"/>
              </w:pBdr>
              <w:spacing w:line="480" w:lineRule="auto"/>
              <w:rPr>
                <w:rFonts w:ascii="Times" w:eastAsia="Times" w:hAnsi="Times" w:cs="Times"/>
                <w:sz w:val="24"/>
                <w:szCs w:val="24"/>
              </w:rPr>
            </w:pPr>
            <w:r>
              <w:rPr>
                <w:rFonts w:ascii="Times" w:eastAsia="Times" w:hAnsi="Times" w:cs="Times"/>
                <w:sz w:val="24"/>
                <w:szCs w:val="24"/>
              </w:rPr>
              <w:t>NPV</w:t>
            </w:r>
          </w:p>
        </w:tc>
        <w:tc>
          <w:tcPr>
            <w:tcW w:w="3120" w:type="dxa"/>
            <w:shd w:val="clear" w:color="auto" w:fill="auto"/>
            <w:tcMar>
              <w:top w:w="100" w:type="dxa"/>
              <w:left w:w="100" w:type="dxa"/>
              <w:bottom w:w="100" w:type="dxa"/>
              <w:right w:w="100" w:type="dxa"/>
            </w:tcMar>
          </w:tcPr>
          <w:p w14:paraId="00000047" w14:textId="77777777" w:rsidR="007B2E17" w:rsidRDefault="00401C16">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-$70,845</w:t>
            </w:r>
          </w:p>
          <w:p w14:paraId="00000048" w14:textId="77777777" w:rsidR="007B2E17" w:rsidRDefault="00401C16">
            <w:pPr>
              <w:widowControl w:val="0"/>
              <w:pBdr>
                <w:top w:val="nil"/>
                <w:left w:val="nil"/>
                <w:bottom w:val="nil"/>
                <w:right w:val="nil"/>
                <w:between w:val="nil"/>
              </w:pBdr>
              <w:spacing w:line="240" w:lineRule="auto"/>
              <w:rPr>
                <w:rFonts w:ascii="Times" w:eastAsia="Times" w:hAnsi="Times" w:cs="Times"/>
                <w:i/>
                <w:color w:val="FF0000"/>
                <w:sz w:val="24"/>
                <w:szCs w:val="24"/>
              </w:rPr>
            </w:pPr>
            <w:r>
              <w:rPr>
                <w:rFonts w:ascii="Times" w:eastAsia="Times" w:hAnsi="Times" w:cs="Times"/>
                <w:color w:val="FF0000"/>
                <w:sz w:val="24"/>
                <w:szCs w:val="24"/>
              </w:rPr>
              <w:t xml:space="preserve">*11 </w:t>
            </w:r>
            <w:r>
              <w:rPr>
                <w:rFonts w:ascii="Times" w:eastAsia="Times" w:hAnsi="Times" w:cs="Times"/>
                <w:i/>
                <w:color w:val="FF0000"/>
                <w:sz w:val="24"/>
                <w:szCs w:val="24"/>
              </w:rPr>
              <w:t>in Production Variation</w:t>
            </w:r>
          </w:p>
        </w:tc>
        <w:tc>
          <w:tcPr>
            <w:tcW w:w="3120" w:type="dxa"/>
            <w:shd w:val="clear" w:color="auto" w:fill="auto"/>
            <w:tcMar>
              <w:top w:w="100" w:type="dxa"/>
              <w:left w:w="100" w:type="dxa"/>
              <w:bottom w:w="100" w:type="dxa"/>
              <w:right w:w="100" w:type="dxa"/>
            </w:tcMar>
          </w:tcPr>
          <w:p w14:paraId="00000049" w14:textId="77777777" w:rsidR="007B2E17" w:rsidRDefault="00401C16">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-$1,556,743</w:t>
            </w:r>
          </w:p>
          <w:p w14:paraId="0000004A" w14:textId="77777777" w:rsidR="007B2E17" w:rsidRDefault="00401C16">
            <w:pPr>
              <w:widowControl w:val="0"/>
              <w:pBdr>
                <w:top w:val="nil"/>
                <w:left w:val="nil"/>
                <w:bottom w:val="nil"/>
                <w:right w:val="nil"/>
                <w:between w:val="nil"/>
              </w:pBdr>
              <w:spacing w:line="240" w:lineRule="auto"/>
              <w:rPr>
                <w:rFonts w:ascii="Times" w:eastAsia="Times" w:hAnsi="Times" w:cs="Times"/>
                <w:i/>
                <w:color w:val="FF0000"/>
                <w:sz w:val="24"/>
                <w:szCs w:val="24"/>
              </w:rPr>
            </w:pPr>
            <w:r>
              <w:rPr>
                <w:rFonts w:ascii="Times" w:eastAsia="Times" w:hAnsi="Times" w:cs="Times"/>
                <w:color w:val="FF0000"/>
                <w:sz w:val="24"/>
                <w:szCs w:val="24"/>
              </w:rPr>
              <w:t xml:space="preserve">*12 </w:t>
            </w:r>
            <w:r>
              <w:rPr>
                <w:rFonts w:ascii="Times" w:eastAsia="Times" w:hAnsi="Times" w:cs="Times"/>
                <w:i/>
                <w:color w:val="FF0000"/>
                <w:sz w:val="24"/>
                <w:szCs w:val="24"/>
              </w:rPr>
              <w:t>in Production Variation</w:t>
            </w:r>
          </w:p>
        </w:tc>
      </w:tr>
    </w:tbl>
    <w:p w14:paraId="0000004B" w14:textId="77777777" w:rsidR="007B2E17" w:rsidRDefault="007B2E17">
      <w:pPr>
        <w:spacing w:line="480" w:lineRule="auto"/>
        <w:rPr>
          <w:rFonts w:ascii="Times" w:eastAsia="Times" w:hAnsi="Times" w:cs="Times"/>
          <w:sz w:val="24"/>
          <w:szCs w:val="24"/>
        </w:rPr>
      </w:pPr>
    </w:p>
    <w:p w14:paraId="0000004C" w14:textId="77777777" w:rsidR="007B2E17" w:rsidRDefault="00401C16">
      <w:pPr>
        <w:spacing w:line="480" w:lineRule="auto"/>
        <w:rPr>
          <w:rFonts w:ascii="Times" w:eastAsia="Times" w:hAnsi="Times" w:cs="Times"/>
          <w:sz w:val="24"/>
          <w:szCs w:val="24"/>
        </w:rPr>
      </w:pPr>
      <w:r>
        <w:rPr>
          <w:rFonts w:ascii="Times" w:eastAsia="Times" w:hAnsi="Times" w:cs="Times"/>
          <w:sz w:val="24"/>
          <w:szCs w:val="24"/>
        </w:rPr>
        <w:tab/>
      </w:r>
      <w:r>
        <w:rPr>
          <w:rFonts w:ascii="Times" w:eastAsia="Times" w:hAnsi="Times" w:cs="Times"/>
          <w:sz w:val="24"/>
          <w:szCs w:val="24"/>
        </w:rPr>
        <w:t xml:space="preserve">As you can see, there is a huge difference between the expected production NPV and the worst possible production NPV. In both scenarios, the NPV is negative meaning we would reject </w:t>
      </w:r>
      <w:r>
        <w:rPr>
          <w:rFonts w:ascii="Times" w:eastAsia="Times" w:hAnsi="Times" w:cs="Times"/>
          <w:sz w:val="24"/>
          <w:szCs w:val="24"/>
        </w:rPr>
        <w:lastRenderedPageBreak/>
        <w:t>the project for both scenarios. This means that we would have to produce mo</w:t>
      </w:r>
      <w:r>
        <w:rPr>
          <w:rFonts w:ascii="Times" w:eastAsia="Times" w:hAnsi="Times" w:cs="Times"/>
          <w:sz w:val="24"/>
          <w:szCs w:val="24"/>
        </w:rPr>
        <w:t xml:space="preserve">re than what we would </w:t>
      </w:r>
      <w:proofErr w:type="gramStart"/>
      <w:r>
        <w:rPr>
          <w:rFonts w:ascii="Times" w:eastAsia="Times" w:hAnsi="Times" w:cs="Times"/>
          <w:sz w:val="24"/>
          <w:szCs w:val="24"/>
        </w:rPr>
        <w:t>expect, or</w:t>
      </w:r>
      <w:proofErr w:type="gramEnd"/>
      <w:r>
        <w:rPr>
          <w:rFonts w:ascii="Times" w:eastAsia="Times" w:hAnsi="Times" w:cs="Times"/>
          <w:sz w:val="24"/>
          <w:szCs w:val="24"/>
        </w:rPr>
        <w:t xml:space="preserve"> hope that the environmental regulations are not passed. </w:t>
      </w:r>
    </w:p>
    <w:p w14:paraId="0000004D" w14:textId="77777777" w:rsidR="007B2E17" w:rsidRDefault="00401C16">
      <w:pPr>
        <w:spacing w:line="480" w:lineRule="auto"/>
        <w:ind w:firstLine="720"/>
        <w:rPr>
          <w:rFonts w:ascii="Times" w:eastAsia="Times" w:hAnsi="Times" w:cs="Times"/>
          <w:sz w:val="24"/>
          <w:szCs w:val="24"/>
        </w:rPr>
      </w:pPr>
      <w:r>
        <w:rPr>
          <w:rFonts w:ascii="Times" w:eastAsia="Times" w:hAnsi="Times" w:cs="Times"/>
          <w:sz w:val="24"/>
          <w:szCs w:val="24"/>
        </w:rPr>
        <w:t>Environmental regulations, like price, is something that we don’t have control over. We have no idea if or when the regulations could be enforced. We know from histor</w:t>
      </w:r>
      <w:r>
        <w:rPr>
          <w:rFonts w:ascii="Times" w:eastAsia="Times" w:hAnsi="Times" w:cs="Times"/>
          <w:sz w:val="24"/>
          <w:szCs w:val="24"/>
        </w:rPr>
        <w:t>y that congress can be very slow when introducing new legislation so the regulations could come towards the later years of our project. For presentation purposes, we are placing the regulation costs at the beginning of the project when we first build the m</w:t>
      </w:r>
      <w:r>
        <w:rPr>
          <w:rFonts w:ascii="Times" w:eastAsia="Times" w:hAnsi="Times" w:cs="Times"/>
          <w:sz w:val="24"/>
          <w:szCs w:val="24"/>
        </w:rPr>
        <w:t xml:space="preserve">ine. The following chart shows how NPV will change depending on if the environmental regulations are enacted or not. </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B2E17" w14:paraId="71E981A0" w14:textId="77777777">
        <w:tc>
          <w:tcPr>
            <w:tcW w:w="3120" w:type="dxa"/>
            <w:shd w:val="clear" w:color="auto" w:fill="auto"/>
            <w:tcMar>
              <w:top w:w="100" w:type="dxa"/>
              <w:left w:w="100" w:type="dxa"/>
              <w:bottom w:w="100" w:type="dxa"/>
              <w:right w:w="100" w:type="dxa"/>
            </w:tcMar>
          </w:tcPr>
          <w:p w14:paraId="0000004E" w14:textId="77777777" w:rsidR="007B2E17" w:rsidRDefault="00401C16">
            <w:pPr>
              <w:widowControl w:val="0"/>
              <w:pBdr>
                <w:top w:val="nil"/>
                <w:left w:val="nil"/>
                <w:bottom w:val="nil"/>
                <w:right w:val="nil"/>
                <w:between w:val="nil"/>
              </w:pBdr>
              <w:spacing w:line="480" w:lineRule="auto"/>
              <w:rPr>
                <w:rFonts w:ascii="Times" w:eastAsia="Times" w:hAnsi="Times" w:cs="Times"/>
                <w:sz w:val="24"/>
                <w:szCs w:val="24"/>
              </w:rPr>
            </w:pPr>
            <w:r>
              <w:rPr>
                <w:rFonts w:ascii="Times" w:eastAsia="Times" w:hAnsi="Times" w:cs="Times"/>
                <w:sz w:val="24"/>
                <w:szCs w:val="24"/>
              </w:rPr>
              <w:t>Cheaper Mine</w:t>
            </w:r>
          </w:p>
        </w:tc>
        <w:tc>
          <w:tcPr>
            <w:tcW w:w="3120" w:type="dxa"/>
            <w:shd w:val="clear" w:color="auto" w:fill="auto"/>
            <w:tcMar>
              <w:top w:w="100" w:type="dxa"/>
              <w:left w:w="100" w:type="dxa"/>
              <w:bottom w:w="100" w:type="dxa"/>
              <w:right w:w="100" w:type="dxa"/>
            </w:tcMar>
          </w:tcPr>
          <w:p w14:paraId="0000004F" w14:textId="77777777" w:rsidR="007B2E17" w:rsidRDefault="00401C16">
            <w:pPr>
              <w:widowControl w:val="0"/>
              <w:pBdr>
                <w:top w:val="nil"/>
                <w:left w:val="nil"/>
                <w:bottom w:val="nil"/>
                <w:right w:val="nil"/>
                <w:between w:val="nil"/>
              </w:pBdr>
              <w:spacing w:line="480" w:lineRule="auto"/>
              <w:rPr>
                <w:rFonts w:ascii="Times" w:eastAsia="Times" w:hAnsi="Times" w:cs="Times"/>
                <w:sz w:val="24"/>
                <w:szCs w:val="24"/>
              </w:rPr>
            </w:pPr>
            <w:r>
              <w:rPr>
                <w:rFonts w:ascii="Times" w:eastAsia="Times" w:hAnsi="Times" w:cs="Times"/>
                <w:sz w:val="24"/>
                <w:szCs w:val="24"/>
              </w:rPr>
              <w:t>Regulations Enacted</w:t>
            </w:r>
          </w:p>
        </w:tc>
        <w:tc>
          <w:tcPr>
            <w:tcW w:w="3120" w:type="dxa"/>
            <w:shd w:val="clear" w:color="auto" w:fill="auto"/>
            <w:tcMar>
              <w:top w:w="100" w:type="dxa"/>
              <w:left w:w="100" w:type="dxa"/>
              <w:bottom w:w="100" w:type="dxa"/>
              <w:right w:w="100" w:type="dxa"/>
            </w:tcMar>
          </w:tcPr>
          <w:p w14:paraId="00000050" w14:textId="77777777" w:rsidR="007B2E17" w:rsidRDefault="00401C16">
            <w:pPr>
              <w:widowControl w:val="0"/>
              <w:pBdr>
                <w:top w:val="nil"/>
                <w:left w:val="nil"/>
                <w:bottom w:val="nil"/>
                <w:right w:val="nil"/>
                <w:between w:val="nil"/>
              </w:pBdr>
              <w:spacing w:line="480" w:lineRule="auto"/>
              <w:rPr>
                <w:rFonts w:ascii="Times" w:eastAsia="Times" w:hAnsi="Times" w:cs="Times"/>
                <w:sz w:val="24"/>
                <w:szCs w:val="24"/>
              </w:rPr>
            </w:pPr>
            <w:r>
              <w:rPr>
                <w:rFonts w:ascii="Times" w:eastAsia="Times" w:hAnsi="Times" w:cs="Times"/>
                <w:sz w:val="24"/>
                <w:szCs w:val="24"/>
              </w:rPr>
              <w:t>Regulations Not Enacted</w:t>
            </w:r>
          </w:p>
        </w:tc>
      </w:tr>
      <w:tr w:rsidR="007B2E17" w14:paraId="261EC38C" w14:textId="77777777">
        <w:tc>
          <w:tcPr>
            <w:tcW w:w="3120" w:type="dxa"/>
            <w:shd w:val="clear" w:color="auto" w:fill="auto"/>
            <w:tcMar>
              <w:top w:w="100" w:type="dxa"/>
              <w:left w:w="100" w:type="dxa"/>
              <w:bottom w:w="100" w:type="dxa"/>
              <w:right w:w="100" w:type="dxa"/>
            </w:tcMar>
          </w:tcPr>
          <w:p w14:paraId="00000051" w14:textId="77777777" w:rsidR="007B2E17" w:rsidRDefault="00401C16">
            <w:pPr>
              <w:widowControl w:val="0"/>
              <w:pBdr>
                <w:top w:val="nil"/>
                <w:left w:val="nil"/>
                <w:bottom w:val="nil"/>
                <w:right w:val="nil"/>
                <w:between w:val="nil"/>
              </w:pBdr>
              <w:spacing w:line="480" w:lineRule="auto"/>
              <w:rPr>
                <w:rFonts w:ascii="Times" w:eastAsia="Times" w:hAnsi="Times" w:cs="Times"/>
                <w:sz w:val="24"/>
                <w:szCs w:val="24"/>
              </w:rPr>
            </w:pPr>
            <w:r>
              <w:rPr>
                <w:rFonts w:ascii="Times" w:eastAsia="Times" w:hAnsi="Times" w:cs="Times"/>
                <w:sz w:val="24"/>
                <w:szCs w:val="24"/>
              </w:rPr>
              <w:t>NPV</w:t>
            </w:r>
          </w:p>
        </w:tc>
        <w:tc>
          <w:tcPr>
            <w:tcW w:w="3120" w:type="dxa"/>
            <w:shd w:val="clear" w:color="auto" w:fill="auto"/>
            <w:tcMar>
              <w:top w:w="100" w:type="dxa"/>
              <w:left w:w="100" w:type="dxa"/>
              <w:bottom w:w="100" w:type="dxa"/>
              <w:right w:w="100" w:type="dxa"/>
            </w:tcMar>
          </w:tcPr>
          <w:p w14:paraId="00000052" w14:textId="77777777" w:rsidR="007B2E17" w:rsidRDefault="00401C16">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-$70,845</w:t>
            </w:r>
          </w:p>
          <w:p w14:paraId="00000053" w14:textId="77777777" w:rsidR="007B2E17" w:rsidRDefault="00401C16">
            <w:pPr>
              <w:widowControl w:val="0"/>
              <w:pBdr>
                <w:top w:val="nil"/>
                <w:left w:val="nil"/>
                <w:bottom w:val="nil"/>
                <w:right w:val="nil"/>
                <w:between w:val="nil"/>
              </w:pBdr>
              <w:spacing w:line="240" w:lineRule="auto"/>
              <w:rPr>
                <w:rFonts w:ascii="Times" w:eastAsia="Times" w:hAnsi="Times" w:cs="Times"/>
                <w:i/>
                <w:color w:val="FF0000"/>
                <w:sz w:val="24"/>
                <w:szCs w:val="24"/>
              </w:rPr>
            </w:pPr>
            <w:r>
              <w:rPr>
                <w:rFonts w:ascii="Times" w:eastAsia="Times" w:hAnsi="Times" w:cs="Times"/>
                <w:color w:val="FF0000"/>
                <w:sz w:val="24"/>
                <w:szCs w:val="24"/>
              </w:rPr>
              <w:t xml:space="preserve">*13 </w:t>
            </w:r>
            <w:r>
              <w:rPr>
                <w:rFonts w:ascii="Times" w:eastAsia="Times" w:hAnsi="Times" w:cs="Times"/>
                <w:i/>
                <w:color w:val="FF0000"/>
                <w:sz w:val="24"/>
                <w:szCs w:val="24"/>
              </w:rPr>
              <w:t>in Regulation Variation</w:t>
            </w:r>
          </w:p>
        </w:tc>
        <w:tc>
          <w:tcPr>
            <w:tcW w:w="3120" w:type="dxa"/>
            <w:shd w:val="clear" w:color="auto" w:fill="auto"/>
            <w:tcMar>
              <w:top w:w="100" w:type="dxa"/>
              <w:left w:w="100" w:type="dxa"/>
              <w:bottom w:w="100" w:type="dxa"/>
              <w:right w:w="100" w:type="dxa"/>
            </w:tcMar>
          </w:tcPr>
          <w:p w14:paraId="00000054" w14:textId="77777777" w:rsidR="007B2E17" w:rsidRDefault="00401C16">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$1,429,155</w:t>
            </w:r>
          </w:p>
          <w:p w14:paraId="00000055" w14:textId="77777777" w:rsidR="007B2E17" w:rsidRDefault="00401C16">
            <w:pPr>
              <w:widowControl w:val="0"/>
              <w:pBdr>
                <w:top w:val="nil"/>
                <w:left w:val="nil"/>
                <w:bottom w:val="nil"/>
                <w:right w:val="nil"/>
                <w:between w:val="nil"/>
              </w:pBdr>
              <w:spacing w:line="240" w:lineRule="auto"/>
              <w:rPr>
                <w:rFonts w:ascii="Times" w:eastAsia="Times" w:hAnsi="Times" w:cs="Times"/>
                <w:i/>
                <w:color w:val="FF0000"/>
                <w:sz w:val="24"/>
                <w:szCs w:val="24"/>
              </w:rPr>
            </w:pPr>
            <w:r>
              <w:rPr>
                <w:rFonts w:ascii="Times" w:eastAsia="Times" w:hAnsi="Times" w:cs="Times"/>
                <w:color w:val="FF0000"/>
                <w:sz w:val="24"/>
                <w:szCs w:val="24"/>
              </w:rPr>
              <w:t xml:space="preserve">*14 </w:t>
            </w:r>
            <w:r>
              <w:rPr>
                <w:rFonts w:ascii="Times" w:eastAsia="Times" w:hAnsi="Times" w:cs="Times"/>
                <w:i/>
                <w:color w:val="FF0000"/>
                <w:sz w:val="24"/>
                <w:szCs w:val="24"/>
              </w:rPr>
              <w:t>in Regulation Variation</w:t>
            </w:r>
          </w:p>
        </w:tc>
      </w:tr>
    </w:tbl>
    <w:p w14:paraId="00000056" w14:textId="77777777" w:rsidR="007B2E17" w:rsidRDefault="007B2E17">
      <w:pPr>
        <w:spacing w:line="480" w:lineRule="auto"/>
        <w:rPr>
          <w:rFonts w:ascii="Times" w:eastAsia="Times" w:hAnsi="Times" w:cs="Times"/>
          <w:sz w:val="24"/>
          <w:szCs w:val="24"/>
        </w:rPr>
      </w:pPr>
    </w:p>
    <w:p w14:paraId="00000057" w14:textId="77777777" w:rsidR="007B2E17" w:rsidRDefault="00401C16">
      <w:pPr>
        <w:spacing w:line="480" w:lineRule="auto"/>
        <w:rPr>
          <w:rFonts w:ascii="Times" w:eastAsia="Times" w:hAnsi="Times" w:cs="Times"/>
          <w:sz w:val="24"/>
          <w:szCs w:val="24"/>
        </w:rPr>
      </w:pPr>
      <w:r>
        <w:rPr>
          <w:rFonts w:ascii="Times" w:eastAsia="Times" w:hAnsi="Times" w:cs="Times"/>
          <w:sz w:val="24"/>
          <w:szCs w:val="24"/>
        </w:rPr>
        <w:t>Whether or not the environmental regulations will be enacted will make a huge difference in whether or not we accept the NPV. In this scenario, if the environmental regulations are enacted, then we won’t be able to accept the NPV,</w:t>
      </w:r>
      <w:r>
        <w:rPr>
          <w:rFonts w:ascii="Times" w:eastAsia="Times" w:hAnsi="Times" w:cs="Times"/>
          <w:sz w:val="24"/>
          <w:szCs w:val="24"/>
        </w:rPr>
        <w:t xml:space="preserve"> and we would not be able to accept the project. The environmental regulation is a concern for us because it will have a large effect on whether or not we accept the project, and we are not sure whether it is going to be implemented or not. </w:t>
      </w:r>
    </w:p>
    <w:p w14:paraId="00000058" w14:textId="77777777" w:rsidR="007B2E17" w:rsidRDefault="00401C16">
      <w:pPr>
        <w:pStyle w:val="Heading1"/>
        <w:spacing w:line="480" w:lineRule="auto"/>
        <w:rPr>
          <w:rFonts w:ascii="Times" w:eastAsia="Times" w:hAnsi="Times" w:cs="Times"/>
          <w:b/>
          <w:sz w:val="24"/>
          <w:szCs w:val="24"/>
        </w:rPr>
      </w:pPr>
      <w:bookmarkStart w:id="3" w:name="_62z86ye0zkdb" w:colFirst="0" w:colLast="0"/>
      <w:bookmarkEnd w:id="3"/>
      <w:r>
        <w:rPr>
          <w:rFonts w:ascii="Times" w:eastAsia="Times" w:hAnsi="Times" w:cs="Times"/>
          <w:b/>
          <w:sz w:val="24"/>
          <w:szCs w:val="24"/>
        </w:rPr>
        <w:t>Summary</w:t>
      </w:r>
    </w:p>
    <w:p w14:paraId="00000059" w14:textId="77777777" w:rsidR="007B2E17" w:rsidRDefault="00401C16">
      <w:pPr>
        <w:spacing w:line="480" w:lineRule="auto"/>
        <w:ind w:firstLine="720"/>
        <w:rPr>
          <w:rFonts w:ascii="Times" w:eastAsia="Times" w:hAnsi="Times" w:cs="Times"/>
          <w:sz w:val="28"/>
          <w:szCs w:val="28"/>
        </w:rPr>
      </w:pPr>
      <w:r>
        <w:rPr>
          <w:rFonts w:ascii="Times" w:eastAsia="Times" w:hAnsi="Times" w:cs="Times"/>
          <w:sz w:val="24"/>
          <w:szCs w:val="24"/>
        </w:rPr>
        <w:t>In con</w:t>
      </w:r>
      <w:r>
        <w:rPr>
          <w:rFonts w:ascii="Times" w:eastAsia="Times" w:hAnsi="Times" w:cs="Times"/>
          <w:sz w:val="24"/>
          <w:szCs w:val="24"/>
        </w:rPr>
        <w:t>clusion, this project involves a lot of risk in the form of overruns, price variation, production variation, and environmental regulation expenses. The price fluctuation of sapphires is cause for concern because it could be as high as $14,000 per ton or as</w:t>
      </w:r>
      <w:r>
        <w:rPr>
          <w:rFonts w:ascii="Times" w:eastAsia="Times" w:hAnsi="Times" w:cs="Times"/>
          <w:sz w:val="24"/>
          <w:szCs w:val="24"/>
        </w:rPr>
        <w:t xml:space="preserve"> low as $7,500 per ton. There is an alarming difference here and the differences in the NPV at those prices reflect that. While price varies for sapphires, the production varies with the garnets. Since the garnets are </w:t>
      </w:r>
      <w:r>
        <w:rPr>
          <w:rFonts w:ascii="Times" w:eastAsia="Times" w:hAnsi="Times" w:cs="Times"/>
          <w:sz w:val="24"/>
          <w:szCs w:val="24"/>
        </w:rPr>
        <w:lastRenderedPageBreak/>
        <w:t>found in “pockets”, there is a possibi</w:t>
      </w:r>
      <w:r>
        <w:rPr>
          <w:rFonts w:ascii="Times" w:eastAsia="Times" w:hAnsi="Times" w:cs="Times"/>
          <w:sz w:val="24"/>
          <w:szCs w:val="24"/>
        </w:rPr>
        <w:t xml:space="preserve">lity that we miss these “pockets” completely and don’t </w:t>
      </w:r>
      <w:proofErr w:type="gramStart"/>
      <w:r>
        <w:rPr>
          <w:rFonts w:ascii="Times" w:eastAsia="Times" w:hAnsi="Times" w:cs="Times"/>
          <w:sz w:val="24"/>
          <w:szCs w:val="24"/>
        </w:rPr>
        <w:t>mine</w:t>
      </w:r>
      <w:proofErr w:type="gramEnd"/>
      <w:r>
        <w:rPr>
          <w:rFonts w:ascii="Times" w:eastAsia="Times" w:hAnsi="Times" w:cs="Times"/>
          <w:sz w:val="24"/>
          <w:szCs w:val="24"/>
        </w:rPr>
        <w:t xml:space="preserve"> any garnets. While we expect to find 150 pounds per year of garnets, it is possible that we mine 0, so we must calculate for it. The NPV difference of our expectation to our worst-case -$1,485,898</w:t>
      </w:r>
      <w:r>
        <w:rPr>
          <w:rFonts w:ascii="Times" w:eastAsia="Times" w:hAnsi="Times" w:cs="Times"/>
          <w:sz w:val="24"/>
          <w:szCs w:val="24"/>
        </w:rPr>
        <w:t>. This is a big difference which means it is critical that we find one of these garnet “pockets.” The risk that we have the most control over in this project is the overrun costs. Overruns on the original mine will raise the cost of the project and environ</w:t>
      </w:r>
      <w:r>
        <w:rPr>
          <w:rFonts w:ascii="Times" w:eastAsia="Times" w:hAnsi="Times" w:cs="Times"/>
          <w:sz w:val="24"/>
          <w:szCs w:val="24"/>
        </w:rPr>
        <w:t xml:space="preserve">mental regulations will make the NPV equal to -$799,978, which means we would reject the project. Fortunately, there is a cheaper mine that will eliminate much of the risk involved with overruns at the expense of higher yearly fixed costs. Other variables </w:t>
      </w:r>
      <w:r>
        <w:rPr>
          <w:rFonts w:ascii="Times" w:eastAsia="Times" w:hAnsi="Times" w:cs="Times"/>
          <w:sz w:val="24"/>
          <w:szCs w:val="24"/>
        </w:rPr>
        <w:t xml:space="preserve">held </w:t>
      </w:r>
      <w:proofErr w:type="gramStart"/>
      <w:r>
        <w:rPr>
          <w:rFonts w:ascii="Times" w:eastAsia="Times" w:hAnsi="Times" w:cs="Times"/>
          <w:sz w:val="24"/>
          <w:szCs w:val="24"/>
        </w:rPr>
        <w:t>constant,</w:t>
      </w:r>
      <w:proofErr w:type="gramEnd"/>
      <w:r>
        <w:rPr>
          <w:rFonts w:ascii="Times" w:eastAsia="Times" w:hAnsi="Times" w:cs="Times"/>
          <w:sz w:val="24"/>
          <w:szCs w:val="24"/>
        </w:rPr>
        <w:t xml:space="preserve"> the cheaper mine will always have a higher NPV when overrun costs are greater than about 2.5%. Since overruns of 10% to 15% are common, it is unlikely that we will have overruns less than 2.5%. This cheaper mine will have an NPV of -$70,845 </w:t>
      </w:r>
      <w:r>
        <w:rPr>
          <w:rFonts w:ascii="Times" w:eastAsia="Times" w:hAnsi="Times" w:cs="Times"/>
          <w:sz w:val="24"/>
          <w:szCs w:val="24"/>
        </w:rPr>
        <w:t>with environmental regulations occurring. If environmental regulations do not occur, the NPV of the cheaper mine increases to $1,429,155. After reviewing our options and calculations, since the expected NPV without the regulations is so large and the expec</w:t>
      </w:r>
      <w:r>
        <w:rPr>
          <w:rFonts w:ascii="Times" w:eastAsia="Times" w:hAnsi="Times" w:cs="Times"/>
          <w:sz w:val="24"/>
          <w:szCs w:val="24"/>
        </w:rPr>
        <w:t xml:space="preserve">ted NPV with the regulations is only slightly negative, we suggest that we accept this project and use the cheaper mine. As we’ve shown, while there is a lot of risk, there is a lot of reward to this project. </w:t>
      </w:r>
    </w:p>
    <w:p w14:paraId="0000005A" w14:textId="77777777" w:rsidR="007B2E17" w:rsidRDefault="007B2E17">
      <w:pPr>
        <w:spacing w:line="480" w:lineRule="auto"/>
        <w:rPr>
          <w:rFonts w:ascii="Times" w:eastAsia="Times" w:hAnsi="Times" w:cs="Times"/>
          <w:sz w:val="24"/>
          <w:szCs w:val="24"/>
        </w:rPr>
      </w:pPr>
    </w:p>
    <w:p w14:paraId="0000005B" w14:textId="77777777" w:rsidR="007B2E17" w:rsidRDefault="007B2E17">
      <w:pPr>
        <w:spacing w:line="480" w:lineRule="auto"/>
        <w:rPr>
          <w:rFonts w:ascii="Times" w:eastAsia="Times" w:hAnsi="Times" w:cs="Times"/>
          <w:sz w:val="24"/>
          <w:szCs w:val="24"/>
        </w:rPr>
      </w:pPr>
    </w:p>
    <w:p w14:paraId="0000005C" w14:textId="77777777" w:rsidR="007B2E17" w:rsidRDefault="007B2E17">
      <w:pPr>
        <w:spacing w:line="480" w:lineRule="auto"/>
        <w:rPr>
          <w:rFonts w:ascii="Times" w:eastAsia="Times" w:hAnsi="Times" w:cs="Times"/>
          <w:sz w:val="24"/>
          <w:szCs w:val="24"/>
        </w:rPr>
      </w:pPr>
    </w:p>
    <w:p w14:paraId="0000005D" w14:textId="77777777" w:rsidR="007B2E17" w:rsidRDefault="007B2E17">
      <w:pPr>
        <w:spacing w:line="480" w:lineRule="auto"/>
        <w:rPr>
          <w:rFonts w:ascii="Times" w:eastAsia="Times" w:hAnsi="Times" w:cs="Times"/>
          <w:sz w:val="24"/>
          <w:szCs w:val="24"/>
        </w:rPr>
      </w:pPr>
    </w:p>
    <w:p w14:paraId="0000005E" w14:textId="77777777" w:rsidR="007B2E17" w:rsidRDefault="007B2E17">
      <w:pPr>
        <w:spacing w:line="480" w:lineRule="auto"/>
        <w:rPr>
          <w:rFonts w:ascii="Times" w:eastAsia="Times" w:hAnsi="Times" w:cs="Times"/>
          <w:sz w:val="24"/>
          <w:szCs w:val="24"/>
        </w:rPr>
      </w:pPr>
    </w:p>
    <w:p w14:paraId="0000005F" w14:textId="77777777" w:rsidR="007B2E17" w:rsidRDefault="007B2E17">
      <w:pPr>
        <w:rPr>
          <w:rFonts w:ascii="Times" w:eastAsia="Times" w:hAnsi="Times" w:cs="Times"/>
          <w:sz w:val="24"/>
          <w:szCs w:val="24"/>
        </w:rPr>
      </w:pPr>
    </w:p>
    <w:sectPr w:rsidR="007B2E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E17"/>
    <w:rsid w:val="00401C16"/>
    <w:rsid w:val="007B2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315F08EB-45F9-6743-8E77-2A0D0046B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google.com/spreadsheets/d/19T9EqDrDH6rZjYXqhWQN8_zKeEnzL9QwebyBLOs3IYI/edit?usp=sharing" TargetMode="External"/><Relationship Id="rId4" Type="http://schemas.openxmlformats.org/officeDocument/2006/relationships/hyperlink" Target="https://docs.google.com/spreadsheets/d/19T9EqDrDH6rZjYXqhWQN8_zKeEnzL9QwebyBLOs3IYI/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1990</Words>
  <Characters>11344</Characters>
  <Application>Microsoft Office Word</Application>
  <DocSecurity>0</DocSecurity>
  <Lines>94</Lines>
  <Paragraphs>26</Paragraphs>
  <ScaleCrop>false</ScaleCrop>
  <Company/>
  <LinksUpToDate>false</LinksUpToDate>
  <CharactersWithSpaces>13308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 Schrader</cp:lastModifiedBy>
  <cp:revision>2</cp:revision>
  <dcterms:created xsi:type="dcterms:W3CDTF">2021-05-21T00:26:00Z</dcterms:created>
  <dcterms:modified xsi:type="dcterms:W3CDTF">2021-05-21T00:26:00Z</dcterms:modified>
</cp:coreProperties>
</file>