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3A5F"/>
          <w:sz w:val="36"/>
        </w:rPr>
        <w:t>Project Risk Register</w:t>
      </w:r>
    </w:p>
    <w:p>
      <w:r>
        <w:rPr>
          <w:rFonts w:ascii="Calibri" w:hAnsi="Calibri"/>
          <w:b w:val="0"/>
          <w:sz w:val="20"/>
        </w:rPr>
        <w:t>PMBOK Guide 7th Edition - Uncertainty Performance Domain</w:t>
      </w:r>
    </w:p>
    <w:p>
      <w:pPr>
        <w:pBdr>
          <w:bottom w:val="single" w:sz="6" w:space="1" w:color="1F3A5F"/>
        </w:pBdr>
      </w:pPr>
    </w:p>
    <w:p>
      <w:r>
        <w:rPr>
          <w:rFonts w:ascii="Calibri" w:hAnsi="Calibri"/>
          <w:b/>
          <w:color w:val="1F3A5F"/>
          <w:sz w:val="24"/>
        </w:rPr>
        <w:t>Document Control</w:t>
      </w:r>
    </w:p>
    <w:tbl>
      <w:tblPr>
        <w:tblStyle w:val="LightList-Accent1"/>
        <w:tblW w:type="auto" w:w="0"/>
        <w:tblLayout w:type="fixed"/>
        <w:tblLook w:firstColumn="1" w:firstRow="1" w:lastColumn="0" w:lastRow="0" w:noHBand="0" w:noVBand="1" w:val="04A0"/>
      </w:tblPr>
      <w:tblGrid>
        <w:gridCol w:w="7200"/>
        <w:gridCol w:w="7200"/>
      </w:tblGrid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[Project Name]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 Type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Risk Register (PMBOK Artifact)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Document Version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1.0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Issue Date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[YYYY-MM-DD]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Prepared By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[Name, Title, Organization]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Distribution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[Stakeholders / Roles]</w:t>
            </w:r>
          </w:p>
        </w:tc>
      </w:tr>
      <w:tr>
        <w:tc>
          <w:tcPr>
            <w:tcW w:type="dxa" w:w="25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PMI Reference</w:t>
            </w:r>
          </w:p>
        </w:tc>
        <w:tc>
          <w:tcPr>
            <w:tcW w:type="dxa" w:w="7776"/>
          </w:tcPr>
          <w:p>
            <w:r/>
            <w:r>
              <w:rPr>
                <w:rFonts w:ascii="Calibri" w:hAnsi="Calibri"/>
                <w:b w:val="0"/>
                <w:sz w:val="20"/>
              </w:rPr>
              <w:t>PMBOK Guide 7th Edition - Project Artifact</w:t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Scoring Legend</w:t>
      </w:r>
    </w:p>
    <w:p>
      <w:r>
        <w:rPr>
          <w:rFonts w:ascii="Calibri" w:hAnsi="Calibri"/>
          <w:b w:val="0"/>
          <w:sz w:val="18"/>
        </w:rPr>
        <w:t>Probability and Impact rated Low / Medium / High. Risk Score = Probability x Impact (LL=1, LM/ML=2, LH/HL/MM=3, MH/HM=4, HH=5). Strategy per PMBOK: Avoid, Transfer, Mitigate, Accept, Escalate (threats); Exploit, Share, Enhance, Accept (opportunities).</w:t>
      </w:r>
    </w:p>
    <w:p/>
    <w:p>
      <w:r>
        <w:rPr>
          <w:rFonts w:ascii="Calibri" w:hAnsi="Calibri"/>
          <w:b/>
          <w:color w:val="1F3A5F"/>
          <w:sz w:val="24"/>
        </w:rPr>
        <w:t>Active Risks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7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Description (Cause - Event - Effect)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Owner</w:t>
            </w:r>
          </w:p>
        </w:tc>
        <w:tc>
          <w:tcPr>
            <w:tcW w:type="dxa" w:w="5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Prob.</w:t>
            </w:r>
          </w:p>
        </w:tc>
        <w:tc>
          <w:tcPr>
            <w:tcW w:type="dxa" w:w="5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Imp.</w:t>
            </w:r>
          </w:p>
        </w:tc>
        <w:tc>
          <w:tcPr>
            <w:tcW w:type="dxa" w:w="64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Response Strategy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Planned Response / Contingency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Trigger / Warning Sign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Residual Risk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 Identified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 Reviewed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R-001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  <w:t>[Category]</w:t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  <w:t>[Cause] leads to [event] resulting in [effect]</w:t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  <w:t>[Owner]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[L/M/H]</w:t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  <w:t>[L/M/H]</w:t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  <w:t>[Avoid/Transfer/Mitigate/Accept/Escalate]</w:t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  <w:t>[Planned response actions and contingency]</w:t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  <w:t>[Trigger condition that signals the risk is materializing]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  <w:t>[Residual risk after response]</w:t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  <w:t>[YYYY-MM-DD]</w:t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R-002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R-003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R-004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R-005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R-006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R-007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R-008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R-009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R-010</w:t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Open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Closed / Archived Risks</w:t>
      </w:r>
    </w:p>
    <w:tbl>
      <w:tblPr>
        <w:tblStyle w:val="LightGrid-Accent1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7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158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316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Description (Cause - Event - Effect)</w:t>
            </w:r>
          </w:p>
        </w:tc>
        <w:tc>
          <w:tcPr>
            <w:tcW w:type="dxa" w:w="129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Risk Owner</w:t>
            </w:r>
          </w:p>
        </w:tc>
        <w:tc>
          <w:tcPr>
            <w:tcW w:type="dxa" w:w="5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Prob.</w:t>
            </w:r>
          </w:p>
        </w:tc>
        <w:tc>
          <w:tcPr>
            <w:tcW w:type="dxa" w:w="57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Imp.</w:t>
            </w:r>
          </w:p>
        </w:tc>
        <w:tc>
          <w:tcPr>
            <w:tcW w:type="dxa" w:w="64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36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Response Strategy</w:t>
            </w:r>
          </w:p>
        </w:tc>
        <w:tc>
          <w:tcPr>
            <w:tcW w:type="dxa" w:w="345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Planned Response / Contingency</w:t>
            </w:r>
          </w:p>
        </w:tc>
        <w:tc>
          <w:tcPr>
            <w:tcW w:type="dxa" w:w="2016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Trigger / Warning Sign</w:t>
            </w:r>
          </w:p>
        </w:tc>
        <w:tc>
          <w:tcPr>
            <w:tcW w:type="dxa" w:w="1728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Residual Risk</w:t>
            </w:r>
          </w:p>
        </w:tc>
        <w:tc>
          <w:tcPr>
            <w:tcW w:type="dxa" w:w="792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 Identified</w:t>
            </w:r>
          </w:p>
        </w:tc>
        <w:tc>
          <w:tcPr>
            <w:tcW w:type="dxa" w:w="1224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Date Reviewed</w:t>
            </w:r>
          </w:p>
        </w:tc>
        <w:tc>
          <w:tcPr>
            <w:tcW w:type="dxa" w:w="1440"/>
            <w:shd w:val="clear" w:color="auto" w:fill="1F3A5F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58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1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9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57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64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36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345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016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792"/>
          </w:tcPr>
          <w:p>
            <w:r/>
            <w:r>
              <w:rPr>
                <w:rFonts w:ascii="Calibri" w:hAnsi="Calibri"/>
                <w:b w:val="0"/>
                <w:sz w:val="18"/>
              </w:rPr>
              <w:t>Closed</w:t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224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1440"/>
          </w:tcPr>
          <w:p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r>
        <w:rPr>
          <w:rFonts w:ascii="Calibri" w:hAnsi="Calibri"/>
          <w:b/>
          <w:color w:val="1F3A5F"/>
          <w:sz w:val="24"/>
        </w:rPr>
        <w:t>Risk Review Cadence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Daily - informal scan during team huddle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Weekly - formal review; update Status, Date Reviewed, Residual Risk</w:t>
      </w:r>
    </w:p>
    <w:p>
      <w:pPr>
        <w:pStyle w:val="ListBullet"/>
      </w:pPr>
      <w:r>
        <w:rPr>
          <w:rFonts w:ascii="Calibri" w:hAnsi="Calibri"/>
          <w:b w:val="0"/>
          <w:sz w:val="20"/>
        </w:rPr>
        <w:t>On trigger - immediate response per Planned Response column; escalate if residual remains High</w:t>
      </w:r>
    </w:p>
    <w:p>
      <w:r>
        <w:rPr>
          <w:rFonts w:ascii="Calibri" w:hAnsi="Calibri"/>
          <w:b/>
          <w:color w:val="1F3A5F"/>
          <w:sz w:val="24"/>
        </w:rPr>
        <w:t>PMI Artifact Notes</w:t>
      </w:r>
    </w:p>
    <w:p>
      <w:r>
        <w:rPr>
          <w:rFonts w:ascii="Calibri" w:hAnsi="Calibri"/>
          <w:b w:val="0"/>
          <w:sz w:val="18"/>
        </w:rPr>
        <w:t>Aligns with PMBOK Guide 7th Edition Risk Register and the Uncertainty Performance Domain. Required fields: ID, Description (cause-event-effect), Category, Probability, Impact, Score, Strategy, Response, Trigger, Residual, Owner, Status, and review dates.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