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3A5F"/>
          <w:sz w:val="36"/>
        </w:rPr>
        <w:t>RFI Log - Request for Information Register</w:t>
      </w:r>
    </w:p>
    <w:p>
      <w:r>
        <w:rPr>
          <w:rFonts w:ascii="Calibri" w:hAnsi="Calibri"/>
          <w:b w:val="0"/>
          <w:sz w:val="20"/>
        </w:rPr>
        <w:t>PMBOK Guide 7th Edition - Issue Log / RFI Log Artifact</w:t>
      </w:r>
    </w:p>
    <w:p>
      <w:pPr>
        <w:pBdr>
          <w:bottom w:val="single" w:sz="6" w:space="1" w:color="1F3A5F"/>
        </w:pBdr>
      </w:pPr>
    </w:p>
    <w:p>
      <w:r>
        <w:rPr>
          <w:rFonts w:ascii="Calibri" w:hAnsi="Calibri"/>
          <w:b/>
          <w:color w:val="1F3A5F"/>
          <w:sz w:val="24"/>
        </w:rPr>
        <w:t>Document Control</w:t>
      </w:r>
    </w:p>
    <w:tbl>
      <w:tblPr>
        <w:tblStyle w:val="LightList-Accent1"/>
        <w:tblW w:type="auto" w:w="0"/>
        <w:tblLayout w:type="fixed"/>
        <w:tblLook w:firstColumn="1" w:firstRow="1" w:lastColumn="0" w:lastRow="0" w:noHBand="0" w:noVBand="1" w:val="04A0"/>
      </w:tblPr>
      <w:tblGrid>
        <w:gridCol w:w="7200"/>
        <w:gridCol w:w="7200"/>
      </w:tblGrid>
      <w:tr>
        <w:tc>
          <w:tcPr>
            <w:tcW w:type="dxa" w:w="2592"/>
            <w:shd w:val="clear" w:color="auto" w:fill="1F3A5F"/>
          </w:tcPr>
          <w:p>
            <w:r/>
            <w:r>
              <w:rPr>
                <w:rFonts w:ascii="Calibri" w:hAnsi="Calibri"/>
                <w:b/>
                <w:color w:val="FFFFFF"/>
                <w:sz w:val="18"/>
              </w:rPr>
              <w:t>Project</w:t>
            </w:r>
          </w:p>
        </w:tc>
        <w:tc>
          <w:tcPr>
            <w:tcW w:type="dxa" w:w="7776"/>
          </w:tcPr>
          <w:p>
            <w:r/>
            <w:r>
              <w:rPr>
                <w:rFonts w:ascii="Calibri" w:hAnsi="Calibri"/>
                <w:b w:val="0"/>
                <w:sz w:val="20"/>
              </w:rPr>
              <w:t>[Project Name]</w:t>
            </w:r>
          </w:p>
        </w:tc>
      </w:tr>
      <w:tr>
        <w:tc>
          <w:tcPr>
            <w:tcW w:type="dxa" w:w="2592"/>
            <w:shd w:val="clear" w:color="auto" w:fill="1F3A5F"/>
          </w:tcPr>
          <w:p>
            <w:r/>
            <w:r>
              <w:rPr>
                <w:rFonts w:ascii="Calibri" w:hAnsi="Calibri"/>
                <w:b/>
                <w:color w:val="FFFFFF"/>
                <w:sz w:val="18"/>
              </w:rPr>
              <w:t>Document Type</w:t>
            </w:r>
          </w:p>
        </w:tc>
        <w:tc>
          <w:tcPr>
            <w:tcW w:type="dxa" w:w="7776"/>
          </w:tcPr>
          <w:p>
            <w:r/>
            <w:r>
              <w:rPr>
                <w:rFonts w:ascii="Calibri" w:hAnsi="Calibri"/>
                <w:b w:val="0"/>
                <w:sz w:val="20"/>
              </w:rPr>
              <w:t>RFI Log (PMBOK Issue Log derivative)</w:t>
            </w:r>
          </w:p>
        </w:tc>
      </w:tr>
      <w:tr>
        <w:tc>
          <w:tcPr>
            <w:tcW w:type="dxa" w:w="2592"/>
            <w:shd w:val="clear" w:color="auto" w:fill="1F3A5F"/>
          </w:tcPr>
          <w:p>
            <w:r/>
            <w:r>
              <w:rPr>
                <w:rFonts w:ascii="Calibri" w:hAnsi="Calibri"/>
                <w:b/>
                <w:color w:val="FFFFFF"/>
                <w:sz w:val="18"/>
              </w:rPr>
              <w:t>Document Version</w:t>
            </w:r>
          </w:p>
        </w:tc>
        <w:tc>
          <w:tcPr>
            <w:tcW w:type="dxa" w:w="7776"/>
          </w:tcPr>
          <w:p>
            <w:r/>
            <w:r>
              <w:rPr>
                <w:rFonts w:ascii="Calibri" w:hAnsi="Calibri"/>
                <w:b w:val="0"/>
                <w:sz w:val="20"/>
              </w:rPr>
              <w:t>1.0</w:t>
            </w:r>
          </w:p>
        </w:tc>
      </w:tr>
      <w:tr>
        <w:tc>
          <w:tcPr>
            <w:tcW w:type="dxa" w:w="2592"/>
            <w:shd w:val="clear" w:color="auto" w:fill="1F3A5F"/>
          </w:tcPr>
          <w:p>
            <w:r/>
            <w:r>
              <w:rPr>
                <w:rFonts w:ascii="Calibri" w:hAnsi="Calibri"/>
                <w:b/>
                <w:color w:val="FFFFFF"/>
                <w:sz w:val="18"/>
              </w:rPr>
              <w:t>Issue Date</w:t>
            </w:r>
          </w:p>
        </w:tc>
        <w:tc>
          <w:tcPr>
            <w:tcW w:type="dxa" w:w="7776"/>
          </w:tcPr>
          <w:p>
            <w:r/>
            <w:r>
              <w:rPr>
                <w:rFonts w:ascii="Calibri" w:hAnsi="Calibri"/>
                <w:b w:val="0"/>
                <w:sz w:val="20"/>
              </w:rPr>
              <w:t>[YYYY-MM-DD]</w:t>
            </w:r>
          </w:p>
        </w:tc>
      </w:tr>
      <w:tr>
        <w:tc>
          <w:tcPr>
            <w:tcW w:type="dxa" w:w="2592"/>
            <w:shd w:val="clear" w:color="auto" w:fill="1F3A5F"/>
          </w:tcPr>
          <w:p>
            <w:r/>
            <w:r>
              <w:rPr>
                <w:rFonts w:ascii="Calibri" w:hAnsi="Calibri"/>
                <w:b/>
                <w:color w:val="FFFFFF"/>
                <w:sz w:val="18"/>
              </w:rPr>
              <w:t>Prepared By</w:t>
            </w:r>
          </w:p>
        </w:tc>
        <w:tc>
          <w:tcPr>
            <w:tcW w:type="dxa" w:w="7776"/>
          </w:tcPr>
          <w:p>
            <w:r/>
            <w:r>
              <w:rPr>
                <w:rFonts w:ascii="Calibri" w:hAnsi="Calibri"/>
                <w:b w:val="0"/>
                <w:sz w:val="20"/>
              </w:rPr>
              <w:t>[Name, Title, Organization]</w:t>
            </w:r>
          </w:p>
        </w:tc>
      </w:tr>
      <w:tr>
        <w:tc>
          <w:tcPr>
            <w:tcW w:type="dxa" w:w="2592"/>
            <w:shd w:val="clear" w:color="auto" w:fill="1F3A5F"/>
          </w:tcPr>
          <w:p>
            <w:r/>
            <w:r>
              <w:rPr>
                <w:rFonts w:ascii="Calibri" w:hAnsi="Calibri"/>
                <w:b/>
                <w:color w:val="FFFFFF"/>
                <w:sz w:val="18"/>
              </w:rPr>
              <w:t>Distribution</w:t>
            </w:r>
          </w:p>
        </w:tc>
        <w:tc>
          <w:tcPr>
            <w:tcW w:type="dxa" w:w="7776"/>
          </w:tcPr>
          <w:p>
            <w:r/>
            <w:r>
              <w:rPr>
                <w:rFonts w:ascii="Calibri" w:hAnsi="Calibri"/>
                <w:b w:val="0"/>
                <w:sz w:val="20"/>
              </w:rPr>
              <w:t>[Stakeholders / Roles]</w:t>
            </w:r>
          </w:p>
        </w:tc>
      </w:tr>
      <w:tr>
        <w:tc>
          <w:tcPr>
            <w:tcW w:type="dxa" w:w="2592"/>
            <w:shd w:val="clear" w:color="auto" w:fill="1F3A5F"/>
          </w:tcPr>
          <w:p>
            <w:r/>
            <w:r>
              <w:rPr>
                <w:rFonts w:ascii="Calibri" w:hAnsi="Calibri"/>
                <w:b/>
                <w:color w:val="FFFFFF"/>
                <w:sz w:val="18"/>
              </w:rPr>
              <w:t>PMI Reference</w:t>
            </w:r>
          </w:p>
        </w:tc>
        <w:tc>
          <w:tcPr>
            <w:tcW w:type="dxa" w:w="7776"/>
          </w:tcPr>
          <w:p>
            <w:r/>
            <w:r>
              <w:rPr>
                <w:rFonts w:ascii="Calibri" w:hAnsi="Calibri"/>
                <w:b w:val="0"/>
                <w:sz w:val="20"/>
              </w:rPr>
              <w:t>PMBOK Guide 7th Edition - Project Artifact</w:t>
            </w:r>
          </w:p>
        </w:tc>
      </w:tr>
    </w:tbl>
    <w:p/>
    <w:p>
      <w:r>
        <w:rPr>
          <w:rFonts w:ascii="Calibri" w:hAnsi="Calibri"/>
          <w:b/>
          <w:color w:val="1F3A5F"/>
          <w:sz w:val="24"/>
        </w:rPr>
        <w:t>Field Definitions</w:t>
      </w:r>
    </w:p>
    <w:p>
      <w:pPr>
        <w:pStyle w:val="ListBullet"/>
      </w:pPr>
      <w:r>
        <w:rPr>
          <w:rFonts w:ascii="Calibri" w:hAnsi="Calibri"/>
          <w:b w:val="0"/>
          <w:sz w:val="20"/>
        </w:rPr>
        <w:t>RFI # - sequential identifier (RFI-001, RFI-002, ...)</w:t>
      </w:r>
    </w:p>
    <w:p>
      <w:pPr>
        <w:pStyle w:val="ListBullet"/>
      </w:pPr>
      <w:r>
        <w:rPr>
          <w:rFonts w:ascii="Calibri" w:hAnsi="Calibri"/>
          <w:b w:val="0"/>
          <w:sz w:val="20"/>
        </w:rPr>
        <w:t>Priority - Low / Medium / High / Urgent (per PMI Issue Log convention)</w:t>
      </w:r>
    </w:p>
    <w:p>
      <w:pPr>
        <w:pStyle w:val="ListBullet"/>
      </w:pPr>
      <w:r>
        <w:rPr>
          <w:rFonts w:ascii="Calibri" w:hAnsi="Calibri"/>
          <w:b w:val="0"/>
          <w:sz w:val="20"/>
        </w:rPr>
        <w:t>Status - Open / In Review / Answered / Closed / Void</w:t>
      </w:r>
    </w:p>
    <w:p>
      <w:pPr>
        <w:pStyle w:val="ListBullet"/>
      </w:pPr>
      <w:r>
        <w:rPr>
          <w:rFonts w:ascii="Calibri" w:hAnsi="Calibri"/>
          <w:b w:val="0"/>
          <w:sz w:val="20"/>
        </w:rPr>
        <w:t>Required Response Date - target per spec or contract clause</w:t>
      </w:r>
    </w:p>
    <w:p>
      <w:pPr>
        <w:pStyle w:val="ListBullet"/>
      </w:pPr>
      <w:r>
        <w:rPr>
          <w:rFonts w:ascii="Calibri" w:hAnsi="Calibri"/>
          <w:b w:val="0"/>
          <w:sz w:val="20"/>
        </w:rPr>
        <w:t>Days Open - calculated; &gt; 14 days triggers escalation</w:t>
      </w:r>
    </w:p>
    <w:p/>
    <w:p>
      <w:r>
        <w:rPr>
          <w:rFonts w:ascii="Calibri" w:hAnsi="Calibri"/>
          <w:b/>
          <w:color w:val="1F3A5F"/>
          <w:sz w:val="24"/>
        </w:rPr>
        <w:t>RFI Register</w:t>
      </w:r>
    </w:p>
    <w:tbl>
      <w:tblPr>
        <w:tblStyle w:val="LightGrid-Accent1"/>
        <w:tblW w:type="auto" w:w="0"/>
        <w:jc w:val="left"/>
        <w:tblLayout w:type="fixed"/>
        <w:tblLook w:firstColumn="1" w:firstRow="1" w:lastColumn="0" w:lastRow="0" w:noHBand="0" w:noVBand="1" w:val="04A0"/>
      </w:tblPr>
      <w:tblGrid>
        <w:gridCol w:w="847"/>
        <w:gridCol w:w="847"/>
        <w:gridCol w:w="847"/>
        <w:gridCol w:w="847"/>
        <w:gridCol w:w="847"/>
        <w:gridCol w:w="847"/>
        <w:gridCol w:w="847"/>
        <w:gridCol w:w="847"/>
        <w:gridCol w:w="847"/>
        <w:gridCol w:w="847"/>
        <w:gridCol w:w="847"/>
        <w:gridCol w:w="847"/>
        <w:gridCol w:w="847"/>
        <w:gridCol w:w="847"/>
        <w:gridCol w:w="847"/>
        <w:gridCol w:w="847"/>
        <w:gridCol w:w="847"/>
      </w:tblGrid>
      <w:tr>
        <w:tc>
          <w:tcPr>
            <w:tcW w:type="dxa" w:w="792"/>
            <w:shd w:val="clear" w:color="auto" w:fill="1F3A5F"/>
          </w:tcPr>
          <w:p>
            <w:r/>
            <w:r>
              <w:rPr>
                <w:rFonts w:ascii="Calibri" w:hAnsi="Calibri"/>
                <w:b/>
                <w:color w:val="FFFFFF"/>
                <w:sz w:val="18"/>
              </w:rPr>
              <w:t>RFI #</w:t>
            </w:r>
          </w:p>
        </w:tc>
        <w:tc>
          <w:tcPr>
            <w:tcW w:type="dxa" w:w="1152"/>
            <w:shd w:val="clear" w:color="auto" w:fill="1F3A5F"/>
          </w:tcPr>
          <w:p>
            <w:r/>
            <w:r>
              <w:rPr>
                <w:rFonts w:ascii="Calibri" w:hAnsi="Calibri"/>
                <w:b/>
                <w:color w:val="FFFFFF"/>
                <w:sz w:val="18"/>
              </w:rPr>
              <w:t>Date Submitted</w:t>
            </w:r>
          </w:p>
        </w:tc>
        <w:tc>
          <w:tcPr>
            <w:tcW w:type="dxa" w:w="1584"/>
            <w:shd w:val="clear" w:color="auto" w:fill="1F3A5F"/>
          </w:tcPr>
          <w:p>
            <w:r/>
            <w:r>
              <w:rPr>
                <w:rFonts w:ascii="Calibri" w:hAnsi="Calibri"/>
                <w:b/>
                <w:color w:val="FFFFFF"/>
                <w:sz w:val="18"/>
              </w:rPr>
              <w:t>Submitted By</w:t>
            </w:r>
          </w:p>
        </w:tc>
        <w:tc>
          <w:tcPr>
            <w:tcW w:type="dxa" w:w="1296"/>
            <w:shd w:val="clear" w:color="auto" w:fill="1F3A5F"/>
          </w:tcPr>
          <w:p>
            <w:r/>
            <w:r>
              <w:rPr>
                <w:rFonts w:ascii="Calibri" w:hAnsi="Calibri"/>
                <w:b/>
                <w:color w:val="FFFFFF"/>
                <w:sz w:val="18"/>
              </w:rPr>
              <w:t>Recipient</w:t>
            </w:r>
          </w:p>
        </w:tc>
        <w:tc>
          <w:tcPr>
            <w:tcW w:type="dxa" w:w="1008"/>
            <w:shd w:val="clear" w:color="auto" w:fill="1F3A5F"/>
          </w:tcPr>
          <w:p>
            <w:r/>
            <w:r>
              <w:rPr>
                <w:rFonts w:ascii="Calibri" w:hAnsi="Calibri"/>
                <w:b/>
                <w:color w:val="FFFFFF"/>
                <w:sz w:val="18"/>
              </w:rPr>
              <w:t>Category</w:t>
            </w:r>
          </w:p>
        </w:tc>
        <w:tc>
          <w:tcPr>
            <w:tcW w:type="dxa" w:w="792"/>
            <w:shd w:val="clear" w:color="auto" w:fill="1F3A5F"/>
          </w:tcPr>
          <w:p>
            <w:r/>
            <w:r>
              <w:rPr>
                <w:rFonts w:ascii="Calibri" w:hAnsi="Calibri"/>
                <w:b/>
                <w:color w:val="FFFFFF"/>
                <w:sz w:val="18"/>
              </w:rPr>
              <w:t>Priority</w:t>
            </w:r>
          </w:p>
        </w:tc>
        <w:tc>
          <w:tcPr>
            <w:tcW w:type="dxa" w:w="1728"/>
            <w:shd w:val="clear" w:color="auto" w:fill="1F3A5F"/>
          </w:tcPr>
          <w:p>
            <w:r/>
            <w:r>
              <w:rPr>
                <w:rFonts w:ascii="Calibri" w:hAnsi="Calibri"/>
                <w:b/>
                <w:color w:val="FFFFFF"/>
                <w:sz w:val="18"/>
              </w:rPr>
              <w:t>Subject</w:t>
            </w:r>
          </w:p>
        </w:tc>
        <w:tc>
          <w:tcPr>
            <w:tcW w:type="dxa" w:w="3600"/>
            <w:shd w:val="clear" w:color="auto" w:fill="1F3A5F"/>
          </w:tcPr>
          <w:p>
            <w:r/>
            <w:r>
              <w:rPr>
                <w:rFonts w:ascii="Calibri" w:hAnsi="Calibri"/>
                <w:b/>
                <w:color w:val="FFFFFF"/>
                <w:sz w:val="18"/>
              </w:rPr>
              <w:t>Question / Description</w:t>
            </w:r>
          </w:p>
        </w:tc>
        <w:tc>
          <w:tcPr>
            <w:tcW w:type="dxa" w:w="1008"/>
            <w:shd w:val="clear" w:color="auto" w:fill="1F3A5F"/>
          </w:tcPr>
          <w:p>
            <w:r/>
            <w:r>
              <w:rPr>
                <w:rFonts w:ascii="Calibri" w:hAnsi="Calibri"/>
                <w:b/>
                <w:color w:val="FFFFFF"/>
                <w:sz w:val="18"/>
              </w:rPr>
              <w:t>Attachments</w:t>
            </w:r>
          </w:p>
        </w:tc>
        <w:tc>
          <w:tcPr>
            <w:tcW w:type="dxa" w:w="1224"/>
            <w:shd w:val="clear" w:color="auto" w:fill="1F3A5F"/>
          </w:tcPr>
          <w:p>
            <w:r/>
            <w:r>
              <w:rPr>
                <w:rFonts w:ascii="Calibri" w:hAnsi="Calibri"/>
                <w:b/>
                <w:color w:val="FFFFFF"/>
                <w:sz w:val="18"/>
              </w:rPr>
              <w:t>Required Response Date</w:t>
            </w:r>
          </w:p>
        </w:tc>
        <w:tc>
          <w:tcPr>
            <w:tcW w:type="dxa" w:w="1152"/>
            <w:shd w:val="clear" w:color="auto" w:fill="1F3A5F"/>
          </w:tcPr>
          <w:p>
            <w:r/>
            <w:r>
              <w:rPr>
                <w:rFonts w:ascii="Calibri" w:hAnsi="Calibri"/>
                <w:b/>
                <w:color w:val="FFFFFF"/>
                <w:sz w:val="18"/>
              </w:rPr>
              <w:t>Date Answered</w:t>
            </w:r>
          </w:p>
        </w:tc>
        <w:tc>
          <w:tcPr>
            <w:tcW w:type="dxa" w:w="2592"/>
            <w:shd w:val="clear" w:color="auto" w:fill="1F3A5F"/>
          </w:tcPr>
          <w:p>
            <w:r/>
            <w:r>
              <w:rPr>
                <w:rFonts w:ascii="Calibri" w:hAnsi="Calibri"/>
                <w:b/>
                <w:color w:val="FFFFFF"/>
                <w:sz w:val="18"/>
              </w:rPr>
              <w:t>Response / Resolution</w:t>
            </w:r>
          </w:p>
        </w:tc>
        <w:tc>
          <w:tcPr>
            <w:tcW w:type="dxa" w:w="792"/>
            <w:shd w:val="clear" w:color="auto" w:fill="1F3A5F"/>
          </w:tcPr>
          <w:p>
            <w:r/>
            <w:r>
              <w:rPr>
                <w:rFonts w:ascii="Calibri" w:hAnsi="Calibri"/>
                <w:b/>
                <w:color w:val="FFFFFF"/>
                <w:sz w:val="18"/>
              </w:rPr>
              <w:t>Days Open</w:t>
            </w:r>
          </w:p>
        </w:tc>
        <w:tc>
          <w:tcPr>
            <w:tcW w:type="dxa" w:w="936"/>
            <w:shd w:val="clear" w:color="auto" w:fill="1F3A5F"/>
          </w:tcPr>
          <w:p>
            <w:r/>
            <w:r>
              <w:rPr>
                <w:rFonts w:ascii="Calibri" w:hAnsi="Calibri"/>
                <w:b/>
                <w:color w:val="FFFFFF"/>
                <w:sz w:val="18"/>
              </w:rPr>
              <w:t>Cost Impact</w:t>
            </w:r>
          </w:p>
        </w:tc>
        <w:tc>
          <w:tcPr>
            <w:tcW w:type="dxa" w:w="1080"/>
            <w:shd w:val="clear" w:color="auto" w:fill="1F3A5F"/>
          </w:tcPr>
          <w:p>
            <w:r/>
            <w:r>
              <w:rPr>
                <w:rFonts w:ascii="Calibri" w:hAnsi="Calibri"/>
                <w:b/>
                <w:color w:val="FFFFFF"/>
                <w:sz w:val="18"/>
              </w:rPr>
              <w:t>Schedule Impact</w:t>
            </w:r>
          </w:p>
        </w:tc>
        <w:tc>
          <w:tcPr>
            <w:tcW w:type="dxa" w:w="792"/>
            <w:shd w:val="clear" w:color="auto" w:fill="1F3A5F"/>
          </w:tcPr>
          <w:p>
            <w:r/>
            <w:r>
              <w:rPr>
                <w:rFonts w:ascii="Calibri" w:hAnsi="Calibri"/>
                <w:b/>
                <w:color w:val="FFFFFF"/>
                <w:sz w:val="18"/>
              </w:rPr>
              <w:t>Status</w:t>
            </w:r>
          </w:p>
        </w:tc>
        <w:tc>
          <w:tcPr>
            <w:tcW w:type="dxa" w:w="1440"/>
            <w:shd w:val="clear" w:color="auto" w:fill="1F3A5F"/>
          </w:tcPr>
          <w:p>
            <w:r/>
            <w:r>
              <w:rPr>
                <w:rFonts w:ascii="Calibri" w:hAnsi="Calibri"/>
                <w:b/>
                <w:color w:val="FFFFFF"/>
                <w:sz w:val="18"/>
              </w:rPr>
              <w:t>Notes</w:t>
            </w:r>
          </w:p>
        </w:tc>
      </w:tr>
      <w:tr>
        <w:tc>
          <w:tcPr>
            <w:tcW w:type="dxa" w:w="792"/>
          </w:tcPr>
          <w:p>
            <w:r/>
            <w:r>
              <w:rPr>
                <w:rFonts w:ascii="Calibri" w:hAnsi="Calibri"/>
                <w:b w:val="0"/>
                <w:sz w:val="18"/>
              </w:rPr>
              <w:t>RFI-001</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RFI-002</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RFI-003</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RFI-004</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RFI-005</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RFI-006</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RFI-007</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RFI-008</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RFI-009</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r>
        <w:tc>
          <w:tcPr>
            <w:tcW w:type="dxa" w:w="792"/>
          </w:tcPr>
          <w:p>
            <w:r/>
            <w:r>
              <w:rPr>
                <w:rFonts w:ascii="Calibri" w:hAnsi="Calibri"/>
                <w:b w:val="0"/>
                <w:sz w:val="18"/>
              </w:rPr>
              <w:t>RFI-010</w:t>
            </w:r>
          </w:p>
        </w:tc>
        <w:tc>
          <w:tcPr>
            <w:tcW w:type="dxa" w:w="1152"/>
          </w:tcPr>
          <w:p>
            <w:r/>
            <w:r>
              <w:rPr>
                <w:rFonts w:ascii="Calibri" w:hAnsi="Calibri"/>
                <w:b w:val="0"/>
                <w:sz w:val="18"/>
              </w:rPr>
            </w:r>
          </w:p>
        </w:tc>
        <w:tc>
          <w:tcPr>
            <w:tcW w:type="dxa" w:w="1584"/>
          </w:tcPr>
          <w:p>
            <w:r/>
            <w:r>
              <w:rPr>
                <w:rFonts w:ascii="Calibri" w:hAnsi="Calibri"/>
                <w:b w:val="0"/>
                <w:sz w:val="18"/>
              </w:rPr>
            </w:r>
          </w:p>
        </w:tc>
        <w:tc>
          <w:tcPr>
            <w:tcW w:type="dxa" w:w="1296"/>
          </w:tcPr>
          <w:p>
            <w:r/>
            <w:r>
              <w:rPr>
                <w:rFonts w:ascii="Calibri" w:hAnsi="Calibri"/>
                <w:b w:val="0"/>
                <w:sz w:val="18"/>
              </w:rPr>
            </w:r>
          </w:p>
        </w:tc>
        <w:tc>
          <w:tcPr>
            <w:tcW w:type="dxa" w:w="1008"/>
          </w:tcPr>
          <w:p>
            <w:r/>
            <w:r>
              <w:rPr>
                <w:rFonts w:ascii="Calibri" w:hAnsi="Calibri"/>
                <w:b w:val="0"/>
                <w:sz w:val="18"/>
              </w:rPr>
            </w:r>
          </w:p>
        </w:tc>
        <w:tc>
          <w:tcPr>
            <w:tcW w:type="dxa" w:w="792"/>
          </w:tcPr>
          <w:p>
            <w:r/>
            <w:r>
              <w:rPr>
                <w:rFonts w:ascii="Calibri" w:hAnsi="Calibri"/>
                <w:b w:val="0"/>
                <w:sz w:val="18"/>
              </w:rPr>
            </w:r>
          </w:p>
        </w:tc>
        <w:tc>
          <w:tcPr>
            <w:tcW w:type="dxa" w:w="1728"/>
          </w:tcPr>
          <w:p>
            <w:r/>
            <w:r>
              <w:rPr>
                <w:rFonts w:ascii="Calibri" w:hAnsi="Calibri"/>
                <w:b w:val="0"/>
                <w:sz w:val="18"/>
              </w:rPr>
            </w:r>
          </w:p>
        </w:tc>
        <w:tc>
          <w:tcPr>
            <w:tcW w:type="dxa" w:w="3600"/>
          </w:tcPr>
          <w:p>
            <w:r/>
            <w:r>
              <w:rPr>
                <w:rFonts w:ascii="Calibri" w:hAnsi="Calibri"/>
                <w:b w:val="0"/>
                <w:sz w:val="18"/>
              </w:rPr>
            </w:r>
          </w:p>
        </w:tc>
        <w:tc>
          <w:tcPr>
            <w:tcW w:type="dxa" w:w="1008"/>
          </w:tcPr>
          <w:p>
            <w:r/>
            <w:r>
              <w:rPr>
                <w:rFonts w:ascii="Calibri" w:hAnsi="Calibri"/>
                <w:b w:val="0"/>
                <w:sz w:val="18"/>
              </w:rPr>
            </w:r>
          </w:p>
        </w:tc>
        <w:tc>
          <w:tcPr>
            <w:tcW w:type="dxa" w:w="1224"/>
          </w:tcPr>
          <w:p>
            <w:r/>
            <w:r>
              <w:rPr>
                <w:rFonts w:ascii="Calibri" w:hAnsi="Calibri"/>
                <w:b w:val="0"/>
                <w:sz w:val="18"/>
              </w:rPr>
            </w:r>
          </w:p>
        </w:tc>
        <w:tc>
          <w:tcPr>
            <w:tcW w:type="dxa" w:w="1152"/>
          </w:tcPr>
          <w:p>
            <w:r/>
            <w:r>
              <w:rPr>
                <w:rFonts w:ascii="Calibri" w:hAnsi="Calibri"/>
                <w:b w:val="0"/>
                <w:sz w:val="18"/>
              </w:rPr>
            </w:r>
          </w:p>
        </w:tc>
        <w:tc>
          <w:tcPr>
            <w:tcW w:type="dxa" w:w="2592"/>
          </w:tcPr>
          <w:p>
            <w:r/>
            <w:r>
              <w:rPr>
                <w:rFonts w:ascii="Calibri" w:hAnsi="Calibri"/>
                <w:b w:val="0"/>
                <w:sz w:val="18"/>
              </w:rPr>
            </w:r>
          </w:p>
        </w:tc>
        <w:tc>
          <w:tcPr>
            <w:tcW w:type="dxa" w:w="792"/>
          </w:tcPr>
          <w:p>
            <w:r/>
            <w:r>
              <w:rPr>
                <w:rFonts w:ascii="Calibri" w:hAnsi="Calibri"/>
                <w:b w:val="0"/>
                <w:sz w:val="18"/>
              </w:rPr>
            </w:r>
          </w:p>
        </w:tc>
        <w:tc>
          <w:tcPr>
            <w:tcW w:type="dxa" w:w="936"/>
          </w:tcPr>
          <w:p>
            <w:r/>
            <w:r>
              <w:rPr>
                <w:rFonts w:ascii="Calibri" w:hAnsi="Calibri"/>
                <w:b w:val="0"/>
                <w:sz w:val="18"/>
              </w:rPr>
            </w:r>
          </w:p>
        </w:tc>
        <w:tc>
          <w:tcPr>
            <w:tcW w:type="dxa" w:w="1080"/>
          </w:tcPr>
          <w:p>
            <w:r/>
            <w:r>
              <w:rPr>
                <w:rFonts w:ascii="Calibri" w:hAnsi="Calibri"/>
                <w:b w:val="0"/>
                <w:sz w:val="18"/>
              </w:rPr>
            </w:r>
          </w:p>
        </w:tc>
        <w:tc>
          <w:tcPr>
            <w:tcW w:type="dxa" w:w="792"/>
          </w:tcPr>
          <w:p>
            <w:r/>
            <w:r>
              <w:rPr>
                <w:rFonts w:ascii="Calibri" w:hAnsi="Calibri"/>
                <w:b w:val="0"/>
                <w:sz w:val="18"/>
              </w:rPr>
              <w:t>Open</w:t>
            </w:r>
          </w:p>
        </w:tc>
        <w:tc>
          <w:tcPr>
            <w:tcW w:type="dxa" w:w="1440"/>
          </w:tcPr>
          <w:p>
            <w:r/>
            <w:r>
              <w:rPr>
                <w:rFonts w:ascii="Calibri" w:hAnsi="Calibri"/>
                <w:b w:val="0"/>
                <w:sz w:val="18"/>
              </w:rPr>
            </w:r>
          </w:p>
        </w:tc>
      </w:tr>
    </w:tbl>
    <w:p/>
    <w:p>
      <w:r>
        <w:rPr>
          <w:rFonts w:ascii="Calibri" w:hAnsi="Calibri"/>
          <w:b/>
          <w:color w:val="1F3A5F"/>
          <w:sz w:val="24"/>
        </w:rPr>
        <w:t>Workflow</w:t>
      </w:r>
    </w:p>
    <w:p>
      <w:pPr>
        <w:pStyle w:val="ListBullet"/>
      </w:pPr>
      <w:r>
        <w:rPr>
          <w:rFonts w:ascii="Calibri" w:hAnsi="Calibri"/>
          <w:b w:val="0"/>
          <w:sz w:val="20"/>
        </w:rPr>
        <w:t>1. PM logs RFI on day of issuance; assigns RFI # and Priority</w:t>
      </w:r>
    </w:p>
    <w:p>
      <w:pPr>
        <w:pStyle w:val="ListBullet"/>
      </w:pPr>
      <w:r>
        <w:rPr>
          <w:rFonts w:ascii="Calibri" w:hAnsi="Calibri"/>
          <w:b w:val="0"/>
          <w:sz w:val="20"/>
        </w:rPr>
        <w:t>2. RFI transmitted to responder with return-receipt; logged in correspondence folder</w:t>
      </w:r>
    </w:p>
    <w:p>
      <w:pPr>
        <w:pStyle w:val="ListBullet"/>
      </w:pPr>
      <w:r>
        <w:rPr>
          <w:rFonts w:ascii="Calibri" w:hAnsi="Calibri"/>
          <w:b w:val="0"/>
          <w:sz w:val="20"/>
        </w:rPr>
        <w:t>3. Acknowledgement expected within 2 business days; final response per spec turnaround</w:t>
      </w:r>
    </w:p>
    <w:p>
      <w:pPr>
        <w:pStyle w:val="ListBullet"/>
      </w:pPr>
      <w:r>
        <w:rPr>
          <w:rFonts w:ascii="Calibri" w:hAnsi="Calibri"/>
          <w:b w:val="0"/>
          <w:sz w:val="20"/>
        </w:rPr>
        <w:t>4. On receipt: update Date Answered, Response, Cost/Schedule Impact, Status</w:t>
      </w:r>
    </w:p>
    <w:p>
      <w:pPr>
        <w:pStyle w:val="ListBullet"/>
      </w:pPr>
      <w:r>
        <w:rPr>
          <w:rFonts w:ascii="Calibri" w:hAnsi="Calibri"/>
          <w:b w:val="0"/>
          <w:sz w:val="20"/>
        </w:rPr>
        <w:t>5. RFIs with cost or schedule impact converted to Change Request</w:t>
      </w:r>
    </w:p>
    <w:p>
      <w:r>
        <w:rPr>
          <w:rFonts w:ascii="Calibri" w:hAnsi="Calibri"/>
          <w:b/>
          <w:color w:val="1F3A5F"/>
          <w:sz w:val="24"/>
        </w:rPr>
        <w:t>PMI Artifact Notes</w:t>
      </w:r>
    </w:p>
    <w:p>
      <w:r>
        <w:rPr>
          <w:rFonts w:ascii="Calibri" w:hAnsi="Calibri"/>
          <w:b w:val="0"/>
          <w:sz w:val="18"/>
        </w:rPr>
        <w:t>Uses the PMBOK Issue Log structure adapted for Requests for Information. Required PMI fields (ID, Date Submitted, Submitted By, Owner, Priority, Description, Required Response, Resolution, Status) plus Cost and Schedule Impact columns for construction contexts.</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