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5AF083" w14:textId="77777777" w:rsidR="005D0B2F" w:rsidRPr="0096143A" w:rsidRDefault="005D0B2F" w:rsidP="007F24FA">
      <w:pPr>
        <w:rPr>
          <w:rFonts w:ascii="Arial" w:hAnsi="Arial" w:cs="Arial"/>
        </w:rPr>
      </w:pPr>
    </w:p>
    <w:p w14:paraId="00C9873E" w14:textId="77777777" w:rsidR="005D0B2F" w:rsidRPr="0096143A" w:rsidRDefault="005D0B2F" w:rsidP="007F24FA">
      <w:pPr>
        <w:rPr>
          <w:rFonts w:ascii="Arial" w:hAnsi="Arial" w:cs="Arial"/>
        </w:rPr>
      </w:pPr>
    </w:p>
    <w:p w14:paraId="383B6DD9" w14:textId="66B16458" w:rsidR="0034424C" w:rsidRPr="0096143A" w:rsidRDefault="00B23618" w:rsidP="007F24FA">
      <w:pPr>
        <w:rPr>
          <w:rFonts w:ascii="Arial" w:hAnsi="Arial" w:cs="Arial"/>
          <w:b/>
          <w:sz w:val="52"/>
          <w:szCs w:val="52"/>
        </w:rPr>
      </w:pPr>
      <w:r w:rsidRPr="0096143A">
        <w:rPr>
          <w:rFonts w:ascii="Arial" w:hAnsi="Arial" w:cs="Arial"/>
          <w:b/>
          <w:bCs/>
          <w:noProof/>
          <w:sz w:val="52"/>
          <w:szCs w:val="52"/>
        </w:rPr>
        <mc:AlternateContent>
          <mc:Choice Requires="wps">
            <w:drawing>
              <wp:anchor distT="0" distB="0" distL="114300" distR="114300" simplePos="0" relativeHeight="251658240" behindDoc="0" locked="0" layoutInCell="1" allowOverlap="1" wp14:anchorId="2D2326CC" wp14:editId="7E9F22A7">
                <wp:simplePos x="0" y="0"/>
                <wp:positionH relativeFrom="column">
                  <wp:posOffset>-457200</wp:posOffset>
                </wp:positionH>
                <wp:positionV relativeFrom="paragraph">
                  <wp:posOffset>440055</wp:posOffset>
                </wp:positionV>
                <wp:extent cx="7772400" cy="45720"/>
                <wp:effectExtent l="0" t="0" r="25400" b="30480"/>
                <wp:wrapThrough wrapText="bothSides">
                  <wp:wrapPolygon edited="0">
                    <wp:start x="0" y="0"/>
                    <wp:lineTo x="0" y="24000"/>
                    <wp:lineTo x="21600" y="24000"/>
                    <wp:lineTo x="21600" y="0"/>
                    <wp:lineTo x="0" y="0"/>
                  </wp:wrapPolygon>
                </wp:wrapThrough>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45720"/>
                        </a:xfrm>
                        <a:prstGeom prst="rect">
                          <a:avLst/>
                        </a:prstGeom>
                        <a:solidFill>
                          <a:srgbClr val="E56629"/>
                        </a:solidFill>
                        <a:ln>
                          <a:solidFill>
                            <a:srgbClr val="E5662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
            <w:pict>
              <v:rect w14:anchorId="7DDEB577" id="Rectangle 4" o:spid="_x0000_s1026" style="position:absolute;margin-left:-36pt;margin-top:34.65pt;width:612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JMm6ACAADGBQAADgAAAGRycy9lMm9Eb2MueG1srFRNb9swDL0P2H8QdF/tBGmzGnWKoF2HAUFb&#10;tB16VmQ5NiaLGqXEyX79KPmjWVfsUMwHQTLJJ74nkheX+0aznUJXg8n55CTlTBkJRW02Of/+dPPp&#10;M2fOC1MIDUbl/KAcv1x8/HDR2kxNoQJdKGQEYlzW2pxX3tssSZysVCPcCVhlyFgCNsLTETdJgaIl&#10;9EYn0zQ9S1rAwiJI5Rz9ve6MfBHxy1JJf1eWTnmmc065+bhiXNdhTRYXItugsFUt+zTEO7JoRG3o&#10;0hHqWnjBtlj/BdXUEsFB6U8kNAmUZS1V5EBsJukrNo+VsCpyIXGcHWVy/w9W3u7ukdVFzmecGdHQ&#10;Ez2QaMJstGKzIE9rXUZej/YeA0FnVyB/ODIkf1jCwfU++xKb4Ev02D5qfRi1VnvPJP2cz+fTWUpP&#10;Isk2O51P41skIhuCLTr/VUHDwibnSFlFhcVu5Xy4XmSDS8wLdF3c1FrHA27WVxrZTtCzfzk9O5ue&#10;ByoU4o7dtHlfJOGE0ChAxzmy9wetAqA2D6okTYnlNKYcq1mNCQkplfGTzlSJQnV5nqb0DWmG+g8R&#10;MekIGJBL4jdi9wCDZwcyYHdse/8QqmIzjMHpvxLrgseIeDMYPwY3tQF8C0ATq/7mzn8QqZMmqLSG&#10;4kAVh9C1orPypqYHXgnn7wVS71FJ0Dzxd7SUGtqcQ7/jrAL89db/4E8tQVbOWurlnLufW4GKM/3N&#10;ULOcT2az0Pzx0NUaw2PL+thits0VUN1MaHJZGbcUjF4P2xKheaaxswy3kkkYSXfnXHocDle+mzE0&#10;uKRaLqMbNbwVfmUerQzgQdVQwE/7Z4G2r3JP7XELQ9+L7FWxd74h0sBy66GsYye86NrrTcMiFk4/&#10;2MI0Oj5Hr5fxu/gNAAD//wMAUEsDBBQABgAIAAAAIQBQVKwd3QAAAAoBAAAPAAAAZHJzL2Rvd25y&#10;ZXYueG1sTI/BTsMwEETvSPyDtUjcWqcJTUrIpqqQyp2WCzc3dpOIeG3ZThP4epwTHGdnNPum2s96&#10;YDflfG8IYbNOgClqjOypRfg4H1c7YD4IkmIwpBC+lYd9fX9XiVKaid7V7RRaFkvIlwKhC8GWnPum&#10;U1r4tbGKonc1TosQpWu5dGKK5XrgaZLkXIue4odOWPXaqebrNGqEz8NPYp925ti8pYWz45SJ7EqI&#10;jw/z4QVYUHP4C8OCH9GhjkwXM5L0bEBYFWncEhDy5wzYEthsl8sFoci3wOuK/59Q/wIAAP//AwBQ&#10;SwECLQAUAAYACAAAACEA5JnDwPsAAADhAQAAEwAAAAAAAAAAAAAAAAAAAAAAW0NvbnRlbnRfVHlw&#10;ZXNdLnhtbFBLAQItABQABgAIAAAAIQAjsmrh1wAAAJQBAAALAAAAAAAAAAAAAAAAACwBAABfcmVs&#10;cy8ucmVsc1BLAQItABQABgAIAAAAIQCuYkyboAIAAMYFAAAOAAAAAAAAAAAAAAAAACwCAABkcnMv&#10;ZTJvRG9jLnhtbFBLAQItABQABgAIAAAAIQBQVKwd3QAAAAoBAAAPAAAAAAAAAAAAAAAAAPgEAABk&#10;cnMvZG93bnJldi54bWxQSwUGAAAAAAQABADzAAAAAgYAAAAA&#10;" fillcolor="#e56629" strokecolor="#e56629" strokeweight="2pt">
                <v:path arrowok="t"/>
                <w10:wrap type="through"/>
              </v:rect>
            </w:pict>
          </mc:Fallback>
        </mc:AlternateContent>
      </w:r>
      <w:r w:rsidR="00BB2277" w:rsidRPr="0096143A">
        <w:rPr>
          <w:rFonts w:ascii="Arial" w:hAnsi="Arial" w:cs="Arial"/>
        </w:rPr>
        <w:t xml:space="preserve"> </w:t>
      </w:r>
      <w:r w:rsidR="002A6804" w:rsidRPr="0096143A">
        <w:rPr>
          <w:rFonts w:ascii="Arial" w:hAnsi="Arial" w:cs="Arial"/>
          <w:b/>
          <w:sz w:val="52"/>
          <w:szCs w:val="52"/>
        </w:rPr>
        <w:t>NIC</w:t>
      </w:r>
      <w:r w:rsidR="003F5A24" w:rsidRPr="0096143A">
        <w:rPr>
          <w:rFonts w:ascii="Arial" w:hAnsi="Arial" w:cs="Arial"/>
          <w:b/>
          <w:sz w:val="52"/>
          <w:szCs w:val="52"/>
        </w:rPr>
        <w:t>, Inc</w:t>
      </w:r>
      <w:r w:rsidR="00D80054" w:rsidRPr="0096143A">
        <w:rPr>
          <w:rFonts w:ascii="Arial" w:hAnsi="Arial" w:cs="Arial"/>
          <w:b/>
          <w:sz w:val="52"/>
          <w:szCs w:val="52"/>
        </w:rPr>
        <w:t>.</w:t>
      </w:r>
    </w:p>
    <w:p w14:paraId="5AF1EB62" w14:textId="77777777" w:rsidR="003432C6" w:rsidRPr="0096143A" w:rsidRDefault="003432C6" w:rsidP="007F24FA">
      <w:pPr>
        <w:rPr>
          <w:rFonts w:ascii="Arial" w:hAnsi="Arial" w:cs="Arial"/>
        </w:rPr>
      </w:pPr>
    </w:p>
    <w:p w14:paraId="61E228DA" w14:textId="47300D40" w:rsidR="003432C6" w:rsidRPr="0096143A" w:rsidRDefault="000D0BA9" w:rsidP="007F24FA">
      <w:pPr>
        <w:rPr>
          <w:rFonts w:ascii="Arial" w:hAnsi="Arial" w:cs="Arial"/>
          <w:sz w:val="48"/>
          <w:szCs w:val="48"/>
        </w:rPr>
      </w:pPr>
      <w:r w:rsidRPr="0096143A">
        <w:rPr>
          <w:rFonts w:ascii="Arial" w:hAnsi="Arial" w:cs="Arial"/>
          <w:sz w:val="48"/>
          <w:szCs w:val="48"/>
        </w:rPr>
        <w:t xml:space="preserve">NIST SP800-53 Audit </w:t>
      </w:r>
      <w:r w:rsidR="00E6310C" w:rsidRPr="0096143A">
        <w:rPr>
          <w:rFonts w:ascii="Arial" w:hAnsi="Arial" w:cs="Arial"/>
          <w:sz w:val="48"/>
          <w:szCs w:val="48"/>
        </w:rPr>
        <w:t xml:space="preserve">Plan </w:t>
      </w:r>
      <w:r w:rsidRPr="0096143A">
        <w:rPr>
          <w:rFonts w:ascii="Arial" w:hAnsi="Arial" w:cs="Arial"/>
          <w:sz w:val="48"/>
          <w:szCs w:val="48"/>
        </w:rPr>
        <w:t>Assessment</w:t>
      </w:r>
    </w:p>
    <w:p w14:paraId="2C4C6258" w14:textId="77777777" w:rsidR="000334BA" w:rsidRPr="0096143A" w:rsidRDefault="000334BA" w:rsidP="007F24FA">
      <w:pPr>
        <w:rPr>
          <w:rFonts w:ascii="Arial" w:hAnsi="Arial" w:cs="Arial"/>
        </w:rPr>
      </w:pPr>
    </w:p>
    <w:p w14:paraId="66FBBD9A" w14:textId="3DEF0360" w:rsidR="0034424C" w:rsidRPr="0096143A" w:rsidRDefault="00B21AEC" w:rsidP="007F24FA">
      <w:pPr>
        <w:rPr>
          <w:rFonts w:ascii="Arial" w:hAnsi="Arial" w:cs="Arial"/>
        </w:rPr>
      </w:pPr>
      <w:r w:rsidRPr="0096143A">
        <w:rPr>
          <w:rFonts w:ascii="Arial" w:hAnsi="Arial" w:cs="Arial"/>
        </w:rPr>
        <w:t>Version</w:t>
      </w:r>
      <w:r w:rsidR="0034424C" w:rsidRPr="0096143A">
        <w:rPr>
          <w:rFonts w:ascii="Arial" w:hAnsi="Arial" w:cs="Arial"/>
        </w:rPr>
        <w:t xml:space="preserve"> </w:t>
      </w:r>
      <w:r w:rsidR="00E35ECA">
        <w:rPr>
          <w:rFonts w:ascii="Arial" w:hAnsi="Arial" w:cs="Arial"/>
        </w:rPr>
        <w:t>3</w:t>
      </w:r>
      <w:r w:rsidR="009C14BA">
        <w:rPr>
          <w:rFonts w:ascii="Arial" w:hAnsi="Arial" w:cs="Arial"/>
        </w:rPr>
        <w:t>.0</w:t>
      </w:r>
    </w:p>
    <w:p w14:paraId="62A5B295" w14:textId="77777777" w:rsidR="0034424C" w:rsidRPr="0096143A" w:rsidRDefault="0034424C" w:rsidP="007F24FA">
      <w:pPr>
        <w:rPr>
          <w:rFonts w:ascii="Arial" w:hAnsi="Arial" w:cs="Arial"/>
        </w:rPr>
      </w:pPr>
    </w:p>
    <w:p w14:paraId="09C0DEB7" w14:textId="77777777" w:rsidR="007E728A" w:rsidRPr="0096143A" w:rsidRDefault="007E728A" w:rsidP="007F24FA">
      <w:pPr>
        <w:rPr>
          <w:rFonts w:ascii="Arial" w:hAnsi="Arial" w:cs="Arial"/>
        </w:rPr>
      </w:pPr>
    </w:p>
    <w:p w14:paraId="4023E30A" w14:textId="77777777" w:rsidR="003A0546" w:rsidRPr="0096143A" w:rsidRDefault="003A0546" w:rsidP="007F24FA">
      <w:pPr>
        <w:rPr>
          <w:rFonts w:ascii="Arial" w:hAnsi="Arial" w:cs="Arial"/>
        </w:rPr>
      </w:pPr>
    </w:p>
    <w:p w14:paraId="472CCB20" w14:textId="2540EDF5" w:rsidR="007E728A" w:rsidRPr="0096143A" w:rsidRDefault="007E728A" w:rsidP="007F24FA">
      <w:pPr>
        <w:rPr>
          <w:rFonts w:ascii="Arial" w:hAnsi="Arial" w:cs="Arial"/>
        </w:rPr>
      </w:pPr>
    </w:p>
    <w:p w14:paraId="1C7970C1" w14:textId="52877D3A" w:rsidR="00FA22AA" w:rsidRPr="0096143A" w:rsidRDefault="000334BA" w:rsidP="007F24FA">
      <w:pPr>
        <w:rPr>
          <w:rFonts w:ascii="Arial" w:hAnsi="Arial" w:cs="Arial"/>
        </w:rPr>
      </w:pPr>
      <w:r w:rsidRPr="0096143A">
        <w:rPr>
          <w:rFonts w:ascii="Arial" w:hAnsi="Arial" w:cs="Arial"/>
        </w:rPr>
        <w:fldChar w:fldCharType="begin"/>
      </w:r>
      <w:r w:rsidRPr="0096143A">
        <w:rPr>
          <w:rFonts w:ascii="Arial" w:hAnsi="Arial" w:cs="Arial"/>
        </w:rPr>
        <w:instrText xml:space="preserve"> DATE \@ "MMMM d, yyyy" </w:instrText>
      </w:r>
      <w:r w:rsidRPr="0096143A">
        <w:rPr>
          <w:rFonts w:ascii="Arial" w:hAnsi="Arial" w:cs="Arial"/>
        </w:rPr>
        <w:fldChar w:fldCharType="separate"/>
      </w:r>
      <w:r w:rsidR="009B1DA1">
        <w:rPr>
          <w:rFonts w:ascii="Arial" w:hAnsi="Arial" w:cs="Arial"/>
          <w:noProof/>
        </w:rPr>
        <w:t>August 1, 2017</w:t>
      </w:r>
      <w:r w:rsidRPr="0096143A">
        <w:rPr>
          <w:rFonts w:ascii="Arial" w:hAnsi="Arial" w:cs="Arial"/>
        </w:rPr>
        <w:fldChar w:fldCharType="end"/>
      </w:r>
      <w:r w:rsidR="00B16254" w:rsidRPr="0096143A">
        <w:rPr>
          <w:rFonts w:ascii="Arial" w:hAnsi="Arial" w:cs="Arial"/>
          <w:color w:val="E46628"/>
          <w:sz w:val="44"/>
          <w:szCs w:val="44"/>
        </w:rPr>
        <w:br w:type="page"/>
      </w:r>
    </w:p>
    <w:p w14:paraId="0D32477B" w14:textId="77777777" w:rsidR="00E610C4" w:rsidRPr="0096143A" w:rsidRDefault="00E610C4" w:rsidP="00E610C4">
      <w:pPr>
        <w:pStyle w:val="Heading1"/>
        <w:rPr>
          <w:rFonts w:ascii="Arial" w:hAnsi="Arial"/>
        </w:rPr>
      </w:pPr>
      <w:bookmarkStart w:id="0" w:name="_Toc468282254"/>
      <w:bookmarkStart w:id="1" w:name="_Toc481753879"/>
      <w:bookmarkStart w:id="2" w:name="_Toc410994106"/>
      <w:bookmarkStart w:id="3" w:name="_Toc417055643"/>
      <w:r w:rsidRPr="0096143A">
        <w:rPr>
          <w:rFonts w:ascii="Arial" w:hAnsi="Arial"/>
        </w:rPr>
        <w:lastRenderedPageBreak/>
        <w:t>Version Control</w:t>
      </w:r>
      <w:bookmarkEnd w:id="0"/>
      <w:bookmarkEnd w:id="1"/>
    </w:p>
    <w:tbl>
      <w:tblPr>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5971"/>
        <w:gridCol w:w="4829"/>
      </w:tblGrid>
      <w:tr w:rsidR="00E610C4" w:rsidRPr="0096143A" w14:paraId="0989819A" w14:textId="77777777" w:rsidTr="00A3182C">
        <w:tc>
          <w:tcPr>
            <w:tcW w:w="10800" w:type="dxa"/>
            <w:gridSpan w:val="2"/>
            <w:tcBorders>
              <w:top w:val="single" w:sz="4" w:space="0" w:color="auto"/>
              <w:left w:val="single" w:sz="4" w:space="0" w:color="auto"/>
              <w:bottom w:val="single" w:sz="4" w:space="0" w:color="auto"/>
              <w:right w:val="single" w:sz="4" w:space="0" w:color="auto"/>
              <w:tl2br w:val="nil"/>
              <w:tr2bl w:val="nil"/>
            </w:tcBorders>
            <w:shd w:val="clear" w:color="auto" w:fill="E48312" w:themeFill="accent1"/>
            <w:vAlign w:val="center"/>
          </w:tcPr>
          <w:p w14:paraId="5CECF540" w14:textId="6EBA6D96" w:rsidR="00E610C4" w:rsidRPr="0096143A" w:rsidRDefault="0096143A" w:rsidP="00A3182C">
            <w:pPr>
              <w:pStyle w:val="TableTextTitleRowCaps"/>
              <w:rPr>
                <w:rFonts w:ascii="Arial" w:hAnsi="Arial" w:cs="Arial"/>
                <w:color w:val="FFFFFF" w:themeColor="background1"/>
              </w:rPr>
            </w:pPr>
            <w:r w:rsidRPr="0096143A">
              <w:rPr>
                <w:rFonts w:ascii="Arial" w:hAnsi="Arial" w:cs="Arial"/>
                <w:color w:val="FFFFFF" w:themeColor="background1"/>
              </w:rPr>
              <w:t>NIST SP800-53 Audit Plan Assessment</w:t>
            </w:r>
          </w:p>
        </w:tc>
      </w:tr>
      <w:tr w:rsidR="00E610C4" w:rsidRPr="0096143A" w14:paraId="2EA84806" w14:textId="77777777" w:rsidTr="00A3182C">
        <w:trPr>
          <w:trHeight w:val="368"/>
        </w:trPr>
        <w:tc>
          <w:tcPr>
            <w:tcW w:w="5971" w:type="dxa"/>
            <w:vAlign w:val="center"/>
          </w:tcPr>
          <w:p w14:paraId="7B3DB341" w14:textId="77777777" w:rsidR="00E610C4" w:rsidRPr="0096143A" w:rsidRDefault="00E610C4" w:rsidP="00A3182C">
            <w:pPr>
              <w:pStyle w:val="TableTextRowLeftJustified"/>
              <w:rPr>
                <w:rFonts w:ascii="Arial" w:hAnsi="Arial" w:cs="Arial"/>
              </w:rPr>
            </w:pPr>
            <w:r w:rsidRPr="0096143A">
              <w:rPr>
                <w:rFonts w:ascii="Arial" w:eastAsia="Century Gothic" w:hAnsi="Arial" w:cs="Arial"/>
              </w:rPr>
              <w:t>Client Name</w:t>
            </w:r>
          </w:p>
        </w:tc>
        <w:tc>
          <w:tcPr>
            <w:tcW w:w="4829" w:type="dxa"/>
            <w:vAlign w:val="center"/>
          </w:tcPr>
          <w:p w14:paraId="0912BB4E" w14:textId="3701DACC" w:rsidR="00E610C4" w:rsidRPr="0096143A" w:rsidRDefault="00D16521" w:rsidP="00D16521">
            <w:pPr>
              <w:pStyle w:val="TableTextVersionControl"/>
              <w:rPr>
                <w:rFonts w:ascii="Arial" w:hAnsi="Arial" w:cs="Arial"/>
                <w:i w:val="0"/>
              </w:rPr>
            </w:pPr>
            <w:r w:rsidRPr="0096143A">
              <w:rPr>
                <w:rFonts w:ascii="Arial" w:eastAsia="Century Gothic" w:hAnsi="Arial" w:cs="Arial"/>
                <w:i w:val="0"/>
              </w:rPr>
              <w:t>NIC</w:t>
            </w:r>
            <w:r w:rsidR="008E171A" w:rsidRPr="0096143A">
              <w:rPr>
                <w:rFonts w:ascii="Arial" w:eastAsia="Century Gothic" w:hAnsi="Arial" w:cs="Arial"/>
                <w:i w:val="0"/>
              </w:rPr>
              <w:t>, Inc.</w:t>
            </w:r>
          </w:p>
        </w:tc>
      </w:tr>
      <w:tr w:rsidR="00E610C4" w:rsidRPr="0096143A" w14:paraId="66AC3C76" w14:textId="77777777" w:rsidTr="00A3182C">
        <w:tc>
          <w:tcPr>
            <w:tcW w:w="5971" w:type="dxa"/>
            <w:vAlign w:val="center"/>
          </w:tcPr>
          <w:p w14:paraId="08DFD9DC" w14:textId="77777777" w:rsidR="00E610C4" w:rsidRPr="0096143A" w:rsidRDefault="00E610C4" w:rsidP="00A3182C">
            <w:pPr>
              <w:pStyle w:val="TableTextRowLeftJustified"/>
              <w:rPr>
                <w:rFonts w:ascii="Arial" w:hAnsi="Arial" w:cs="Arial"/>
              </w:rPr>
            </w:pPr>
            <w:r w:rsidRPr="0096143A">
              <w:rPr>
                <w:rFonts w:ascii="Arial" w:eastAsia="Century Gothic" w:hAnsi="Arial" w:cs="Arial"/>
              </w:rPr>
              <w:t>Client Contact</w:t>
            </w:r>
          </w:p>
        </w:tc>
        <w:tc>
          <w:tcPr>
            <w:tcW w:w="4829" w:type="dxa"/>
            <w:vAlign w:val="center"/>
          </w:tcPr>
          <w:p w14:paraId="53715B71" w14:textId="77777777" w:rsidR="00E610C4" w:rsidRPr="0096143A" w:rsidRDefault="003F5A24" w:rsidP="00A3182C">
            <w:pPr>
              <w:pStyle w:val="TableTextVersionControl"/>
              <w:rPr>
                <w:rFonts w:ascii="Arial" w:hAnsi="Arial" w:cs="Arial"/>
                <w:i w:val="0"/>
              </w:rPr>
            </w:pPr>
            <w:r w:rsidRPr="0096143A">
              <w:rPr>
                <w:rFonts w:ascii="Arial" w:hAnsi="Arial" w:cs="Arial"/>
                <w:i w:val="0"/>
              </w:rPr>
              <w:t xml:space="preserve">Rodney Caudle, Director </w:t>
            </w:r>
            <w:r w:rsidR="003C775B" w:rsidRPr="0096143A">
              <w:rPr>
                <w:rFonts w:ascii="Arial" w:hAnsi="Arial" w:cs="Arial"/>
                <w:i w:val="0"/>
              </w:rPr>
              <w:t>of Information Security</w:t>
            </w:r>
          </w:p>
          <w:p w14:paraId="0EB591EF" w14:textId="3ECDD9D7" w:rsidR="00EC6B5B" w:rsidRPr="0096143A" w:rsidRDefault="00EC6B5B" w:rsidP="00A3182C">
            <w:pPr>
              <w:pStyle w:val="TableTextVersionControl"/>
              <w:rPr>
                <w:rFonts w:ascii="Arial" w:hAnsi="Arial" w:cs="Arial"/>
                <w:i w:val="0"/>
              </w:rPr>
            </w:pPr>
            <w:r w:rsidRPr="0096143A">
              <w:rPr>
                <w:rFonts w:ascii="Arial" w:hAnsi="Arial" w:cs="Arial"/>
                <w:i w:val="0"/>
              </w:rPr>
              <w:t>Rob Harvey, Lead Security Analyst</w:t>
            </w:r>
          </w:p>
        </w:tc>
      </w:tr>
      <w:tr w:rsidR="00E610C4" w:rsidRPr="0096143A" w14:paraId="07F00878" w14:textId="77777777" w:rsidTr="00A3182C">
        <w:tc>
          <w:tcPr>
            <w:tcW w:w="5971" w:type="dxa"/>
            <w:vAlign w:val="center"/>
          </w:tcPr>
          <w:p w14:paraId="7898755F" w14:textId="77777777" w:rsidR="00E610C4" w:rsidRPr="0096143A" w:rsidRDefault="00E610C4" w:rsidP="00A3182C">
            <w:pPr>
              <w:pStyle w:val="TableTextRowLeftJustified"/>
              <w:rPr>
                <w:rFonts w:ascii="Arial" w:hAnsi="Arial" w:cs="Arial"/>
              </w:rPr>
            </w:pPr>
            <w:r w:rsidRPr="0096143A">
              <w:rPr>
                <w:rFonts w:ascii="Arial" w:eastAsia="Century Gothic" w:hAnsi="Arial" w:cs="Arial"/>
              </w:rPr>
              <w:t>Document Issue No</w:t>
            </w:r>
          </w:p>
        </w:tc>
        <w:tc>
          <w:tcPr>
            <w:tcW w:w="4829" w:type="dxa"/>
            <w:vAlign w:val="center"/>
          </w:tcPr>
          <w:p w14:paraId="0BDBBD0B" w14:textId="580833DF" w:rsidR="00E610C4" w:rsidRPr="0096143A" w:rsidRDefault="009C14BA" w:rsidP="00A3182C">
            <w:pPr>
              <w:pStyle w:val="TableTextVersionControl"/>
              <w:rPr>
                <w:rFonts w:ascii="Arial" w:hAnsi="Arial" w:cs="Arial"/>
                <w:i w:val="0"/>
              </w:rPr>
            </w:pPr>
            <w:r>
              <w:rPr>
                <w:rFonts w:ascii="Arial" w:hAnsi="Arial" w:cs="Arial"/>
                <w:i w:val="0"/>
              </w:rPr>
              <w:t>2.0</w:t>
            </w:r>
          </w:p>
        </w:tc>
      </w:tr>
      <w:tr w:rsidR="00E610C4" w:rsidRPr="0096143A" w14:paraId="22285001" w14:textId="77777777" w:rsidTr="00A3182C">
        <w:tc>
          <w:tcPr>
            <w:tcW w:w="5971" w:type="dxa"/>
            <w:vAlign w:val="center"/>
          </w:tcPr>
          <w:p w14:paraId="1E81A349" w14:textId="77777777" w:rsidR="00E610C4" w:rsidRPr="0096143A" w:rsidRDefault="00E610C4" w:rsidP="00A3182C">
            <w:pPr>
              <w:pStyle w:val="TableTextRowLeftJustified"/>
              <w:rPr>
                <w:rFonts w:ascii="Arial" w:hAnsi="Arial" w:cs="Arial"/>
              </w:rPr>
            </w:pPr>
            <w:r w:rsidRPr="0096143A">
              <w:rPr>
                <w:rFonts w:ascii="Arial" w:eastAsia="Century Gothic" w:hAnsi="Arial" w:cs="Arial"/>
              </w:rPr>
              <w:t>Author(s)</w:t>
            </w:r>
          </w:p>
        </w:tc>
        <w:tc>
          <w:tcPr>
            <w:tcW w:w="4829" w:type="dxa"/>
            <w:vAlign w:val="center"/>
          </w:tcPr>
          <w:p w14:paraId="3D5FE02F" w14:textId="77777777" w:rsidR="00E610C4" w:rsidRPr="0096143A" w:rsidRDefault="00E610C4" w:rsidP="00A3182C">
            <w:pPr>
              <w:pStyle w:val="TableTextVersionControl"/>
              <w:rPr>
                <w:rFonts w:ascii="Arial" w:hAnsi="Arial" w:cs="Arial"/>
                <w:i w:val="0"/>
              </w:rPr>
            </w:pPr>
            <w:r w:rsidRPr="0096143A">
              <w:rPr>
                <w:rFonts w:ascii="Arial" w:hAnsi="Arial" w:cs="Arial"/>
                <w:i w:val="0"/>
              </w:rPr>
              <w:t>Kylen Griffin – Governance, Risk &amp; Compliance</w:t>
            </w:r>
          </w:p>
        </w:tc>
      </w:tr>
      <w:tr w:rsidR="00E610C4" w:rsidRPr="0096143A" w14:paraId="0E2E1A39" w14:textId="77777777" w:rsidTr="00A3182C">
        <w:tc>
          <w:tcPr>
            <w:tcW w:w="5971" w:type="dxa"/>
            <w:vAlign w:val="center"/>
          </w:tcPr>
          <w:p w14:paraId="7F920389" w14:textId="77777777" w:rsidR="00E610C4" w:rsidRPr="0096143A" w:rsidRDefault="00E610C4" w:rsidP="00A3182C">
            <w:pPr>
              <w:pStyle w:val="TableTextRowLeftJustified"/>
              <w:rPr>
                <w:rFonts w:ascii="Arial" w:hAnsi="Arial" w:cs="Arial"/>
              </w:rPr>
            </w:pPr>
            <w:r w:rsidRPr="0096143A">
              <w:rPr>
                <w:rFonts w:ascii="Arial" w:eastAsia="Century Gothic" w:hAnsi="Arial" w:cs="Arial"/>
              </w:rPr>
              <w:t>Reviewed by:</w:t>
            </w:r>
          </w:p>
        </w:tc>
        <w:tc>
          <w:tcPr>
            <w:tcW w:w="4829" w:type="dxa"/>
            <w:vAlign w:val="center"/>
          </w:tcPr>
          <w:p w14:paraId="23C9C242" w14:textId="0324EE2B" w:rsidR="00E610C4" w:rsidRPr="0096143A" w:rsidRDefault="00671FCB" w:rsidP="00A3182C">
            <w:pPr>
              <w:pStyle w:val="TableTextVersionControl"/>
              <w:rPr>
                <w:rFonts w:ascii="Arial" w:hAnsi="Arial" w:cs="Arial"/>
                <w:i w:val="0"/>
              </w:rPr>
            </w:pPr>
            <w:r w:rsidRPr="0096143A">
              <w:rPr>
                <w:rFonts w:ascii="Arial" w:hAnsi="Arial" w:cs="Arial"/>
                <w:i w:val="0"/>
              </w:rPr>
              <w:t>Joe Mendygral – Governance, Risk &amp; Compliance</w:t>
            </w:r>
          </w:p>
        </w:tc>
      </w:tr>
      <w:tr w:rsidR="00E610C4" w:rsidRPr="0096143A" w14:paraId="6F32DA96" w14:textId="77777777" w:rsidTr="00A3182C">
        <w:tc>
          <w:tcPr>
            <w:tcW w:w="5971" w:type="dxa"/>
            <w:vAlign w:val="center"/>
          </w:tcPr>
          <w:p w14:paraId="19B0B1AF" w14:textId="77777777" w:rsidR="00E610C4" w:rsidRPr="0096143A" w:rsidRDefault="00E610C4" w:rsidP="00A3182C">
            <w:pPr>
              <w:pStyle w:val="TableTextRowLeftJustified"/>
              <w:rPr>
                <w:rFonts w:ascii="Arial" w:hAnsi="Arial" w:cs="Arial"/>
              </w:rPr>
            </w:pPr>
            <w:r w:rsidRPr="0096143A">
              <w:rPr>
                <w:rFonts w:ascii="Arial" w:eastAsia="Century Gothic" w:hAnsi="Arial" w:cs="Arial"/>
              </w:rPr>
              <w:t>Project Manager</w:t>
            </w:r>
          </w:p>
        </w:tc>
        <w:tc>
          <w:tcPr>
            <w:tcW w:w="4829" w:type="dxa"/>
            <w:vAlign w:val="center"/>
          </w:tcPr>
          <w:p w14:paraId="2A9D4A29" w14:textId="77777777" w:rsidR="00E610C4" w:rsidRPr="0096143A" w:rsidRDefault="00E610C4" w:rsidP="00A3182C">
            <w:pPr>
              <w:pStyle w:val="TableTextVersionControl"/>
              <w:rPr>
                <w:rFonts w:ascii="Arial" w:hAnsi="Arial" w:cs="Arial"/>
                <w:i w:val="0"/>
              </w:rPr>
            </w:pPr>
            <w:r w:rsidRPr="0096143A">
              <w:rPr>
                <w:rFonts w:ascii="Arial" w:eastAsia="Century Gothic" w:hAnsi="Arial" w:cs="Arial"/>
                <w:i w:val="0"/>
              </w:rPr>
              <w:t>Alexis Hayob – Project Manager</w:t>
            </w:r>
          </w:p>
        </w:tc>
      </w:tr>
      <w:tr w:rsidR="00E610C4" w:rsidRPr="0096143A" w14:paraId="3E40CEA5" w14:textId="77777777" w:rsidTr="00A3182C">
        <w:tc>
          <w:tcPr>
            <w:tcW w:w="5971" w:type="dxa"/>
            <w:vAlign w:val="center"/>
          </w:tcPr>
          <w:p w14:paraId="0CF8A894" w14:textId="77777777" w:rsidR="00E610C4" w:rsidRPr="0096143A" w:rsidRDefault="00E610C4" w:rsidP="00A3182C">
            <w:pPr>
              <w:pStyle w:val="TableTextRowLeftJustified"/>
              <w:rPr>
                <w:rFonts w:ascii="Arial" w:hAnsi="Arial" w:cs="Arial"/>
              </w:rPr>
            </w:pPr>
            <w:r w:rsidRPr="0096143A">
              <w:rPr>
                <w:rFonts w:ascii="Arial" w:eastAsia="Century Gothic" w:hAnsi="Arial" w:cs="Arial"/>
              </w:rPr>
              <w:t>Delivery Date</w:t>
            </w:r>
          </w:p>
        </w:tc>
        <w:tc>
          <w:tcPr>
            <w:tcW w:w="4829" w:type="dxa"/>
            <w:vAlign w:val="center"/>
          </w:tcPr>
          <w:p w14:paraId="3A67E173" w14:textId="750F7E7F" w:rsidR="00E610C4" w:rsidRPr="0096143A" w:rsidRDefault="00E35ECA" w:rsidP="0008566B">
            <w:pPr>
              <w:pStyle w:val="TableTextVersionControl"/>
              <w:rPr>
                <w:rFonts w:ascii="Arial" w:hAnsi="Arial" w:cs="Arial"/>
                <w:i w:val="0"/>
              </w:rPr>
            </w:pPr>
            <w:r>
              <w:rPr>
                <w:rFonts w:ascii="Arial" w:hAnsi="Arial" w:cs="Arial"/>
                <w:i w:val="0"/>
              </w:rPr>
              <w:t>August 4, 2017</w:t>
            </w:r>
          </w:p>
        </w:tc>
      </w:tr>
      <w:tr w:rsidR="00E610C4" w:rsidRPr="0096143A" w14:paraId="036A2DF2" w14:textId="77777777" w:rsidTr="00A3182C">
        <w:tc>
          <w:tcPr>
            <w:tcW w:w="5971" w:type="dxa"/>
            <w:vAlign w:val="center"/>
          </w:tcPr>
          <w:p w14:paraId="57446FEC" w14:textId="77777777" w:rsidR="00E610C4" w:rsidRPr="0096143A" w:rsidRDefault="00E610C4" w:rsidP="00A3182C">
            <w:pPr>
              <w:pStyle w:val="TableTextRowLeftJustified"/>
              <w:rPr>
                <w:rFonts w:ascii="Arial" w:hAnsi="Arial" w:cs="Arial"/>
              </w:rPr>
            </w:pPr>
            <w:r w:rsidRPr="0096143A">
              <w:rPr>
                <w:rFonts w:ascii="Arial" w:eastAsia="Century Gothic" w:hAnsi="Arial" w:cs="Arial"/>
              </w:rPr>
              <w:t>Data Classification</w:t>
            </w:r>
          </w:p>
        </w:tc>
        <w:tc>
          <w:tcPr>
            <w:tcW w:w="4829" w:type="dxa"/>
            <w:vAlign w:val="center"/>
          </w:tcPr>
          <w:p w14:paraId="7786A4B8" w14:textId="77777777" w:rsidR="00E610C4" w:rsidRPr="0096143A" w:rsidRDefault="00E610C4" w:rsidP="00A3182C">
            <w:pPr>
              <w:pStyle w:val="TableTextVersionControl"/>
              <w:rPr>
                <w:rFonts w:ascii="Arial" w:hAnsi="Arial" w:cs="Arial"/>
                <w:i w:val="0"/>
              </w:rPr>
            </w:pPr>
            <w:r w:rsidRPr="0096143A">
              <w:rPr>
                <w:rFonts w:ascii="Arial" w:eastAsia="Century Gothic" w:hAnsi="Arial" w:cs="Arial"/>
                <w:i w:val="0"/>
              </w:rPr>
              <w:t>Client Confidential</w:t>
            </w:r>
          </w:p>
        </w:tc>
      </w:tr>
    </w:tbl>
    <w:p w14:paraId="6D1BF29C" w14:textId="1CD7CDE1" w:rsidR="00E610C4" w:rsidRPr="0096143A" w:rsidRDefault="00E610C4">
      <w:pPr>
        <w:pStyle w:val="TOCHeading"/>
        <w:rPr>
          <w:rFonts w:ascii="Arial" w:eastAsia="Times New Roman" w:hAnsi="Arial" w:cs="Arial"/>
          <w:b w:val="0"/>
          <w:bCs w:val="0"/>
          <w:color w:val="auto"/>
          <w:sz w:val="24"/>
          <w:szCs w:val="24"/>
        </w:rPr>
      </w:pPr>
    </w:p>
    <w:tbl>
      <w:tblPr>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61"/>
        <w:gridCol w:w="6599"/>
        <w:gridCol w:w="1260"/>
        <w:gridCol w:w="1980"/>
      </w:tblGrid>
      <w:tr w:rsidR="005C000D" w:rsidRPr="0096143A" w14:paraId="31E6B92B" w14:textId="2BFBC2F3" w:rsidTr="005C000D">
        <w:tc>
          <w:tcPr>
            <w:tcW w:w="10800" w:type="dxa"/>
            <w:gridSpan w:val="4"/>
            <w:tcBorders>
              <w:top w:val="single" w:sz="4" w:space="0" w:color="auto"/>
              <w:left w:val="single" w:sz="4" w:space="0" w:color="auto"/>
              <w:bottom w:val="single" w:sz="4" w:space="0" w:color="auto"/>
              <w:right w:val="single" w:sz="4" w:space="0" w:color="auto"/>
              <w:tl2br w:val="nil"/>
              <w:tr2bl w:val="nil"/>
            </w:tcBorders>
            <w:shd w:val="clear" w:color="auto" w:fill="E48312" w:themeFill="accent1"/>
          </w:tcPr>
          <w:p w14:paraId="0766A89C" w14:textId="499AD70B" w:rsidR="005C000D" w:rsidRPr="0096143A" w:rsidRDefault="005C000D" w:rsidP="00585B4C">
            <w:pPr>
              <w:pStyle w:val="TableTextTitleRowCaps"/>
              <w:rPr>
                <w:rFonts w:ascii="Arial" w:hAnsi="Arial" w:cs="Arial"/>
                <w:color w:val="FFFFFF" w:themeColor="background1"/>
              </w:rPr>
            </w:pPr>
            <w:r w:rsidRPr="0096143A">
              <w:rPr>
                <w:rFonts w:ascii="Arial" w:hAnsi="Arial" w:cs="Arial"/>
                <w:color w:val="FFFFFF" w:themeColor="background1"/>
              </w:rPr>
              <w:t>NIST SP800-53 Audit Plan Assessment</w:t>
            </w:r>
            <w:r>
              <w:rPr>
                <w:rFonts w:ascii="Arial" w:hAnsi="Arial" w:cs="Arial"/>
                <w:color w:val="FFFFFF" w:themeColor="background1"/>
              </w:rPr>
              <w:t xml:space="preserve"> Revision History</w:t>
            </w:r>
          </w:p>
        </w:tc>
      </w:tr>
      <w:tr w:rsidR="005C000D" w:rsidRPr="0096143A" w14:paraId="03323E47" w14:textId="6C8209C8" w:rsidTr="005C000D">
        <w:trPr>
          <w:trHeight w:val="368"/>
        </w:trPr>
        <w:tc>
          <w:tcPr>
            <w:tcW w:w="961" w:type="dxa"/>
          </w:tcPr>
          <w:p w14:paraId="7B5A857A" w14:textId="3E565879" w:rsidR="005C000D" w:rsidRPr="0096143A" w:rsidRDefault="005C000D" w:rsidP="00356933">
            <w:pPr>
              <w:pStyle w:val="TableTextRowLeftJustified"/>
              <w:rPr>
                <w:rFonts w:ascii="Arial" w:hAnsi="Arial" w:cs="Arial"/>
              </w:rPr>
            </w:pPr>
            <w:r>
              <w:rPr>
                <w:rFonts w:ascii="Arial" w:eastAsia="Century Gothic" w:hAnsi="Arial" w:cs="Arial"/>
              </w:rPr>
              <w:t>Version</w:t>
            </w:r>
          </w:p>
        </w:tc>
        <w:tc>
          <w:tcPr>
            <w:tcW w:w="6599" w:type="dxa"/>
          </w:tcPr>
          <w:p w14:paraId="5ABF97DF" w14:textId="74FE39FE" w:rsidR="005C000D" w:rsidRPr="0096143A" w:rsidRDefault="005C000D" w:rsidP="00356933">
            <w:pPr>
              <w:pStyle w:val="TableTextVersionControl"/>
              <w:rPr>
                <w:rFonts w:ascii="Arial" w:hAnsi="Arial" w:cs="Arial"/>
                <w:i w:val="0"/>
              </w:rPr>
            </w:pPr>
            <w:r>
              <w:rPr>
                <w:rFonts w:ascii="Arial" w:eastAsia="Century Gothic" w:hAnsi="Arial" w:cs="Arial"/>
                <w:i w:val="0"/>
              </w:rPr>
              <w:t>Description</w:t>
            </w:r>
          </w:p>
        </w:tc>
        <w:tc>
          <w:tcPr>
            <w:tcW w:w="1260" w:type="dxa"/>
          </w:tcPr>
          <w:p w14:paraId="21FB548E" w14:textId="118CE138" w:rsidR="005C000D" w:rsidRDefault="005C000D" w:rsidP="00356933">
            <w:pPr>
              <w:pStyle w:val="TableTextVersionControl"/>
              <w:rPr>
                <w:rFonts w:ascii="Arial" w:eastAsia="Century Gothic" w:hAnsi="Arial" w:cs="Arial"/>
                <w:i w:val="0"/>
              </w:rPr>
            </w:pPr>
            <w:r>
              <w:rPr>
                <w:rFonts w:ascii="Arial" w:eastAsia="Century Gothic" w:hAnsi="Arial" w:cs="Arial"/>
                <w:i w:val="0"/>
              </w:rPr>
              <w:t>Author</w:t>
            </w:r>
          </w:p>
        </w:tc>
        <w:tc>
          <w:tcPr>
            <w:tcW w:w="1980" w:type="dxa"/>
          </w:tcPr>
          <w:p w14:paraId="41636B06" w14:textId="1697716C" w:rsidR="005C000D" w:rsidRDefault="005C000D" w:rsidP="00356933">
            <w:pPr>
              <w:pStyle w:val="TableTextVersionControl"/>
              <w:rPr>
                <w:rFonts w:ascii="Arial" w:eastAsia="Century Gothic" w:hAnsi="Arial" w:cs="Arial"/>
                <w:i w:val="0"/>
              </w:rPr>
            </w:pPr>
            <w:r>
              <w:rPr>
                <w:rFonts w:ascii="Arial" w:eastAsia="Century Gothic" w:hAnsi="Arial" w:cs="Arial"/>
                <w:i w:val="0"/>
              </w:rPr>
              <w:t>Date</w:t>
            </w:r>
          </w:p>
        </w:tc>
      </w:tr>
      <w:tr w:rsidR="005C000D" w:rsidRPr="0096143A" w14:paraId="45D90DC9" w14:textId="41A611B5" w:rsidTr="005C000D">
        <w:tc>
          <w:tcPr>
            <w:tcW w:w="961" w:type="dxa"/>
          </w:tcPr>
          <w:p w14:paraId="398BCB5D" w14:textId="70B6AFC8" w:rsidR="005C000D" w:rsidRPr="0096143A" w:rsidRDefault="005C000D" w:rsidP="00356933">
            <w:pPr>
              <w:pStyle w:val="TableTextRowLeftJustified"/>
              <w:rPr>
                <w:rFonts w:ascii="Arial" w:hAnsi="Arial" w:cs="Arial"/>
              </w:rPr>
            </w:pPr>
            <w:r>
              <w:rPr>
                <w:rFonts w:ascii="Arial" w:hAnsi="Arial" w:cs="Arial"/>
              </w:rPr>
              <w:t>1.0</w:t>
            </w:r>
          </w:p>
        </w:tc>
        <w:tc>
          <w:tcPr>
            <w:tcW w:w="6599" w:type="dxa"/>
          </w:tcPr>
          <w:p w14:paraId="42BF742F" w14:textId="3744005B" w:rsidR="005C000D" w:rsidRPr="0096143A" w:rsidRDefault="00D971B0" w:rsidP="00356933">
            <w:pPr>
              <w:pStyle w:val="TableTextVersionControl"/>
              <w:rPr>
                <w:rFonts w:ascii="Arial" w:hAnsi="Arial" w:cs="Arial"/>
                <w:i w:val="0"/>
              </w:rPr>
            </w:pPr>
            <w:r>
              <w:rPr>
                <w:rFonts w:ascii="Arial" w:hAnsi="Arial" w:cs="Arial"/>
                <w:i w:val="0"/>
              </w:rPr>
              <w:t>Initial Version</w:t>
            </w:r>
          </w:p>
        </w:tc>
        <w:tc>
          <w:tcPr>
            <w:tcW w:w="1260" w:type="dxa"/>
          </w:tcPr>
          <w:p w14:paraId="6906AA4A" w14:textId="2B32F600" w:rsidR="005C000D" w:rsidRPr="0096143A" w:rsidRDefault="005C000D" w:rsidP="00356933">
            <w:pPr>
              <w:pStyle w:val="TableTextVersionControl"/>
              <w:rPr>
                <w:rFonts w:ascii="Arial" w:hAnsi="Arial" w:cs="Arial"/>
                <w:i w:val="0"/>
              </w:rPr>
            </w:pPr>
            <w:r>
              <w:rPr>
                <w:rFonts w:ascii="Arial" w:hAnsi="Arial" w:cs="Arial"/>
                <w:i w:val="0"/>
              </w:rPr>
              <w:t>Kylen Griffin</w:t>
            </w:r>
          </w:p>
        </w:tc>
        <w:tc>
          <w:tcPr>
            <w:tcW w:w="1980" w:type="dxa"/>
          </w:tcPr>
          <w:p w14:paraId="0AD9BD28" w14:textId="606B12B3" w:rsidR="005C000D" w:rsidRPr="0096143A" w:rsidRDefault="00537EA9" w:rsidP="00356933">
            <w:pPr>
              <w:pStyle w:val="TableTextVersionControl"/>
              <w:rPr>
                <w:rFonts w:ascii="Arial" w:hAnsi="Arial" w:cs="Arial"/>
                <w:i w:val="0"/>
              </w:rPr>
            </w:pPr>
            <w:r>
              <w:rPr>
                <w:rFonts w:ascii="Arial" w:hAnsi="Arial" w:cs="Arial"/>
                <w:i w:val="0"/>
              </w:rPr>
              <w:t>March 29, 2017</w:t>
            </w:r>
          </w:p>
        </w:tc>
      </w:tr>
      <w:tr w:rsidR="005C000D" w:rsidRPr="0096143A" w14:paraId="699F9559" w14:textId="3C478A20" w:rsidTr="005C000D">
        <w:tc>
          <w:tcPr>
            <w:tcW w:w="961" w:type="dxa"/>
          </w:tcPr>
          <w:p w14:paraId="32F2A246" w14:textId="2B82898A" w:rsidR="005C000D" w:rsidRPr="0096143A" w:rsidRDefault="005C000D" w:rsidP="00356933">
            <w:pPr>
              <w:pStyle w:val="TableTextRowLeftJustified"/>
              <w:rPr>
                <w:rFonts w:ascii="Arial" w:hAnsi="Arial" w:cs="Arial"/>
              </w:rPr>
            </w:pPr>
            <w:r>
              <w:rPr>
                <w:rFonts w:ascii="Arial" w:hAnsi="Arial" w:cs="Arial"/>
              </w:rPr>
              <w:t>1.1</w:t>
            </w:r>
          </w:p>
        </w:tc>
        <w:tc>
          <w:tcPr>
            <w:tcW w:w="6599" w:type="dxa"/>
          </w:tcPr>
          <w:p w14:paraId="2148317F" w14:textId="46CE63B9" w:rsidR="005C000D" w:rsidRPr="0096143A" w:rsidRDefault="00D971B0" w:rsidP="00356933">
            <w:pPr>
              <w:pStyle w:val="TableTextVersionControl"/>
              <w:rPr>
                <w:rFonts w:ascii="Arial" w:hAnsi="Arial" w:cs="Arial"/>
                <w:i w:val="0"/>
              </w:rPr>
            </w:pPr>
            <w:r>
              <w:rPr>
                <w:rFonts w:ascii="Arial" w:hAnsi="Arial" w:cs="Arial"/>
                <w:i w:val="0"/>
              </w:rPr>
              <w:t>Updated with the feedback from NIC</w:t>
            </w:r>
          </w:p>
        </w:tc>
        <w:tc>
          <w:tcPr>
            <w:tcW w:w="1260" w:type="dxa"/>
          </w:tcPr>
          <w:p w14:paraId="3A183F48" w14:textId="6EAD83F0" w:rsidR="005C000D" w:rsidRDefault="005C000D" w:rsidP="00356933">
            <w:pPr>
              <w:pStyle w:val="TableTextVersionControl"/>
              <w:rPr>
                <w:rFonts w:ascii="Arial" w:hAnsi="Arial" w:cs="Arial"/>
                <w:i w:val="0"/>
              </w:rPr>
            </w:pPr>
            <w:r w:rsidRPr="00FE47E8">
              <w:rPr>
                <w:rFonts w:ascii="Arial" w:hAnsi="Arial" w:cs="Arial"/>
                <w:i w:val="0"/>
              </w:rPr>
              <w:t>Kylen Griffin</w:t>
            </w:r>
          </w:p>
        </w:tc>
        <w:tc>
          <w:tcPr>
            <w:tcW w:w="1980" w:type="dxa"/>
          </w:tcPr>
          <w:p w14:paraId="00D3411E" w14:textId="35906647" w:rsidR="005C000D" w:rsidRDefault="00B07B22" w:rsidP="00356933">
            <w:pPr>
              <w:pStyle w:val="TableTextVersionControl"/>
              <w:rPr>
                <w:rFonts w:ascii="Arial" w:hAnsi="Arial" w:cs="Arial"/>
                <w:i w:val="0"/>
              </w:rPr>
            </w:pPr>
            <w:r>
              <w:rPr>
                <w:rFonts w:ascii="Arial" w:hAnsi="Arial" w:cs="Arial"/>
                <w:i w:val="0"/>
              </w:rPr>
              <w:t xml:space="preserve">April </w:t>
            </w:r>
            <w:r w:rsidR="001C4246">
              <w:rPr>
                <w:rFonts w:ascii="Arial" w:hAnsi="Arial" w:cs="Arial"/>
                <w:i w:val="0"/>
              </w:rPr>
              <w:t>7, 2017</w:t>
            </w:r>
          </w:p>
        </w:tc>
      </w:tr>
      <w:tr w:rsidR="005C000D" w:rsidRPr="0096143A" w14:paraId="2F19D123" w14:textId="2832E780" w:rsidTr="005C000D">
        <w:tc>
          <w:tcPr>
            <w:tcW w:w="961" w:type="dxa"/>
          </w:tcPr>
          <w:p w14:paraId="2A316AB9" w14:textId="49E32C9A" w:rsidR="005C000D" w:rsidRPr="0096143A" w:rsidRDefault="005C000D" w:rsidP="00356933">
            <w:pPr>
              <w:pStyle w:val="TableTextRowLeftJustified"/>
              <w:rPr>
                <w:rFonts w:ascii="Arial" w:hAnsi="Arial" w:cs="Arial"/>
              </w:rPr>
            </w:pPr>
            <w:r>
              <w:rPr>
                <w:rFonts w:ascii="Arial" w:hAnsi="Arial" w:cs="Arial"/>
              </w:rPr>
              <w:t>2.0</w:t>
            </w:r>
          </w:p>
        </w:tc>
        <w:tc>
          <w:tcPr>
            <w:tcW w:w="6599" w:type="dxa"/>
          </w:tcPr>
          <w:p w14:paraId="44D80A8E" w14:textId="6F321809" w:rsidR="005C000D" w:rsidRPr="0096143A" w:rsidRDefault="00D971B0" w:rsidP="00D971B0">
            <w:pPr>
              <w:pStyle w:val="TableTextVersionControl"/>
              <w:rPr>
                <w:rFonts w:ascii="Arial" w:hAnsi="Arial" w:cs="Arial"/>
                <w:i w:val="0"/>
              </w:rPr>
            </w:pPr>
            <w:r>
              <w:rPr>
                <w:rFonts w:ascii="Arial" w:hAnsi="Arial" w:cs="Arial"/>
                <w:i w:val="0"/>
              </w:rPr>
              <w:t>Updated with the Q2 2017 Testing Plan and Schedule information</w:t>
            </w:r>
          </w:p>
        </w:tc>
        <w:tc>
          <w:tcPr>
            <w:tcW w:w="1260" w:type="dxa"/>
          </w:tcPr>
          <w:p w14:paraId="79CF9312" w14:textId="11AB8746" w:rsidR="005C000D" w:rsidRPr="0096143A" w:rsidRDefault="005C000D" w:rsidP="00356933">
            <w:pPr>
              <w:pStyle w:val="TableTextVersionControl"/>
              <w:rPr>
                <w:rFonts w:ascii="Arial" w:hAnsi="Arial" w:cs="Arial"/>
                <w:i w:val="0"/>
              </w:rPr>
            </w:pPr>
            <w:r w:rsidRPr="00FE47E8">
              <w:rPr>
                <w:rFonts w:ascii="Arial" w:hAnsi="Arial" w:cs="Arial"/>
                <w:i w:val="0"/>
              </w:rPr>
              <w:t>Kylen Griffin</w:t>
            </w:r>
          </w:p>
        </w:tc>
        <w:tc>
          <w:tcPr>
            <w:tcW w:w="1980" w:type="dxa"/>
          </w:tcPr>
          <w:p w14:paraId="186255E8" w14:textId="47E763A4" w:rsidR="005C000D" w:rsidRPr="0096143A" w:rsidRDefault="005C000D" w:rsidP="00283FF5">
            <w:pPr>
              <w:pStyle w:val="TableTextVersionControl"/>
              <w:rPr>
                <w:rFonts w:ascii="Arial" w:hAnsi="Arial" w:cs="Arial"/>
                <w:i w:val="0"/>
              </w:rPr>
            </w:pPr>
            <w:r>
              <w:rPr>
                <w:rFonts w:ascii="Arial" w:hAnsi="Arial" w:cs="Arial"/>
                <w:i w:val="0"/>
              </w:rPr>
              <w:t xml:space="preserve">May </w:t>
            </w:r>
            <w:r w:rsidR="00283FF5">
              <w:rPr>
                <w:rFonts w:ascii="Arial" w:hAnsi="Arial" w:cs="Arial"/>
                <w:i w:val="0"/>
              </w:rPr>
              <w:t>5</w:t>
            </w:r>
            <w:r>
              <w:rPr>
                <w:rFonts w:ascii="Arial" w:hAnsi="Arial" w:cs="Arial"/>
                <w:i w:val="0"/>
              </w:rPr>
              <w:t>, 2017</w:t>
            </w:r>
          </w:p>
        </w:tc>
      </w:tr>
      <w:tr w:rsidR="00E35ECA" w:rsidRPr="0096143A" w14:paraId="6CBF89D5" w14:textId="3404C710" w:rsidTr="005C000D">
        <w:tc>
          <w:tcPr>
            <w:tcW w:w="961" w:type="dxa"/>
          </w:tcPr>
          <w:p w14:paraId="0C79069B" w14:textId="4184D870" w:rsidR="00E35ECA" w:rsidRPr="0096143A" w:rsidRDefault="00E35ECA" w:rsidP="00356933">
            <w:pPr>
              <w:pStyle w:val="TableTextRowLeftJustified"/>
              <w:rPr>
                <w:rFonts w:ascii="Arial" w:hAnsi="Arial" w:cs="Arial"/>
              </w:rPr>
            </w:pPr>
            <w:r>
              <w:rPr>
                <w:rFonts w:ascii="Arial" w:hAnsi="Arial" w:cs="Arial"/>
              </w:rPr>
              <w:t>3.0</w:t>
            </w:r>
          </w:p>
        </w:tc>
        <w:tc>
          <w:tcPr>
            <w:tcW w:w="6599" w:type="dxa"/>
          </w:tcPr>
          <w:p w14:paraId="19FF2873" w14:textId="76B672D3" w:rsidR="00E35ECA" w:rsidRPr="0096143A" w:rsidRDefault="00E35ECA" w:rsidP="00356933">
            <w:pPr>
              <w:pStyle w:val="TableTextVersionControl"/>
              <w:rPr>
                <w:rFonts w:ascii="Arial" w:hAnsi="Arial" w:cs="Arial"/>
                <w:i w:val="0"/>
              </w:rPr>
            </w:pPr>
            <w:r>
              <w:rPr>
                <w:rFonts w:ascii="Arial" w:hAnsi="Arial" w:cs="Arial"/>
                <w:i w:val="0"/>
              </w:rPr>
              <w:t>Updated with the Q3 2017 Testing Plan and Schedule information</w:t>
            </w:r>
          </w:p>
        </w:tc>
        <w:tc>
          <w:tcPr>
            <w:tcW w:w="1260" w:type="dxa"/>
          </w:tcPr>
          <w:p w14:paraId="5687EBCC" w14:textId="1DBB84C0" w:rsidR="00E35ECA" w:rsidRPr="0096143A" w:rsidRDefault="00E35ECA" w:rsidP="00356933">
            <w:pPr>
              <w:pStyle w:val="TableTextVersionControl"/>
              <w:rPr>
                <w:rFonts w:ascii="Arial" w:hAnsi="Arial" w:cs="Arial"/>
                <w:i w:val="0"/>
              </w:rPr>
            </w:pPr>
            <w:r w:rsidRPr="00FE47E8">
              <w:rPr>
                <w:rFonts w:ascii="Arial" w:hAnsi="Arial" w:cs="Arial"/>
                <w:i w:val="0"/>
              </w:rPr>
              <w:t>Kylen Griffin</w:t>
            </w:r>
          </w:p>
        </w:tc>
        <w:tc>
          <w:tcPr>
            <w:tcW w:w="1980" w:type="dxa"/>
          </w:tcPr>
          <w:p w14:paraId="313E4E2F" w14:textId="01B1D98A" w:rsidR="00E35ECA" w:rsidRPr="0096143A" w:rsidRDefault="00E35ECA" w:rsidP="00356933">
            <w:pPr>
              <w:pStyle w:val="TableTextVersionControl"/>
              <w:rPr>
                <w:rFonts w:ascii="Arial" w:hAnsi="Arial" w:cs="Arial"/>
                <w:i w:val="0"/>
              </w:rPr>
            </w:pPr>
            <w:r>
              <w:rPr>
                <w:rFonts w:ascii="Arial" w:hAnsi="Arial" w:cs="Arial"/>
                <w:i w:val="0"/>
              </w:rPr>
              <w:t>August 4, 2017</w:t>
            </w:r>
          </w:p>
        </w:tc>
      </w:tr>
      <w:tr w:rsidR="00E35ECA" w:rsidRPr="0096143A" w14:paraId="139BC9E6" w14:textId="0A7E5CCD" w:rsidTr="005C000D">
        <w:tc>
          <w:tcPr>
            <w:tcW w:w="961" w:type="dxa"/>
          </w:tcPr>
          <w:p w14:paraId="0B17AA37" w14:textId="7FC7755D" w:rsidR="00E35ECA" w:rsidRPr="0096143A" w:rsidRDefault="00E35ECA" w:rsidP="00356933">
            <w:pPr>
              <w:pStyle w:val="TableTextRowLeftJustified"/>
              <w:rPr>
                <w:rFonts w:ascii="Arial" w:hAnsi="Arial" w:cs="Arial"/>
              </w:rPr>
            </w:pPr>
          </w:p>
        </w:tc>
        <w:tc>
          <w:tcPr>
            <w:tcW w:w="6599" w:type="dxa"/>
          </w:tcPr>
          <w:p w14:paraId="25E9C0F2" w14:textId="49D80869" w:rsidR="00E35ECA" w:rsidRPr="0096143A" w:rsidRDefault="00E35ECA" w:rsidP="00356933">
            <w:pPr>
              <w:pStyle w:val="TableTextVersionControl"/>
              <w:rPr>
                <w:rFonts w:ascii="Arial" w:hAnsi="Arial" w:cs="Arial"/>
                <w:i w:val="0"/>
              </w:rPr>
            </w:pPr>
          </w:p>
        </w:tc>
        <w:tc>
          <w:tcPr>
            <w:tcW w:w="1260" w:type="dxa"/>
          </w:tcPr>
          <w:p w14:paraId="0E178F86" w14:textId="77777777" w:rsidR="00E35ECA" w:rsidRPr="0096143A" w:rsidRDefault="00E35ECA" w:rsidP="00356933">
            <w:pPr>
              <w:pStyle w:val="TableTextVersionControl"/>
              <w:rPr>
                <w:rFonts w:ascii="Arial" w:eastAsia="Century Gothic" w:hAnsi="Arial" w:cs="Arial"/>
                <w:i w:val="0"/>
              </w:rPr>
            </w:pPr>
          </w:p>
        </w:tc>
        <w:tc>
          <w:tcPr>
            <w:tcW w:w="1980" w:type="dxa"/>
          </w:tcPr>
          <w:p w14:paraId="3D3C5D4A" w14:textId="376DE5D9" w:rsidR="00E35ECA" w:rsidRPr="0096143A" w:rsidRDefault="00E35ECA" w:rsidP="00356933">
            <w:pPr>
              <w:pStyle w:val="TableTextVersionControl"/>
              <w:rPr>
                <w:rFonts w:ascii="Arial" w:eastAsia="Century Gothic" w:hAnsi="Arial" w:cs="Arial"/>
                <w:i w:val="0"/>
              </w:rPr>
            </w:pPr>
          </w:p>
        </w:tc>
      </w:tr>
      <w:tr w:rsidR="00E35ECA" w:rsidRPr="0096143A" w14:paraId="658B52A2" w14:textId="17267503" w:rsidTr="005C000D">
        <w:tc>
          <w:tcPr>
            <w:tcW w:w="961" w:type="dxa"/>
          </w:tcPr>
          <w:p w14:paraId="5A9D490E" w14:textId="52DBF262" w:rsidR="00E35ECA" w:rsidRPr="0096143A" w:rsidRDefault="00E35ECA" w:rsidP="00356933">
            <w:pPr>
              <w:pStyle w:val="TableTextRowLeftJustified"/>
              <w:rPr>
                <w:rFonts w:ascii="Arial" w:hAnsi="Arial" w:cs="Arial"/>
              </w:rPr>
            </w:pPr>
          </w:p>
        </w:tc>
        <w:tc>
          <w:tcPr>
            <w:tcW w:w="6599" w:type="dxa"/>
          </w:tcPr>
          <w:p w14:paraId="5F088962" w14:textId="21EE6D18" w:rsidR="00E35ECA" w:rsidRPr="0096143A" w:rsidRDefault="00E35ECA" w:rsidP="00356933">
            <w:pPr>
              <w:pStyle w:val="TableTextVersionControl"/>
              <w:rPr>
                <w:rFonts w:ascii="Arial" w:hAnsi="Arial" w:cs="Arial"/>
                <w:i w:val="0"/>
              </w:rPr>
            </w:pPr>
          </w:p>
        </w:tc>
        <w:tc>
          <w:tcPr>
            <w:tcW w:w="1260" w:type="dxa"/>
          </w:tcPr>
          <w:p w14:paraId="7C2D8323" w14:textId="77777777" w:rsidR="00E35ECA" w:rsidRDefault="00E35ECA" w:rsidP="00356933">
            <w:pPr>
              <w:pStyle w:val="TableTextVersionControl"/>
              <w:rPr>
                <w:rFonts w:ascii="Arial" w:hAnsi="Arial" w:cs="Arial"/>
                <w:i w:val="0"/>
              </w:rPr>
            </w:pPr>
          </w:p>
        </w:tc>
        <w:tc>
          <w:tcPr>
            <w:tcW w:w="1980" w:type="dxa"/>
          </w:tcPr>
          <w:p w14:paraId="06EAD281" w14:textId="38E9CB6A" w:rsidR="00E35ECA" w:rsidRDefault="00E35ECA" w:rsidP="00356933">
            <w:pPr>
              <w:pStyle w:val="TableTextVersionControl"/>
              <w:rPr>
                <w:rFonts w:ascii="Arial" w:hAnsi="Arial" w:cs="Arial"/>
                <w:i w:val="0"/>
              </w:rPr>
            </w:pPr>
          </w:p>
        </w:tc>
      </w:tr>
      <w:tr w:rsidR="00E35ECA" w:rsidRPr="0096143A" w14:paraId="53029729" w14:textId="414AFE63" w:rsidTr="005C000D">
        <w:tc>
          <w:tcPr>
            <w:tcW w:w="961" w:type="dxa"/>
          </w:tcPr>
          <w:p w14:paraId="2CEE0F7B" w14:textId="076837E4" w:rsidR="00E35ECA" w:rsidRPr="0096143A" w:rsidRDefault="00E35ECA" w:rsidP="00356933">
            <w:pPr>
              <w:pStyle w:val="TableTextRowLeftJustified"/>
              <w:rPr>
                <w:rFonts w:ascii="Arial" w:hAnsi="Arial" w:cs="Arial"/>
              </w:rPr>
            </w:pPr>
          </w:p>
        </w:tc>
        <w:tc>
          <w:tcPr>
            <w:tcW w:w="6599" w:type="dxa"/>
          </w:tcPr>
          <w:p w14:paraId="43D4BA79" w14:textId="5AEE6A13" w:rsidR="00E35ECA" w:rsidRPr="0096143A" w:rsidRDefault="00E35ECA" w:rsidP="00356933">
            <w:pPr>
              <w:pStyle w:val="TableTextVersionControl"/>
              <w:rPr>
                <w:rFonts w:ascii="Arial" w:hAnsi="Arial" w:cs="Arial"/>
                <w:i w:val="0"/>
              </w:rPr>
            </w:pPr>
          </w:p>
        </w:tc>
        <w:tc>
          <w:tcPr>
            <w:tcW w:w="1260" w:type="dxa"/>
          </w:tcPr>
          <w:p w14:paraId="7A9D1F87" w14:textId="77777777" w:rsidR="00E35ECA" w:rsidRPr="0096143A" w:rsidRDefault="00E35ECA" w:rsidP="00356933">
            <w:pPr>
              <w:pStyle w:val="TableTextVersionControl"/>
              <w:rPr>
                <w:rFonts w:ascii="Arial" w:eastAsia="Century Gothic" w:hAnsi="Arial" w:cs="Arial"/>
                <w:i w:val="0"/>
              </w:rPr>
            </w:pPr>
          </w:p>
        </w:tc>
        <w:tc>
          <w:tcPr>
            <w:tcW w:w="1980" w:type="dxa"/>
          </w:tcPr>
          <w:p w14:paraId="32F64704" w14:textId="790CC98D" w:rsidR="00E35ECA" w:rsidRPr="0096143A" w:rsidRDefault="00E35ECA" w:rsidP="00356933">
            <w:pPr>
              <w:pStyle w:val="TableTextVersionControl"/>
              <w:rPr>
                <w:rFonts w:ascii="Arial" w:eastAsia="Century Gothic" w:hAnsi="Arial" w:cs="Arial"/>
                <w:i w:val="0"/>
              </w:rPr>
            </w:pPr>
          </w:p>
        </w:tc>
      </w:tr>
    </w:tbl>
    <w:p w14:paraId="1E01E989" w14:textId="77777777" w:rsidR="00E610C4" w:rsidRPr="0096143A" w:rsidRDefault="00E610C4">
      <w:pPr>
        <w:rPr>
          <w:rFonts w:ascii="Arial" w:hAnsi="Arial" w:cs="Arial"/>
        </w:rPr>
      </w:pPr>
      <w:r w:rsidRPr="0096143A">
        <w:rPr>
          <w:rFonts w:ascii="Arial" w:hAnsi="Arial" w:cs="Arial"/>
          <w:b/>
          <w:bCs/>
        </w:rPr>
        <w:br w:type="page"/>
      </w:r>
    </w:p>
    <w:sdt>
      <w:sdtPr>
        <w:rPr>
          <w:rFonts w:ascii="Arial" w:eastAsia="Times New Roman" w:hAnsi="Arial" w:cs="Arial"/>
          <w:b w:val="0"/>
          <w:bCs w:val="0"/>
          <w:color w:val="auto"/>
          <w:sz w:val="24"/>
          <w:szCs w:val="24"/>
        </w:rPr>
        <w:id w:val="1107150636"/>
        <w:docPartObj>
          <w:docPartGallery w:val="Table of Contents"/>
          <w:docPartUnique/>
        </w:docPartObj>
      </w:sdtPr>
      <w:sdtEndPr>
        <w:rPr>
          <w:noProof/>
        </w:rPr>
      </w:sdtEndPr>
      <w:sdtContent>
        <w:p w14:paraId="5B83790E" w14:textId="42CDD2C7" w:rsidR="00552593" w:rsidRPr="0096143A" w:rsidRDefault="00552593">
          <w:pPr>
            <w:pStyle w:val="TOCHeading"/>
            <w:rPr>
              <w:rFonts w:ascii="Arial" w:hAnsi="Arial" w:cs="Arial"/>
              <w:sz w:val="22"/>
              <w:szCs w:val="22"/>
            </w:rPr>
          </w:pPr>
          <w:r w:rsidRPr="0096143A">
            <w:rPr>
              <w:rFonts w:ascii="Arial" w:hAnsi="Arial" w:cs="Arial"/>
            </w:rPr>
            <w:t>Table of Contents</w:t>
          </w:r>
        </w:p>
        <w:p w14:paraId="59C55B23" w14:textId="77777777" w:rsidR="0082237C" w:rsidRDefault="00552593">
          <w:pPr>
            <w:pStyle w:val="TOC1"/>
            <w:tabs>
              <w:tab w:val="right" w:leader="dot" w:pos="10790"/>
            </w:tabs>
            <w:rPr>
              <w:rFonts w:eastAsiaTheme="minorEastAsia" w:cstheme="minorBidi"/>
              <w:b w:val="0"/>
              <w:bCs w:val="0"/>
              <w:noProof/>
            </w:rPr>
          </w:pPr>
          <w:r w:rsidRPr="0096143A">
            <w:rPr>
              <w:rFonts w:ascii="Arial" w:hAnsi="Arial" w:cs="Arial"/>
              <w:b w:val="0"/>
              <w:bCs w:val="0"/>
              <w:sz w:val="22"/>
              <w:szCs w:val="22"/>
            </w:rPr>
            <w:fldChar w:fldCharType="begin"/>
          </w:r>
          <w:r w:rsidRPr="0096143A">
            <w:rPr>
              <w:rFonts w:ascii="Arial" w:hAnsi="Arial" w:cs="Arial"/>
              <w:sz w:val="22"/>
              <w:szCs w:val="22"/>
            </w:rPr>
            <w:instrText xml:space="preserve"> TOC \o "1-3" \h \z \u </w:instrText>
          </w:r>
          <w:r w:rsidRPr="0096143A">
            <w:rPr>
              <w:rFonts w:ascii="Arial" w:hAnsi="Arial" w:cs="Arial"/>
              <w:b w:val="0"/>
              <w:bCs w:val="0"/>
              <w:sz w:val="22"/>
              <w:szCs w:val="22"/>
            </w:rPr>
            <w:fldChar w:fldCharType="separate"/>
          </w:r>
          <w:hyperlink w:anchor="_Toc481753879" w:history="1">
            <w:r w:rsidR="0082237C" w:rsidRPr="00461924">
              <w:rPr>
                <w:rStyle w:val="Hyperlink"/>
                <w:rFonts w:ascii="Arial" w:hAnsi="Arial"/>
                <w:noProof/>
              </w:rPr>
              <w:t>Version Control</w:t>
            </w:r>
            <w:r w:rsidR="0082237C">
              <w:rPr>
                <w:noProof/>
                <w:webHidden/>
              </w:rPr>
              <w:tab/>
            </w:r>
            <w:r w:rsidR="0082237C">
              <w:rPr>
                <w:noProof/>
                <w:webHidden/>
              </w:rPr>
              <w:fldChar w:fldCharType="begin"/>
            </w:r>
            <w:r w:rsidR="0082237C">
              <w:rPr>
                <w:noProof/>
                <w:webHidden/>
              </w:rPr>
              <w:instrText xml:space="preserve"> PAGEREF _Toc481753879 \h </w:instrText>
            </w:r>
            <w:r w:rsidR="0082237C">
              <w:rPr>
                <w:noProof/>
                <w:webHidden/>
              </w:rPr>
            </w:r>
            <w:r w:rsidR="0082237C">
              <w:rPr>
                <w:noProof/>
                <w:webHidden/>
              </w:rPr>
              <w:fldChar w:fldCharType="separate"/>
            </w:r>
            <w:r w:rsidR="0082237C">
              <w:rPr>
                <w:noProof/>
                <w:webHidden/>
              </w:rPr>
              <w:t>2</w:t>
            </w:r>
            <w:r w:rsidR="0082237C">
              <w:rPr>
                <w:noProof/>
                <w:webHidden/>
              </w:rPr>
              <w:fldChar w:fldCharType="end"/>
            </w:r>
          </w:hyperlink>
        </w:p>
        <w:p w14:paraId="03462E00" w14:textId="77777777" w:rsidR="0082237C" w:rsidRDefault="009B1DA1">
          <w:pPr>
            <w:pStyle w:val="TOC1"/>
            <w:tabs>
              <w:tab w:val="right" w:leader="dot" w:pos="10790"/>
            </w:tabs>
            <w:rPr>
              <w:rFonts w:eastAsiaTheme="minorEastAsia" w:cstheme="minorBidi"/>
              <w:b w:val="0"/>
              <w:bCs w:val="0"/>
              <w:noProof/>
            </w:rPr>
          </w:pPr>
          <w:hyperlink w:anchor="_Toc481753880" w:history="1">
            <w:r w:rsidR="0082237C" w:rsidRPr="00461924">
              <w:rPr>
                <w:rStyle w:val="Hyperlink"/>
                <w:rFonts w:ascii="Arial" w:hAnsi="Arial"/>
                <w:noProof/>
              </w:rPr>
              <w:t>Executive Summary</w:t>
            </w:r>
            <w:r w:rsidR="0082237C">
              <w:rPr>
                <w:noProof/>
                <w:webHidden/>
              </w:rPr>
              <w:tab/>
            </w:r>
            <w:r w:rsidR="0082237C">
              <w:rPr>
                <w:noProof/>
                <w:webHidden/>
              </w:rPr>
              <w:fldChar w:fldCharType="begin"/>
            </w:r>
            <w:r w:rsidR="0082237C">
              <w:rPr>
                <w:noProof/>
                <w:webHidden/>
              </w:rPr>
              <w:instrText xml:space="preserve"> PAGEREF _Toc481753880 \h </w:instrText>
            </w:r>
            <w:r w:rsidR="0082237C">
              <w:rPr>
                <w:noProof/>
                <w:webHidden/>
              </w:rPr>
            </w:r>
            <w:r w:rsidR="0082237C">
              <w:rPr>
                <w:noProof/>
                <w:webHidden/>
              </w:rPr>
              <w:fldChar w:fldCharType="separate"/>
            </w:r>
            <w:r w:rsidR="0082237C">
              <w:rPr>
                <w:noProof/>
                <w:webHidden/>
              </w:rPr>
              <w:t>5</w:t>
            </w:r>
            <w:r w:rsidR="0082237C">
              <w:rPr>
                <w:noProof/>
                <w:webHidden/>
              </w:rPr>
              <w:fldChar w:fldCharType="end"/>
            </w:r>
          </w:hyperlink>
        </w:p>
        <w:p w14:paraId="365F7923" w14:textId="77777777" w:rsidR="0082237C" w:rsidRDefault="009B1DA1">
          <w:pPr>
            <w:pStyle w:val="TOC2"/>
            <w:rPr>
              <w:rFonts w:eastAsiaTheme="minorEastAsia" w:cstheme="minorBidi"/>
              <w:b w:val="0"/>
              <w:bCs w:val="0"/>
              <w:noProof/>
              <w:sz w:val="24"/>
              <w:szCs w:val="24"/>
            </w:rPr>
          </w:pPr>
          <w:hyperlink w:anchor="_Toc481753881" w:history="1">
            <w:r w:rsidR="0082237C" w:rsidRPr="00461924">
              <w:rPr>
                <w:rStyle w:val="Hyperlink"/>
                <w:rFonts w:ascii="Arial" w:hAnsi="Arial" w:cs="Arial"/>
                <w:noProof/>
              </w:rPr>
              <w:t>Background</w:t>
            </w:r>
            <w:r w:rsidR="0082237C">
              <w:rPr>
                <w:noProof/>
                <w:webHidden/>
              </w:rPr>
              <w:tab/>
            </w:r>
            <w:r w:rsidR="0082237C">
              <w:rPr>
                <w:noProof/>
                <w:webHidden/>
              </w:rPr>
              <w:fldChar w:fldCharType="begin"/>
            </w:r>
            <w:r w:rsidR="0082237C">
              <w:rPr>
                <w:noProof/>
                <w:webHidden/>
              </w:rPr>
              <w:instrText xml:space="preserve"> PAGEREF _Toc481753881 \h </w:instrText>
            </w:r>
            <w:r w:rsidR="0082237C">
              <w:rPr>
                <w:noProof/>
                <w:webHidden/>
              </w:rPr>
            </w:r>
            <w:r w:rsidR="0082237C">
              <w:rPr>
                <w:noProof/>
                <w:webHidden/>
              </w:rPr>
              <w:fldChar w:fldCharType="separate"/>
            </w:r>
            <w:r w:rsidR="0082237C">
              <w:rPr>
                <w:noProof/>
                <w:webHidden/>
              </w:rPr>
              <w:t>5</w:t>
            </w:r>
            <w:r w:rsidR="0082237C">
              <w:rPr>
                <w:noProof/>
                <w:webHidden/>
              </w:rPr>
              <w:fldChar w:fldCharType="end"/>
            </w:r>
          </w:hyperlink>
        </w:p>
        <w:p w14:paraId="07B703F8" w14:textId="77777777" w:rsidR="0082237C" w:rsidRDefault="009B1DA1">
          <w:pPr>
            <w:pStyle w:val="TOC2"/>
            <w:rPr>
              <w:rFonts w:eastAsiaTheme="minorEastAsia" w:cstheme="minorBidi"/>
              <w:b w:val="0"/>
              <w:bCs w:val="0"/>
              <w:noProof/>
              <w:sz w:val="24"/>
              <w:szCs w:val="24"/>
            </w:rPr>
          </w:pPr>
          <w:hyperlink w:anchor="_Toc481753882" w:history="1">
            <w:r w:rsidR="0082237C" w:rsidRPr="00461924">
              <w:rPr>
                <w:rStyle w:val="Hyperlink"/>
                <w:rFonts w:ascii="Arial" w:hAnsi="Arial" w:cs="Arial"/>
                <w:noProof/>
              </w:rPr>
              <w:t>Goals &amp; Objectives</w:t>
            </w:r>
            <w:r w:rsidR="0082237C">
              <w:rPr>
                <w:noProof/>
                <w:webHidden/>
              </w:rPr>
              <w:tab/>
            </w:r>
            <w:r w:rsidR="0082237C">
              <w:rPr>
                <w:noProof/>
                <w:webHidden/>
              </w:rPr>
              <w:fldChar w:fldCharType="begin"/>
            </w:r>
            <w:r w:rsidR="0082237C">
              <w:rPr>
                <w:noProof/>
                <w:webHidden/>
              </w:rPr>
              <w:instrText xml:space="preserve"> PAGEREF _Toc481753882 \h </w:instrText>
            </w:r>
            <w:r w:rsidR="0082237C">
              <w:rPr>
                <w:noProof/>
                <w:webHidden/>
              </w:rPr>
            </w:r>
            <w:r w:rsidR="0082237C">
              <w:rPr>
                <w:noProof/>
                <w:webHidden/>
              </w:rPr>
              <w:fldChar w:fldCharType="separate"/>
            </w:r>
            <w:r w:rsidR="0082237C">
              <w:rPr>
                <w:noProof/>
                <w:webHidden/>
              </w:rPr>
              <w:t>5</w:t>
            </w:r>
            <w:r w:rsidR="0082237C">
              <w:rPr>
                <w:noProof/>
                <w:webHidden/>
              </w:rPr>
              <w:fldChar w:fldCharType="end"/>
            </w:r>
          </w:hyperlink>
        </w:p>
        <w:p w14:paraId="131FF9D1" w14:textId="77777777" w:rsidR="0082237C" w:rsidRDefault="009B1DA1">
          <w:pPr>
            <w:pStyle w:val="TOC1"/>
            <w:tabs>
              <w:tab w:val="right" w:leader="dot" w:pos="10790"/>
            </w:tabs>
            <w:rPr>
              <w:rFonts w:eastAsiaTheme="minorEastAsia" w:cstheme="minorBidi"/>
              <w:b w:val="0"/>
              <w:bCs w:val="0"/>
              <w:noProof/>
            </w:rPr>
          </w:pPr>
          <w:hyperlink w:anchor="_Toc481753883" w:history="1">
            <w:r w:rsidR="0082237C" w:rsidRPr="00461924">
              <w:rPr>
                <w:rStyle w:val="Hyperlink"/>
                <w:rFonts w:ascii="Arial" w:hAnsi="Arial"/>
                <w:noProof/>
              </w:rPr>
              <w:t>Assessment Details</w:t>
            </w:r>
            <w:r w:rsidR="0082237C">
              <w:rPr>
                <w:noProof/>
                <w:webHidden/>
              </w:rPr>
              <w:tab/>
            </w:r>
            <w:r w:rsidR="0082237C">
              <w:rPr>
                <w:noProof/>
                <w:webHidden/>
              </w:rPr>
              <w:fldChar w:fldCharType="begin"/>
            </w:r>
            <w:r w:rsidR="0082237C">
              <w:rPr>
                <w:noProof/>
                <w:webHidden/>
              </w:rPr>
              <w:instrText xml:space="preserve"> PAGEREF _Toc481753883 \h </w:instrText>
            </w:r>
            <w:r w:rsidR="0082237C">
              <w:rPr>
                <w:noProof/>
                <w:webHidden/>
              </w:rPr>
            </w:r>
            <w:r w:rsidR="0082237C">
              <w:rPr>
                <w:noProof/>
                <w:webHidden/>
              </w:rPr>
              <w:fldChar w:fldCharType="separate"/>
            </w:r>
            <w:r w:rsidR="0082237C">
              <w:rPr>
                <w:noProof/>
                <w:webHidden/>
              </w:rPr>
              <w:t>6</w:t>
            </w:r>
            <w:r w:rsidR="0082237C">
              <w:rPr>
                <w:noProof/>
                <w:webHidden/>
              </w:rPr>
              <w:fldChar w:fldCharType="end"/>
            </w:r>
          </w:hyperlink>
        </w:p>
        <w:p w14:paraId="4CBF8DA8" w14:textId="77777777" w:rsidR="0082237C" w:rsidRDefault="009B1DA1">
          <w:pPr>
            <w:pStyle w:val="TOC2"/>
            <w:rPr>
              <w:rFonts w:eastAsiaTheme="minorEastAsia" w:cstheme="minorBidi"/>
              <w:b w:val="0"/>
              <w:bCs w:val="0"/>
              <w:noProof/>
              <w:sz w:val="24"/>
              <w:szCs w:val="24"/>
            </w:rPr>
          </w:pPr>
          <w:hyperlink w:anchor="_Toc481753884" w:history="1">
            <w:r w:rsidR="0082237C" w:rsidRPr="00461924">
              <w:rPr>
                <w:rStyle w:val="Hyperlink"/>
                <w:rFonts w:ascii="Arial" w:hAnsi="Arial" w:cs="Arial"/>
                <w:noProof/>
              </w:rPr>
              <w:t>Testing Plan Methodology</w:t>
            </w:r>
            <w:r w:rsidR="0082237C">
              <w:rPr>
                <w:noProof/>
                <w:webHidden/>
              </w:rPr>
              <w:tab/>
            </w:r>
            <w:r w:rsidR="0082237C">
              <w:rPr>
                <w:noProof/>
                <w:webHidden/>
              </w:rPr>
              <w:fldChar w:fldCharType="begin"/>
            </w:r>
            <w:r w:rsidR="0082237C">
              <w:rPr>
                <w:noProof/>
                <w:webHidden/>
              </w:rPr>
              <w:instrText xml:space="preserve"> PAGEREF _Toc481753884 \h </w:instrText>
            </w:r>
            <w:r w:rsidR="0082237C">
              <w:rPr>
                <w:noProof/>
                <w:webHidden/>
              </w:rPr>
            </w:r>
            <w:r w:rsidR="0082237C">
              <w:rPr>
                <w:noProof/>
                <w:webHidden/>
              </w:rPr>
              <w:fldChar w:fldCharType="separate"/>
            </w:r>
            <w:r w:rsidR="0082237C">
              <w:rPr>
                <w:noProof/>
                <w:webHidden/>
              </w:rPr>
              <w:t>6</w:t>
            </w:r>
            <w:r w:rsidR="0082237C">
              <w:rPr>
                <w:noProof/>
                <w:webHidden/>
              </w:rPr>
              <w:fldChar w:fldCharType="end"/>
            </w:r>
          </w:hyperlink>
        </w:p>
        <w:p w14:paraId="6BAA51DA" w14:textId="77777777" w:rsidR="0082237C" w:rsidRDefault="009B1DA1">
          <w:pPr>
            <w:pStyle w:val="TOC2"/>
            <w:rPr>
              <w:rFonts w:eastAsiaTheme="minorEastAsia" w:cstheme="minorBidi"/>
              <w:b w:val="0"/>
              <w:bCs w:val="0"/>
              <w:noProof/>
              <w:sz w:val="24"/>
              <w:szCs w:val="24"/>
            </w:rPr>
          </w:pPr>
          <w:hyperlink w:anchor="_Toc481753885" w:history="1">
            <w:r w:rsidR="0082237C" w:rsidRPr="00461924">
              <w:rPr>
                <w:rStyle w:val="Hyperlink"/>
                <w:rFonts w:ascii="Arial" w:hAnsi="Arial" w:cs="Arial"/>
                <w:noProof/>
              </w:rPr>
              <w:t>Common Control Selection</w:t>
            </w:r>
            <w:r w:rsidR="0082237C">
              <w:rPr>
                <w:noProof/>
                <w:webHidden/>
              </w:rPr>
              <w:tab/>
            </w:r>
            <w:r w:rsidR="0082237C">
              <w:rPr>
                <w:noProof/>
                <w:webHidden/>
              </w:rPr>
              <w:fldChar w:fldCharType="begin"/>
            </w:r>
            <w:r w:rsidR="0082237C">
              <w:rPr>
                <w:noProof/>
                <w:webHidden/>
              </w:rPr>
              <w:instrText xml:space="preserve"> PAGEREF _Toc481753885 \h </w:instrText>
            </w:r>
            <w:r w:rsidR="0082237C">
              <w:rPr>
                <w:noProof/>
                <w:webHidden/>
              </w:rPr>
            </w:r>
            <w:r w:rsidR="0082237C">
              <w:rPr>
                <w:noProof/>
                <w:webHidden/>
              </w:rPr>
              <w:fldChar w:fldCharType="separate"/>
            </w:r>
            <w:r w:rsidR="0082237C">
              <w:rPr>
                <w:noProof/>
                <w:webHidden/>
              </w:rPr>
              <w:t>6</w:t>
            </w:r>
            <w:r w:rsidR="0082237C">
              <w:rPr>
                <w:noProof/>
                <w:webHidden/>
              </w:rPr>
              <w:fldChar w:fldCharType="end"/>
            </w:r>
          </w:hyperlink>
        </w:p>
        <w:p w14:paraId="001300A6" w14:textId="77777777" w:rsidR="0082237C" w:rsidRDefault="009B1DA1">
          <w:pPr>
            <w:pStyle w:val="TOC3"/>
            <w:rPr>
              <w:rFonts w:eastAsiaTheme="minorEastAsia" w:cstheme="minorBidi"/>
              <w:noProof/>
              <w:sz w:val="24"/>
              <w:szCs w:val="24"/>
            </w:rPr>
          </w:pPr>
          <w:hyperlink w:anchor="_Toc481753886" w:history="1">
            <w:r w:rsidR="0082237C" w:rsidRPr="00461924">
              <w:rPr>
                <w:rStyle w:val="Hyperlink"/>
                <w:rFonts w:ascii="Arial" w:hAnsi="Arial" w:cs="Arial"/>
                <w:noProof/>
              </w:rPr>
              <w:t>Q1 2017 Controls</w:t>
            </w:r>
            <w:r w:rsidR="0082237C">
              <w:rPr>
                <w:noProof/>
                <w:webHidden/>
              </w:rPr>
              <w:tab/>
            </w:r>
            <w:r w:rsidR="0082237C">
              <w:rPr>
                <w:noProof/>
                <w:webHidden/>
              </w:rPr>
              <w:fldChar w:fldCharType="begin"/>
            </w:r>
            <w:r w:rsidR="0082237C">
              <w:rPr>
                <w:noProof/>
                <w:webHidden/>
              </w:rPr>
              <w:instrText xml:space="preserve"> PAGEREF _Toc481753886 \h </w:instrText>
            </w:r>
            <w:r w:rsidR="0082237C">
              <w:rPr>
                <w:noProof/>
                <w:webHidden/>
              </w:rPr>
            </w:r>
            <w:r w:rsidR="0082237C">
              <w:rPr>
                <w:noProof/>
                <w:webHidden/>
              </w:rPr>
              <w:fldChar w:fldCharType="separate"/>
            </w:r>
            <w:r w:rsidR="0082237C">
              <w:rPr>
                <w:noProof/>
                <w:webHidden/>
              </w:rPr>
              <w:t>6</w:t>
            </w:r>
            <w:r w:rsidR="0082237C">
              <w:rPr>
                <w:noProof/>
                <w:webHidden/>
              </w:rPr>
              <w:fldChar w:fldCharType="end"/>
            </w:r>
          </w:hyperlink>
        </w:p>
        <w:p w14:paraId="740C9BDF" w14:textId="77777777" w:rsidR="0082237C" w:rsidRDefault="009B1DA1">
          <w:pPr>
            <w:pStyle w:val="TOC3"/>
            <w:rPr>
              <w:rFonts w:eastAsiaTheme="minorEastAsia" w:cstheme="minorBidi"/>
              <w:noProof/>
              <w:sz w:val="24"/>
              <w:szCs w:val="24"/>
            </w:rPr>
          </w:pPr>
          <w:hyperlink w:anchor="_Toc481753887" w:history="1">
            <w:r w:rsidR="0082237C" w:rsidRPr="00461924">
              <w:rPr>
                <w:rStyle w:val="Hyperlink"/>
                <w:rFonts w:ascii="Arial" w:hAnsi="Arial" w:cs="Arial"/>
                <w:noProof/>
              </w:rPr>
              <w:t>Q2 2017 Controls</w:t>
            </w:r>
            <w:r w:rsidR="0082237C">
              <w:rPr>
                <w:noProof/>
                <w:webHidden/>
              </w:rPr>
              <w:tab/>
            </w:r>
            <w:r w:rsidR="0082237C">
              <w:rPr>
                <w:noProof/>
                <w:webHidden/>
              </w:rPr>
              <w:fldChar w:fldCharType="begin"/>
            </w:r>
            <w:r w:rsidR="0082237C">
              <w:rPr>
                <w:noProof/>
                <w:webHidden/>
              </w:rPr>
              <w:instrText xml:space="preserve"> PAGEREF _Toc481753887 \h </w:instrText>
            </w:r>
            <w:r w:rsidR="0082237C">
              <w:rPr>
                <w:noProof/>
                <w:webHidden/>
              </w:rPr>
            </w:r>
            <w:r w:rsidR="0082237C">
              <w:rPr>
                <w:noProof/>
                <w:webHidden/>
              </w:rPr>
              <w:fldChar w:fldCharType="separate"/>
            </w:r>
            <w:r w:rsidR="0082237C">
              <w:rPr>
                <w:noProof/>
                <w:webHidden/>
              </w:rPr>
              <w:t>8</w:t>
            </w:r>
            <w:r w:rsidR="0082237C">
              <w:rPr>
                <w:noProof/>
                <w:webHidden/>
              </w:rPr>
              <w:fldChar w:fldCharType="end"/>
            </w:r>
          </w:hyperlink>
        </w:p>
        <w:p w14:paraId="22C4A35D" w14:textId="77777777" w:rsidR="0082237C" w:rsidRDefault="009B1DA1">
          <w:pPr>
            <w:pStyle w:val="TOC2"/>
            <w:rPr>
              <w:rFonts w:eastAsiaTheme="minorEastAsia" w:cstheme="minorBidi"/>
              <w:b w:val="0"/>
              <w:bCs w:val="0"/>
              <w:noProof/>
              <w:sz w:val="24"/>
              <w:szCs w:val="24"/>
            </w:rPr>
          </w:pPr>
          <w:hyperlink w:anchor="_Toc481753888" w:history="1">
            <w:r w:rsidR="0082237C" w:rsidRPr="00461924">
              <w:rPr>
                <w:rStyle w:val="Hyperlink"/>
                <w:rFonts w:ascii="Arial" w:hAnsi="Arial" w:cs="Arial"/>
                <w:noProof/>
              </w:rPr>
              <w:t>Attestation of Controls Selection and Test Plan</w:t>
            </w:r>
            <w:r w:rsidR="0082237C">
              <w:rPr>
                <w:noProof/>
                <w:webHidden/>
              </w:rPr>
              <w:tab/>
            </w:r>
            <w:r w:rsidR="0082237C">
              <w:rPr>
                <w:noProof/>
                <w:webHidden/>
              </w:rPr>
              <w:fldChar w:fldCharType="begin"/>
            </w:r>
            <w:r w:rsidR="0082237C">
              <w:rPr>
                <w:noProof/>
                <w:webHidden/>
              </w:rPr>
              <w:instrText xml:space="preserve"> PAGEREF _Toc481753888 \h </w:instrText>
            </w:r>
            <w:r w:rsidR="0082237C">
              <w:rPr>
                <w:noProof/>
                <w:webHidden/>
              </w:rPr>
            </w:r>
            <w:r w:rsidR="0082237C">
              <w:rPr>
                <w:noProof/>
                <w:webHidden/>
              </w:rPr>
              <w:fldChar w:fldCharType="separate"/>
            </w:r>
            <w:r w:rsidR="0082237C">
              <w:rPr>
                <w:noProof/>
                <w:webHidden/>
              </w:rPr>
              <w:t>8</w:t>
            </w:r>
            <w:r w:rsidR="0082237C">
              <w:rPr>
                <w:noProof/>
                <w:webHidden/>
              </w:rPr>
              <w:fldChar w:fldCharType="end"/>
            </w:r>
          </w:hyperlink>
        </w:p>
        <w:p w14:paraId="6CBBF6E2" w14:textId="77777777" w:rsidR="0082237C" w:rsidRDefault="009B1DA1">
          <w:pPr>
            <w:pStyle w:val="TOC2"/>
            <w:rPr>
              <w:rFonts w:eastAsiaTheme="minorEastAsia" w:cstheme="minorBidi"/>
              <w:b w:val="0"/>
              <w:bCs w:val="0"/>
              <w:noProof/>
              <w:sz w:val="24"/>
              <w:szCs w:val="24"/>
            </w:rPr>
          </w:pPr>
          <w:hyperlink w:anchor="_Toc481753889" w:history="1">
            <w:r w:rsidR="0082237C" w:rsidRPr="00461924">
              <w:rPr>
                <w:rStyle w:val="Hyperlink"/>
                <w:rFonts w:ascii="Arial" w:hAnsi="Arial" w:cs="Arial"/>
                <w:noProof/>
              </w:rPr>
              <w:t>Findings and Recommendations</w:t>
            </w:r>
            <w:r w:rsidR="0082237C">
              <w:rPr>
                <w:noProof/>
                <w:webHidden/>
              </w:rPr>
              <w:tab/>
            </w:r>
            <w:r w:rsidR="0082237C">
              <w:rPr>
                <w:noProof/>
                <w:webHidden/>
              </w:rPr>
              <w:fldChar w:fldCharType="begin"/>
            </w:r>
            <w:r w:rsidR="0082237C">
              <w:rPr>
                <w:noProof/>
                <w:webHidden/>
              </w:rPr>
              <w:instrText xml:space="preserve"> PAGEREF _Toc481753889 \h </w:instrText>
            </w:r>
            <w:r w:rsidR="0082237C">
              <w:rPr>
                <w:noProof/>
                <w:webHidden/>
              </w:rPr>
            </w:r>
            <w:r w:rsidR="0082237C">
              <w:rPr>
                <w:noProof/>
                <w:webHidden/>
              </w:rPr>
              <w:fldChar w:fldCharType="separate"/>
            </w:r>
            <w:r w:rsidR="0082237C">
              <w:rPr>
                <w:noProof/>
                <w:webHidden/>
              </w:rPr>
              <w:t>9</w:t>
            </w:r>
            <w:r w:rsidR="0082237C">
              <w:rPr>
                <w:noProof/>
                <w:webHidden/>
              </w:rPr>
              <w:fldChar w:fldCharType="end"/>
            </w:r>
          </w:hyperlink>
        </w:p>
        <w:p w14:paraId="01FB1C9D" w14:textId="77777777" w:rsidR="0082237C" w:rsidRDefault="009B1DA1">
          <w:pPr>
            <w:pStyle w:val="TOC3"/>
            <w:rPr>
              <w:rFonts w:eastAsiaTheme="minorEastAsia" w:cstheme="minorBidi"/>
              <w:noProof/>
              <w:sz w:val="24"/>
              <w:szCs w:val="24"/>
            </w:rPr>
          </w:pPr>
          <w:hyperlink w:anchor="_Toc481753890" w:history="1">
            <w:r w:rsidR="0082237C" w:rsidRPr="00461924">
              <w:rPr>
                <w:rStyle w:val="Hyperlink"/>
                <w:rFonts w:ascii="Arial" w:hAnsi="Arial" w:cs="Arial"/>
                <w:noProof/>
              </w:rPr>
              <w:t>Q1 2017 Testing Plan Finding and Recommendations</w:t>
            </w:r>
            <w:r w:rsidR="0082237C">
              <w:rPr>
                <w:noProof/>
                <w:webHidden/>
              </w:rPr>
              <w:tab/>
            </w:r>
            <w:r w:rsidR="0082237C">
              <w:rPr>
                <w:noProof/>
                <w:webHidden/>
              </w:rPr>
              <w:fldChar w:fldCharType="begin"/>
            </w:r>
            <w:r w:rsidR="0082237C">
              <w:rPr>
                <w:noProof/>
                <w:webHidden/>
              </w:rPr>
              <w:instrText xml:space="preserve"> PAGEREF _Toc481753890 \h </w:instrText>
            </w:r>
            <w:r w:rsidR="0082237C">
              <w:rPr>
                <w:noProof/>
                <w:webHidden/>
              </w:rPr>
            </w:r>
            <w:r w:rsidR="0082237C">
              <w:rPr>
                <w:noProof/>
                <w:webHidden/>
              </w:rPr>
              <w:fldChar w:fldCharType="separate"/>
            </w:r>
            <w:r w:rsidR="0082237C">
              <w:rPr>
                <w:noProof/>
                <w:webHidden/>
              </w:rPr>
              <w:t>9</w:t>
            </w:r>
            <w:r w:rsidR="0082237C">
              <w:rPr>
                <w:noProof/>
                <w:webHidden/>
              </w:rPr>
              <w:fldChar w:fldCharType="end"/>
            </w:r>
          </w:hyperlink>
        </w:p>
        <w:p w14:paraId="198564B7" w14:textId="77777777" w:rsidR="0082237C" w:rsidRDefault="009B1DA1">
          <w:pPr>
            <w:pStyle w:val="TOC3"/>
            <w:rPr>
              <w:rFonts w:eastAsiaTheme="minorEastAsia" w:cstheme="minorBidi"/>
              <w:noProof/>
              <w:sz w:val="24"/>
              <w:szCs w:val="24"/>
            </w:rPr>
          </w:pPr>
          <w:hyperlink w:anchor="_Toc481753891" w:history="1">
            <w:r w:rsidR="0082237C" w:rsidRPr="00461924">
              <w:rPr>
                <w:rStyle w:val="Hyperlink"/>
                <w:rFonts w:ascii="Arial" w:hAnsi="Arial" w:cs="Arial"/>
                <w:noProof/>
              </w:rPr>
              <w:t>Q2 2017 Testing Plan Finding and Recommendations</w:t>
            </w:r>
            <w:r w:rsidR="0082237C">
              <w:rPr>
                <w:noProof/>
                <w:webHidden/>
              </w:rPr>
              <w:tab/>
            </w:r>
            <w:r w:rsidR="0082237C">
              <w:rPr>
                <w:noProof/>
                <w:webHidden/>
              </w:rPr>
              <w:fldChar w:fldCharType="begin"/>
            </w:r>
            <w:r w:rsidR="0082237C">
              <w:rPr>
                <w:noProof/>
                <w:webHidden/>
              </w:rPr>
              <w:instrText xml:space="preserve"> PAGEREF _Toc481753891 \h </w:instrText>
            </w:r>
            <w:r w:rsidR="0082237C">
              <w:rPr>
                <w:noProof/>
                <w:webHidden/>
              </w:rPr>
            </w:r>
            <w:r w:rsidR="0082237C">
              <w:rPr>
                <w:noProof/>
                <w:webHidden/>
              </w:rPr>
              <w:fldChar w:fldCharType="separate"/>
            </w:r>
            <w:r w:rsidR="0082237C">
              <w:rPr>
                <w:noProof/>
                <w:webHidden/>
              </w:rPr>
              <w:t>9</w:t>
            </w:r>
            <w:r w:rsidR="0082237C">
              <w:rPr>
                <w:noProof/>
                <w:webHidden/>
              </w:rPr>
              <w:fldChar w:fldCharType="end"/>
            </w:r>
          </w:hyperlink>
        </w:p>
        <w:p w14:paraId="2D75845F" w14:textId="77777777" w:rsidR="0082237C" w:rsidRDefault="009B1DA1">
          <w:pPr>
            <w:pStyle w:val="TOC1"/>
            <w:tabs>
              <w:tab w:val="right" w:leader="dot" w:pos="10790"/>
            </w:tabs>
            <w:rPr>
              <w:rFonts w:eastAsiaTheme="minorEastAsia" w:cstheme="minorBidi"/>
              <w:b w:val="0"/>
              <w:bCs w:val="0"/>
              <w:noProof/>
            </w:rPr>
          </w:pPr>
          <w:hyperlink w:anchor="_Toc481753892" w:history="1">
            <w:r w:rsidR="0082237C" w:rsidRPr="00461924">
              <w:rPr>
                <w:rStyle w:val="Hyperlink"/>
                <w:rFonts w:ascii="Arial" w:hAnsi="Arial"/>
                <w:noProof/>
              </w:rPr>
              <w:t>Conclusion</w:t>
            </w:r>
            <w:r w:rsidR="0082237C">
              <w:rPr>
                <w:noProof/>
                <w:webHidden/>
              </w:rPr>
              <w:tab/>
            </w:r>
            <w:r w:rsidR="0082237C">
              <w:rPr>
                <w:noProof/>
                <w:webHidden/>
              </w:rPr>
              <w:fldChar w:fldCharType="begin"/>
            </w:r>
            <w:r w:rsidR="0082237C">
              <w:rPr>
                <w:noProof/>
                <w:webHidden/>
              </w:rPr>
              <w:instrText xml:space="preserve"> PAGEREF _Toc481753892 \h </w:instrText>
            </w:r>
            <w:r w:rsidR="0082237C">
              <w:rPr>
                <w:noProof/>
                <w:webHidden/>
              </w:rPr>
            </w:r>
            <w:r w:rsidR="0082237C">
              <w:rPr>
                <w:noProof/>
                <w:webHidden/>
              </w:rPr>
              <w:fldChar w:fldCharType="separate"/>
            </w:r>
            <w:r w:rsidR="0082237C">
              <w:rPr>
                <w:noProof/>
                <w:webHidden/>
              </w:rPr>
              <w:t>10</w:t>
            </w:r>
            <w:r w:rsidR="0082237C">
              <w:rPr>
                <w:noProof/>
                <w:webHidden/>
              </w:rPr>
              <w:fldChar w:fldCharType="end"/>
            </w:r>
          </w:hyperlink>
        </w:p>
        <w:p w14:paraId="1063EA5C" w14:textId="77777777" w:rsidR="0082237C" w:rsidRDefault="009B1DA1">
          <w:pPr>
            <w:pStyle w:val="TOC1"/>
            <w:tabs>
              <w:tab w:val="right" w:leader="dot" w:pos="10790"/>
            </w:tabs>
            <w:rPr>
              <w:rFonts w:eastAsiaTheme="minorEastAsia" w:cstheme="minorBidi"/>
              <w:b w:val="0"/>
              <w:bCs w:val="0"/>
              <w:noProof/>
            </w:rPr>
          </w:pPr>
          <w:hyperlink w:anchor="_Toc481753893" w:history="1">
            <w:r w:rsidR="0082237C" w:rsidRPr="00461924">
              <w:rPr>
                <w:rStyle w:val="Hyperlink"/>
                <w:rFonts w:ascii="Arial" w:hAnsi="Arial"/>
                <w:noProof/>
              </w:rPr>
              <w:t>Appendix I</w:t>
            </w:r>
            <w:r w:rsidR="0082237C">
              <w:rPr>
                <w:noProof/>
                <w:webHidden/>
              </w:rPr>
              <w:tab/>
            </w:r>
            <w:r w:rsidR="0082237C">
              <w:rPr>
                <w:noProof/>
                <w:webHidden/>
              </w:rPr>
              <w:fldChar w:fldCharType="begin"/>
            </w:r>
            <w:r w:rsidR="0082237C">
              <w:rPr>
                <w:noProof/>
                <w:webHidden/>
              </w:rPr>
              <w:instrText xml:space="preserve"> PAGEREF _Toc481753893 \h </w:instrText>
            </w:r>
            <w:r w:rsidR="0082237C">
              <w:rPr>
                <w:noProof/>
                <w:webHidden/>
              </w:rPr>
            </w:r>
            <w:r w:rsidR="0082237C">
              <w:rPr>
                <w:noProof/>
                <w:webHidden/>
              </w:rPr>
              <w:fldChar w:fldCharType="separate"/>
            </w:r>
            <w:r w:rsidR="0082237C">
              <w:rPr>
                <w:noProof/>
                <w:webHidden/>
              </w:rPr>
              <w:t>11</w:t>
            </w:r>
            <w:r w:rsidR="0082237C">
              <w:rPr>
                <w:noProof/>
                <w:webHidden/>
              </w:rPr>
              <w:fldChar w:fldCharType="end"/>
            </w:r>
          </w:hyperlink>
        </w:p>
        <w:p w14:paraId="64228796" w14:textId="77777777" w:rsidR="0082237C" w:rsidRDefault="009B1DA1">
          <w:pPr>
            <w:pStyle w:val="TOC2"/>
            <w:rPr>
              <w:rFonts w:eastAsiaTheme="minorEastAsia" w:cstheme="minorBidi"/>
              <w:b w:val="0"/>
              <w:bCs w:val="0"/>
              <w:noProof/>
              <w:sz w:val="24"/>
              <w:szCs w:val="24"/>
            </w:rPr>
          </w:pPr>
          <w:hyperlink w:anchor="_Toc481753894" w:history="1">
            <w:r w:rsidR="0082237C" w:rsidRPr="00461924">
              <w:rPr>
                <w:rStyle w:val="Hyperlink"/>
                <w:rFonts w:ascii="Arial" w:hAnsi="Arial" w:cs="Arial"/>
                <w:noProof/>
              </w:rPr>
              <w:t>Common Control Selection</w:t>
            </w:r>
            <w:r w:rsidR="0082237C">
              <w:rPr>
                <w:noProof/>
                <w:webHidden/>
              </w:rPr>
              <w:tab/>
            </w:r>
            <w:r w:rsidR="0082237C">
              <w:rPr>
                <w:noProof/>
                <w:webHidden/>
              </w:rPr>
              <w:fldChar w:fldCharType="begin"/>
            </w:r>
            <w:r w:rsidR="0082237C">
              <w:rPr>
                <w:noProof/>
                <w:webHidden/>
              </w:rPr>
              <w:instrText xml:space="preserve"> PAGEREF _Toc481753894 \h </w:instrText>
            </w:r>
            <w:r w:rsidR="0082237C">
              <w:rPr>
                <w:noProof/>
                <w:webHidden/>
              </w:rPr>
            </w:r>
            <w:r w:rsidR="0082237C">
              <w:rPr>
                <w:noProof/>
                <w:webHidden/>
              </w:rPr>
              <w:fldChar w:fldCharType="separate"/>
            </w:r>
            <w:r w:rsidR="0082237C">
              <w:rPr>
                <w:noProof/>
                <w:webHidden/>
              </w:rPr>
              <w:t>11</w:t>
            </w:r>
            <w:r w:rsidR="0082237C">
              <w:rPr>
                <w:noProof/>
                <w:webHidden/>
              </w:rPr>
              <w:fldChar w:fldCharType="end"/>
            </w:r>
          </w:hyperlink>
        </w:p>
        <w:p w14:paraId="1BB8803A" w14:textId="77777777" w:rsidR="0082237C" w:rsidRDefault="009B1DA1">
          <w:pPr>
            <w:pStyle w:val="TOC1"/>
            <w:tabs>
              <w:tab w:val="right" w:leader="dot" w:pos="10790"/>
            </w:tabs>
            <w:rPr>
              <w:rFonts w:eastAsiaTheme="minorEastAsia" w:cstheme="minorBidi"/>
              <w:b w:val="0"/>
              <w:bCs w:val="0"/>
              <w:noProof/>
            </w:rPr>
          </w:pPr>
          <w:hyperlink w:anchor="_Toc481753895" w:history="1">
            <w:r w:rsidR="0082237C" w:rsidRPr="00461924">
              <w:rPr>
                <w:rStyle w:val="Hyperlink"/>
                <w:rFonts w:ascii="Arial" w:hAnsi="Arial"/>
                <w:noProof/>
              </w:rPr>
              <w:t>Appendix II</w:t>
            </w:r>
            <w:r w:rsidR="0082237C">
              <w:rPr>
                <w:noProof/>
                <w:webHidden/>
              </w:rPr>
              <w:tab/>
            </w:r>
            <w:r w:rsidR="0082237C">
              <w:rPr>
                <w:noProof/>
                <w:webHidden/>
              </w:rPr>
              <w:fldChar w:fldCharType="begin"/>
            </w:r>
            <w:r w:rsidR="0082237C">
              <w:rPr>
                <w:noProof/>
                <w:webHidden/>
              </w:rPr>
              <w:instrText xml:space="preserve"> PAGEREF _Toc481753895 \h </w:instrText>
            </w:r>
            <w:r w:rsidR="0082237C">
              <w:rPr>
                <w:noProof/>
                <w:webHidden/>
              </w:rPr>
            </w:r>
            <w:r w:rsidR="0082237C">
              <w:rPr>
                <w:noProof/>
                <w:webHidden/>
              </w:rPr>
              <w:fldChar w:fldCharType="separate"/>
            </w:r>
            <w:r w:rsidR="0082237C">
              <w:rPr>
                <w:noProof/>
                <w:webHidden/>
              </w:rPr>
              <w:t>17</w:t>
            </w:r>
            <w:r w:rsidR="0082237C">
              <w:rPr>
                <w:noProof/>
                <w:webHidden/>
              </w:rPr>
              <w:fldChar w:fldCharType="end"/>
            </w:r>
          </w:hyperlink>
        </w:p>
        <w:p w14:paraId="101BF8C8" w14:textId="77777777" w:rsidR="0082237C" w:rsidRDefault="009B1DA1">
          <w:pPr>
            <w:pStyle w:val="TOC2"/>
            <w:rPr>
              <w:rFonts w:eastAsiaTheme="minorEastAsia" w:cstheme="minorBidi"/>
              <w:b w:val="0"/>
              <w:bCs w:val="0"/>
              <w:noProof/>
              <w:sz w:val="24"/>
              <w:szCs w:val="24"/>
            </w:rPr>
          </w:pPr>
          <w:hyperlink w:anchor="_Toc481753896" w:history="1">
            <w:r w:rsidR="0082237C" w:rsidRPr="00461924">
              <w:rPr>
                <w:rStyle w:val="Hyperlink"/>
                <w:rFonts w:ascii="Arial" w:hAnsi="Arial" w:cs="Arial"/>
                <w:noProof/>
              </w:rPr>
              <w:t>Common Control Selection for Quarter 1, 2017</w:t>
            </w:r>
            <w:r w:rsidR="0082237C">
              <w:rPr>
                <w:noProof/>
                <w:webHidden/>
              </w:rPr>
              <w:tab/>
            </w:r>
            <w:r w:rsidR="0082237C">
              <w:rPr>
                <w:noProof/>
                <w:webHidden/>
              </w:rPr>
              <w:fldChar w:fldCharType="begin"/>
            </w:r>
            <w:r w:rsidR="0082237C">
              <w:rPr>
                <w:noProof/>
                <w:webHidden/>
              </w:rPr>
              <w:instrText xml:space="preserve"> PAGEREF _Toc481753896 \h </w:instrText>
            </w:r>
            <w:r w:rsidR="0082237C">
              <w:rPr>
                <w:noProof/>
                <w:webHidden/>
              </w:rPr>
            </w:r>
            <w:r w:rsidR="0082237C">
              <w:rPr>
                <w:noProof/>
                <w:webHidden/>
              </w:rPr>
              <w:fldChar w:fldCharType="separate"/>
            </w:r>
            <w:r w:rsidR="0082237C">
              <w:rPr>
                <w:noProof/>
                <w:webHidden/>
              </w:rPr>
              <w:t>17</w:t>
            </w:r>
            <w:r w:rsidR="0082237C">
              <w:rPr>
                <w:noProof/>
                <w:webHidden/>
              </w:rPr>
              <w:fldChar w:fldCharType="end"/>
            </w:r>
          </w:hyperlink>
        </w:p>
        <w:p w14:paraId="1C23BD9E" w14:textId="77777777" w:rsidR="0082237C" w:rsidRDefault="009B1DA1">
          <w:pPr>
            <w:pStyle w:val="TOC1"/>
            <w:tabs>
              <w:tab w:val="right" w:leader="dot" w:pos="10790"/>
            </w:tabs>
            <w:rPr>
              <w:rFonts w:eastAsiaTheme="minorEastAsia" w:cstheme="minorBidi"/>
              <w:b w:val="0"/>
              <w:bCs w:val="0"/>
              <w:noProof/>
            </w:rPr>
          </w:pPr>
          <w:hyperlink w:anchor="_Toc481753897" w:history="1">
            <w:r w:rsidR="0082237C" w:rsidRPr="00461924">
              <w:rPr>
                <w:rStyle w:val="Hyperlink"/>
                <w:rFonts w:ascii="Arial" w:hAnsi="Arial"/>
                <w:noProof/>
              </w:rPr>
              <w:t>Appendix III</w:t>
            </w:r>
            <w:r w:rsidR="0082237C">
              <w:rPr>
                <w:noProof/>
                <w:webHidden/>
              </w:rPr>
              <w:tab/>
            </w:r>
            <w:r w:rsidR="0082237C">
              <w:rPr>
                <w:noProof/>
                <w:webHidden/>
              </w:rPr>
              <w:fldChar w:fldCharType="begin"/>
            </w:r>
            <w:r w:rsidR="0082237C">
              <w:rPr>
                <w:noProof/>
                <w:webHidden/>
              </w:rPr>
              <w:instrText xml:space="preserve"> PAGEREF _Toc481753897 \h </w:instrText>
            </w:r>
            <w:r w:rsidR="0082237C">
              <w:rPr>
                <w:noProof/>
                <w:webHidden/>
              </w:rPr>
            </w:r>
            <w:r w:rsidR="0082237C">
              <w:rPr>
                <w:noProof/>
                <w:webHidden/>
              </w:rPr>
              <w:fldChar w:fldCharType="separate"/>
            </w:r>
            <w:r w:rsidR="0082237C">
              <w:rPr>
                <w:noProof/>
                <w:webHidden/>
              </w:rPr>
              <w:t>19</w:t>
            </w:r>
            <w:r w:rsidR="0082237C">
              <w:rPr>
                <w:noProof/>
                <w:webHidden/>
              </w:rPr>
              <w:fldChar w:fldCharType="end"/>
            </w:r>
          </w:hyperlink>
        </w:p>
        <w:p w14:paraId="222E0947" w14:textId="77777777" w:rsidR="0082237C" w:rsidRDefault="009B1DA1">
          <w:pPr>
            <w:pStyle w:val="TOC2"/>
            <w:rPr>
              <w:rFonts w:eastAsiaTheme="minorEastAsia" w:cstheme="minorBidi"/>
              <w:b w:val="0"/>
              <w:bCs w:val="0"/>
              <w:noProof/>
              <w:sz w:val="24"/>
              <w:szCs w:val="24"/>
            </w:rPr>
          </w:pPr>
          <w:hyperlink w:anchor="_Toc481753898" w:history="1">
            <w:r w:rsidR="0082237C" w:rsidRPr="00461924">
              <w:rPr>
                <w:rStyle w:val="Hyperlink"/>
                <w:rFonts w:ascii="Arial" w:hAnsi="Arial" w:cs="Arial"/>
                <w:noProof/>
              </w:rPr>
              <w:t>Common Control Selection for Quarter 2, 2017</w:t>
            </w:r>
            <w:r w:rsidR="0082237C">
              <w:rPr>
                <w:noProof/>
                <w:webHidden/>
              </w:rPr>
              <w:tab/>
            </w:r>
            <w:r w:rsidR="0082237C">
              <w:rPr>
                <w:noProof/>
                <w:webHidden/>
              </w:rPr>
              <w:fldChar w:fldCharType="begin"/>
            </w:r>
            <w:r w:rsidR="0082237C">
              <w:rPr>
                <w:noProof/>
                <w:webHidden/>
              </w:rPr>
              <w:instrText xml:space="preserve"> PAGEREF _Toc481753898 \h </w:instrText>
            </w:r>
            <w:r w:rsidR="0082237C">
              <w:rPr>
                <w:noProof/>
                <w:webHidden/>
              </w:rPr>
            </w:r>
            <w:r w:rsidR="0082237C">
              <w:rPr>
                <w:noProof/>
                <w:webHidden/>
              </w:rPr>
              <w:fldChar w:fldCharType="separate"/>
            </w:r>
            <w:r w:rsidR="0082237C">
              <w:rPr>
                <w:noProof/>
                <w:webHidden/>
              </w:rPr>
              <w:t>19</w:t>
            </w:r>
            <w:r w:rsidR="0082237C">
              <w:rPr>
                <w:noProof/>
                <w:webHidden/>
              </w:rPr>
              <w:fldChar w:fldCharType="end"/>
            </w:r>
          </w:hyperlink>
        </w:p>
        <w:p w14:paraId="5B26A915" w14:textId="77777777" w:rsidR="0082237C" w:rsidRDefault="009B1DA1">
          <w:pPr>
            <w:pStyle w:val="TOC1"/>
            <w:tabs>
              <w:tab w:val="right" w:leader="dot" w:pos="10790"/>
            </w:tabs>
            <w:rPr>
              <w:rFonts w:eastAsiaTheme="minorEastAsia" w:cstheme="minorBidi"/>
              <w:b w:val="0"/>
              <w:bCs w:val="0"/>
              <w:noProof/>
            </w:rPr>
          </w:pPr>
          <w:hyperlink w:anchor="_Toc481753899" w:history="1">
            <w:r w:rsidR="0082237C" w:rsidRPr="00461924">
              <w:rPr>
                <w:rStyle w:val="Hyperlink"/>
                <w:rFonts w:ascii="Arial" w:hAnsi="Arial"/>
                <w:noProof/>
              </w:rPr>
              <w:t>Appendix IV</w:t>
            </w:r>
            <w:r w:rsidR="0082237C">
              <w:rPr>
                <w:noProof/>
                <w:webHidden/>
              </w:rPr>
              <w:tab/>
            </w:r>
            <w:r w:rsidR="0082237C">
              <w:rPr>
                <w:noProof/>
                <w:webHidden/>
              </w:rPr>
              <w:fldChar w:fldCharType="begin"/>
            </w:r>
            <w:r w:rsidR="0082237C">
              <w:rPr>
                <w:noProof/>
                <w:webHidden/>
              </w:rPr>
              <w:instrText xml:space="preserve"> PAGEREF _Toc481753899 \h </w:instrText>
            </w:r>
            <w:r w:rsidR="0082237C">
              <w:rPr>
                <w:noProof/>
                <w:webHidden/>
              </w:rPr>
            </w:r>
            <w:r w:rsidR="0082237C">
              <w:rPr>
                <w:noProof/>
                <w:webHidden/>
              </w:rPr>
              <w:fldChar w:fldCharType="separate"/>
            </w:r>
            <w:r w:rsidR="0082237C">
              <w:rPr>
                <w:noProof/>
                <w:webHidden/>
              </w:rPr>
              <w:t>21</w:t>
            </w:r>
            <w:r w:rsidR="0082237C">
              <w:rPr>
                <w:noProof/>
                <w:webHidden/>
              </w:rPr>
              <w:fldChar w:fldCharType="end"/>
            </w:r>
          </w:hyperlink>
        </w:p>
        <w:p w14:paraId="75315E9F" w14:textId="77777777" w:rsidR="0082237C" w:rsidRDefault="009B1DA1">
          <w:pPr>
            <w:pStyle w:val="TOC2"/>
            <w:rPr>
              <w:rFonts w:eastAsiaTheme="minorEastAsia" w:cstheme="minorBidi"/>
              <w:b w:val="0"/>
              <w:bCs w:val="0"/>
              <w:noProof/>
              <w:sz w:val="24"/>
              <w:szCs w:val="24"/>
            </w:rPr>
          </w:pPr>
          <w:hyperlink w:anchor="_Toc481753900" w:history="1">
            <w:r w:rsidR="0082237C" w:rsidRPr="00461924">
              <w:rPr>
                <w:rStyle w:val="Hyperlink"/>
                <w:rFonts w:ascii="Arial" w:hAnsi="Arial" w:cs="Arial"/>
                <w:noProof/>
              </w:rPr>
              <w:t>Common Control Selection for Quarter 3, 2017</w:t>
            </w:r>
            <w:r w:rsidR="0082237C">
              <w:rPr>
                <w:noProof/>
                <w:webHidden/>
              </w:rPr>
              <w:tab/>
            </w:r>
            <w:r w:rsidR="0082237C">
              <w:rPr>
                <w:noProof/>
                <w:webHidden/>
              </w:rPr>
              <w:fldChar w:fldCharType="begin"/>
            </w:r>
            <w:r w:rsidR="0082237C">
              <w:rPr>
                <w:noProof/>
                <w:webHidden/>
              </w:rPr>
              <w:instrText xml:space="preserve"> PAGEREF _Toc481753900 \h </w:instrText>
            </w:r>
            <w:r w:rsidR="0082237C">
              <w:rPr>
                <w:noProof/>
                <w:webHidden/>
              </w:rPr>
            </w:r>
            <w:r w:rsidR="0082237C">
              <w:rPr>
                <w:noProof/>
                <w:webHidden/>
              </w:rPr>
              <w:fldChar w:fldCharType="separate"/>
            </w:r>
            <w:r w:rsidR="0082237C">
              <w:rPr>
                <w:noProof/>
                <w:webHidden/>
              </w:rPr>
              <w:t>21</w:t>
            </w:r>
            <w:r w:rsidR="0082237C">
              <w:rPr>
                <w:noProof/>
                <w:webHidden/>
              </w:rPr>
              <w:fldChar w:fldCharType="end"/>
            </w:r>
          </w:hyperlink>
        </w:p>
        <w:p w14:paraId="0207EB5B" w14:textId="77777777" w:rsidR="0082237C" w:rsidRDefault="009B1DA1">
          <w:pPr>
            <w:pStyle w:val="TOC1"/>
            <w:tabs>
              <w:tab w:val="right" w:leader="dot" w:pos="10790"/>
            </w:tabs>
            <w:rPr>
              <w:rFonts w:eastAsiaTheme="minorEastAsia" w:cstheme="minorBidi"/>
              <w:b w:val="0"/>
              <w:bCs w:val="0"/>
              <w:noProof/>
            </w:rPr>
          </w:pPr>
          <w:hyperlink w:anchor="_Toc481753901" w:history="1">
            <w:r w:rsidR="0082237C" w:rsidRPr="00461924">
              <w:rPr>
                <w:rStyle w:val="Hyperlink"/>
                <w:rFonts w:ascii="Arial" w:hAnsi="Arial"/>
                <w:noProof/>
              </w:rPr>
              <w:t>Appendix V</w:t>
            </w:r>
            <w:r w:rsidR="0082237C">
              <w:rPr>
                <w:noProof/>
                <w:webHidden/>
              </w:rPr>
              <w:tab/>
            </w:r>
            <w:r w:rsidR="0082237C">
              <w:rPr>
                <w:noProof/>
                <w:webHidden/>
              </w:rPr>
              <w:fldChar w:fldCharType="begin"/>
            </w:r>
            <w:r w:rsidR="0082237C">
              <w:rPr>
                <w:noProof/>
                <w:webHidden/>
              </w:rPr>
              <w:instrText xml:space="preserve"> PAGEREF _Toc481753901 \h </w:instrText>
            </w:r>
            <w:r w:rsidR="0082237C">
              <w:rPr>
                <w:noProof/>
                <w:webHidden/>
              </w:rPr>
            </w:r>
            <w:r w:rsidR="0082237C">
              <w:rPr>
                <w:noProof/>
                <w:webHidden/>
              </w:rPr>
              <w:fldChar w:fldCharType="separate"/>
            </w:r>
            <w:r w:rsidR="0082237C">
              <w:rPr>
                <w:noProof/>
                <w:webHidden/>
              </w:rPr>
              <w:t>23</w:t>
            </w:r>
            <w:r w:rsidR="0082237C">
              <w:rPr>
                <w:noProof/>
                <w:webHidden/>
              </w:rPr>
              <w:fldChar w:fldCharType="end"/>
            </w:r>
          </w:hyperlink>
        </w:p>
        <w:p w14:paraId="04DCC3A0" w14:textId="77777777" w:rsidR="0082237C" w:rsidRDefault="009B1DA1">
          <w:pPr>
            <w:pStyle w:val="TOC2"/>
            <w:rPr>
              <w:rFonts w:eastAsiaTheme="minorEastAsia" w:cstheme="minorBidi"/>
              <w:b w:val="0"/>
              <w:bCs w:val="0"/>
              <w:noProof/>
              <w:sz w:val="24"/>
              <w:szCs w:val="24"/>
            </w:rPr>
          </w:pPr>
          <w:hyperlink w:anchor="_Toc481753902" w:history="1">
            <w:r w:rsidR="0082237C" w:rsidRPr="00461924">
              <w:rPr>
                <w:rStyle w:val="Hyperlink"/>
                <w:rFonts w:ascii="Arial" w:hAnsi="Arial" w:cs="Arial"/>
                <w:noProof/>
              </w:rPr>
              <w:t>Common Control Selection for Quarter 4, 2017</w:t>
            </w:r>
            <w:r w:rsidR="0082237C">
              <w:rPr>
                <w:noProof/>
                <w:webHidden/>
              </w:rPr>
              <w:tab/>
            </w:r>
            <w:r w:rsidR="0082237C">
              <w:rPr>
                <w:noProof/>
                <w:webHidden/>
              </w:rPr>
              <w:fldChar w:fldCharType="begin"/>
            </w:r>
            <w:r w:rsidR="0082237C">
              <w:rPr>
                <w:noProof/>
                <w:webHidden/>
              </w:rPr>
              <w:instrText xml:space="preserve"> PAGEREF _Toc481753902 \h </w:instrText>
            </w:r>
            <w:r w:rsidR="0082237C">
              <w:rPr>
                <w:noProof/>
                <w:webHidden/>
              </w:rPr>
            </w:r>
            <w:r w:rsidR="0082237C">
              <w:rPr>
                <w:noProof/>
                <w:webHidden/>
              </w:rPr>
              <w:fldChar w:fldCharType="separate"/>
            </w:r>
            <w:r w:rsidR="0082237C">
              <w:rPr>
                <w:noProof/>
                <w:webHidden/>
              </w:rPr>
              <w:t>23</w:t>
            </w:r>
            <w:r w:rsidR="0082237C">
              <w:rPr>
                <w:noProof/>
                <w:webHidden/>
              </w:rPr>
              <w:fldChar w:fldCharType="end"/>
            </w:r>
          </w:hyperlink>
        </w:p>
        <w:p w14:paraId="24498222" w14:textId="77777777" w:rsidR="0082237C" w:rsidRDefault="009B1DA1">
          <w:pPr>
            <w:pStyle w:val="TOC1"/>
            <w:tabs>
              <w:tab w:val="right" w:leader="dot" w:pos="10790"/>
            </w:tabs>
            <w:rPr>
              <w:rFonts w:eastAsiaTheme="minorEastAsia" w:cstheme="minorBidi"/>
              <w:b w:val="0"/>
              <w:bCs w:val="0"/>
              <w:noProof/>
            </w:rPr>
          </w:pPr>
          <w:hyperlink w:anchor="_Toc481753903" w:history="1">
            <w:r w:rsidR="0082237C" w:rsidRPr="00461924">
              <w:rPr>
                <w:rStyle w:val="Hyperlink"/>
                <w:rFonts w:ascii="Arial" w:hAnsi="Arial"/>
                <w:noProof/>
              </w:rPr>
              <w:t>Appendix VI</w:t>
            </w:r>
            <w:r w:rsidR="0082237C">
              <w:rPr>
                <w:noProof/>
                <w:webHidden/>
              </w:rPr>
              <w:tab/>
            </w:r>
            <w:r w:rsidR="0082237C">
              <w:rPr>
                <w:noProof/>
                <w:webHidden/>
              </w:rPr>
              <w:fldChar w:fldCharType="begin"/>
            </w:r>
            <w:r w:rsidR="0082237C">
              <w:rPr>
                <w:noProof/>
                <w:webHidden/>
              </w:rPr>
              <w:instrText xml:space="preserve"> PAGEREF _Toc481753903 \h </w:instrText>
            </w:r>
            <w:r w:rsidR="0082237C">
              <w:rPr>
                <w:noProof/>
                <w:webHidden/>
              </w:rPr>
            </w:r>
            <w:r w:rsidR="0082237C">
              <w:rPr>
                <w:noProof/>
                <w:webHidden/>
              </w:rPr>
              <w:fldChar w:fldCharType="separate"/>
            </w:r>
            <w:r w:rsidR="0082237C">
              <w:rPr>
                <w:noProof/>
                <w:webHidden/>
              </w:rPr>
              <w:t>24</w:t>
            </w:r>
            <w:r w:rsidR="0082237C">
              <w:rPr>
                <w:noProof/>
                <w:webHidden/>
              </w:rPr>
              <w:fldChar w:fldCharType="end"/>
            </w:r>
          </w:hyperlink>
        </w:p>
        <w:p w14:paraId="331214E1" w14:textId="77777777" w:rsidR="0082237C" w:rsidRDefault="009B1DA1">
          <w:pPr>
            <w:pStyle w:val="TOC2"/>
            <w:rPr>
              <w:rFonts w:eastAsiaTheme="minorEastAsia" w:cstheme="minorBidi"/>
              <w:b w:val="0"/>
              <w:bCs w:val="0"/>
              <w:noProof/>
              <w:sz w:val="24"/>
              <w:szCs w:val="24"/>
            </w:rPr>
          </w:pPr>
          <w:hyperlink w:anchor="_Toc481753904" w:history="1">
            <w:r w:rsidR="0082237C" w:rsidRPr="00461924">
              <w:rPr>
                <w:rStyle w:val="Hyperlink"/>
                <w:rFonts w:ascii="Arial" w:hAnsi="Arial" w:cs="Arial"/>
                <w:noProof/>
              </w:rPr>
              <w:t>Common Control Selection for NIC Offices with Datacenters</w:t>
            </w:r>
            <w:r w:rsidR="0082237C">
              <w:rPr>
                <w:noProof/>
                <w:webHidden/>
              </w:rPr>
              <w:tab/>
            </w:r>
            <w:r w:rsidR="0082237C">
              <w:rPr>
                <w:noProof/>
                <w:webHidden/>
              </w:rPr>
              <w:fldChar w:fldCharType="begin"/>
            </w:r>
            <w:r w:rsidR="0082237C">
              <w:rPr>
                <w:noProof/>
                <w:webHidden/>
              </w:rPr>
              <w:instrText xml:space="preserve"> PAGEREF _Toc481753904 \h </w:instrText>
            </w:r>
            <w:r w:rsidR="0082237C">
              <w:rPr>
                <w:noProof/>
                <w:webHidden/>
              </w:rPr>
            </w:r>
            <w:r w:rsidR="0082237C">
              <w:rPr>
                <w:noProof/>
                <w:webHidden/>
              </w:rPr>
              <w:fldChar w:fldCharType="separate"/>
            </w:r>
            <w:r w:rsidR="0082237C">
              <w:rPr>
                <w:noProof/>
                <w:webHidden/>
              </w:rPr>
              <w:t>24</w:t>
            </w:r>
            <w:r w:rsidR="0082237C">
              <w:rPr>
                <w:noProof/>
                <w:webHidden/>
              </w:rPr>
              <w:fldChar w:fldCharType="end"/>
            </w:r>
          </w:hyperlink>
        </w:p>
        <w:p w14:paraId="57B7D1B8" w14:textId="77777777" w:rsidR="0082237C" w:rsidRDefault="009B1DA1">
          <w:pPr>
            <w:pStyle w:val="TOC1"/>
            <w:tabs>
              <w:tab w:val="right" w:leader="dot" w:pos="10790"/>
            </w:tabs>
            <w:rPr>
              <w:rFonts w:eastAsiaTheme="minorEastAsia" w:cstheme="minorBidi"/>
              <w:b w:val="0"/>
              <w:bCs w:val="0"/>
              <w:noProof/>
            </w:rPr>
          </w:pPr>
          <w:hyperlink w:anchor="_Toc481753905" w:history="1">
            <w:r w:rsidR="0082237C" w:rsidRPr="00461924">
              <w:rPr>
                <w:rStyle w:val="Hyperlink"/>
                <w:rFonts w:ascii="Arial" w:hAnsi="Arial"/>
                <w:noProof/>
              </w:rPr>
              <w:t>Appendix VII</w:t>
            </w:r>
            <w:r w:rsidR="0082237C">
              <w:rPr>
                <w:noProof/>
                <w:webHidden/>
              </w:rPr>
              <w:tab/>
            </w:r>
            <w:r w:rsidR="0082237C">
              <w:rPr>
                <w:noProof/>
                <w:webHidden/>
              </w:rPr>
              <w:fldChar w:fldCharType="begin"/>
            </w:r>
            <w:r w:rsidR="0082237C">
              <w:rPr>
                <w:noProof/>
                <w:webHidden/>
              </w:rPr>
              <w:instrText xml:space="preserve"> PAGEREF _Toc481753905 \h </w:instrText>
            </w:r>
            <w:r w:rsidR="0082237C">
              <w:rPr>
                <w:noProof/>
                <w:webHidden/>
              </w:rPr>
            </w:r>
            <w:r w:rsidR="0082237C">
              <w:rPr>
                <w:noProof/>
                <w:webHidden/>
              </w:rPr>
              <w:fldChar w:fldCharType="separate"/>
            </w:r>
            <w:r w:rsidR="0082237C">
              <w:rPr>
                <w:noProof/>
                <w:webHidden/>
              </w:rPr>
              <w:t>25</w:t>
            </w:r>
            <w:r w:rsidR="0082237C">
              <w:rPr>
                <w:noProof/>
                <w:webHidden/>
              </w:rPr>
              <w:fldChar w:fldCharType="end"/>
            </w:r>
          </w:hyperlink>
        </w:p>
        <w:p w14:paraId="41F55719" w14:textId="77777777" w:rsidR="0082237C" w:rsidRDefault="009B1DA1">
          <w:pPr>
            <w:pStyle w:val="TOC2"/>
            <w:rPr>
              <w:rFonts w:eastAsiaTheme="minorEastAsia" w:cstheme="minorBidi"/>
              <w:b w:val="0"/>
              <w:bCs w:val="0"/>
              <w:noProof/>
              <w:sz w:val="24"/>
              <w:szCs w:val="24"/>
            </w:rPr>
          </w:pPr>
          <w:hyperlink w:anchor="_Toc481753906" w:history="1">
            <w:r w:rsidR="0082237C" w:rsidRPr="00461924">
              <w:rPr>
                <w:rStyle w:val="Hyperlink"/>
                <w:rFonts w:ascii="Arial" w:hAnsi="Arial" w:cs="Arial"/>
                <w:noProof/>
              </w:rPr>
              <w:t>Common Control Selection for NIC Offices without Datacenters</w:t>
            </w:r>
            <w:r w:rsidR="0082237C">
              <w:rPr>
                <w:noProof/>
                <w:webHidden/>
              </w:rPr>
              <w:tab/>
            </w:r>
            <w:r w:rsidR="0082237C">
              <w:rPr>
                <w:noProof/>
                <w:webHidden/>
              </w:rPr>
              <w:fldChar w:fldCharType="begin"/>
            </w:r>
            <w:r w:rsidR="0082237C">
              <w:rPr>
                <w:noProof/>
                <w:webHidden/>
              </w:rPr>
              <w:instrText xml:space="preserve"> PAGEREF _Toc481753906 \h </w:instrText>
            </w:r>
            <w:r w:rsidR="0082237C">
              <w:rPr>
                <w:noProof/>
                <w:webHidden/>
              </w:rPr>
            </w:r>
            <w:r w:rsidR="0082237C">
              <w:rPr>
                <w:noProof/>
                <w:webHidden/>
              </w:rPr>
              <w:fldChar w:fldCharType="separate"/>
            </w:r>
            <w:r w:rsidR="0082237C">
              <w:rPr>
                <w:noProof/>
                <w:webHidden/>
              </w:rPr>
              <w:t>25</w:t>
            </w:r>
            <w:r w:rsidR="0082237C">
              <w:rPr>
                <w:noProof/>
                <w:webHidden/>
              </w:rPr>
              <w:fldChar w:fldCharType="end"/>
            </w:r>
          </w:hyperlink>
        </w:p>
        <w:p w14:paraId="7C1B34BE" w14:textId="77777777" w:rsidR="0082237C" w:rsidRDefault="009B1DA1">
          <w:pPr>
            <w:pStyle w:val="TOC1"/>
            <w:tabs>
              <w:tab w:val="right" w:leader="dot" w:pos="10790"/>
            </w:tabs>
            <w:rPr>
              <w:rFonts w:eastAsiaTheme="minorEastAsia" w:cstheme="minorBidi"/>
              <w:b w:val="0"/>
              <w:bCs w:val="0"/>
              <w:noProof/>
            </w:rPr>
          </w:pPr>
          <w:hyperlink w:anchor="_Toc481753907" w:history="1">
            <w:r w:rsidR="0082237C" w:rsidRPr="00461924">
              <w:rPr>
                <w:rStyle w:val="Hyperlink"/>
                <w:rFonts w:ascii="Arial" w:hAnsi="Arial"/>
                <w:noProof/>
              </w:rPr>
              <w:t>Appendix VIII</w:t>
            </w:r>
            <w:r w:rsidR="0082237C">
              <w:rPr>
                <w:noProof/>
                <w:webHidden/>
              </w:rPr>
              <w:tab/>
            </w:r>
            <w:r w:rsidR="0082237C">
              <w:rPr>
                <w:noProof/>
                <w:webHidden/>
              </w:rPr>
              <w:fldChar w:fldCharType="begin"/>
            </w:r>
            <w:r w:rsidR="0082237C">
              <w:rPr>
                <w:noProof/>
                <w:webHidden/>
              </w:rPr>
              <w:instrText xml:space="preserve"> PAGEREF _Toc481753907 \h </w:instrText>
            </w:r>
            <w:r w:rsidR="0082237C">
              <w:rPr>
                <w:noProof/>
                <w:webHidden/>
              </w:rPr>
            </w:r>
            <w:r w:rsidR="0082237C">
              <w:rPr>
                <w:noProof/>
                <w:webHidden/>
              </w:rPr>
              <w:fldChar w:fldCharType="separate"/>
            </w:r>
            <w:r w:rsidR="0082237C">
              <w:rPr>
                <w:noProof/>
                <w:webHidden/>
              </w:rPr>
              <w:t>26</w:t>
            </w:r>
            <w:r w:rsidR="0082237C">
              <w:rPr>
                <w:noProof/>
                <w:webHidden/>
              </w:rPr>
              <w:fldChar w:fldCharType="end"/>
            </w:r>
          </w:hyperlink>
        </w:p>
        <w:p w14:paraId="3AC354FC" w14:textId="77777777" w:rsidR="0082237C" w:rsidRDefault="009B1DA1">
          <w:pPr>
            <w:pStyle w:val="TOC2"/>
            <w:rPr>
              <w:rFonts w:eastAsiaTheme="minorEastAsia" w:cstheme="minorBidi"/>
              <w:b w:val="0"/>
              <w:bCs w:val="0"/>
              <w:noProof/>
              <w:sz w:val="24"/>
              <w:szCs w:val="24"/>
            </w:rPr>
          </w:pPr>
          <w:hyperlink w:anchor="_Toc481753908" w:history="1">
            <w:r w:rsidR="0082237C" w:rsidRPr="00461924">
              <w:rPr>
                <w:rStyle w:val="Hyperlink"/>
                <w:rFonts w:ascii="Arial" w:hAnsi="Arial" w:cs="Arial"/>
                <w:noProof/>
              </w:rPr>
              <w:t>NIC Remote Locations</w:t>
            </w:r>
            <w:r w:rsidR="0082237C">
              <w:rPr>
                <w:noProof/>
                <w:webHidden/>
              </w:rPr>
              <w:tab/>
            </w:r>
            <w:r w:rsidR="0082237C">
              <w:rPr>
                <w:noProof/>
                <w:webHidden/>
              </w:rPr>
              <w:fldChar w:fldCharType="begin"/>
            </w:r>
            <w:r w:rsidR="0082237C">
              <w:rPr>
                <w:noProof/>
                <w:webHidden/>
              </w:rPr>
              <w:instrText xml:space="preserve"> PAGEREF _Toc481753908 \h </w:instrText>
            </w:r>
            <w:r w:rsidR="0082237C">
              <w:rPr>
                <w:noProof/>
                <w:webHidden/>
              </w:rPr>
            </w:r>
            <w:r w:rsidR="0082237C">
              <w:rPr>
                <w:noProof/>
                <w:webHidden/>
              </w:rPr>
              <w:fldChar w:fldCharType="separate"/>
            </w:r>
            <w:r w:rsidR="0082237C">
              <w:rPr>
                <w:noProof/>
                <w:webHidden/>
              </w:rPr>
              <w:t>26</w:t>
            </w:r>
            <w:r w:rsidR="0082237C">
              <w:rPr>
                <w:noProof/>
                <w:webHidden/>
              </w:rPr>
              <w:fldChar w:fldCharType="end"/>
            </w:r>
          </w:hyperlink>
        </w:p>
        <w:p w14:paraId="33301BB5" w14:textId="2A8B72F3" w:rsidR="00A405FB" w:rsidRPr="0096143A" w:rsidRDefault="00552593" w:rsidP="00A405FB">
          <w:pPr>
            <w:rPr>
              <w:rFonts w:ascii="Arial" w:hAnsi="Arial" w:cs="Arial"/>
              <w:noProof/>
            </w:rPr>
          </w:pPr>
          <w:r w:rsidRPr="0096143A">
            <w:rPr>
              <w:rFonts w:ascii="Arial" w:hAnsi="Arial" w:cs="Arial"/>
              <w:b/>
              <w:bCs/>
              <w:noProof/>
              <w:sz w:val="22"/>
              <w:szCs w:val="22"/>
            </w:rPr>
            <w:fldChar w:fldCharType="end"/>
          </w:r>
        </w:p>
      </w:sdtContent>
    </w:sdt>
    <w:bookmarkEnd w:id="3" w:displacedByCustomXml="prev"/>
    <w:bookmarkEnd w:id="2" w:displacedByCustomXml="prev"/>
    <w:bookmarkStart w:id="4" w:name="_Toc470175908" w:displacedByCustomXml="prev"/>
    <w:bookmarkStart w:id="5" w:name="_Toc470024877" w:displacedByCustomXml="prev"/>
    <w:bookmarkStart w:id="6" w:name="_Toc469940824" w:displacedByCustomXml="prev"/>
    <w:p w14:paraId="564AE84D" w14:textId="77777777" w:rsidR="008D15B7" w:rsidRPr="0096143A" w:rsidRDefault="008D15B7">
      <w:pPr>
        <w:pStyle w:val="TableofFigures"/>
        <w:tabs>
          <w:tab w:val="right" w:leader="dot" w:pos="10790"/>
        </w:tabs>
        <w:rPr>
          <w:rFonts w:ascii="Arial" w:hAnsi="Arial" w:cs="Arial"/>
        </w:rPr>
      </w:pPr>
    </w:p>
    <w:p w14:paraId="232B1E23" w14:textId="77777777" w:rsidR="005D6071" w:rsidRPr="0096143A" w:rsidRDefault="005D6071" w:rsidP="005D6071">
      <w:pPr>
        <w:rPr>
          <w:rFonts w:ascii="Arial" w:hAnsi="Arial" w:cs="Arial"/>
        </w:rPr>
      </w:pPr>
    </w:p>
    <w:p w14:paraId="482FFA95" w14:textId="77777777" w:rsidR="005D6071" w:rsidRPr="0096143A" w:rsidRDefault="005D6071" w:rsidP="005D6071">
      <w:pPr>
        <w:rPr>
          <w:rFonts w:ascii="Arial" w:hAnsi="Arial" w:cs="Arial"/>
        </w:rPr>
      </w:pPr>
    </w:p>
    <w:p w14:paraId="73AD061C" w14:textId="77777777" w:rsidR="005D6071" w:rsidRPr="0096143A" w:rsidRDefault="005D6071" w:rsidP="005D6071">
      <w:pPr>
        <w:rPr>
          <w:rFonts w:ascii="Arial" w:hAnsi="Arial" w:cs="Arial"/>
        </w:rPr>
      </w:pPr>
    </w:p>
    <w:p w14:paraId="6EC27D56" w14:textId="77777777" w:rsidR="00652033" w:rsidRPr="0096143A" w:rsidRDefault="00652033" w:rsidP="005D6071">
      <w:pPr>
        <w:rPr>
          <w:rFonts w:ascii="Arial" w:hAnsi="Arial" w:cs="Arial"/>
        </w:rPr>
      </w:pPr>
    </w:p>
    <w:p w14:paraId="4FD05429" w14:textId="77777777" w:rsidR="005D6071" w:rsidRPr="0096143A" w:rsidRDefault="005D6071" w:rsidP="005D6071">
      <w:pPr>
        <w:rPr>
          <w:rFonts w:ascii="Arial" w:hAnsi="Arial" w:cs="Arial"/>
        </w:rPr>
      </w:pPr>
    </w:p>
    <w:p w14:paraId="02750787" w14:textId="77777777" w:rsidR="0054366C" w:rsidRPr="0096143A" w:rsidRDefault="0054366C" w:rsidP="005D6071">
      <w:pPr>
        <w:rPr>
          <w:rFonts w:ascii="Arial" w:hAnsi="Arial" w:cs="Arial"/>
        </w:rPr>
      </w:pPr>
    </w:p>
    <w:p w14:paraId="6D93AA96" w14:textId="77777777" w:rsidR="0054366C" w:rsidRPr="0096143A" w:rsidRDefault="0054366C" w:rsidP="005D6071">
      <w:pPr>
        <w:rPr>
          <w:rFonts w:ascii="Arial" w:hAnsi="Arial" w:cs="Arial"/>
        </w:rPr>
      </w:pPr>
    </w:p>
    <w:p w14:paraId="55043354" w14:textId="77777777" w:rsidR="0054366C" w:rsidRPr="0096143A" w:rsidRDefault="0054366C" w:rsidP="005D6071">
      <w:pPr>
        <w:rPr>
          <w:rFonts w:ascii="Arial" w:hAnsi="Arial" w:cs="Arial"/>
        </w:rPr>
      </w:pPr>
    </w:p>
    <w:p w14:paraId="1D31FAA7" w14:textId="77777777" w:rsidR="0054366C" w:rsidRPr="0096143A" w:rsidRDefault="0054366C" w:rsidP="005D6071">
      <w:pPr>
        <w:rPr>
          <w:rFonts w:ascii="Arial" w:hAnsi="Arial" w:cs="Arial"/>
        </w:rPr>
      </w:pPr>
    </w:p>
    <w:p w14:paraId="12BEC1EB" w14:textId="7E4B1741" w:rsidR="008D15B7" w:rsidRPr="00370ABE" w:rsidRDefault="008D15B7">
      <w:pPr>
        <w:pStyle w:val="TableofFigures"/>
        <w:tabs>
          <w:tab w:val="right" w:leader="dot" w:pos="10790"/>
        </w:tabs>
        <w:rPr>
          <w:rFonts w:ascii="Arial" w:hAnsi="Arial" w:cs="Arial"/>
          <w:b/>
          <w:szCs w:val="22"/>
        </w:rPr>
      </w:pPr>
      <w:r w:rsidRPr="00370ABE">
        <w:rPr>
          <w:rFonts w:ascii="Arial" w:hAnsi="Arial" w:cs="Arial"/>
          <w:b/>
          <w:szCs w:val="22"/>
        </w:rPr>
        <w:t>Table of Figures</w:t>
      </w:r>
    </w:p>
    <w:p w14:paraId="11C3A5E0" w14:textId="77777777" w:rsidR="00B76D3A" w:rsidRPr="00C13D7F" w:rsidRDefault="005B64AC">
      <w:pPr>
        <w:pStyle w:val="TableofFigures"/>
        <w:tabs>
          <w:tab w:val="right" w:leader="dot" w:pos="10790"/>
        </w:tabs>
        <w:rPr>
          <w:rFonts w:ascii="Arial" w:eastAsiaTheme="minorEastAsia" w:hAnsi="Arial" w:cs="Arial"/>
          <w:noProof/>
          <w:sz w:val="22"/>
        </w:rPr>
      </w:pPr>
      <w:r w:rsidRPr="00370ABE">
        <w:rPr>
          <w:rFonts w:ascii="Arial" w:hAnsi="Arial" w:cs="Arial"/>
          <w:b/>
          <w:sz w:val="22"/>
          <w:szCs w:val="22"/>
        </w:rPr>
        <w:fldChar w:fldCharType="begin"/>
      </w:r>
      <w:r w:rsidRPr="00370ABE">
        <w:rPr>
          <w:rFonts w:ascii="Arial" w:hAnsi="Arial" w:cs="Arial"/>
          <w:b/>
          <w:sz w:val="22"/>
          <w:szCs w:val="22"/>
        </w:rPr>
        <w:instrText xml:space="preserve"> TOC \f F \t "Caption" \c </w:instrText>
      </w:r>
      <w:r w:rsidRPr="00370ABE">
        <w:rPr>
          <w:rFonts w:ascii="Arial" w:hAnsi="Arial" w:cs="Arial"/>
          <w:b/>
          <w:sz w:val="22"/>
          <w:szCs w:val="22"/>
        </w:rPr>
        <w:fldChar w:fldCharType="separate"/>
      </w:r>
      <w:r w:rsidR="00B76D3A" w:rsidRPr="00C13D7F">
        <w:rPr>
          <w:rFonts w:ascii="Arial" w:hAnsi="Arial" w:cs="Arial"/>
          <w:b/>
          <w:noProof/>
          <w:sz w:val="22"/>
        </w:rPr>
        <w:t>Figure 1: Current Percentage of Quarterly Controls Selected</w:t>
      </w:r>
      <w:r w:rsidR="00B76D3A" w:rsidRPr="00C13D7F">
        <w:rPr>
          <w:rFonts w:ascii="Arial" w:hAnsi="Arial" w:cs="Arial"/>
          <w:noProof/>
          <w:sz w:val="22"/>
        </w:rPr>
        <w:tab/>
      </w:r>
      <w:r w:rsidR="00B76D3A" w:rsidRPr="00C13D7F">
        <w:rPr>
          <w:rFonts w:ascii="Arial" w:hAnsi="Arial" w:cs="Arial"/>
          <w:noProof/>
          <w:sz w:val="22"/>
        </w:rPr>
        <w:fldChar w:fldCharType="begin"/>
      </w:r>
      <w:r w:rsidR="00B76D3A" w:rsidRPr="00C13D7F">
        <w:rPr>
          <w:rFonts w:ascii="Arial" w:hAnsi="Arial" w:cs="Arial"/>
          <w:noProof/>
          <w:sz w:val="22"/>
        </w:rPr>
        <w:instrText xml:space="preserve"> PAGEREF _Toc479053415 \h </w:instrText>
      </w:r>
      <w:r w:rsidR="00B76D3A" w:rsidRPr="00C13D7F">
        <w:rPr>
          <w:rFonts w:ascii="Arial" w:hAnsi="Arial" w:cs="Arial"/>
          <w:noProof/>
          <w:sz w:val="22"/>
        </w:rPr>
      </w:r>
      <w:r w:rsidR="00B76D3A" w:rsidRPr="00C13D7F">
        <w:rPr>
          <w:rFonts w:ascii="Arial" w:hAnsi="Arial" w:cs="Arial"/>
          <w:noProof/>
          <w:sz w:val="22"/>
        </w:rPr>
        <w:fldChar w:fldCharType="separate"/>
      </w:r>
      <w:r w:rsidR="0008566B">
        <w:rPr>
          <w:rFonts w:ascii="Arial" w:hAnsi="Arial" w:cs="Arial"/>
          <w:noProof/>
          <w:sz w:val="22"/>
        </w:rPr>
        <w:t>7</w:t>
      </w:r>
      <w:r w:rsidR="00B76D3A" w:rsidRPr="00C13D7F">
        <w:rPr>
          <w:rFonts w:ascii="Arial" w:hAnsi="Arial" w:cs="Arial"/>
          <w:noProof/>
          <w:sz w:val="22"/>
        </w:rPr>
        <w:fldChar w:fldCharType="end"/>
      </w:r>
    </w:p>
    <w:p w14:paraId="19BF3A0D" w14:textId="77777777" w:rsidR="00B76D3A" w:rsidRPr="00C13D7F" w:rsidRDefault="00B76D3A">
      <w:pPr>
        <w:pStyle w:val="TableofFigures"/>
        <w:tabs>
          <w:tab w:val="right" w:leader="dot" w:pos="10790"/>
        </w:tabs>
        <w:rPr>
          <w:rFonts w:ascii="Arial" w:eastAsiaTheme="minorEastAsia" w:hAnsi="Arial" w:cs="Arial"/>
          <w:noProof/>
          <w:sz w:val="22"/>
        </w:rPr>
      </w:pPr>
      <w:r w:rsidRPr="00C13D7F">
        <w:rPr>
          <w:rFonts w:ascii="Arial" w:hAnsi="Arial" w:cs="Arial"/>
          <w:b/>
          <w:noProof/>
          <w:sz w:val="22"/>
        </w:rPr>
        <w:t>Figure 2: Proposed Percentage of Quarterly Controls Selected</w:t>
      </w:r>
      <w:r w:rsidRPr="00C13D7F">
        <w:rPr>
          <w:rFonts w:ascii="Arial" w:hAnsi="Arial" w:cs="Arial"/>
          <w:noProof/>
          <w:sz w:val="22"/>
        </w:rPr>
        <w:tab/>
      </w:r>
      <w:r w:rsidRPr="00C13D7F">
        <w:rPr>
          <w:rFonts w:ascii="Arial" w:hAnsi="Arial" w:cs="Arial"/>
          <w:noProof/>
          <w:sz w:val="22"/>
        </w:rPr>
        <w:fldChar w:fldCharType="begin"/>
      </w:r>
      <w:r w:rsidRPr="00C13D7F">
        <w:rPr>
          <w:rFonts w:ascii="Arial" w:hAnsi="Arial" w:cs="Arial"/>
          <w:noProof/>
          <w:sz w:val="22"/>
        </w:rPr>
        <w:instrText xml:space="preserve"> PAGEREF _Toc479053416 \h </w:instrText>
      </w:r>
      <w:r w:rsidRPr="00C13D7F">
        <w:rPr>
          <w:rFonts w:ascii="Arial" w:hAnsi="Arial" w:cs="Arial"/>
          <w:noProof/>
          <w:sz w:val="22"/>
        </w:rPr>
      </w:r>
      <w:r w:rsidRPr="00C13D7F">
        <w:rPr>
          <w:rFonts w:ascii="Arial" w:hAnsi="Arial" w:cs="Arial"/>
          <w:noProof/>
          <w:sz w:val="22"/>
        </w:rPr>
        <w:fldChar w:fldCharType="separate"/>
      </w:r>
      <w:r w:rsidR="0008566B">
        <w:rPr>
          <w:rFonts w:ascii="Arial" w:hAnsi="Arial" w:cs="Arial"/>
          <w:noProof/>
          <w:sz w:val="22"/>
        </w:rPr>
        <w:t>7</w:t>
      </w:r>
      <w:r w:rsidRPr="00C13D7F">
        <w:rPr>
          <w:rFonts w:ascii="Arial" w:hAnsi="Arial" w:cs="Arial"/>
          <w:noProof/>
          <w:sz w:val="22"/>
        </w:rPr>
        <w:fldChar w:fldCharType="end"/>
      </w:r>
    </w:p>
    <w:p w14:paraId="5822C4FE" w14:textId="77777777" w:rsidR="00B76D3A" w:rsidRPr="00C13D7F" w:rsidRDefault="00B76D3A">
      <w:pPr>
        <w:pStyle w:val="TableofFigures"/>
        <w:tabs>
          <w:tab w:val="right" w:leader="dot" w:pos="10790"/>
        </w:tabs>
        <w:rPr>
          <w:rFonts w:ascii="Arial" w:eastAsiaTheme="minorEastAsia" w:hAnsi="Arial" w:cs="Arial"/>
          <w:noProof/>
          <w:sz w:val="22"/>
        </w:rPr>
      </w:pPr>
      <w:r w:rsidRPr="00C13D7F">
        <w:rPr>
          <w:rFonts w:ascii="Arial" w:hAnsi="Arial" w:cs="Arial"/>
          <w:b/>
          <w:noProof/>
          <w:sz w:val="22"/>
        </w:rPr>
        <w:t>Table 1: Common Control Selection</w:t>
      </w:r>
      <w:r w:rsidRPr="00C13D7F">
        <w:rPr>
          <w:rFonts w:ascii="Arial" w:hAnsi="Arial" w:cs="Arial"/>
          <w:noProof/>
          <w:sz w:val="22"/>
        </w:rPr>
        <w:tab/>
      </w:r>
      <w:r w:rsidRPr="00C13D7F">
        <w:rPr>
          <w:rFonts w:ascii="Arial" w:hAnsi="Arial" w:cs="Arial"/>
          <w:noProof/>
          <w:sz w:val="22"/>
        </w:rPr>
        <w:fldChar w:fldCharType="begin"/>
      </w:r>
      <w:r w:rsidRPr="00C13D7F">
        <w:rPr>
          <w:rFonts w:ascii="Arial" w:hAnsi="Arial" w:cs="Arial"/>
          <w:noProof/>
          <w:sz w:val="22"/>
        </w:rPr>
        <w:instrText xml:space="preserve"> PAGEREF _Toc479053417 \h </w:instrText>
      </w:r>
      <w:r w:rsidRPr="00C13D7F">
        <w:rPr>
          <w:rFonts w:ascii="Arial" w:hAnsi="Arial" w:cs="Arial"/>
          <w:noProof/>
          <w:sz w:val="22"/>
        </w:rPr>
      </w:r>
      <w:r w:rsidRPr="00C13D7F">
        <w:rPr>
          <w:rFonts w:ascii="Arial" w:hAnsi="Arial" w:cs="Arial"/>
          <w:noProof/>
          <w:sz w:val="22"/>
        </w:rPr>
        <w:fldChar w:fldCharType="separate"/>
      </w:r>
      <w:r w:rsidR="0008566B">
        <w:rPr>
          <w:rFonts w:ascii="Arial" w:hAnsi="Arial" w:cs="Arial"/>
          <w:noProof/>
          <w:sz w:val="22"/>
        </w:rPr>
        <w:t>16</w:t>
      </w:r>
      <w:r w:rsidRPr="00C13D7F">
        <w:rPr>
          <w:rFonts w:ascii="Arial" w:hAnsi="Arial" w:cs="Arial"/>
          <w:noProof/>
          <w:sz w:val="22"/>
        </w:rPr>
        <w:fldChar w:fldCharType="end"/>
      </w:r>
    </w:p>
    <w:p w14:paraId="48EC201E" w14:textId="77777777" w:rsidR="00B76D3A" w:rsidRPr="00C13D7F" w:rsidRDefault="00B76D3A">
      <w:pPr>
        <w:pStyle w:val="TableofFigures"/>
        <w:tabs>
          <w:tab w:val="right" w:leader="dot" w:pos="10790"/>
        </w:tabs>
        <w:rPr>
          <w:rFonts w:ascii="Arial" w:eastAsiaTheme="minorEastAsia" w:hAnsi="Arial" w:cs="Arial"/>
          <w:noProof/>
          <w:sz w:val="22"/>
        </w:rPr>
      </w:pPr>
      <w:r w:rsidRPr="00C13D7F">
        <w:rPr>
          <w:rFonts w:ascii="Arial" w:hAnsi="Arial" w:cs="Arial"/>
          <w:b/>
          <w:noProof/>
          <w:sz w:val="22"/>
        </w:rPr>
        <w:t>Table 2: Common Control Selection for Quarter 1, 2017</w:t>
      </w:r>
      <w:r w:rsidRPr="00C13D7F">
        <w:rPr>
          <w:rFonts w:ascii="Arial" w:hAnsi="Arial" w:cs="Arial"/>
          <w:noProof/>
          <w:sz w:val="22"/>
        </w:rPr>
        <w:tab/>
      </w:r>
      <w:r w:rsidRPr="00C13D7F">
        <w:rPr>
          <w:rFonts w:ascii="Arial" w:hAnsi="Arial" w:cs="Arial"/>
          <w:noProof/>
          <w:sz w:val="22"/>
        </w:rPr>
        <w:fldChar w:fldCharType="begin"/>
      </w:r>
      <w:r w:rsidRPr="00C13D7F">
        <w:rPr>
          <w:rFonts w:ascii="Arial" w:hAnsi="Arial" w:cs="Arial"/>
          <w:noProof/>
          <w:sz w:val="22"/>
        </w:rPr>
        <w:instrText xml:space="preserve"> PAGEREF _Toc479053418 \h </w:instrText>
      </w:r>
      <w:r w:rsidRPr="00C13D7F">
        <w:rPr>
          <w:rFonts w:ascii="Arial" w:hAnsi="Arial" w:cs="Arial"/>
          <w:noProof/>
          <w:sz w:val="22"/>
        </w:rPr>
      </w:r>
      <w:r w:rsidRPr="00C13D7F">
        <w:rPr>
          <w:rFonts w:ascii="Arial" w:hAnsi="Arial" w:cs="Arial"/>
          <w:noProof/>
          <w:sz w:val="22"/>
        </w:rPr>
        <w:fldChar w:fldCharType="separate"/>
      </w:r>
      <w:r w:rsidR="0008566B">
        <w:rPr>
          <w:rFonts w:ascii="Arial" w:hAnsi="Arial" w:cs="Arial"/>
          <w:noProof/>
          <w:sz w:val="22"/>
        </w:rPr>
        <w:t>18</w:t>
      </w:r>
      <w:r w:rsidRPr="00C13D7F">
        <w:rPr>
          <w:rFonts w:ascii="Arial" w:hAnsi="Arial" w:cs="Arial"/>
          <w:noProof/>
          <w:sz w:val="22"/>
        </w:rPr>
        <w:fldChar w:fldCharType="end"/>
      </w:r>
    </w:p>
    <w:p w14:paraId="2598F4C5" w14:textId="77777777" w:rsidR="00B76D3A" w:rsidRPr="00C13D7F" w:rsidRDefault="00B76D3A">
      <w:pPr>
        <w:pStyle w:val="TableofFigures"/>
        <w:tabs>
          <w:tab w:val="right" w:leader="dot" w:pos="10790"/>
        </w:tabs>
        <w:rPr>
          <w:rFonts w:ascii="Arial" w:eastAsiaTheme="minorEastAsia" w:hAnsi="Arial" w:cs="Arial"/>
          <w:noProof/>
          <w:sz w:val="22"/>
        </w:rPr>
      </w:pPr>
      <w:r w:rsidRPr="00C13D7F">
        <w:rPr>
          <w:rFonts w:ascii="Arial" w:hAnsi="Arial" w:cs="Arial"/>
          <w:b/>
          <w:noProof/>
          <w:sz w:val="22"/>
        </w:rPr>
        <w:t>Table 3: Common Control Selection for Quarter 2, 2017</w:t>
      </w:r>
      <w:r w:rsidRPr="00C13D7F">
        <w:rPr>
          <w:rFonts w:ascii="Arial" w:hAnsi="Arial" w:cs="Arial"/>
          <w:noProof/>
          <w:sz w:val="22"/>
        </w:rPr>
        <w:tab/>
      </w:r>
      <w:r w:rsidRPr="00C13D7F">
        <w:rPr>
          <w:rFonts w:ascii="Arial" w:hAnsi="Arial" w:cs="Arial"/>
          <w:noProof/>
          <w:sz w:val="22"/>
        </w:rPr>
        <w:fldChar w:fldCharType="begin"/>
      </w:r>
      <w:r w:rsidRPr="00C13D7F">
        <w:rPr>
          <w:rFonts w:ascii="Arial" w:hAnsi="Arial" w:cs="Arial"/>
          <w:noProof/>
          <w:sz w:val="22"/>
        </w:rPr>
        <w:instrText xml:space="preserve"> PAGEREF _Toc479053419 \h </w:instrText>
      </w:r>
      <w:r w:rsidRPr="00C13D7F">
        <w:rPr>
          <w:rFonts w:ascii="Arial" w:hAnsi="Arial" w:cs="Arial"/>
          <w:noProof/>
          <w:sz w:val="22"/>
        </w:rPr>
      </w:r>
      <w:r w:rsidRPr="00C13D7F">
        <w:rPr>
          <w:rFonts w:ascii="Arial" w:hAnsi="Arial" w:cs="Arial"/>
          <w:noProof/>
          <w:sz w:val="22"/>
        </w:rPr>
        <w:fldChar w:fldCharType="separate"/>
      </w:r>
      <w:r w:rsidR="0008566B">
        <w:rPr>
          <w:rFonts w:ascii="Arial" w:hAnsi="Arial" w:cs="Arial"/>
          <w:noProof/>
          <w:sz w:val="22"/>
        </w:rPr>
        <w:t>20</w:t>
      </w:r>
      <w:r w:rsidRPr="00C13D7F">
        <w:rPr>
          <w:rFonts w:ascii="Arial" w:hAnsi="Arial" w:cs="Arial"/>
          <w:noProof/>
          <w:sz w:val="22"/>
        </w:rPr>
        <w:fldChar w:fldCharType="end"/>
      </w:r>
    </w:p>
    <w:p w14:paraId="77F2E32F" w14:textId="77777777" w:rsidR="00B76D3A" w:rsidRPr="00C13D7F" w:rsidRDefault="00B76D3A">
      <w:pPr>
        <w:pStyle w:val="TableofFigures"/>
        <w:tabs>
          <w:tab w:val="right" w:leader="dot" w:pos="10790"/>
        </w:tabs>
        <w:rPr>
          <w:rFonts w:ascii="Arial" w:eastAsiaTheme="minorEastAsia" w:hAnsi="Arial" w:cs="Arial"/>
          <w:noProof/>
          <w:sz w:val="22"/>
        </w:rPr>
      </w:pPr>
      <w:r w:rsidRPr="00C13D7F">
        <w:rPr>
          <w:rFonts w:ascii="Arial" w:hAnsi="Arial" w:cs="Arial"/>
          <w:b/>
          <w:noProof/>
          <w:sz w:val="22"/>
        </w:rPr>
        <w:t>Table 4: Common Control Selection for Quarter 3, 2017</w:t>
      </w:r>
      <w:r w:rsidRPr="00C13D7F">
        <w:rPr>
          <w:rFonts w:ascii="Arial" w:hAnsi="Arial" w:cs="Arial"/>
          <w:noProof/>
          <w:sz w:val="22"/>
        </w:rPr>
        <w:tab/>
      </w:r>
      <w:r w:rsidRPr="00C13D7F">
        <w:rPr>
          <w:rFonts w:ascii="Arial" w:hAnsi="Arial" w:cs="Arial"/>
          <w:noProof/>
          <w:sz w:val="22"/>
        </w:rPr>
        <w:fldChar w:fldCharType="begin"/>
      </w:r>
      <w:r w:rsidRPr="00C13D7F">
        <w:rPr>
          <w:rFonts w:ascii="Arial" w:hAnsi="Arial" w:cs="Arial"/>
          <w:noProof/>
          <w:sz w:val="22"/>
        </w:rPr>
        <w:instrText xml:space="preserve"> PAGEREF _Toc479053420 \h </w:instrText>
      </w:r>
      <w:r w:rsidRPr="00C13D7F">
        <w:rPr>
          <w:rFonts w:ascii="Arial" w:hAnsi="Arial" w:cs="Arial"/>
          <w:noProof/>
          <w:sz w:val="22"/>
        </w:rPr>
      </w:r>
      <w:r w:rsidRPr="00C13D7F">
        <w:rPr>
          <w:rFonts w:ascii="Arial" w:hAnsi="Arial" w:cs="Arial"/>
          <w:noProof/>
          <w:sz w:val="22"/>
        </w:rPr>
        <w:fldChar w:fldCharType="separate"/>
      </w:r>
      <w:r w:rsidR="0008566B">
        <w:rPr>
          <w:rFonts w:ascii="Arial" w:hAnsi="Arial" w:cs="Arial"/>
          <w:noProof/>
          <w:sz w:val="22"/>
        </w:rPr>
        <w:t>22</w:t>
      </w:r>
      <w:r w:rsidRPr="00C13D7F">
        <w:rPr>
          <w:rFonts w:ascii="Arial" w:hAnsi="Arial" w:cs="Arial"/>
          <w:noProof/>
          <w:sz w:val="22"/>
        </w:rPr>
        <w:fldChar w:fldCharType="end"/>
      </w:r>
    </w:p>
    <w:p w14:paraId="3C027610" w14:textId="77777777" w:rsidR="00B76D3A" w:rsidRPr="00C13D7F" w:rsidRDefault="00B76D3A">
      <w:pPr>
        <w:pStyle w:val="TableofFigures"/>
        <w:tabs>
          <w:tab w:val="right" w:leader="dot" w:pos="10790"/>
        </w:tabs>
        <w:rPr>
          <w:rFonts w:ascii="Arial" w:eastAsiaTheme="minorEastAsia" w:hAnsi="Arial" w:cs="Arial"/>
          <w:noProof/>
          <w:sz w:val="22"/>
        </w:rPr>
      </w:pPr>
      <w:r w:rsidRPr="00C13D7F">
        <w:rPr>
          <w:rFonts w:ascii="Arial" w:hAnsi="Arial" w:cs="Arial"/>
          <w:b/>
          <w:noProof/>
          <w:sz w:val="22"/>
        </w:rPr>
        <w:t>Table 5: Common Control Selection for Quarter 4, 2017</w:t>
      </w:r>
      <w:r w:rsidRPr="00C13D7F">
        <w:rPr>
          <w:rFonts w:ascii="Arial" w:hAnsi="Arial" w:cs="Arial"/>
          <w:noProof/>
          <w:sz w:val="22"/>
        </w:rPr>
        <w:tab/>
      </w:r>
      <w:r w:rsidRPr="00C13D7F">
        <w:rPr>
          <w:rFonts w:ascii="Arial" w:hAnsi="Arial" w:cs="Arial"/>
          <w:noProof/>
          <w:sz w:val="22"/>
        </w:rPr>
        <w:fldChar w:fldCharType="begin"/>
      </w:r>
      <w:r w:rsidRPr="00C13D7F">
        <w:rPr>
          <w:rFonts w:ascii="Arial" w:hAnsi="Arial" w:cs="Arial"/>
          <w:noProof/>
          <w:sz w:val="22"/>
        </w:rPr>
        <w:instrText xml:space="preserve"> PAGEREF _Toc479053421 \h </w:instrText>
      </w:r>
      <w:r w:rsidRPr="00C13D7F">
        <w:rPr>
          <w:rFonts w:ascii="Arial" w:hAnsi="Arial" w:cs="Arial"/>
          <w:noProof/>
          <w:sz w:val="22"/>
        </w:rPr>
      </w:r>
      <w:r w:rsidRPr="00C13D7F">
        <w:rPr>
          <w:rFonts w:ascii="Arial" w:hAnsi="Arial" w:cs="Arial"/>
          <w:noProof/>
          <w:sz w:val="22"/>
        </w:rPr>
        <w:fldChar w:fldCharType="separate"/>
      </w:r>
      <w:r w:rsidR="0008566B">
        <w:rPr>
          <w:rFonts w:ascii="Arial" w:hAnsi="Arial" w:cs="Arial"/>
          <w:noProof/>
          <w:sz w:val="22"/>
        </w:rPr>
        <w:t>23</w:t>
      </w:r>
      <w:r w:rsidRPr="00C13D7F">
        <w:rPr>
          <w:rFonts w:ascii="Arial" w:hAnsi="Arial" w:cs="Arial"/>
          <w:noProof/>
          <w:sz w:val="22"/>
        </w:rPr>
        <w:fldChar w:fldCharType="end"/>
      </w:r>
    </w:p>
    <w:p w14:paraId="4578248B" w14:textId="77777777" w:rsidR="00B76D3A" w:rsidRPr="00C13D7F" w:rsidRDefault="00B76D3A">
      <w:pPr>
        <w:pStyle w:val="TableofFigures"/>
        <w:tabs>
          <w:tab w:val="right" w:leader="dot" w:pos="10790"/>
        </w:tabs>
        <w:rPr>
          <w:rFonts w:ascii="Arial" w:eastAsiaTheme="minorEastAsia" w:hAnsi="Arial" w:cs="Arial"/>
          <w:noProof/>
          <w:sz w:val="22"/>
        </w:rPr>
      </w:pPr>
      <w:r w:rsidRPr="00C13D7F">
        <w:rPr>
          <w:rFonts w:ascii="Arial" w:hAnsi="Arial" w:cs="Arial"/>
          <w:b/>
          <w:noProof/>
          <w:sz w:val="22"/>
        </w:rPr>
        <w:t>Table 6: Common Control Selection for NIC Offices with Datacenters</w:t>
      </w:r>
      <w:r w:rsidRPr="00C13D7F">
        <w:rPr>
          <w:rFonts w:ascii="Arial" w:hAnsi="Arial" w:cs="Arial"/>
          <w:noProof/>
          <w:sz w:val="22"/>
        </w:rPr>
        <w:tab/>
      </w:r>
      <w:r w:rsidRPr="00C13D7F">
        <w:rPr>
          <w:rFonts w:ascii="Arial" w:hAnsi="Arial" w:cs="Arial"/>
          <w:noProof/>
          <w:sz w:val="22"/>
        </w:rPr>
        <w:fldChar w:fldCharType="begin"/>
      </w:r>
      <w:r w:rsidRPr="00C13D7F">
        <w:rPr>
          <w:rFonts w:ascii="Arial" w:hAnsi="Arial" w:cs="Arial"/>
          <w:noProof/>
          <w:sz w:val="22"/>
        </w:rPr>
        <w:instrText xml:space="preserve"> PAGEREF _Toc479053422 \h </w:instrText>
      </w:r>
      <w:r w:rsidRPr="00C13D7F">
        <w:rPr>
          <w:rFonts w:ascii="Arial" w:hAnsi="Arial" w:cs="Arial"/>
          <w:noProof/>
          <w:sz w:val="22"/>
        </w:rPr>
      </w:r>
      <w:r w:rsidRPr="00C13D7F">
        <w:rPr>
          <w:rFonts w:ascii="Arial" w:hAnsi="Arial" w:cs="Arial"/>
          <w:noProof/>
          <w:sz w:val="22"/>
        </w:rPr>
        <w:fldChar w:fldCharType="separate"/>
      </w:r>
      <w:r w:rsidR="0008566B">
        <w:rPr>
          <w:rFonts w:ascii="Arial" w:hAnsi="Arial" w:cs="Arial"/>
          <w:noProof/>
          <w:sz w:val="22"/>
        </w:rPr>
        <w:t>24</w:t>
      </w:r>
      <w:r w:rsidRPr="00C13D7F">
        <w:rPr>
          <w:rFonts w:ascii="Arial" w:hAnsi="Arial" w:cs="Arial"/>
          <w:noProof/>
          <w:sz w:val="22"/>
        </w:rPr>
        <w:fldChar w:fldCharType="end"/>
      </w:r>
    </w:p>
    <w:p w14:paraId="2D1ED571" w14:textId="77777777" w:rsidR="00B76D3A" w:rsidRPr="00C13D7F" w:rsidRDefault="00B76D3A">
      <w:pPr>
        <w:pStyle w:val="TableofFigures"/>
        <w:tabs>
          <w:tab w:val="right" w:leader="dot" w:pos="10790"/>
        </w:tabs>
        <w:rPr>
          <w:rFonts w:ascii="Arial" w:eastAsiaTheme="minorEastAsia" w:hAnsi="Arial" w:cs="Arial"/>
          <w:noProof/>
          <w:sz w:val="22"/>
        </w:rPr>
      </w:pPr>
      <w:r w:rsidRPr="00C13D7F">
        <w:rPr>
          <w:rFonts w:ascii="Arial" w:hAnsi="Arial" w:cs="Arial"/>
          <w:b/>
          <w:noProof/>
          <w:sz w:val="22"/>
        </w:rPr>
        <w:t>Table 7: Common Control Selection for NIC Offices without Datacenters</w:t>
      </w:r>
      <w:r w:rsidRPr="00C13D7F">
        <w:rPr>
          <w:rFonts w:ascii="Arial" w:hAnsi="Arial" w:cs="Arial"/>
          <w:noProof/>
          <w:sz w:val="22"/>
        </w:rPr>
        <w:tab/>
      </w:r>
      <w:r w:rsidRPr="00C13D7F">
        <w:rPr>
          <w:rFonts w:ascii="Arial" w:hAnsi="Arial" w:cs="Arial"/>
          <w:noProof/>
          <w:sz w:val="22"/>
        </w:rPr>
        <w:fldChar w:fldCharType="begin"/>
      </w:r>
      <w:r w:rsidRPr="00C13D7F">
        <w:rPr>
          <w:rFonts w:ascii="Arial" w:hAnsi="Arial" w:cs="Arial"/>
          <w:noProof/>
          <w:sz w:val="22"/>
        </w:rPr>
        <w:instrText xml:space="preserve"> PAGEREF _Toc479053423 \h </w:instrText>
      </w:r>
      <w:r w:rsidRPr="00C13D7F">
        <w:rPr>
          <w:rFonts w:ascii="Arial" w:hAnsi="Arial" w:cs="Arial"/>
          <w:noProof/>
          <w:sz w:val="22"/>
        </w:rPr>
      </w:r>
      <w:r w:rsidRPr="00C13D7F">
        <w:rPr>
          <w:rFonts w:ascii="Arial" w:hAnsi="Arial" w:cs="Arial"/>
          <w:noProof/>
          <w:sz w:val="22"/>
        </w:rPr>
        <w:fldChar w:fldCharType="separate"/>
      </w:r>
      <w:r w:rsidR="0008566B">
        <w:rPr>
          <w:rFonts w:ascii="Arial" w:hAnsi="Arial" w:cs="Arial"/>
          <w:noProof/>
          <w:sz w:val="22"/>
        </w:rPr>
        <w:t>25</w:t>
      </w:r>
      <w:r w:rsidRPr="00C13D7F">
        <w:rPr>
          <w:rFonts w:ascii="Arial" w:hAnsi="Arial" w:cs="Arial"/>
          <w:noProof/>
          <w:sz w:val="22"/>
        </w:rPr>
        <w:fldChar w:fldCharType="end"/>
      </w:r>
    </w:p>
    <w:p w14:paraId="12EF2DF0" w14:textId="77777777" w:rsidR="00B76D3A" w:rsidRPr="00C13D7F" w:rsidRDefault="00B76D3A">
      <w:pPr>
        <w:pStyle w:val="TableofFigures"/>
        <w:tabs>
          <w:tab w:val="right" w:leader="dot" w:pos="10790"/>
        </w:tabs>
        <w:rPr>
          <w:rFonts w:ascii="Arial" w:eastAsiaTheme="minorEastAsia" w:hAnsi="Arial" w:cs="Arial"/>
          <w:noProof/>
          <w:sz w:val="22"/>
        </w:rPr>
      </w:pPr>
      <w:r w:rsidRPr="00C13D7F">
        <w:rPr>
          <w:rFonts w:ascii="Arial" w:hAnsi="Arial" w:cs="Arial"/>
          <w:b/>
          <w:noProof/>
          <w:sz w:val="22"/>
        </w:rPr>
        <w:t>Table 8: NIC Remote Locations and Addresses</w:t>
      </w:r>
      <w:r w:rsidRPr="00C13D7F">
        <w:rPr>
          <w:rFonts w:ascii="Arial" w:hAnsi="Arial" w:cs="Arial"/>
          <w:noProof/>
          <w:sz w:val="22"/>
        </w:rPr>
        <w:tab/>
      </w:r>
      <w:r w:rsidRPr="00C13D7F">
        <w:rPr>
          <w:rFonts w:ascii="Arial" w:hAnsi="Arial" w:cs="Arial"/>
          <w:noProof/>
          <w:sz w:val="22"/>
        </w:rPr>
        <w:fldChar w:fldCharType="begin"/>
      </w:r>
      <w:r w:rsidRPr="00C13D7F">
        <w:rPr>
          <w:rFonts w:ascii="Arial" w:hAnsi="Arial" w:cs="Arial"/>
          <w:noProof/>
          <w:sz w:val="22"/>
        </w:rPr>
        <w:instrText xml:space="preserve"> PAGEREF _Toc479053424 \h </w:instrText>
      </w:r>
      <w:r w:rsidRPr="00C13D7F">
        <w:rPr>
          <w:rFonts w:ascii="Arial" w:hAnsi="Arial" w:cs="Arial"/>
          <w:noProof/>
          <w:sz w:val="22"/>
        </w:rPr>
      </w:r>
      <w:r w:rsidRPr="00C13D7F">
        <w:rPr>
          <w:rFonts w:ascii="Arial" w:hAnsi="Arial" w:cs="Arial"/>
          <w:noProof/>
          <w:sz w:val="22"/>
        </w:rPr>
        <w:fldChar w:fldCharType="separate"/>
      </w:r>
      <w:r w:rsidR="0008566B">
        <w:rPr>
          <w:rFonts w:ascii="Arial" w:hAnsi="Arial" w:cs="Arial"/>
          <w:noProof/>
          <w:sz w:val="22"/>
        </w:rPr>
        <w:t>27</w:t>
      </w:r>
      <w:r w:rsidRPr="00C13D7F">
        <w:rPr>
          <w:rFonts w:ascii="Arial" w:hAnsi="Arial" w:cs="Arial"/>
          <w:noProof/>
          <w:sz w:val="22"/>
        </w:rPr>
        <w:fldChar w:fldCharType="end"/>
      </w:r>
    </w:p>
    <w:p w14:paraId="34868994" w14:textId="7BA906C5" w:rsidR="00BB4B33" w:rsidRPr="0096143A" w:rsidRDefault="005B64AC" w:rsidP="00BC3574">
      <w:pPr>
        <w:pStyle w:val="TableofFigures"/>
        <w:tabs>
          <w:tab w:val="right" w:leader="dot" w:pos="10790"/>
        </w:tabs>
        <w:rPr>
          <w:rFonts w:ascii="Arial" w:eastAsiaTheme="minorEastAsia" w:hAnsi="Arial" w:cs="Arial"/>
          <w:noProof/>
        </w:rPr>
      </w:pPr>
      <w:r w:rsidRPr="00370ABE">
        <w:rPr>
          <w:rFonts w:ascii="Arial" w:hAnsi="Arial" w:cs="Arial"/>
          <w:b/>
          <w:sz w:val="22"/>
          <w:szCs w:val="22"/>
        </w:rPr>
        <w:fldChar w:fldCharType="end"/>
      </w:r>
      <w:r w:rsidR="00BB4B33" w:rsidRPr="0096143A">
        <w:rPr>
          <w:rFonts w:ascii="Arial" w:hAnsi="Arial" w:cs="Arial"/>
        </w:rPr>
        <w:br w:type="page"/>
      </w:r>
    </w:p>
    <w:p w14:paraId="79E765B1" w14:textId="7D43FE7A" w:rsidR="0034424C" w:rsidRPr="0096143A" w:rsidRDefault="00A405FB" w:rsidP="006C1399">
      <w:pPr>
        <w:pStyle w:val="Heading1"/>
        <w:rPr>
          <w:rFonts w:ascii="Arial" w:hAnsi="Arial"/>
        </w:rPr>
      </w:pPr>
      <w:bookmarkStart w:id="7" w:name="_Toc481753880"/>
      <w:r w:rsidRPr="0096143A">
        <w:rPr>
          <w:rFonts w:ascii="Arial" w:hAnsi="Arial"/>
        </w:rPr>
        <w:lastRenderedPageBreak/>
        <w:t>E</w:t>
      </w:r>
      <w:r w:rsidR="0095189E" w:rsidRPr="0096143A">
        <w:rPr>
          <w:rFonts w:ascii="Arial" w:hAnsi="Arial"/>
        </w:rPr>
        <w:t>xecutive Summary</w:t>
      </w:r>
      <w:bookmarkEnd w:id="6"/>
      <w:bookmarkEnd w:id="5"/>
      <w:bookmarkEnd w:id="4"/>
      <w:bookmarkEnd w:id="7"/>
    </w:p>
    <w:p w14:paraId="28CA454D" w14:textId="77777777" w:rsidR="00AB4A28" w:rsidRPr="0096143A" w:rsidRDefault="00AB4A28" w:rsidP="00AB4A28">
      <w:pPr>
        <w:pStyle w:val="Heading2"/>
        <w:spacing w:after="240"/>
        <w:rPr>
          <w:rFonts w:ascii="Arial" w:hAnsi="Arial" w:cs="Arial"/>
        </w:rPr>
      </w:pPr>
      <w:bookmarkStart w:id="8" w:name="_Toc481753881"/>
      <w:r w:rsidRPr="0096143A">
        <w:rPr>
          <w:rFonts w:ascii="Arial" w:hAnsi="Arial" w:cs="Arial"/>
        </w:rPr>
        <w:t>Background</w:t>
      </w:r>
      <w:bookmarkEnd w:id="8"/>
    </w:p>
    <w:p w14:paraId="4832ACA7" w14:textId="6DE293C3" w:rsidR="00F82815" w:rsidRPr="0096143A" w:rsidRDefault="00F82815" w:rsidP="00F82815">
      <w:pPr>
        <w:rPr>
          <w:rFonts w:ascii="Arial" w:hAnsi="Arial" w:cs="Arial"/>
          <w:bCs/>
          <w:kern w:val="32"/>
        </w:rPr>
      </w:pPr>
      <w:r w:rsidRPr="0096143A">
        <w:rPr>
          <w:rFonts w:ascii="Arial" w:hAnsi="Arial" w:cs="Arial"/>
        </w:rPr>
        <w:t xml:space="preserve">Fishtech Labs, LLC (“Fishtech”) </w:t>
      </w:r>
      <w:r w:rsidR="00B26026" w:rsidRPr="0096143A">
        <w:rPr>
          <w:rFonts w:ascii="Arial" w:hAnsi="Arial" w:cs="Arial"/>
        </w:rPr>
        <w:t>is a</w:t>
      </w:r>
      <w:r w:rsidRPr="0096143A">
        <w:rPr>
          <w:rFonts w:ascii="Arial" w:hAnsi="Arial" w:cs="Arial"/>
        </w:rPr>
        <w:t>s</w:t>
      </w:r>
      <w:r w:rsidR="00B26026" w:rsidRPr="0096143A">
        <w:rPr>
          <w:rFonts w:ascii="Arial" w:hAnsi="Arial" w:cs="Arial"/>
        </w:rPr>
        <w:t>sisting</w:t>
      </w:r>
      <w:r w:rsidRPr="0096143A">
        <w:rPr>
          <w:rFonts w:ascii="Arial" w:hAnsi="Arial" w:cs="Arial"/>
        </w:rPr>
        <w:t xml:space="preserve"> NICUSA, Inc. and its subsidiaries (together referred to herein as “NIC”) with validating, evaluating, and testing the NIC common controls based on National Institute of Standards and Technology (“NIST”) Special Publication (“SP”) 800-53 revision 4, “</w:t>
      </w:r>
      <w:r w:rsidRPr="0096143A">
        <w:rPr>
          <w:rFonts w:ascii="Arial" w:hAnsi="Arial" w:cs="Arial"/>
          <w:i/>
        </w:rPr>
        <w:t>Security and Privacy Controls for Federal Information Systems and Organizations.</w:t>
      </w:r>
      <w:r w:rsidRPr="0096143A">
        <w:rPr>
          <w:rFonts w:ascii="Arial" w:hAnsi="Arial" w:cs="Arial"/>
        </w:rPr>
        <w:t xml:space="preserve">”  </w:t>
      </w:r>
      <w:r w:rsidR="00462EED" w:rsidRPr="0096143A">
        <w:rPr>
          <w:rFonts w:ascii="Arial" w:hAnsi="Arial" w:cs="Arial"/>
        </w:rPr>
        <w:t xml:space="preserve">Fishtech </w:t>
      </w:r>
      <w:r w:rsidR="001D0160" w:rsidRPr="0096143A">
        <w:rPr>
          <w:rFonts w:ascii="Arial" w:hAnsi="Arial" w:cs="Arial"/>
        </w:rPr>
        <w:t xml:space="preserve">has </w:t>
      </w:r>
      <w:r w:rsidR="00462EED" w:rsidRPr="0096143A">
        <w:rPr>
          <w:rFonts w:ascii="Arial" w:hAnsi="Arial" w:cs="Arial"/>
        </w:rPr>
        <w:t xml:space="preserve">validated the controls that NIC </w:t>
      </w:r>
      <w:r w:rsidRPr="0096143A">
        <w:rPr>
          <w:rFonts w:ascii="Arial" w:hAnsi="Arial" w:cs="Arial"/>
        </w:rPr>
        <w:t xml:space="preserve">selected </w:t>
      </w:r>
      <w:r w:rsidR="001D0160" w:rsidRPr="0096143A">
        <w:rPr>
          <w:rFonts w:ascii="Arial" w:hAnsi="Arial" w:cs="Arial"/>
        </w:rPr>
        <w:t xml:space="preserve">to be </w:t>
      </w:r>
      <w:r w:rsidRPr="0096143A">
        <w:rPr>
          <w:rFonts w:ascii="Arial" w:hAnsi="Arial" w:cs="Arial"/>
        </w:rPr>
        <w:t xml:space="preserve">appropriate for the business, </w:t>
      </w:r>
      <w:r w:rsidR="00462EED" w:rsidRPr="0096143A">
        <w:rPr>
          <w:rFonts w:ascii="Arial" w:hAnsi="Arial" w:cs="Arial"/>
        </w:rPr>
        <w:t xml:space="preserve">ensured they were </w:t>
      </w:r>
      <w:r w:rsidRPr="0096143A">
        <w:rPr>
          <w:rFonts w:ascii="Arial" w:hAnsi="Arial" w:cs="Arial"/>
        </w:rPr>
        <w:t xml:space="preserve">tested accurately, and enforced across the NIC enterprise. Fishtech </w:t>
      </w:r>
      <w:r w:rsidR="00BF725D" w:rsidRPr="0096143A">
        <w:rPr>
          <w:rFonts w:ascii="Arial" w:hAnsi="Arial" w:cs="Arial"/>
        </w:rPr>
        <w:t>evaluated the</w:t>
      </w:r>
      <w:r w:rsidRPr="0096143A">
        <w:rPr>
          <w:rFonts w:ascii="Arial" w:hAnsi="Arial" w:cs="Arial"/>
        </w:rPr>
        <w:t xml:space="preserve"> current controls and testing in place and </w:t>
      </w:r>
      <w:r w:rsidR="00462EED" w:rsidRPr="0096143A">
        <w:rPr>
          <w:rFonts w:ascii="Arial" w:hAnsi="Arial" w:cs="Arial"/>
        </w:rPr>
        <w:t>developed</w:t>
      </w:r>
      <w:r w:rsidRPr="0096143A">
        <w:rPr>
          <w:rFonts w:ascii="Arial" w:hAnsi="Arial" w:cs="Arial"/>
        </w:rPr>
        <w:t xml:space="preserve"> an audit assessment</w:t>
      </w:r>
      <w:r w:rsidR="00462EED" w:rsidRPr="0096143A">
        <w:rPr>
          <w:rFonts w:ascii="Arial" w:hAnsi="Arial" w:cs="Arial"/>
        </w:rPr>
        <w:t xml:space="preserve">, this </w:t>
      </w:r>
      <w:r w:rsidR="00BF725D" w:rsidRPr="0096143A">
        <w:rPr>
          <w:rFonts w:ascii="Arial" w:hAnsi="Arial" w:cs="Arial"/>
        </w:rPr>
        <w:t>document, based</w:t>
      </w:r>
      <w:r w:rsidRPr="0096143A">
        <w:rPr>
          <w:rFonts w:ascii="Arial" w:hAnsi="Arial" w:cs="Arial"/>
        </w:rPr>
        <w:t xml:space="preserve"> on industry best practices including NIST SP800-53A revision 4, “</w:t>
      </w:r>
      <w:r w:rsidRPr="0096143A">
        <w:rPr>
          <w:rFonts w:ascii="Arial" w:hAnsi="Arial" w:cs="Arial"/>
          <w:i/>
        </w:rPr>
        <w:t>Assessing Security and Privacy Controls in Federal Information Systems and Organizations.</w:t>
      </w:r>
      <w:r w:rsidRPr="0096143A">
        <w:rPr>
          <w:rFonts w:ascii="Arial" w:hAnsi="Arial" w:cs="Arial"/>
        </w:rPr>
        <w:t xml:space="preserve">”  </w:t>
      </w:r>
    </w:p>
    <w:p w14:paraId="41AB91AC" w14:textId="77777777" w:rsidR="00E006C6" w:rsidRPr="0096143A" w:rsidRDefault="00E006C6" w:rsidP="00302D21">
      <w:pPr>
        <w:pStyle w:val="Heading2"/>
        <w:spacing w:before="360" w:after="120"/>
        <w:jc w:val="left"/>
        <w:rPr>
          <w:rFonts w:ascii="Arial" w:hAnsi="Arial" w:cs="Arial"/>
        </w:rPr>
      </w:pPr>
      <w:bookmarkStart w:id="9" w:name="_Toc481753882"/>
      <w:r w:rsidRPr="0096143A">
        <w:rPr>
          <w:rFonts w:ascii="Arial" w:hAnsi="Arial" w:cs="Arial"/>
        </w:rPr>
        <w:t>Goals &amp; Objectives</w:t>
      </w:r>
      <w:bookmarkEnd w:id="9"/>
    </w:p>
    <w:p w14:paraId="033F603C" w14:textId="569F47B4" w:rsidR="007A5598" w:rsidRPr="0096143A" w:rsidRDefault="00E006C6" w:rsidP="007A5598">
      <w:pPr>
        <w:spacing w:after="120"/>
        <w:rPr>
          <w:rFonts w:ascii="Arial" w:hAnsi="Arial" w:cs="Arial"/>
        </w:rPr>
      </w:pPr>
      <w:r w:rsidRPr="0096143A">
        <w:rPr>
          <w:rFonts w:ascii="Arial" w:hAnsi="Arial" w:cs="Arial"/>
        </w:rPr>
        <w:t xml:space="preserve">The outcomes of the engagement </w:t>
      </w:r>
      <w:r w:rsidR="00E503F2" w:rsidRPr="0096143A">
        <w:rPr>
          <w:rFonts w:ascii="Arial" w:hAnsi="Arial" w:cs="Arial"/>
        </w:rPr>
        <w:t xml:space="preserve">were to validate the common controls </w:t>
      </w:r>
      <w:r w:rsidR="00D05F6A" w:rsidRPr="0096143A">
        <w:rPr>
          <w:rFonts w:ascii="Arial" w:hAnsi="Arial" w:cs="Arial"/>
        </w:rPr>
        <w:t xml:space="preserve">and testing procedures </w:t>
      </w:r>
      <w:r w:rsidR="00E503F2" w:rsidRPr="0096143A">
        <w:rPr>
          <w:rFonts w:ascii="Arial" w:hAnsi="Arial" w:cs="Arial"/>
        </w:rPr>
        <w:t>that NIC would be using for their ongoing self-assessments</w:t>
      </w:r>
      <w:r w:rsidR="00D05F6A" w:rsidRPr="0096143A">
        <w:rPr>
          <w:rFonts w:ascii="Arial" w:hAnsi="Arial" w:cs="Arial"/>
        </w:rPr>
        <w:t xml:space="preserve">.  </w:t>
      </w:r>
      <w:r w:rsidRPr="0096143A">
        <w:rPr>
          <w:rFonts w:ascii="Arial" w:hAnsi="Arial" w:cs="Arial"/>
        </w:rPr>
        <w:t xml:space="preserve"> </w:t>
      </w:r>
      <w:r w:rsidR="007A5598" w:rsidRPr="0096143A">
        <w:rPr>
          <w:rFonts w:ascii="Arial" w:hAnsi="Arial" w:cs="Arial"/>
        </w:rPr>
        <w:t xml:space="preserve">The goals and objectives of this engagement are to analyze and assess NIC’s common controls against common practices to ensure that the controls selected are appropriate for NIC.  </w:t>
      </w:r>
    </w:p>
    <w:p w14:paraId="740BA991" w14:textId="77777777" w:rsidR="007A5598" w:rsidRPr="0096143A" w:rsidRDefault="007A5598" w:rsidP="007A5598">
      <w:pPr>
        <w:spacing w:after="120"/>
        <w:rPr>
          <w:rFonts w:ascii="Arial" w:hAnsi="Arial" w:cs="Arial"/>
        </w:rPr>
      </w:pPr>
      <w:r w:rsidRPr="0096143A">
        <w:rPr>
          <w:rFonts w:ascii="Arial" w:hAnsi="Arial" w:cs="Arial"/>
        </w:rPr>
        <w:t xml:space="preserve">The primary goals of this engagement are: </w:t>
      </w:r>
    </w:p>
    <w:p w14:paraId="7E751F93" w14:textId="7931D8E5" w:rsidR="007A5598" w:rsidRPr="0096143A" w:rsidRDefault="007A5598" w:rsidP="007A5598">
      <w:pPr>
        <w:pStyle w:val="ListParagraph"/>
        <w:numPr>
          <w:ilvl w:val="0"/>
          <w:numId w:val="35"/>
        </w:numPr>
        <w:spacing w:after="120"/>
        <w:jc w:val="left"/>
        <w:rPr>
          <w:rFonts w:ascii="Arial" w:hAnsi="Arial" w:cs="Arial"/>
        </w:rPr>
      </w:pPr>
      <w:r w:rsidRPr="0096143A">
        <w:rPr>
          <w:rFonts w:ascii="Arial" w:hAnsi="Arial" w:cs="Arial"/>
        </w:rPr>
        <w:t xml:space="preserve">Validation of NIC mappings of requirements for common controls for appropriateness </w:t>
      </w:r>
    </w:p>
    <w:p w14:paraId="4612F4F1" w14:textId="77777777" w:rsidR="007A5598" w:rsidRPr="0096143A" w:rsidRDefault="007A5598" w:rsidP="007A5598">
      <w:pPr>
        <w:pStyle w:val="ListParagraph"/>
        <w:numPr>
          <w:ilvl w:val="0"/>
          <w:numId w:val="35"/>
        </w:numPr>
        <w:spacing w:after="120"/>
        <w:jc w:val="left"/>
        <w:rPr>
          <w:rFonts w:ascii="Arial" w:hAnsi="Arial" w:cs="Arial"/>
        </w:rPr>
      </w:pPr>
      <w:r w:rsidRPr="0096143A">
        <w:rPr>
          <w:rFonts w:ascii="Arial" w:hAnsi="Arial" w:cs="Arial"/>
        </w:rPr>
        <w:t>Validation of NIC evaluation of common controls for appropriateness</w:t>
      </w:r>
    </w:p>
    <w:p w14:paraId="0D1BE9EC" w14:textId="604B911F" w:rsidR="007A5598" w:rsidRPr="0096143A" w:rsidRDefault="007A5598" w:rsidP="007A5598">
      <w:pPr>
        <w:pStyle w:val="ListParagraph"/>
        <w:numPr>
          <w:ilvl w:val="0"/>
          <w:numId w:val="35"/>
        </w:numPr>
        <w:spacing w:after="120"/>
        <w:jc w:val="left"/>
        <w:rPr>
          <w:rFonts w:ascii="Arial" w:hAnsi="Arial" w:cs="Arial"/>
        </w:rPr>
      </w:pPr>
      <w:r w:rsidRPr="0096143A">
        <w:rPr>
          <w:rFonts w:ascii="Arial" w:hAnsi="Arial" w:cs="Arial"/>
        </w:rPr>
        <w:t xml:space="preserve">Validation of NIC collection and evaluation of evidence if appropriate </w:t>
      </w:r>
    </w:p>
    <w:p w14:paraId="42AAAC6B" w14:textId="03E4DC92" w:rsidR="000C087E" w:rsidRPr="0096143A" w:rsidRDefault="000C087E" w:rsidP="00302D21">
      <w:pPr>
        <w:rPr>
          <w:rFonts w:ascii="Arial" w:hAnsi="Arial" w:cs="Arial"/>
        </w:rPr>
      </w:pPr>
    </w:p>
    <w:p w14:paraId="2BB7ADD7" w14:textId="77777777" w:rsidR="005E503F" w:rsidRPr="0096143A" w:rsidRDefault="005E503F">
      <w:pPr>
        <w:rPr>
          <w:rFonts w:ascii="Arial" w:hAnsi="Arial" w:cs="Arial"/>
        </w:rPr>
      </w:pPr>
    </w:p>
    <w:p w14:paraId="67558AF6" w14:textId="77777777" w:rsidR="00F7148B" w:rsidRDefault="00F7148B">
      <w:pPr>
        <w:rPr>
          <w:rFonts w:ascii="Arial" w:hAnsi="Arial" w:cs="Arial"/>
          <w:color w:val="E48312" w:themeColor="accent1"/>
          <w:sz w:val="40"/>
          <w:szCs w:val="40"/>
        </w:rPr>
      </w:pPr>
      <w:bookmarkStart w:id="10" w:name="Overview"/>
      <w:bookmarkStart w:id="11" w:name="_Toc469940828"/>
      <w:bookmarkStart w:id="12" w:name="_Toc470024881"/>
      <w:bookmarkStart w:id="13" w:name="_Toc470175911"/>
      <w:bookmarkStart w:id="14" w:name="_Toc307821159"/>
      <w:bookmarkStart w:id="15" w:name="_Toc369171918"/>
      <w:bookmarkStart w:id="16" w:name="_Toc410994124"/>
      <w:bookmarkStart w:id="17" w:name="_Toc417055662"/>
      <w:bookmarkEnd w:id="10"/>
      <w:r>
        <w:rPr>
          <w:rFonts w:ascii="Arial" w:hAnsi="Arial"/>
        </w:rPr>
        <w:br w:type="page"/>
      </w:r>
    </w:p>
    <w:p w14:paraId="47A802C8" w14:textId="5EF7E693" w:rsidR="0049756E" w:rsidRPr="0096143A" w:rsidRDefault="0049756E" w:rsidP="0049756E">
      <w:pPr>
        <w:pStyle w:val="Heading1"/>
        <w:rPr>
          <w:rFonts w:ascii="Arial" w:hAnsi="Arial"/>
        </w:rPr>
      </w:pPr>
      <w:bookmarkStart w:id="18" w:name="_Toc481753883"/>
      <w:r w:rsidRPr="0096143A">
        <w:rPr>
          <w:rFonts w:ascii="Arial" w:hAnsi="Arial"/>
        </w:rPr>
        <w:lastRenderedPageBreak/>
        <w:t>Assessment Details</w:t>
      </w:r>
      <w:bookmarkEnd w:id="11"/>
      <w:bookmarkEnd w:id="12"/>
      <w:bookmarkEnd w:id="13"/>
      <w:bookmarkEnd w:id="18"/>
    </w:p>
    <w:p w14:paraId="215CA81A" w14:textId="7AA9A869" w:rsidR="00D1735C" w:rsidRPr="0096143A" w:rsidRDefault="00D1735C" w:rsidP="00D1735C">
      <w:pPr>
        <w:pStyle w:val="Heading2"/>
        <w:rPr>
          <w:rFonts w:ascii="Arial" w:hAnsi="Arial" w:cs="Arial"/>
        </w:rPr>
      </w:pPr>
      <w:bookmarkStart w:id="19" w:name="_Toc481753884"/>
      <w:r w:rsidRPr="0096143A">
        <w:rPr>
          <w:rFonts w:ascii="Arial" w:hAnsi="Arial" w:cs="Arial"/>
        </w:rPr>
        <w:t>Testing Plan Methodology</w:t>
      </w:r>
      <w:bookmarkEnd w:id="19"/>
    </w:p>
    <w:p w14:paraId="37EBF0A3" w14:textId="3DEFCF68" w:rsidR="00BE3436" w:rsidRDefault="00BE3436" w:rsidP="00BE3436">
      <w:pPr>
        <w:rPr>
          <w:rFonts w:ascii="Arial" w:hAnsi="Arial" w:cs="Arial"/>
        </w:rPr>
      </w:pPr>
      <w:r w:rsidRPr="003260E1">
        <w:rPr>
          <w:rFonts w:ascii="Arial" w:hAnsi="Arial" w:cs="Arial"/>
          <w:highlight w:val="yellow"/>
        </w:rPr>
        <w:t xml:space="preserve">Fishtech </w:t>
      </w:r>
      <w:r w:rsidR="006A031E" w:rsidRPr="003260E1">
        <w:rPr>
          <w:rFonts w:ascii="Arial" w:hAnsi="Arial" w:cs="Arial"/>
          <w:highlight w:val="yellow"/>
        </w:rPr>
        <w:t xml:space="preserve">has evaluated </w:t>
      </w:r>
      <w:r w:rsidR="00A310F4" w:rsidRPr="003260E1">
        <w:rPr>
          <w:rFonts w:ascii="Arial" w:hAnsi="Arial" w:cs="Arial"/>
          <w:highlight w:val="yellow"/>
        </w:rPr>
        <w:t xml:space="preserve">the </w:t>
      </w:r>
      <w:r w:rsidR="006A031E" w:rsidRPr="003260E1">
        <w:rPr>
          <w:rFonts w:ascii="Arial" w:hAnsi="Arial" w:cs="Arial"/>
          <w:highlight w:val="yellow"/>
        </w:rPr>
        <w:t xml:space="preserve">NIC testing plan methodology </w:t>
      </w:r>
      <w:r w:rsidR="007339F7" w:rsidRPr="003260E1">
        <w:rPr>
          <w:rFonts w:ascii="Arial" w:hAnsi="Arial" w:cs="Arial"/>
          <w:highlight w:val="yellow"/>
        </w:rPr>
        <w:t>and the evidence that will be collected from the assessment to the Q</w:t>
      </w:r>
      <w:r w:rsidR="00000EF0" w:rsidRPr="003260E1">
        <w:rPr>
          <w:rFonts w:ascii="Arial" w:hAnsi="Arial" w:cs="Arial"/>
          <w:highlight w:val="yellow"/>
        </w:rPr>
        <w:t>3</w:t>
      </w:r>
      <w:r w:rsidR="00A310F4" w:rsidRPr="003260E1">
        <w:rPr>
          <w:rFonts w:ascii="Arial" w:hAnsi="Arial" w:cs="Arial"/>
          <w:highlight w:val="yellow"/>
        </w:rPr>
        <w:t xml:space="preserve"> 2017 </w:t>
      </w:r>
      <w:r w:rsidR="00257853" w:rsidRPr="003260E1">
        <w:rPr>
          <w:rFonts w:ascii="Arial" w:hAnsi="Arial" w:cs="Arial"/>
          <w:highlight w:val="yellow"/>
        </w:rPr>
        <w:t>t</w:t>
      </w:r>
      <w:r w:rsidR="0045215B" w:rsidRPr="003260E1">
        <w:rPr>
          <w:rFonts w:ascii="Arial" w:hAnsi="Arial" w:cs="Arial"/>
          <w:highlight w:val="yellow"/>
        </w:rPr>
        <w:t>esting plan</w:t>
      </w:r>
      <w:r w:rsidR="00A310F4" w:rsidRPr="003260E1">
        <w:rPr>
          <w:rFonts w:ascii="Arial" w:hAnsi="Arial" w:cs="Arial"/>
          <w:highlight w:val="yellow"/>
        </w:rPr>
        <w:t xml:space="preserve">.  </w:t>
      </w:r>
      <w:r w:rsidR="00AE120E" w:rsidRPr="003260E1">
        <w:rPr>
          <w:rFonts w:ascii="Arial" w:hAnsi="Arial" w:cs="Arial"/>
          <w:highlight w:val="yellow"/>
        </w:rPr>
        <w:t xml:space="preserve">NIC has utilized the </w:t>
      </w:r>
      <w:r w:rsidR="008E7D44" w:rsidRPr="003260E1">
        <w:rPr>
          <w:rFonts w:ascii="Arial" w:hAnsi="Arial" w:cs="Arial"/>
          <w:highlight w:val="yellow"/>
        </w:rPr>
        <w:t xml:space="preserve">NIST SP 800-53A Rev 4 “Assessing Security and Privacy Controls in Federal Information Systems and Organizations: Building Effective Assessment Plans” to write the testing questions </w:t>
      </w:r>
      <w:r w:rsidR="00176A56" w:rsidRPr="003260E1">
        <w:rPr>
          <w:rFonts w:ascii="Arial" w:hAnsi="Arial" w:cs="Arial"/>
          <w:highlight w:val="yellow"/>
        </w:rPr>
        <w:t xml:space="preserve">that are in the </w:t>
      </w:r>
      <w:r w:rsidR="007339F7" w:rsidRPr="003260E1">
        <w:rPr>
          <w:rFonts w:ascii="Arial" w:hAnsi="Arial" w:cs="Arial"/>
          <w:highlight w:val="yellow"/>
        </w:rPr>
        <w:t>NIC testing plan through the Q</w:t>
      </w:r>
      <w:r w:rsidR="00000EF0" w:rsidRPr="003260E1">
        <w:rPr>
          <w:rFonts w:ascii="Arial" w:hAnsi="Arial" w:cs="Arial"/>
          <w:highlight w:val="yellow"/>
        </w:rPr>
        <w:t>3</w:t>
      </w:r>
      <w:r w:rsidR="00176A56" w:rsidRPr="003260E1">
        <w:rPr>
          <w:rFonts w:ascii="Arial" w:hAnsi="Arial" w:cs="Arial"/>
          <w:highlight w:val="yellow"/>
        </w:rPr>
        <w:t xml:space="preserve"> 2017 </w:t>
      </w:r>
      <w:r w:rsidR="00DF6D8B" w:rsidRPr="003260E1">
        <w:rPr>
          <w:rFonts w:ascii="Arial" w:hAnsi="Arial" w:cs="Arial"/>
          <w:highlight w:val="yellow"/>
        </w:rPr>
        <w:t>testing plan</w:t>
      </w:r>
      <w:r w:rsidR="00176A56" w:rsidRPr="003260E1">
        <w:rPr>
          <w:rFonts w:ascii="Arial" w:hAnsi="Arial" w:cs="Arial"/>
          <w:highlight w:val="yellow"/>
        </w:rPr>
        <w:t xml:space="preserve">.  </w:t>
      </w:r>
      <w:r w:rsidR="005D6D87" w:rsidRPr="003260E1">
        <w:rPr>
          <w:rFonts w:ascii="Arial" w:hAnsi="Arial" w:cs="Arial"/>
          <w:highlight w:val="yellow"/>
        </w:rPr>
        <w:t>The testing plan steps of documentation upload</w:t>
      </w:r>
      <w:r w:rsidR="00FF71B0" w:rsidRPr="003260E1">
        <w:rPr>
          <w:rFonts w:ascii="Arial" w:hAnsi="Arial" w:cs="Arial"/>
          <w:highlight w:val="yellow"/>
        </w:rPr>
        <w:t xml:space="preserve">, </w:t>
      </w:r>
      <w:r w:rsidR="005D6D87" w:rsidRPr="003260E1">
        <w:rPr>
          <w:rFonts w:ascii="Arial" w:hAnsi="Arial" w:cs="Arial"/>
          <w:highlight w:val="yellow"/>
        </w:rPr>
        <w:t>documentation review</w:t>
      </w:r>
      <w:r w:rsidR="00FF71B0" w:rsidRPr="003260E1">
        <w:rPr>
          <w:rFonts w:ascii="Arial" w:hAnsi="Arial" w:cs="Arial"/>
          <w:highlight w:val="yellow"/>
        </w:rPr>
        <w:t xml:space="preserve">, </w:t>
      </w:r>
      <w:r w:rsidR="005D6D87" w:rsidRPr="003260E1">
        <w:rPr>
          <w:rFonts w:ascii="Arial" w:hAnsi="Arial" w:cs="Arial"/>
          <w:highlight w:val="yellow"/>
        </w:rPr>
        <w:t>and interview personnel reflects steps for NIST SP80-53A Rev 4</w:t>
      </w:r>
      <w:r w:rsidR="00FF71B0" w:rsidRPr="003260E1">
        <w:rPr>
          <w:rFonts w:ascii="Arial" w:hAnsi="Arial" w:cs="Arial"/>
          <w:highlight w:val="yellow"/>
        </w:rPr>
        <w:t xml:space="preserve">, </w:t>
      </w:r>
      <w:r w:rsidR="005D6D87" w:rsidRPr="003260E1">
        <w:rPr>
          <w:rFonts w:ascii="Arial" w:hAnsi="Arial" w:cs="Arial"/>
          <w:highlight w:val="yellow"/>
        </w:rPr>
        <w:t>which are examine, interview</w:t>
      </w:r>
      <w:r w:rsidR="00812C44" w:rsidRPr="003260E1">
        <w:rPr>
          <w:rFonts w:ascii="Arial" w:hAnsi="Arial" w:cs="Arial"/>
          <w:highlight w:val="yellow"/>
        </w:rPr>
        <w:t>,</w:t>
      </w:r>
      <w:r w:rsidR="005D6D87" w:rsidRPr="003260E1">
        <w:rPr>
          <w:rFonts w:ascii="Arial" w:hAnsi="Arial" w:cs="Arial"/>
          <w:highlight w:val="yellow"/>
        </w:rPr>
        <w:t xml:space="preserve"> and test.  </w:t>
      </w:r>
      <w:r w:rsidR="004B6564" w:rsidRPr="003260E1">
        <w:rPr>
          <w:rFonts w:ascii="Arial" w:hAnsi="Arial" w:cs="Arial"/>
          <w:highlight w:val="yellow"/>
        </w:rPr>
        <w:t xml:space="preserve">It is the opinion of Fishtech that NIC is gathering </w:t>
      </w:r>
      <w:r w:rsidR="004C35EB" w:rsidRPr="003260E1">
        <w:rPr>
          <w:rFonts w:ascii="Arial" w:hAnsi="Arial" w:cs="Arial"/>
          <w:highlight w:val="yellow"/>
        </w:rPr>
        <w:t xml:space="preserve">appropriate </w:t>
      </w:r>
      <w:r w:rsidR="004B6564" w:rsidRPr="003260E1">
        <w:rPr>
          <w:rFonts w:ascii="Arial" w:hAnsi="Arial" w:cs="Arial"/>
          <w:highlight w:val="yellow"/>
        </w:rPr>
        <w:t>evidence from the portal and will give more information on this evidence collection in later revisions of this document.</w:t>
      </w:r>
      <w:r w:rsidR="004B6564" w:rsidRPr="0096143A">
        <w:rPr>
          <w:rFonts w:ascii="Arial" w:hAnsi="Arial" w:cs="Arial"/>
        </w:rPr>
        <w:t xml:space="preserve">  </w:t>
      </w:r>
    </w:p>
    <w:p w14:paraId="4C980B4E" w14:textId="77777777" w:rsidR="00BB674A" w:rsidRPr="0096143A" w:rsidRDefault="00BB674A" w:rsidP="00BE3436">
      <w:pPr>
        <w:rPr>
          <w:rFonts w:ascii="Arial" w:hAnsi="Arial" w:cs="Arial"/>
        </w:rPr>
      </w:pPr>
    </w:p>
    <w:p w14:paraId="40C26544" w14:textId="77777777" w:rsidR="00570D3A" w:rsidRPr="0096143A" w:rsidRDefault="00570D3A" w:rsidP="009D60B3">
      <w:pPr>
        <w:pStyle w:val="Heading2"/>
        <w:rPr>
          <w:rFonts w:ascii="Arial" w:hAnsi="Arial" w:cs="Arial"/>
        </w:rPr>
      </w:pPr>
      <w:bookmarkStart w:id="20" w:name="_Toc481753885"/>
      <w:r w:rsidRPr="0096143A">
        <w:rPr>
          <w:rFonts w:ascii="Arial" w:hAnsi="Arial" w:cs="Arial"/>
        </w:rPr>
        <w:t>Common Control Selection</w:t>
      </w:r>
      <w:bookmarkEnd w:id="20"/>
    </w:p>
    <w:p w14:paraId="0CBB69EE" w14:textId="55B1ADD2" w:rsidR="00C2601F" w:rsidRPr="0096143A" w:rsidRDefault="00134585" w:rsidP="001D0160">
      <w:pPr>
        <w:rPr>
          <w:rFonts w:ascii="Arial" w:hAnsi="Arial" w:cs="Arial"/>
        </w:rPr>
      </w:pPr>
      <w:r w:rsidRPr="003260E1">
        <w:rPr>
          <w:rFonts w:ascii="Arial" w:hAnsi="Arial" w:cs="Arial"/>
          <w:highlight w:val="yellow"/>
        </w:rPr>
        <w:t xml:space="preserve">NIC selected </w:t>
      </w:r>
      <w:r w:rsidR="00FF71B0" w:rsidRPr="003260E1">
        <w:rPr>
          <w:rFonts w:ascii="Arial" w:hAnsi="Arial" w:cs="Arial"/>
          <w:highlight w:val="yellow"/>
        </w:rPr>
        <w:t xml:space="preserve">its </w:t>
      </w:r>
      <w:r w:rsidRPr="003260E1">
        <w:rPr>
          <w:rFonts w:ascii="Arial" w:hAnsi="Arial" w:cs="Arial"/>
          <w:highlight w:val="yellow"/>
        </w:rPr>
        <w:t xml:space="preserve">controls based on a </w:t>
      </w:r>
      <w:r w:rsidR="00643588" w:rsidRPr="003260E1">
        <w:rPr>
          <w:rFonts w:ascii="Arial" w:hAnsi="Arial" w:cs="Arial"/>
          <w:highlight w:val="yellow"/>
        </w:rPr>
        <w:t>crosswalk between the Payment Card Industry Data Security Standard (“</w:t>
      </w:r>
      <w:r w:rsidRPr="003260E1">
        <w:rPr>
          <w:rFonts w:ascii="Arial" w:hAnsi="Arial" w:cs="Arial"/>
          <w:highlight w:val="yellow"/>
        </w:rPr>
        <w:t>PCI-DSS</w:t>
      </w:r>
      <w:r w:rsidR="00643588" w:rsidRPr="003260E1">
        <w:rPr>
          <w:rFonts w:ascii="Arial" w:hAnsi="Arial" w:cs="Arial"/>
          <w:highlight w:val="yellow"/>
        </w:rPr>
        <w:t>”)</w:t>
      </w:r>
      <w:r w:rsidRPr="003260E1">
        <w:rPr>
          <w:rFonts w:ascii="Arial" w:hAnsi="Arial" w:cs="Arial"/>
          <w:highlight w:val="yellow"/>
        </w:rPr>
        <w:t xml:space="preserve"> 3.</w:t>
      </w:r>
      <w:r w:rsidR="00643588" w:rsidRPr="003260E1">
        <w:rPr>
          <w:rFonts w:ascii="Arial" w:hAnsi="Arial" w:cs="Arial"/>
          <w:highlight w:val="yellow"/>
        </w:rPr>
        <w:t xml:space="preserve">2 framework and </w:t>
      </w:r>
      <w:r w:rsidR="00545137" w:rsidRPr="003260E1">
        <w:rPr>
          <w:rFonts w:ascii="Arial" w:hAnsi="Arial" w:cs="Arial"/>
          <w:highlight w:val="yellow"/>
        </w:rPr>
        <w:t>NIC Corporate Security Policy</w:t>
      </w:r>
      <w:r w:rsidR="00643588" w:rsidRPr="003260E1">
        <w:rPr>
          <w:rFonts w:ascii="Arial" w:hAnsi="Arial" w:cs="Arial"/>
          <w:highlight w:val="yellow"/>
        </w:rPr>
        <w:t xml:space="preserve">. </w:t>
      </w:r>
      <w:r w:rsidR="00180345" w:rsidRPr="003260E1">
        <w:rPr>
          <w:rFonts w:ascii="Arial" w:hAnsi="Arial" w:cs="Arial"/>
          <w:highlight w:val="yellow"/>
        </w:rPr>
        <w:t>Fishtech performed a</w:t>
      </w:r>
      <w:r w:rsidR="00CE788C" w:rsidRPr="003260E1">
        <w:rPr>
          <w:rFonts w:ascii="Arial" w:hAnsi="Arial" w:cs="Arial"/>
          <w:highlight w:val="yellow"/>
        </w:rPr>
        <w:t xml:space="preserve">n assessment and evaluation </w:t>
      </w:r>
      <w:r w:rsidR="00180345" w:rsidRPr="003260E1">
        <w:rPr>
          <w:rFonts w:ascii="Arial" w:hAnsi="Arial" w:cs="Arial"/>
          <w:highlight w:val="yellow"/>
        </w:rPr>
        <w:t>between these selected controls for the</w:t>
      </w:r>
      <w:r w:rsidR="00A43E55" w:rsidRPr="003260E1">
        <w:rPr>
          <w:rFonts w:ascii="Arial" w:hAnsi="Arial" w:cs="Arial"/>
          <w:highlight w:val="yellow"/>
        </w:rPr>
        <w:t xml:space="preserve"> NIC testing plans up to the</w:t>
      </w:r>
      <w:r w:rsidR="00180345" w:rsidRPr="003260E1">
        <w:rPr>
          <w:rFonts w:ascii="Arial" w:hAnsi="Arial" w:cs="Arial"/>
          <w:highlight w:val="yellow"/>
        </w:rPr>
        <w:t xml:space="preserve"> </w:t>
      </w:r>
      <w:r w:rsidR="00A43E55" w:rsidRPr="003260E1">
        <w:rPr>
          <w:rFonts w:ascii="Arial" w:hAnsi="Arial" w:cs="Arial"/>
          <w:highlight w:val="yellow"/>
        </w:rPr>
        <w:t>Q</w:t>
      </w:r>
      <w:r w:rsidR="00000EF0" w:rsidRPr="003260E1">
        <w:rPr>
          <w:rFonts w:ascii="Arial" w:hAnsi="Arial" w:cs="Arial"/>
          <w:highlight w:val="yellow"/>
        </w:rPr>
        <w:t>3</w:t>
      </w:r>
      <w:r w:rsidR="00180345" w:rsidRPr="003260E1">
        <w:rPr>
          <w:rFonts w:ascii="Arial" w:hAnsi="Arial" w:cs="Arial"/>
          <w:highlight w:val="yellow"/>
        </w:rPr>
        <w:t xml:space="preserve"> 2017 testing plan and </w:t>
      </w:r>
      <w:r w:rsidR="008B021F" w:rsidRPr="003260E1">
        <w:rPr>
          <w:rFonts w:ascii="Arial" w:hAnsi="Arial" w:cs="Arial"/>
          <w:highlight w:val="yellow"/>
        </w:rPr>
        <w:t>NIC Corporate Security Policy</w:t>
      </w:r>
      <w:r w:rsidR="00CE788C" w:rsidRPr="003260E1">
        <w:rPr>
          <w:rFonts w:ascii="Arial" w:hAnsi="Arial" w:cs="Arial"/>
          <w:highlight w:val="yellow"/>
        </w:rPr>
        <w:t>.  Fishtech found no</w:t>
      </w:r>
      <w:r w:rsidR="00180345" w:rsidRPr="003260E1">
        <w:rPr>
          <w:rFonts w:ascii="Arial" w:hAnsi="Arial" w:cs="Arial"/>
          <w:highlight w:val="yellow"/>
        </w:rPr>
        <w:t xml:space="preserve"> controls that were not included in </w:t>
      </w:r>
      <w:r w:rsidR="00D26FDB" w:rsidRPr="003260E1">
        <w:rPr>
          <w:rFonts w:ascii="Arial" w:hAnsi="Arial" w:cs="Arial"/>
          <w:highlight w:val="yellow"/>
        </w:rPr>
        <w:t xml:space="preserve">NIC </w:t>
      </w:r>
      <w:r w:rsidR="00DF6D8B" w:rsidRPr="003260E1">
        <w:rPr>
          <w:rFonts w:ascii="Arial" w:hAnsi="Arial" w:cs="Arial"/>
          <w:highlight w:val="yellow"/>
        </w:rPr>
        <w:t>testing plan</w:t>
      </w:r>
      <w:r w:rsidR="00D26FDB" w:rsidRPr="003260E1">
        <w:rPr>
          <w:rFonts w:ascii="Arial" w:hAnsi="Arial" w:cs="Arial"/>
          <w:highlight w:val="yellow"/>
        </w:rPr>
        <w:t xml:space="preserve"> for </w:t>
      </w:r>
      <w:r w:rsidR="00935D46" w:rsidRPr="003260E1">
        <w:rPr>
          <w:rFonts w:ascii="Arial" w:hAnsi="Arial" w:cs="Arial"/>
          <w:highlight w:val="yellow"/>
        </w:rPr>
        <w:t>testing plans up to Q</w:t>
      </w:r>
      <w:r w:rsidR="00000EF0" w:rsidRPr="003260E1">
        <w:rPr>
          <w:rFonts w:ascii="Arial" w:hAnsi="Arial" w:cs="Arial"/>
          <w:highlight w:val="yellow"/>
        </w:rPr>
        <w:t>3</w:t>
      </w:r>
      <w:r w:rsidR="00D26FDB" w:rsidRPr="003260E1">
        <w:rPr>
          <w:rFonts w:ascii="Arial" w:hAnsi="Arial" w:cs="Arial"/>
          <w:highlight w:val="yellow"/>
        </w:rPr>
        <w:t xml:space="preserve"> 2017.  Fishtech will also </w:t>
      </w:r>
      <w:r w:rsidR="00C2601F" w:rsidRPr="003260E1">
        <w:rPr>
          <w:rFonts w:ascii="Arial" w:hAnsi="Arial" w:cs="Arial"/>
          <w:highlight w:val="yellow"/>
        </w:rPr>
        <w:t>analyze</w:t>
      </w:r>
      <w:r w:rsidR="00DA228B" w:rsidRPr="003260E1">
        <w:rPr>
          <w:rFonts w:ascii="Arial" w:hAnsi="Arial" w:cs="Arial"/>
          <w:highlight w:val="yellow"/>
        </w:rPr>
        <w:t xml:space="preserve"> the </w:t>
      </w:r>
      <w:r w:rsidR="00812C44" w:rsidRPr="003260E1">
        <w:rPr>
          <w:rFonts w:ascii="Arial" w:hAnsi="Arial" w:cs="Arial"/>
          <w:highlight w:val="yellow"/>
        </w:rPr>
        <w:t xml:space="preserve">testing plans </w:t>
      </w:r>
      <w:r w:rsidR="00DA228B" w:rsidRPr="003260E1">
        <w:rPr>
          <w:rFonts w:ascii="Arial" w:hAnsi="Arial" w:cs="Arial"/>
          <w:highlight w:val="yellow"/>
        </w:rPr>
        <w:t>for future quarters, one month befor</w:t>
      </w:r>
      <w:r w:rsidR="00C2601F" w:rsidRPr="003260E1">
        <w:rPr>
          <w:rFonts w:ascii="Arial" w:hAnsi="Arial" w:cs="Arial"/>
          <w:highlight w:val="yellow"/>
        </w:rPr>
        <w:t xml:space="preserve">e the testing plan goes live to </w:t>
      </w:r>
      <w:r w:rsidR="00DA228B" w:rsidRPr="003260E1">
        <w:rPr>
          <w:rFonts w:ascii="Arial" w:hAnsi="Arial" w:cs="Arial"/>
          <w:highlight w:val="yellow"/>
        </w:rPr>
        <w:t xml:space="preserve">the NIC </w:t>
      </w:r>
      <w:r w:rsidR="00C2601F" w:rsidRPr="003260E1">
        <w:rPr>
          <w:rFonts w:ascii="Arial" w:hAnsi="Arial" w:cs="Arial"/>
          <w:highlight w:val="yellow"/>
        </w:rPr>
        <w:t xml:space="preserve">portal sites. </w:t>
      </w:r>
      <w:r w:rsidR="00DA228B" w:rsidRPr="003260E1">
        <w:rPr>
          <w:rFonts w:ascii="Arial" w:hAnsi="Arial" w:cs="Arial"/>
          <w:highlight w:val="yellow"/>
        </w:rPr>
        <w:t xml:space="preserve"> </w:t>
      </w:r>
      <w:r w:rsidR="00812C44" w:rsidRPr="003260E1">
        <w:rPr>
          <w:rFonts w:ascii="Arial" w:hAnsi="Arial" w:cs="Arial"/>
          <w:highlight w:val="yellow"/>
        </w:rPr>
        <w:t>The Q</w:t>
      </w:r>
      <w:r w:rsidR="00000EF0" w:rsidRPr="003260E1">
        <w:rPr>
          <w:rFonts w:ascii="Arial" w:hAnsi="Arial" w:cs="Arial"/>
          <w:highlight w:val="yellow"/>
        </w:rPr>
        <w:t>3</w:t>
      </w:r>
      <w:r w:rsidR="00D1735C" w:rsidRPr="003260E1">
        <w:rPr>
          <w:rFonts w:ascii="Arial" w:hAnsi="Arial" w:cs="Arial"/>
          <w:highlight w:val="yellow"/>
        </w:rPr>
        <w:t xml:space="preserve"> 2017 </w:t>
      </w:r>
      <w:r w:rsidR="00812C44" w:rsidRPr="003260E1">
        <w:rPr>
          <w:rFonts w:ascii="Arial" w:hAnsi="Arial" w:cs="Arial"/>
          <w:highlight w:val="yellow"/>
        </w:rPr>
        <w:t>testing p</w:t>
      </w:r>
      <w:r w:rsidR="00C2601F" w:rsidRPr="003260E1">
        <w:rPr>
          <w:rFonts w:ascii="Arial" w:hAnsi="Arial" w:cs="Arial"/>
          <w:highlight w:val="yellow"/>
        </w:rPr>
        <w:t xml:space="preserve">lan </w:t>
      </w:r>
      <w:r w:rsidR="00935D46" w:rsidRPr="003260E1">
        <w:rPr>
          <w:rFonts w:ascii="Arial" w:hAnsi="Arial" w:cs="Arial"/>
          <w:highlight w:val="yellow"/>
        </w:rPr>
        <w:t>are being validated during this version of the deliverable scheduled to be deli</w:t>
      </w:r>
      <w:r w:rsidR="001A3B56" w:rsidRPr="003260E1">
        <w:rPr>
          <w:rFonts w:ascii="Arial" w:hAnsi="Arial" w:cs="Arial"/>
          <w:highlight w:val="yellow"/>
        </w:rPr>
        <w:t>vered to NIC by May 8, 2017.  T</w:t>
      </w:r>
      <w:r w:rsidR="00812C44" w:rsidRPr="003260E1">
        <w:rPr>
          <w:rFonts w:ascii="Arial" w:hAnsi="Arial" w:cs="Arial"/>
          <w:highlight w:val="yellow"/>
        </w:rPr>
        <w:t>he Q</w:t>
      </w:r>
      <w:r w:rsidR="00000EF0" w:rsidRPr="003260E1">
        <w:rPr>
          <w:rFonts w:ascii="Arial" w:hAnsi="Arial" w:cs="Arial"/>
          <w:highlight w:val="yellow"/>
        </w:rPr>
        <w:t>4</w:t>
      </w:r>
      <w:r w:rsidR="00C2601F" w:rsidRPr="003260E1">
        <w:rPr>
          <w:rFonts w:ascii="Arial" w:hAnsi="Arial" w:cs="Arial"/>
          <w:highlight w:val="yellow"/>
        </w:rPr>
        <w:t xml:space="preserve"> 2017 testing plan</w:t>
      </w:r>
      <w:r w:rsidR="001A3B56" w:rsidRPr="003260E1">
        <w:rPr>
          <w:rFonts w:ascii="Arial" w:hAnsi="Arial" w:cs="Arial"/>
          <w:highlight w:val="yellow"/>
        </w:rPr>
        <w:t xml:space="preserve"> will be validated</w:t>
      </w:r>
      <w:r w:rsidR="00C2601F" w:rsidRPr="003260E1">
        <w:rPr>
          <w:rFonts w:ascii="Arial" w:hAnsi="Arial" w:cs="Arial"/>
          <w:highlight w:val="yellow"/>
        </w:rPr>
        <w:t xml:space="preserve"> by the end of </w:t>
      </w:r>
      <w:r w:rsidR="00000EF0" w:rsidRPr="003260E1">
        <w:rPr>
          <w:rFonts w:ascii="Arial" w:hAnsi="Arial" w:cs="Arial"/>
          <w:highlight w:val="yellow"/>
        </w:rPr>
        <w:t>November</w:t>
      </w:r>
      <w:r w:rsidR="00C2601F" w:rsidRPr="003260E1">
        <w:rPr>
          <w:rFonts w:ascii="Arial" w:hAnsi="Arial" w:cs="Arial"/>
          <w:highlight w:val="yellow"/>
        </w:rPr>
        <w:t xml:space="preserve"> 2017.</w:t>
      </w:r>
      <w:r w:rsidR="00C2601F" w:rsidRPr="0096143A">
        <w:rPr>
          <w:rFonts w:ascii="Arial" w:hAnsi="Arial" w:cs="Arial"/>
        </w:rPr>
        <w:t xml:space="preserve">  </w:t>
      </w:r>
    </w:p>
    <w:p w14:paraId="23997231" w14:textId="77777777" w:rsidR="00031F63" w:rsidRPr="0096143A" w:rsidRDefault="00031F63" w:rsidP="001D0160">
      <w:pPr>
        <w:rPr>
          <w:rFonts w:ascii="Arial" w:hAnsi="Arial" w:cs="Arial"/>
        </w:rPr>
      </w:pPr>
    </w:p>
    <w:p w14:paraId="3EDE34C1" w14:textId="2705DEBA" w:rsidR="004F2EC2" w:rsidRPr="0096143A" w:rsidRDefault="00086573" w:rsidP="00A11AEA">
      <w:pPr>
        <w:pStyle w:val="Heading3"/>
        <w:rPr>
          <w:rFonts w:ascii="Arial" w:hAnsi="Arial" w:cs="Arial"/>
        </w:rPr>
      </w:pPr>
      <w:bookmarkStart w:id="21" w:name="_Toc481753886"/>
      <w:r w:rsidRPr="0096143A">
        <w:rPr>
          <w:rFonts w:ascii="Arial" w:hAnsi="Arial" w:cs="Arial"/>
        </w:rPr>
        <w:t>Q1</w:t>
      </w:r>
      <w:r w:rsidR="00031F63" w:rsidRPr="0096143A">
        <w:rPr>
          <w:rFonts w:ascii="Arial" w:hAnsi="Arial" w:cs="Arial"/>
        </w:rPr>
        <w:t xml:space="preserve"> 2017 Controls</w:t>
      </w:r>
      <w:bookmarkEnd w:id="21"/>
    </w:p>
    <w:p w14:paraId="093928FE" w14:textId="691E8956" w:rsidR="00DD0CF0" w:rsidRPr="0096143A" w:rsidRDefault="00A11AEA" w:rsidP="001D0160">
      <w:pPr>
        <w:rPr>
          <w:rFonts w:ascii="Arial" w:hAnsi="Arial" w:cs="Arial"/>
        </w:rPr>
      </w:pPr>
      <w:r w:rsidRPr="0096143A">
        <w:rPr>
          <w:rFonts w:ascii="Arial" w:hAnsi="Arial" w:cs="Arial"/>
        </w:rPr>
        <w:t>N</w:t>
      </w:r>
      <w:r w:rsidR="00C76EFD" w:rsidRPr="0096143A">
        <w:rPr>
          <w:rFonts w:ascii="Arial" w:hAnsi="Arial" w:cs="Arial"/>
        </w:rPr>
        <w:t xml:space="preserve">IC </w:t>
      </w:r>
      <w:r w:rsidR="00197A3C" w:rsidRPr="0096143A">
        <w:rPr>
          <w:rFonts w:ascii="Arial" w:hAnsi="Arial" w:cs="Arial"/>
        </w:rPr>
        <w:t xml:space="preserve">shared the controls for the </w:t>
      </w:r>
      <w:r w:rsidR="00086573" w:rsidRPr="0096143A">
        <w:rPr>
          <w:rFonts w:ascii="Arial" w:hAnsi="Arial" w:cs="Arial"/>
        </w:rPr>
        <w:t>Q1</w:t>
      </w:r>
      <w:r w:rsidR="00197A3C" w:rsidRPr="0096143A">
        <w:rPr>
          <w:rFonts w:ascii="Arial" w:hAnsi="Arial" w:cs="Arial"/>
        </w:rPr>
        <w:t xml:space="preserve"> 2017 </w:t>
      </w:r>
      <w:r w:rsidR="0012117D" w:rsidRPr="0096143A">
        <w:rPr>
          <w:rFonts w:ascii="Arial" w:hAnsi="Arial" w:cs="Arial"/>
        </w:rPr>
        <w:t xml:space="preserve">testing plan </w:t>
      </w:r>
      <w:r w:rsidR="00197A3C" w:rsidRPr="0096143A">
        <w:rPr>
          <w:rFonts w:ascii="Arial" w:hAnsi="Arial" w:cs="Arial"/>
        </w:rPr>
        <w:t xml:space="preserve">with Fishtech to start the analysis for the report.  Fishtech has reviewed the </w:t>
      </w:r>
      <w:r w:rsidR="0012117D" w:rsidRPr="0096143A">
        <w:rPr>
          <w:rFonts w:ascii="Arial" w:hAnsi="Arial" w:cs="Arial"/>
        </w:rPr>
        <w:t xml:space="preserve">originally selected </w:t>
      </w:r>
      <w:r w:rsidR="00197A3C" w:rsidRPr="0096143A">
        <w:rPr>
          <w:rFonts w:ascii="Arial" w:hAnsi="Arial" w:cs="Arial"/>
        </w:rPr>
        <w:t xml:space="preserve">controls and made some recommendations to NIC to revise </w:t>
      </w:r>
      <w:r w:rsidR="0012117D" w:rsidRPr="0096143A">
        <w:rPr>
          <w:rFonts w:ascii="Arial" w:hAnsi="Arial" w:cs="Arial"/>
        </w:rPr>
        <w:t>its t</w:t>
      </w:r>
      <w:r w:rsidR="00197A3C" w:rsidRPr="0096143A">
        <w:rPr>
          <w:rFonts w:ascii="Arial" w:hAnsi="Arial" w:cs="Arial"/>
        </w:rPr>
        <w:t xml:space="preserve">esting </w:t>
      </w:r>
      <w:r w:rsidR="0012117D" w:rsidRPr="0096143A">
        <w:rPr>
          <w:rFonts w:ascii="Arial" w:hAnsi="Arial" w:cs="Arial"/>
        </w:rPr>
        <w:t>p</w:t>
      </w:r>
      <w:r w:rsidR="00197A3C" w:rsidRPr="0096143A">
        <w:rPr>
          <w:rFonts w:ascii="Arial" w:hAnsi="Arial" w:cs="Arial"/>
        </w:rPr>
        <w:t xml:space="preserve">lans </w:t>
      </w:r>
      <w:r w:rsidR="00331799" w:rsidRPr="0096143A">
        <w:rPr>
          <w:rFonts w:ascii="Arial" w:hAnsi="Arial" w:cs="Arial"/>
        </w:rPr>
        <w:t>to</w:t>
      </w:r>
      <w:r w:rsidR="00197A3C" w:rsidRPr="0096143A">
        <w:rPr>
          <w:rFonts w:ascii="Arial" w:hAnsi="Arial" w:cs="Arial"/>
        </w:rPr>
        <w:t xml:space="preserve"> spread out the co</w:t>
      </w:r>
      <w:r w:rsidR="00331799" w:rsidRPr="0096143A">
        <w:rPr>
          <w:rFonts w:ascii="Arial" w:hAnsi="Arial" w:cs="Arial"/>
        </w:rPr>
        <w:t>ntrols more evenly between the q</w:t>
      </w:r>
      <w:r w:rsidR="00197A3C" w:rsidRPr="0096143A">
        <w:rPr>
          <w:rFonts w:ascii="Arial" w:hAnsi="Arial" w:cs="Arial"/>
        </w:rPr>
        <w:t xml:space="preserve">uarters.  </w:t>
      </w:r>
    </w:p>
    <w:p w14:paraId="5194E311" w14:textId="77777777" w:rsidR="001E1127" w:rsidRPr="0096143A" w:rsidRDefault="001E1127" w:rsidP="001D0160">
      <w:pPr>
        <w:rPr>
          <w:rFonts w:ascii="Arial" w:hAnsi="Arial" w:cs="Arial"/>
        </w:rPr>
      </w:pPr>
    </w:p>
    <w:p w14:paraId="317BEAB3" w14:textId="0BCA0141" w:rsidR="00DD0CF0" w:rsidRPr="0096143A" w:rsidRDefault="00065DE9" w:rsidP="00682840">
      <w:pPr>
        <w:pStyle w:val="ListParagraph"/>
        <w:numPr>
          <w:ilvl w:val="0"/>
          <w:numId w:val="36"/>
        </w:numPr>
        <w:rPr>
          <w:rFonts w:ascii="Arial" w:hAnsi="Arial" w:cs="Arial"/>
        </w:rPr>
      </w:pPr>
      <w:r w:rsidRPr="0096143A">
        <w:rPr>
          <w:rFonts w:ascii="Arial" w:hAnsi="Arial" w:cs="Arial"/>
        </w:rPr>
        <w:t>Incident Response (“IR”</w:t>
      </w:r>
      <w:r w:rsidR="00C40F10" w:rsidRPr="0096143A">
        <w:rPr>
          <w:rFonts w:ascii="Arial" w:hAnsi="Arial" w:cs="Arial"/>
        </w:rPr>
        <w:t xml:space="preserve">) controls from NIST SP800-45 </w:t>
      </w:r>
      <w:r w:rsidRPr="0096143A">
        <w:rPr>
          <w:rFonts w:ascii="Arial" w:hAnsi="Arial" w:cs="Arial"/>
        </w:rPr>
        <w:t xml:space="preserve">Rev 4 have been relocated to the </w:t>
      </w:r>
      <w:r w:rsidR="00DF6D8B" w:rsidRPr="0096143A">
        <w:rPr>
          <w:rFonts w:ascii="Arial" w:hAnsi="Arial" w:cs="Arial"/>
        </w:rPr>
        <w:t>testing plan</w:t>
      </w:r>
      <w:r w:rsidRPr="0096143A">
        <w:rPr>
          <w:rFonts w:ascii="Arial" w:hAnsi="Arial" w:cs="Arial"/>
        </w:rPr>
        <w:t xml:space="preserve"> for </w:t>
      </w:r>
      <w:r w:rsidR="0012117D" w:rsidRPr="0096143A">
        <w:rPr>
          <w:rFonts w:ascii="Arial" w:hAnsi="Arial" w:cs="Arial"/>
        </w:rPr>
        <w:t>Q2</w:t>
      </w:r>
      <w:r w:rsidR="00C40F10" w:rsidRPr="0096143A">
        <w:rPr>
          <w:rFonts w:ascii="Arial" w:hAnsi="Arial" w:cs="Arial"/>
        </w:rPr>
        <w:t xml:space="preserve"> 2017</w:t>
      </w:r>
      <w:r w:rsidRPr="0096143A">
        <w:rPr>
          <w:rFonts w:ascii="Arial" w:hAnsi="Arial" w:cs="Arial"/>
        </w:rPr>
        <w:t xml:space="preserve">.  </w:t>
      </w:r>
    </w:p>
    <w:p w14:paraId="4903E29F" w14:textId="6901E949" w:rsidR="00DD0CF0" w:rsidRPr="0096143A" w:rsidRDefault="001E1127" w:rsidP="00682840">
      <w:pPr>
        <w:pStyle w:val="ListParagraph"/>
        <w:numPr>
          <w:ilvl w:val="0"/>
          <w:numId w:val="36"/>
        </w:numPr>
        <w:rPr>
          <w:rFonts w:ascii="Arial" w:hAnsi="Arial" w:cs="Arial"/>
        </w:rPr>
      </w:pPr>
      <w:r w:rsidRPr="0096143A">
        <w:rPr>
          <w:rFonts w:ascii="Arial" w:hAnsi="Arial" w:cs="Arial"/>
        </w:rPr>
        <w:t>A</w:t>
      </w:r>
      <w:r w:rsidR="00065DE9" w:rsidRPr="0096143A">
        <w:rPr>
          <w:rFonts w:ascii="Arial" w:hAnsi="Arial" w:cs="Arial"/>
        </w:rPr>
        <w:t>udit</w:t>
      </w:r>
      <w:r w:rsidR="00C40F10" w:rsidRPr="0096143A">
        <w:rPr>
          <w:rFonts w:ascii="Arial" w:hAnsi="Arial" w:cs="Arial"/>
        </w:rPr>
        <w:t xml:space="preserve"> and Accountability (“AU”) controls from NIST SP800-54 Rev 4 have been relocated to the </w:t>
      </w:r>
      <w:r w:rsidR="00DF6D8B" w:rsidRPr="0096143A">
        <w:rPr>
          <w:rFonts w:ascii="Arial" w:hAnsi="Arial" w:cs="Arial"/>
        </w:rPr>
        <w:t>testing plan</w:t>
      </w:r>
      <w:r w:rsidR="00C40F10" w:rsidRPr="0096143A">
        <w:rPr>
          <w:rFonts w:ascii="Arial" w:hAnsi="Arial" w:cs="Arial"/>
        </w:rPr>
        <w:t xml:space="preserve"> for </w:t>
      </w:r>
      <w:r w:rsidR="0012117D" w:rsidRPr="0096143A">
        <w:rPr>
          <w:rFonts w:ascii="Arial" w:hAnsi="Arial" w:cs="Arial"/>
        </w:rPr>
        <w:t>Q3</w:t>
      </w:r>
      <w:r w:rsidR="00C40F10" w:rsidRPr="0096143A">
        <w:rPr>
          <w:rFonts w:ascii="Arial" w:hAnsi="Arial" w:cs="Arial"/>
        </w:rPr>
        <w:t xml:space="preserve"> 2017.  </w:t>
      </w:r>
    </w:p>
    <w:p w14:paraId="38A97504" w14:textId="77777777" w:rsidR="00DD0CF0" w:rsidRPr="0096143A" w:rsidRDefault="00DD0CF0" w:rsidP="00682840">
      <w:pPr>
        <w:ind w:left="360"/>
        <w:rPr>
          <w:rFonts w:ascii="Arial" w:hAnsi="Arial" w:cs="Arial"/>
        </w:rPr>
      </w:pPr>
    </w:p>
    <w:p w14:paraId="64071461" w14:textId="6A910A45" w:rsidR="00C40F10" w:rsidRPr="0096143A" w:rsidRDefault="00C40F10" w:rsidP="00DD0CF0">
      <w:pPr>
        <w:rPr>
          <w:rFonts w:ascii="Arial" w:hAnsi="Arial" w:cs="Arial"/>
        </w:rPr>
      </w:pPr>
      <w:r w:rsidRPr="0096143A">
        <w:rPr>
          <w:rFonts w:ascii="Arial" w:hAnsi="Arial" w:cs="Arial"/>
        </w:rPr>
        <w:t xml:space="preserve">The following figures will show how these changes </w:t>
      </w:r>
      <w:r w:rsidR="0012117D" w:rsidRPr="0096143A">
        <w:rPr>
          <w:rFonts w:ascii="Arial" w:hAnsi="Arial" w:cs="Arial"/>
        </w:rPr>
        <w:t>balance</w:t>
      </w:r>
      <w:r w:rsidRPr="0096143A">
        <w:rPr>
          <w:rFonts w:ascii="Arial" w:hAnsi="Arial" w:cs="Arial"/>
        </w:rPr>
        <w:t xml:space="preserve"> the number of controls being tested in any given quarter, while </w:t>
      </w:r>
      <w:r w:rsidR="0012117D" w:rsidRPr="0096143A">
        <w:rPr>
          <w:rFonts w:ascii="Arial" w:hAnsi="Arial" w:cs="Arial"/>
        </w:rPr>
        <w:t xml:space="preserve">keeping </w:t>
      </w:r>
      <w:r w:rsidRPr="0096143A">
        <w:rPr>
          <w:rFonts w:ascii="Arial" w:hAnsi="Arial" w:cs="Arial"/>
        </w:rPr>
        <w:t xml:space="preserve">the control families together in the same quarter.  </w:t>
      </w:r>
    </w:p>
    <w:p w14:paraId="7AC0A289" w14:textId="77777777" w:rsidR="00065DE9" w:rsidRDefault="00065DE9" w:rsidP="001D0160">
      <w:pPr>
        <w:rPr>
          <w:rFonts w:ascii="Arial" w:hAnsi="Arial" w:cs="Arial"/>
        </w:rPr>
      </w:pPr>
    </w:p>
    <w:p w14:paraId="1D33D0A3" w14:textId="0ABC0721" w:rsidR="00177906" w:rsidRPr="0096143A" w:rsidRDefault="006F493B" w:rsidP="006F493B">
      <w:pPr>
        <w:jc w:val="center"/>
        <w:rPr>
          <w:rFonts w:ascii="Arial" w:hAnsi="Arial" w:cs="Arial"/>
        </w:rPr>
      </w:pPr>
      <w:r w:rsidRPr="0096143A">
        <w:rPr>
          <w:rFonts w:ascii="Arial" w:hAnsi="Arial" w:cs="Arial"/>
          <w:noProof/>
        </w:rPr>
        <w:lastRenderedPageBreak/>
        <w:drawing>
          <wp:inline distT="0" distB="0" distL="0" distR="0" wp14:anchorId="6A6A2812" wp14:editId="2C36CB0A">
            <wp:extent cx="5721985" cy="3811155"/>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0EB3638" w14:textId="69120E50" w:rsidR="006F493B" w:rsidRPr="0096143A" w:rsidRDefault="006F493B" w:rsidP="006F493B">
      <w:pPr>
        <w:pStyle w:val="Caption"/>
        <w:jc w:val="center"/>
        <w:rPr>
          <w:rFonts w:ascii="Arial" w:hAnsi="Arial" w:cs="Arial"/>
          <w:b/>
        </w:rPr>
      </w:pPr>
      <w:bookmarkStart w:id="22" w:name="_Toc479053415"/>
      <w:r w:rsidRPr="0096143A">
        <w:rPr>
          <w:rFonts w:ascii="Arial" w:hAnsi="Arial" w:cs="Arial"/>
          <w:b/>
        </w:rPr>
        <w:t xml:space="preserve">Figure 1: </w:t>
      </w:r>
      <w:r w:rsidR="009B1DA1">
        <w:rPr>
          <w:rFonts w:ascii="Arial" w:hAnsi="Arial" w:cs="Arial"/>
          <w:b/>
        </w:rPr>
        <w:t>Proposed</w:t>
      </w:r>
      <w:r w:rsidRPr="0096143A">
        <w:rPr>
          <w:rFonts w:ascii="Arial" w:hAnsi="Arial" w:cs="Arial"/>
          <w:b/>
        </w:rPr>
        <w:t xml:space="preserve"> Percentage of Quarterly Controls </w:t>
      </w:r>
      <w:r w:rsidR="00452882" w:rsidRPr="0096143A">
        <w:rPr>
          <w:rFonts w:ascii="Arial" w:hAnsi="Arial" w:cs="Arial"/>
          <w:b/>
        </w:rPr>
        <w:t>Selected</w:t>
      </w:r>
      <w:bookmarkEnd w:id="22"/>
    </w:p>
    <w:p w14:paraId="16F02BCC" w14:textId="77777777" w:rsidR="005E2770" w:rsidRPr="0096143A" w:rsidRDefault="00302ED7" w:rsidP="00305135">
      <w:pPr>
        <w:keepNext/>
        <w:jc w:val="center"/>
        <w:rPr>
          <w:rFonts w:ascii="Arial" w:hAnsi="Arial" w:cs="Arial"/>
        </w:rPr>
      </w:pPr>
      <w:r w:rsidRPr="0096143A">
        <w:rPr>
          <w:rFonts w:ascii="Arial" w:hAnsi="Arial" w:cs="Arial"/>
          <w:noProof/>
          <w:color w:val="919D85"/>
        </w:rPr>
        <w:drawing>
          <wp:inline distT="0" distB="0" distL="0" distR="0" wp14:anchorId="1F9CA612" wp14:editId="407ED4FE">
            <wp:extent cx="6916618" cy="386588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B78500E" w14:textId="2720C82A" w:rsidR="001C2DD2" w:rsidRPr="0096143A" w:rsidRDefault="005E2770" w:rsidP="005E2770">
      <w:pPr>
        <w:pStyle w:val="Caption"/>
        <w:jc w:val="center"/>
        <w:rPr>
          <w:rFonts w:ascii="Arial" w:hAnsi="Arial" w:cs="Arial"/>
          <w:b/>
        </w:rPr>
      </w:pPr>
      <w:bookmarkStart w:id="23" w:name="_Toc479053416"/>
      <w:r w:rsidRPr="0096143A">
        <w:rPr>
          <w:rFonts w:ascii="Arial" w:hAnsi="Arial" w:cs="Arial"/>
          <w:b/>
        </w:rPr>
        <w:t xml:space="preserve">Figure </w:t>
      </w:r>
      <w:r w:rsidR="009800F6">
        <w:rPr>
          <w:rFonts w:ascii="Arial" w:hAnsi="Arial" w:cs="Arial"/>
          <w:b/>
        </w:rPr>
        <w:t>2: Current</w:t>
      </w:r>
      <w:r w:rsidR="006F493B" w:rsidRPr="0096143A">
        <w:rPr>
          <w:rFonts w:ascii="Arial" w:hAnsi="Arial" w:cs="Arial"/>
          <w:b/>
        </w:rPr>
        <w:t xml:space="preserve"> </w:t>
      </w:r>
      <w:r w:rsidRPr="0096143A">
        <w:rPr>
          <w:rFonts w:ascii="Arial" w:hAnsi="Arial" w:cs="Arial"/>
          <w:b/>
        </w:rPr>
        <w:t xml:space="preserve">Percentage of Quarterly Controls </w:t>
      </w:r>
      <w:r w:rsidR="00716DA5" w:rsidRPr="0096143A">
        <w:rPr>
          <w:rFonts w:ascii="Arial" w:hAnsi="Arial" w:cs="Arial"/>
          <w:b/>
        </w:rPr>
        <w:t>Selected</w:t>
      </w:r>
      <w:bookmarkEnd w:id="23"/>
    </w:p>
    <w:p w14:paraId="042DABD7" w14:textId="77777777" w:rsidR="00934661" w:rsidRPr="0096143A" w:rsidRDefault="00934661" w:rsidP="00934661">
      <w:pPr>
        <w:rPr>
          <w:rFonts w:ascii="Arial" w:hAnsi="Arial" w:cs="Arial"/>
        </w:rPr>
      </w:pPr>
    </w:p>
    <w:p w14:paraId="3367BD9B" w14:textId="44DADBA6" w:rsidR="009518BD" w:rsidRDefault="009C14BA" w:rsidP="00C40F10">
      <w:pPr>
        <w:rPr>
          <w:rFonts w:ascii="Arial" w:hAnsi="Arial" w:cs="Arial"/>
        </w:rPr>
      </w:pPr>
      <w:r>
        <w:rPr>
          <w:rFonts w:ascii="Arial" w:hAnsi="Arial" w:cs="Arial"/>
        </w:rPr>
        <w:t>F</w:t>
      </w:r>
      <w:r w:rsidR="00802B68" w:rsidRPr="0096143A">
        <w:rPr>
          <w:rFonts w:ascii="Arial" w:hAnsi="Arial" w:cs="Arial"/>
        </w:rPr>
        <w:t xml:space="preserve">ishtech’s </w:t>
      </w:r>
      <w:r w:rsidR="0020435C" w:rsidRPr="0096143A">
        <w:rPr>
          <w:rFonts w:ascii="Arial" w:hAnsi="Arial" w:cs="Arial"/>
        </w:rPr>
        <w:t xml:space="preserve">overall </w:t>
      </w:r>
      <w:r w:rsidR="00802B68" w:rsidRPr="0096143A">
        <w:rPr>
          <w:rFonts w:ascii="Arial" w:hAnsi="Arial" w:cs="Arial"/>
        </w:rPr>
        <w:t xml:space="preserve">recommendations for the </w:t>
      </w:r>
      <w:r w:rsidR="0020435C" w:rsidRPr="0096143A">
        <w:rPr>
          <w:rFonts w:ascii="Arial" w:hAnsi="Arial" w:cs="Arial"/>
        </w:rPr>
        <w:t xml:space="preserve">testing schedule of the </w:t>
      </w:r>
      <w:r w:rsidR="00802B68" w:rsidRPr="0096143A">
        <w:rPr>
          <w:rFonts w:ascii="Arial" w:hAnsi="Arial" w:cs="Arial"/>
        </w:rPr>
        <w:t xml:space="preserve">controls </w:t>
      </w:r>
      <w:r w:rsidR="0020435C" w:rsidRPr="0096143A">
        <w:rPr>
          <w:rFonts w:ascii="Arial" w:hAnsi="Arial" w:cs="Arial"/>
        </w:rPr>
        <w:t xml:space="preserve">for </w:t>
      </w:r>
      <w:r w:rsidR="004378A6" w:rsidRPr="0096143A">
        <w:rPr>
          <w:rFonts w:ascii="Arial" w:hAnsi="Arial" w:cs="Arial"/>
        </w:rPr>
        <w:t>Q</w:t>
      </w:r>
      <w:r w:rsidR="00802B68" w:rsidRPr="0096143A">
        <w:rPr>
          <w:rFonts w:ascii="Arial" w:hAnsi="Arial" w:cs="Arial"/>
        </w:rPr>
        <w:t>1</w:t>
      </w:r>
      <w:r w:rsidR="0020435C" w:rsidRPr="0096143A">
        <w:rPr>
          <w:rFonts w:ascii="Arial" w:hAnsi="Arial" w:cs="Arial"/>
        </w:rPr>
        <w:t xml:space="preserve"> are included as an appendix to this assessment.  </w:t>
      </w:r>
      <w:r w:rsidR="00802B68" w:rsidRPr="0096143A">
        <w:rPr>
          <w:rFonts w:ascii="Arial" w:hAnsi="Arial" w:cs="Arial"/>
        </w:rPr>
        <w:t xml:space="preserve">NIC should address these and make business decisions before the publication of the </w:t>
      </w:r>
      <w:r w:rsidR="004B0A0B" w:rsidRPr="0096143A">
        <w:rPr>
          <w:rFonts w:ascii="Arial" w:hAnsi="Arial" w:cs="Arial"/>
        </w:rPr>
        <w:t>t</w:t>
      </w:r>
      <w:r w:rsidR="00802B68" w:rsidRPr="0096143A">
        <w:rPr>
          <w:rFonts w:ascii="Arial" w:hAnsi="Arial" w:cs="Arial"/>
        </w:rPr>
        <w:t xml:space="preserve">esting </w:t>
      </w:r>
      <w:r w:rsidR="004B0A0B" w:rsidRPr="0096143A">
        <w:rPr>
          <w:rFonts w:ascii="Arial" w:hAnsi="Arial" w:cs="Arial"/>
        </w:rPr>
        <w:t>p</w:t>
      </w:r>
      <w:r w:rsidR="00802B68" w:rsidRPr="0096143A">
        <w:rPr>
          <w:rFonts w:ascii="Arial" w:hAnsi="Arial" w:cs="Arial"/>
        </w:rPr>
        <w:t xml:space="preserve">lan for </w:t>
      </w:r>
      <w:r w:rsidR="004378A6" w:rsidRPr="0096143A">
        <w:rPr>
          <w:rFonts w:ascii="Arial" w:hAnsi="Arial" w:cs="Arial"/>
        </w:rPr>
        <w:t>Q1</w:t>
      </w:r>
      <w:r w:rsidR="00802B68" w:rsidRPr="0096143A">
        <w:rPr>
          <w:rFonts w:ascii="Arial" w:hAnsi="Arial" w:cs="Arial"/>
        </w:rPr>
        <w:t xml:space="preserve"> 2017 on April 1, 2017.  </w:t>
      </w:r>
      <w:r w:rsidR="003B706E" w:rsidRPr="0096143A">
        <w:rPr>
          <w:rFonts w:ascii="Arial" w:hAnsi="Arial" w:cs="Arial"/>
        </w:rPr>
        <w:t xml:space="preserve">Given the short time between the </w:t>
      </w:r>
      <w:r w:rsidR="004378A6" w:rsidRPr="0096143A">
        <w:rPr>
          <w:rFonts w:ascii="Arial" w:hAnsi="Arial" w:cs="Arial"/>
        </w:rPr>
        <w:t>Q</w:t>
      </w:r>
      <w:r w:rsidR="003B706E" w:rsidRPr="0096143A">
        <w:rPr>
          <w:rFonts w:ascii="Arial" w:hAnsi="Arial" w:cs="Arial"/>
        </w:rPr>
        <w:t xml:space="preserve">1 review and the publication of this document, NIC could also </w:t>
      </w:r>
      <w:r w:rsidR="00DC32CC" w:rsidRPr="0096143A">
        <w:rPr>
          <w:rFonts w:ascii="Arial" w:hAnsi="Arial" w:cs="Arial"/>
        </w:rPr>
        <w:t xml:space="preserve">delay testing these controls during </w:t>
      </w:r>
      <w:r w:rsidR="004378A6" w:rsidRPr="0096143A">
        <w:rPr>
          <w:rFonts w:ascii="Arial" w:hAnsi="Arial" w:cs="Arial"/>
        </w:rPr>
        <w:t>Q</w:t>
      </w:r>
      <w:r w:rsidR="00DC32CC" w:rsidRPr="0096143A">
        <w:rPr>
          <w:rFonts w:ascii="Arial" w:hAnsi="Arial" w:cs="Arial"/>
        </w:rPr>
        <w:t>1 and push the testing to f</w:t>
      </w:r>
      <w:r w:rsidR="003B706E" w:rsidRPr="0096143A">
        <w:rPr>
          <w:rFonts w:ascii="Arial" w:hAnsi="Arial" w:cs="Arial"/>
        </w:rPr>
        <w:t xml:space="preserve">uture quarters if needed. </w:t>
      </w:r>
    </w:p>
    <w:p w14:paraId="702C590E" w14:textId="77777777" w:rsidR="009C14BA" w:rsidRDefault="009C14BA" w:rsidP="00C40F10">
      <w:pPr>
        <w:rPr>
          <w:rFonts w:ascii="Arial" w:hAnsi="Arial" w:cs="Arial"/>
        </w:rPr>
      </w:pPr>
    </w:p>
    <w:p w14:paraId="1C62BD9C" w14:textId="04D6253D" w:rsidR="0029726F" w:rsidRPr="00356933" w:rsidRDefault="0029726F" w:rsidP="0029726F">
      <w:pPr>
        <w:pStyle w:val="Heading3"/>
        <w:rPr>
          <w:rFonts w:ascii="Arial" w:hAnsi="Arial" w:cs="Arial"/>
        </w:rPr>
      </w:pPr>
      <w:bookmarkStart w:id="24" w:name="_Toc481753887"/>
      <w:r w:rsidRPr="00356933">
        <w:rPr>
          <w:rFonts w:ascii="Arial" w:hAnsi="Arial" w:cs="Arial"/>
        </w:rPr>
        <w:t>Q2 2017 Controls</w:t>
      </w:r>
      <w:bookmarkEnd w:id="24"/>
    </w:p>
    <w:p w14:paraId="62A7E607" w14:textId="0EEA12AB" w:rsidR="0020005D" w:rsidRDefault="001A3B56" w:rsidP="0020005D">
      <w:pPr>
        <w:rPr>
          <w:rFonts w:ascii="Arial" w:hAnsi="Arial" w:cs="Arial"/>
        </w:rPr>
      </w:pPr>
      <w:r w:rsidRPr="00356933">
        <w:rPr>
          <w:rFonts w:ascii="Arial" w:hAnsi="Arial" w:cs="Arial"/>
        </w:rPr>
        <w:t xml:space="preserve">NIC shared the controls for the Q2 2017 testing plan with Fishtech on April </w:t>
      </w:r>
      <w:r w:rsidR="00733A58" w:rsidRPr="00356933">
        <w:rPr>
          <w:rFonts w:ascii="Arial" w:hAnsi="Arial" w:cs="Arial"/>
        </w:rPr>
        <w:t xml:space="preserve">19, 2017 </w:t>
      </w:r>
      <w:r w:rsidRPr="00356933">
        <w:rPr>
          <w:rFonts w:ascii="Arial" w:hAnsi="Arial" w:cs="Arial"/>
        </w:rPr>
        <w:t xml:space="preserve">to start the analysis for the report.  Fishtech has reviewed the originally selected controls </w:t>
      </w:r>
      <w:r w:rsidR="00735E09" w:rsidRPr="00356933">
        <w:rPr>
          <w:rFonts w:ascii="Arial" w:hAnsi="Arial" w:cs="Arial"/>
        </w:rPr>
        <w:t>and validated the methodology and the evidence collecti</w:t>
      </w:r>
      <w:r w:rsidR="0020005D" w:rsidRPr="00356933">
        <w:rPr>
          <w:rFonts w:ascii="Arial" w:hAnsi="Arial" w:cs="Arial"/>
        </w:rPr>
        <w:t>on for the Q2 2017 testing plan.  Fishtech as updated the appendices to include the updated controls that were se</w:t>
      </w:r>
      <w:r w:rsidR="00877EB1" w:rsidRPr="00356933">
        <w:rPr>
          <w:rFonts w:ascii="Arial" w:hAnsi="Arial" w:cs="Arial"/>
        </w:rPr>
        <w:t xml:space="preserve">lected during the recent quarter.  Fishtech also validated that the changes from the findings and recommendations from the Q1 controls have been fully implemented.  </w:t>
      </w:r>
      <w:r w:rsidR="00600FA1" w:rsidRPr="00356933">
        <w:rPr>
          <w:rFonts w:ascii="Arial" w:hAnsi="Arial" w:cs="Arial"/>
        </w:rPr>
        <w:t>Fishtech will continue to update this documentation and give recommendations to NIC regarding the control selection and applicability of the controls once the review of the testing plans have been completed.</w:t>
      </w:r>
    </w:p>
    <w:p w14:paraId="6A9224A7" w14:textId="77777777" w:rsidR="009800F6" w:rsidRDefault="009800F6" w:rsidP="0020005D">
      <w:pPr>
        <w:rPr>
          <w:rFonts w:ascii="Arial" w:hAnsi="Arial" w:cs="Arial"/>
        </w:rPr>
      </w:pPr>
    </w:p>
    <w:p w14:paraId="58163773" w14:textId="49E8D3D0" w:rsidR="009800F6" w:rsidRPr="00045908" w:rsidRDefault="009800F6" w:rsidP="009800F6">
      <w:pPr>
        <w:pStyle w:val="Heading3"/>
        <w:rPr>
          <w:rFonts w:ascii="Arial" w:hAnsi="Arial" w:cs="Arial"/>
          <w:highlight w:val="yellow"/>
        </w:rPr>
      </w:pPr>
      <w:r w:rsidRPr="00045908">
        <w:rPr>
          <w:rFonts w:ascii="Arial" w:hAnsi="Arial" w:cs="Arial"/>
          <w:highlight w:val="yellow"/>
        </w:rPr>
        <w:t>Q3 2017 Controls</w:t>
      </w:r>
    </w:p>
    <w:p w14:paraId="675A2332" w14:textId="35612970" w:rsidR="009800F6" w:rsidRDefault="009800F6" w:rsidP="009800F6">
      <w:pPr>
        <w:rPr>
          <w:rFonts w:ascii="Arial" w:hAnsi="Arial" w:cs="Arial"/>
        </w:rPr>
      </w:pPr>
      <w:r w:rsidRPr="00045908">
        <w:rPr>
          <w:rFonts w:ascii="Arial" w:hAnsi="Arial" w:cs="Arial"/>
          <w:highlight w:val="yellow"/>
        </w:rPr>
        <w:t xml:space="preserve">NIC shared the controls for the Q3 2017 testing plan with Fishtech on </w:t>
      </w:r>
      <w:r w:rsidR="00765BCE" w:rsidRPr="00045908">
        <w:rPr>
          <w:rFonts w:ascii="Arial" w:hAnsi="Arial" w:cs="Arial"/>
          <w:highlight w:val="yellow"/>
        </w:rPr>
        <w:t>July 21</w:t>
      </w:r>
      <w:r w:rsidRPr="00045908">
        <w:rPr>
          <w:rFonts w:ascii="Arial" w:hAnsi="Arial" w:cs="Arial"/>
          <w:highlight w:val="yellow"/>
        </w:rPr>
        <w:t>, 2017 to start the analysis for the report.  Fishtech has reviewed the originally selected controls and validated the methodology and the evidence collection for the Q3 2017 testing plan.  Fishtech as updated the appendices to include the updated controls that were selected during the recent quarter.  Fishtech also validated that the changes from the findings and recommendations from the Q1 controls have been fully implemented.  Fishtech will continue to update this documentation and give recommendations to NIC regarding the control selection and applicability of the controls once the review of the testing plans have been completed.</w:t>
      </w:r>
    </w:p>
    <w:p w14:paraId="500CD25B" w14:textId="77777777" w:rsidR="009800F6" w:rsidRPr="0020005D" w:rsidRDefault="009800F6" w:rsidP="0020005D">
      <w:pPr>
        <w:rPr>
          <w:rFonts w:ascii="Arial" w:hAnsi="Arial" w:cs="Arial"/>
        </w:rPr>
      </w:pPr>
    </w:p>
    <w:p w14:paraId="02E140A4" w14:textId="77777777" w:rsidR="001A3B56" w:rsidRPr="001A3B56" w:rsidRDefault="001A3B56" w:rsidP="001A3B56"/>
    <w:p w14:paraId="70D4E425" w14:textId="77777777" w:rsidR="00FB0E9A" w:rsidRPr="0096143A" w:rsidRDefault="00FB0E9A" w:rsidP="00934661">
      <w:pPr>
        <w:rPr>
          <w:rFonts w:ascii="Arial" w:hAnsi="Arial" w:cs="Arial"/>
        </w:rPr>
      </w:pPr>
    </w:p>
    <w:p w14:paraId="6830E284" w14:textId="56FE26B1" w:rsidR="00332EDE" w:rsidRPr="0096143A" w:rsidRDefault="00435ACB" w:rsidP="009D60B3">
      <w:pPr>
        <w:pStyle w:val="Heading2"/>
        <w:rPr>
          <w:rFonts w:ascii="Arial" w:hAnsi="Arial" w:cs="Arial"/>
        </w:rPr>
      </w:pPr>
      <w:bookmarkStart w:id="25" w:name="_Toc481753888"/>
      <w:r w:rsidRPr="0096143A">
        <w:rPr>
          <w:rFonts w:ascii="Arial" w:hAnsi="Arial" w:cs="Arial"/>
        </w:rPr>
        <w:t xml:space="preserve">Attestation of </w:t>
      </w:r>
      <w:r w:rsidR="00716DA5" w:rsidRPr="0096143A">
        <w:rPr>
          <w:rFonts w:ascii="Arial" w:hAnsi="Arial" w:cs="Arial"/>
        </w:rPr>
        <w:t xml:space="preserve">Controls Selection and </w:t>
      </w:r>
      <w:r w:rsidRPr="0096143A">
        <w:rPr>
          <w:rFonts w:ascii="Arial" w:hAnsi="Arial" w:cs="Arial"/>
        </w:rPr>
        <w:t>Test Pla</w:t>
      </w:r>
      <w:r w:rsidR="00716DA5" w:rsidRPr="0096143A">
        <w:rPr>
          <w:rFonts w:ascii="Arial" w:hAnsi="Arial" w:cs="Arial"/>
        </w:rPr>
        <w:t>n</w:t>
      </w:r>
      <w:bookmarkEnd w:id="25"/>
    </w:p>
    <w:p w14:paraId="71380E14" w14:textId="77777777" w:rsidR="00BE698F" w:rsidRPr="0096143A" w:rsidRDefault="00BE698F" w:rsidP="00BE698F">
      <w:pPr>
        <w:rPr>
          <w:rFonts w:ascii="Arial" w:hAnsi="Arial" w:cs="Arial"/>
        </w:rPr>
      </w:pPr>
    </w:p>
    <w:p w14:paraId="0E811732" w14:textId="4A75EA4B" w:rsidR="00BE698F" w:rsidRDefault="009D7EE1" w:rsidP="00710F64">
      <w:pPr>
        <w:rPr>
          <w:rFonts w:ascii="Arial" w:hAnsi="Arial" w:cs="Arial"/>
        </w:rPr>
      </w:pPr>
      <w:r w:rsidRPr="0096143A">
        <w:rPr>
          <w:rFonts w:ascii="Arial" w:hAnsi="Arial" w:cs="Arial"/>
        </w:rPr>
        <w:t xml:space="preserve">Fishtech has examined the NIC </w:t>
      </w:r>
      <w:r w:rsidR="00307A1C" w:rsidRPr="0096143A">
        <w:rPr>
          <w:rFonts w:ascii="Arial" w:hAnsi="Arial" w:cs="Arial"/>
        </w:rPr>
        <w:t>Q1</w:t>
      </w:r>
      <w:r w:rsidRPr="0096143A">
        <w:rPr>
          <w:rFonts w:ascii="Arial" w:hAnsi="Arial" w:cs="Arial"/>
        </w:rPr>
        <w:t xml:space="preserve"> 2017 </w:t>
      </w:r>
      <w:r w:rsidR="00DF6D8B" w:rsidRPr="0096143A">
        <w:rPr>
          <w:rFonts w:ascii="Arial" w:hAnsi="Arial" w:cs="Arial"/>
        </w:rPr>
        <w:t>testing plan</w:t>
      </w:r>
      <w:r w:rsidR="00286452" w:rsidRPr="0096143A">
        <w:rPr>
          <w:rFonts w:ascii="Arial" w:hAnsi="Arial" w:cs="Arial"/>
        </w:rPr>
        <w:t xml:space="preserve"> and t</w:t>
      </w:r>
      <w:r w:rsidRPr="0096143A">
        <w:rPr>
          <w:rFonts w:ascii="Arial" w:hAnsi="Arial" w:cs="Arial"/>
        </w:rPr>
        <w:t xml:space="preserve">esting </w:t>
      </w:r>
      <w:r w:rsidR="00286452" w:rsidRPr="0096143A">
        <w:rPr>
          <w:rFonts w:ascii="Arial" w:hAnsi="Arial" w:cs="Arial"/>
        </w:rPr>
        <w:t>s</w:t>
      </w:r>
      <w:r w:rsidR="00CC2BEF" w:rsidRPr="0096143A">
        <w:rPr>
          <w:rFonts w:ascii="Arial" w:hAnsi="Arial" w:cs="Arial"/>
        </w:rPr>
        <w:t>chedules during</w:t>
      </w:r>
      <w:r w:rsidRPr="0096143A">
        <w:rPr>
          <w:rFonts w:ascii="Arial" w:hAnsi="Arial" w:cs="Arial"/>
        </w:rPr>
        <w:t xml:space="preserve"> the period of March </w:t>
      </w:r>
      <w:r w:rsidR="002D0E4D" w:rsidRPr="0096143A">
        <w:rPr>
          <w:rFonts w:ascii="Arial" w:hAnsi="Arial" w:cs="Arial"/>
        </w:rPr>
        <w:t xml:space="preserve">13-24, 2017.  </w:t>
      </w:r>
      <w:r w:rsidR="00CC2BEF" w:rsidRPr="0096143A">
        <w:rPr>
          <w:rFonts w:ascii="Arial" w:hAnsi="Arial" w:cs="Arial"/>
        </w:rPr>
        <w:t xml:space="preserve">The </w:t>
      </w:r>
      <w:r w:rsidR="00DF6D8B" w:rsidRPr="0096143A">
        <w:rPr>
          <w:rFonts w:ascii="Arial" w:hAnsi="Arial" w:cs="Arial"/>
        </w:rPr>
        <w:t>testing plan</w:t>
      </w:r>
      <w:r w:rsidR="00CC2BEF" w:rsidRPr="0096143A">
        <w:rPr>
          <w:rFonts w:ascii="Arial" w:hAnsi="Arial" w:cs="Arial"/>
        </w:rPr>
        <w:t xml:space="preserve">s were assessed against the </w:t>
      </w:r>
      <w:r w:rsidR="002D0E4D" w:rsidRPr="0096143A">
        <w:rPr>
          <w:rFonts w:ascii="Arial" w:hAnsi="Arial" w:cs="Arial"/>
        </w:rPr>
        <w:t xml:space="preserve">criteria set forth in NIST SP 800-53A Rev 4 </w:t>
      </w:r>
      <w:r w:rsidR="00710F64" w:rsidRPr="0096143A">
        <w:rPr>
          <w:rFonts w:ascii="Arial" w:hAnsi="Arial" w:cs="Arial"/>
        </w:rPr>
        <w:t>“Assessing Security and Privacy Controls in Federal Information Systems and Organizations</w:t>
      </w:r>
      <w:r w:rsidR="00CC2BEF" w:rsidRPr="0096143A">
        <w:rPr>
          <w:rFonts w:ascii="Arial" w:hAnsi="Arial" w:cs="Arial"/>
        </w:rPr>
        <w:t xml:space="preserve">: </w:t>
      </w:r>
      <w:r w:rsidR="00710F64" w:rsidRPr="0096143A">
        <w:rPr>
          <w:rFonts w:ascii="Arial" w:hAnsi="Arial" w:cs="Arial"/>
        </w:rPr>
        <w:t>Building Effective Assessment Plans</w:t>
      </w:r>
      <w:r w:rsidR="00CC2BEF" w:rsidRPr="0096143A">
        <w:rPr>
          <w:rFonts w:ascii="Arial" w:hAnsi="Arial" w:cs="Arial"/>
        </w:rPr>
        <w:t>”</w:t>
      </w:r>
      <w:r w:rsidR="00F61F55" w:rsidRPr="0096143A">
        <w:rPr>
          <w:rFonts w:ascii="Arial" w:hAnsi="Arial" w:cs="Arial"/>
        </w:rPr>
        <w:t xml:space="preserve">.  Fishtech has affirmed the fairness of the presentation of the </w:t>
      </w:r>
      <w:r w:rsidR="00BD171E" w:rsidRPr="0096143A">
        <w:rPr>
          <w:rFonts w:ascii="Arial" w:hAnsi="Arial" w:cs="Arial"/>
        </w:rPr>
        <w:t xml:space="preserve">controls, the suitability of the selected controls, and the effectiveness of the controls described in the NIC </w:t>
      </w:r>
      <w:r w:rsidR="00307A1C" w:rsidRPr="0096143A">
        <w:rPr>
          <w:rFonts w:ascii="Arial" w:hAnsi="Arial" w:cs="Arial"/>
        </w:rPr>
        <w:t>Q1</w:t>
      </w:r>
      <w:r w:rsidR="00BD171E" w:rsidRPr="0096143A">
        <w:rPr>
          <w:rFonts w:ascii="Arial" w:hAnsi="Arial" w:cs="Arial"/>
        </w:rPr>
        <w:t xml:space="preserve"> 2017 </w:t>
      </w:r>
      <w:r w:rsidR="00DF6D8B" w:rsidRPr="0096143A">
        <w:rPr>
          <w:rFonts w:ascii="Arial" w:hAnsi="Arial" w:cs="Arial"/>
        </w:rPr>
        <w:t>testing plan</w:t>
      </w:r>
      <w:r w:rsidR="00BD171E" w:rsidRPr="0096143A">
        <w:rPr>
          <w:rFonts w:ascii="Arial" w:hAnsi="Arial" w:cs="Arial"/>
        </w:rPr>
        <w:t xml:space="preserve">. </w:t>
      </w:r>
    </w:p>
    <w:p w14:paraId="16BD5AEA" w14:textId="77777777" w:rsidR="0064727E" w:rsidRDefault="0064727E" w:rsidP="00710F64">
      <w:pPr>
        <w:rPr>
          <w:rFonts w:ascii="Arial" w:hAnsi="Arial" w:cs="Arial"/>
        </w:rPr>
      </w:pPr>
    </w:p>
    <w:p w14:paraId="629D5774" w14:textId="1A8FFC33" w:rsidR="0064727E" w:rsidRDefault="0064727E" w:rsidP="0064727E">
      <w:pPr>
        <w:rPr>
          <w:rFonts w:ascii="Arial" w:hAnsi="Arial" w:cs="Arial"/>
        </w:rPr>
      </w:pPr>
      <w:r w:rsidRPr="00356933">
        <w:rPr>
          <w:rFonts w:ascii="Arial" w:hAnsi="Arial" w:cs="Arial"/>
        </w:rPr>
        <w:t xml:space="preserve">Fishtech has examined the NIC Q2 2017 testing plan and testing schedules during the period of April 20 – </w:t>
      </w:r>
      <w:r w:rsidR="00A03B5D" w:rsidRPr="00356933">
        <w:rPr>
          <w:rFonts w:ascii="Arial" w:hAnsi="Arial" w:cs="Arial"/>
        </w:rPr>
        <w:t>28</w:t>
      </w:r>
      <w:r w:rsidRPr="00356933">
        <w:rPr>
          <w:rFonts w:ascii="Arial" w:hAnsi="Arial" w:cs="Arial"/>
        </w:rPr>
        <w:t>, 2017.  The testing plans were assessed against the criteria set forth in NIST SP 800-53A Rev 4 “Assessing Security and Privacy Controls in Federal Information Systems and Organizations: Building Effective Assessment Plans”.  Fishtech has affirmed the fairness of the presentation of the controls, the suitability of the selected controls, and the effectiveness of the controls described in the NIC Q</w:t>
      </w:r>
      <w:r w:rsidR="00A03B5D" w:rsidRPr="00356933">
        <w:rPr>
          <w:rFonts w:ascii="Arial" w:hAnsi="Arial" w:cs="Arial"/>
        </w:rPr>
        <w:t>2</w:t>
      </w:r>
      <w:r w:rsidRPr="00356933">
        <w:rPr>
          <w:rFonts w:ascii="Arial" w:hAnsi="Arial" w:cs="Arial"/>
        </w:rPr>
        <w:t xml:space="preserve"> 2017 testing plan.</w:t>
      </w:r>
      <w:r w:rsidRPr="0096143A">
        <w:rPr>
          <w:rFonts w:ascii="Arial" w:hAnsi="Arial" w:cs="Arial"/>
        </w:rPr>
        <w:t xml:space="preserve"> </w:t>
      </w:r>
    </w:p>
    <w:p w14:paraId="4EB3693C" w14:textId="77777777" w:rsidR="00E35ECA" w:rsidRDefault="00E35ECA" w:rsidP="0064727E">
      <w:pPr>
        <w:rPr>
          <w:rFonts w:ascii="Arial" w:hAnsi="Arial" w:cs="Arial"/>
        </w:rPr>
      </w:pPr>
    </w:p>
    <w:p w14:paraId="46246D9A" w14:textId="22A3AD39" w:rsidR="00E35ECA" w:rsidRDefault="00E35ECA" w:rsidP="00E35ECA">
      <w:pPr>
        <w:rPr>
          <w:rFonts w:ascii="Arial" w:hAnsi="Arial" w:cs="Arial"/>
        </w:rPr>
      </w:pPr>
      <w:r w:rsidRPr="00045908">
        <w:rPr>
          <w:rFonts w:ascii="Arial" w:hAnsi="Arial" w:cs="Arial"/>
          <w:highlight w:val="yellow"/>
        </w:rPr>
        <w:t xml:space="preserve">Fishtech has examined the NIC Q3 2017 testing plan and testing schedules during the period of July </w:t>
      </w:r>
      <w:r w:rsidR="00765BCE" w:rsidRPr="00045908">
        <w:rPr>
          <w:rFonts w:ascii="Arial" w:hAnsi="Arial" w:cs="Arial"/>
          <w:highlight w:val="yellow"/>
        </w:rPr>
        <w:t>22</w:t>
      </w:r>
      <w:r w:rsidRPr="00045908">
        <w:rPr>
          <w:rFonts w:ascii="Arial" w:hAnsi="Arial" w:cs="Arial"/>
          <w:highlight w:val="yellow"/>
        </w:rPr>
        <w:t xml:space="preserve"> – </w:t>
      </w:r>
      <w:r w:rsidR="00765BCE" w:rsidRPr="00045908">
        <w:rPr>
          <w:rFonts w:ascii="Arial" w:hAnsi="Arial" w:cs="Arial"/>
          <w:highlight w:val="yellow"/>
        </w:rPr>
        <w:t>31</w:t>
      </w:r>
      <w:r w:rsidRPr="00045908">
        <w:rPr>
          <w:rFonts w:ascii="Arial" w:hAnsi="Arial" w:cs="Arial"/>
          <w:highlight w:val="yellow"/>
        </w:rPr>
        <w:t>, 2017.  The testing plans were assessed against the criteria set forth in NIST SP 800-53A Rev 4 “Assessing Security and Privacy Controls in Federal Information Systems and Organizations: Building Effective Assessment Plans”.  Fishtech has affirmed the fairness of the presentation of the controls, the suitability of the selected controls, and the effectiveness of the controls described in the NIC Q</w:t>
      </w:r>
      <w:r w:rsidR="00765BCE" w:rsidRPr="00045908">
        <w:rPr>
          <w:rFonts w:ascii="Arial" w:hAnsi="Arial" w:cs="Arial"/>
          <w:highlight w:val="yellow"/>
        </w:rPr>
        <w:t>3</w:t>
      </w:r>
      <w:r w:rsidRPr="00045908">
        <w:rPr>
          <w:rFonts w:ascii="Arial" w:hAnsi="Arial" w:cs="Arial"/>
          <w:highlight w:val="yellow"/>
        </w:rPr>
        <w:t xml:space="preserve"> 2017 testing plan.</w:t>
      </w:r>
      <w:r w:rsidRPr="0096143A">
        <w:rPr>
          <w:rFonts w:ascii="Arial" w:hAnsi="Arial" w:cs="Arial"/>
        </w:rPr>
        <w:t xml:space="preserve"> </w:t>
      </w:r>
    </w:p>
    <w:p w14:paraId="53D8FB10" w14:textId="77777777" w:rsidR="00E35ECA" w:rsidRDefault="00E35ECA" w:rsidP="0064727E">
      <w:pPr>
        <w:rPr>
          <w:rFonts w:ascii="Arial" w:hAnsi="Arial" w:cs="Arial"/>
        </w:rPr>
      </w:pPr>
    </w:p>
    <w:p w14:paraId="304A28B3" w14:textId="77777777" w:rsidR="0029726F" w:rsidRDefault="0029726F" w:rsidP="00710F64">
      <w:pPr>
        <w:rPr>
          <w:rFonts w:ascii="Arial" w:hAnsi="Arial" w:cs="Arial"/>
        </w:rPr>
      </w:pPr>
    </w:p>
    <w:p w14:paraId="5AF59BF2" w14:textId="48B93E5B" w:rsidR="0029726F" w:rsidRPr="0096143A" w:rsidRDefault="0029726F" w:rsidP="0029726F">
      <w:pPr>
        <w:rPr>
          <w:rFonts w:ascii="Arial" w:hAnsi="Arial" w:cs="Arial"/>
        </w:rPr>
      </w:pPr>
      <w:r w:rsidRPr="0096143A">
        <w:rPr>
          <w:rFonts w:ascii="Arial" w:hAnsi="Arial" w:cs="Arial"/>
        </w:rPr>
        <w:t xml:space="preserve">Appendix I-V has more of the overall testing schedule for the controls, as well as a list of controls that Fishtech will manually review this year.  The goal is for Fishtech to manually review </w:t>
      </w:r>
      <w:r w:rsidR="00782B9C">
        <w:rPr>
          <w:rFonts w:ascii="Arial" w:hAnsi="Arial" w:cs="Arial"/>
        </w:rPr>
        <w:t xml:space="preserve">approximately </w:t>
      </w:r>
      <w:bookmarkStart w:id="26" w:name="_GoBack"/>
      <w:bookmarkEnd w:id="26"/>
      <w:r w:rsidRPr="0096143A">
        <w:rPr>
          <w:rFonts w:ascii="Arial" w:hAnsi="Arial" w:cs="Arial"/>
        </w:rPr>
        <w:t xml:space="preserve">one third of the controls this year, with the remaining two thirds reviewed in the next two years.  </w:t>
      </w:r>
    </w:p>
    <w:p w14:paraId="012541FF" w14:textId="77777777" w:rsidR="000B3716" w:rsidRPr="0096143A" w:rsidRDefault="000B3716" w:rsidP="00710F64">
      <w:pPr>
        <w:rPr>
          <w:rFonts w:ascii="Arial" w:hAnsi="Arial" w:cs="Arial"/>
        </w:rPr>
      </w:pPr>
    </w:p>
    <w:p w14:paraId="0D618B16" w14:textId="64D0FF84" w:rsidR="000B3716" w:rsidRPr="0096143A" w:rsidRDefault="00315429" w:rsidP="007B2191">
      <w:pPr>
        <w:rPr>
          <w:rFonts w:ascii="Arial" w:hAnsi="Arial" w:cs="Arial"/>
        </w:rPr>
      </w:pPr>
      <w:r w:rsidRPr="0096143A">
        <w:rPr>
          <w:rFonts w:ascii="Arial" w:hAnsi="Arial" w:cs="Arial"/>
        </w:rPr>
        <w:t>Fishtech’s assessment</w:t>
      </w:r>
      <w:r w:rsidR="00810BCA" w:rsidRPr="0096143A">
        <w:rPr>
          <w:rFonts w:ascii="Arial" w:hAnsi="Arial" w:cs="Arial"/>
        </w:rPr>
        <w:t xml:space="preserve"> will involve performing procedures to obtain evidence to assess the effectiveness of the controls described in the </w:t>
      </w:r>
      <w:r w:rsidR="00DF6D8B" w:rsidRPr="0096143A">
        <w:rPr>
          <w:rFonts w:ascii="Arial" w:hAnsi="Arial" w:cs="Arial"/>
        </w:rPr>
        <w:t>testing plan</w:t>
      </w:r>
      <w:r w:rsidR="00810BCA" w:rsidRPr="0096143A">
        <w:rPr>
          <w:rFonts w:ascii="Arial" w:hAnsi="Arial" w:cs="Arial"/>
        </w:rPr>
        <w:t xml:space="preserve">s.  </w:t>
      </w:r>
      <w:r w:rsidR="000B3716" w:rsidRPr="0096143A">
        <w:rPr>
          <w:rFonts w:ascii="Arial" w:hAnsi="Arial" w:cs="Arial"/>
        </w:rPr>
        <w:t xml:space="preserve">Fishtech </w:t>
      </w:r>
      <w:r w:rsidRPr="0096143A">
        <w:rPr>
          <w:rFonts w:ascii="Arial" w:hAnsi="Arial" w:cs="Arial"/>
        </w:rPr>
        <w:t xml:space="preserve">will </w:t>
      </w:r>
      <w:r w:rsidR="00307A1C" w:rsidRPr="0096143A">
        <w:rPr>
          <w:rFonts w:ascii="Arial" w:hAnsi="Arial" w:cs="Arial"/>
        </w:rPr>
        <w:t>conduct its</w:t>
      </w:r>
      <w:r w:rsidR="000B3716" w:rsidRPr="0096143A">
        <w:rPr>
          <w:rFonts w:ascii="Arial" w:hAnsi="Arial" w:cs="Arial"/>
        </w:rPr>
        <w:t xml:space="preserve"> assessment in accordance with best practices and the standards set forth in NIST SP 800-53A Rev 4 “Assessing Security and Privacy Controls in Federal Information Systems and Organizations: Building Effective Assessment Plans”.  </w:t>
      </w:r>
      <w:r w:rsidR="00CD22EB" w:rsidRPr="0096143A">
        <w:rPr>
          <w:rFonts w:ascii="Arial" w:hAnsi="Arial" w:cs="Arial"/>
        </w:rPr>
        <w:t xml:space="preserve">Fishtech will manually review one-third of the overall controls selected during this assessment period between April 1, 2017 and March 31, 2018.  The </w:t>
      </w:r>
      <w:r w:rsidR="00DC32CC" w:rsidRPr="0096143A">
        <w:rPr>
          <w:rFonts w:ascii="Arial" w:hAnsi="Arial" w:cs="Arial"/>
        </w:rPr>
        <w:t>remaining</w:t>
      </w:r>
      <w:r w:rsidR="00CD22EB" w:rsidRPr="0096143A">
        <w:rPr>
          <w:rFonts w:ascii="Arial" w:hAnsi="Arial" w:cs="Arial"/>
        </w:rPr>
        <w:t xml:space="preserve"> controls will be </w:t>
      </w:r>
      <w:r w:rsidR="00DC32CC" w:rsidRPr="0096143A">
        <w:rPr>
          <w:rFonts w:ascii="Arial" w:hAnsi="Arial" w:cs="Arial"/>
        </w:rPr>
        <w:t>manually reviewed</w:t>
      </w:r>
      <w:r w:rsidR="00A8465A" w:rsidRPr="0096143A">
        <w:rPr>
          <w:rFonts w:ascii="Arial" w:hAnsi="Arial" w:cs="Arial"/>
        </w:rPr>
        <w:t xml:space="preserve"> during the next two years.  O</w:t>
      </w:r>
      <w:r w:rsidR="007B2191" w:rsidRPr="0096143A">
        <w:rPr>
          <w:rFonts w:ascii="Arial" w:hAnsi="Arial" w:cs="Arial"/>
        </w:rPr>
        <w:t xml:space="preserve">ne-third </w:t>
      </w:r>
      <w:r w:rsidR="00A8465A" w:rsidRPr="0096143A">
        <w:rPr>
          <w:rFonts w:ascii="Arial" w:hAnsi="Arial" w:cs="Arial"/>
        </w:rPr>
        <w:t xml:space="preserve">of all controls will be </w:t>
      </w:r>
      <w:r w:rsidR="007B2191" w:rsidRPr="0096143A">
        <w:rPr>
          <w:rFonts w:ascii="Arial" w:hAnsi="Arial" w:cs="Arial"/>
        </w:rPr>
        <w:t>reviewed e</w:t>
      </w:r>
      <w:r w:rsidR="00A8465A" w:rsidRPr="0096143A">
        <w:rPr>
          <w:rFonts w:ascii="Arial" w:hAnsi="Arial" w:cs="Arial"/>
        </w:rPr>
        <w:t>ach</w:t>
      </w:r>
      <w:r w:rsidR="007B2191" w:rsidRPr="0096143A">
        <w:rPr>
          <w:rFonts w:ascii="Arial" w:hAnsi="Arial" w:cs="Arial"/>
        </w:rPr>
        <w:t xml:space="preserve"> year until all </w:t>
      </w:r>
      <w:r w:rsidR="00A8465A" w:rsidRPr="0096143A">
        <w:rPr>
          <w:rFonts w:ascii="Arial" w:hAnsi="Arial" w:cs="Arial"/>
        </w:rPr>
        <w:t xml:space="preserve">selected </w:t>
      </w:r>
      <w:r w:rsidR="007B2191" w:rsidRPr="0096143A">
        <w:rPr>
          <w:rFonts w:ascii="Arial" w:hAnsi="Arial" w:cs="Arial"/>
        </w:rPr>
        <w:t>controls have been manua</w:t>
      </w:r>
      <w:r w:rsidR="00A8465A" w:rsidRPr="0096143A">
        <w:rPr>
          <w:rFonts w:ascii="Arial" w:hAnsi="Arial" w:cs="Arial"/>
        </w:rPr>
        <w:t>lly reviewed</w:t>
      </w:r>
      <w:r w:rsidR="007B2191" w:rsidRPr="0096143A">
        <w:rPr>
          <w:rFonts w:ascii="Arial" w:hAnsi="Arial" w:cs="Arial"/>
        </w:rPr>
        <w:t xml:space="preserve">. </w:t>
      </w:r>
      <w:r w:rsidR="00810BCA" w:rsidRPr="0096143A">
        <w:rPr>
          <w:rFonts w:ascii="Arial" w:hAnsi="Arial" w:cs="Arial"/>
        </w:rPr>
        <w:t>Fishtech</w:t>
      </w:r>
      <w:r w:rsidRPr="0096143A">
        <w:rPr>
          <w:rFonts w:ascii="Arial" w:hAnsi="Arial" w:cs="Arial"/>
        </w:rPr>
        <w:t>’s</w:t>
      </w:r>
      <w:r w:rsidR="00810BCA" w:rsidRPr="0096143A">
        <w:rPr>
          <w:rFonts w:ascii="Arial" w:hAnsi="Arial" w:cs="Arial"/>
        </w:rPr>
        <w:t xml:space="preserve"> assessment will </w:t>
      </w:r>
      <w:r w:rsidR="00FE0F58" w:rsidRPr="0096143A">
        <w:rPr>
          <w:rFonts w:ascii="Arial" w:hAnsi="Arial" w:cs="Arial"/>
        </w:rPr>
        <w:t xml:space="preserve">include evaluating the overall presentation of the selected controls </w:t>
      </w:r>
      <w:r w:rsidR="0038498A" w:rsidRPr="0096143A">
        <w:rPr>
          <w:rFonts w:ascii="Arial" w:hAnsi="Arial" w:cs="Arial"/>
        </w:rPr>
        <w:t xml:space="preserve">and the evidence Fishtech obtains is sufficient and appropriate to provide a reasonable basis for our opinion on the overall NIC quarterly </w:t>
      </w:r>
      <w:r w:rsidR="00DF6D8B" w:rsidRPr="0096143A">
        <w:rPr>
          <w:rFonts w:ascii="Arial" w:hAnsi="Arial" w:cs="Arial"/>
        </w:rPr>
        <w:t>testing plan</w:t>
      </w:r>
      <w:r w:rsidR="0038498A" w:rsidRPr="0096143A">
        <w:rPr>
          <w:rFonts w:ascii="Arial" w:hAnsi="Arial" w:cs="Arial"/>
        </w:rPr>
        <w:t xml:space="preserve"> and Testing Schedule.  </w:t>
      </w:r>
    </w:p>
    <w:p w14:paraId="45D59DD6" w14:textId="77777777" w:rsidR="00253416" w:rsidRPr="0096143A" w:rsidRDefault="00253416" w:rsidP="00810BCA">
      <w:pPr>
        <w:jc w:val="right"/>
        <w:rPr>
          <w:rFonts w:ascii="Arial" w:hAnsi="Arial" w:cs="Arial"/>
        </w:rPr>
      </w:pPr>
    </w:p>
    <w:p w14:paraId="52B2A165" w14:textId="5945C4D6" w:rsidR="00253416" w:rsidRPr="0096143A" w:rsidRDefault="00253416" w:rsidP="00253416">
      <w:pPr>
        <w:pStyle w:val="Heading2"/>
        <w:rPr>
          <w:rFonts w:ascii="Arial" w:hAnsi="Arial" w:cs="Arial"/>
        </w:rPr>
      </w:pPr>
      <w:bookmarkStart w:id="27" w:name="_Toc481753889"/>
      <w:r w:rsidRPr="0096143A">
        <w:rPr>
          <w:rFonts w:ascii="Arial" w:hAnsi="Arial" w:cs="Arial"/>
        </w:rPr>
        <w:t>Findings and Recommendations</w:t>
      </w:r>
      <w:bookmarkEnd w:id="27"/>
    </w:p>
    <w:p w14:paraId="589A287D" w14:textId="77777777" w:rsidR="00BF10F9" w:rsidRPr="0096143A" w:rsidRDefault="00BF10F9" w:rsidP="00BF10F9">
      <w:pPr>
        <w:rPr>
          <w:rFonts w:ascii="Arial" w:hAnsi="Arial" w:cs="Arial"/>
        </w:rPr>
      </w:pPr>
    </w:p>
    <w:p w14:paraId="4FD8AB84" w14:textId="064A9D0A" w:rsidR="00430E69" w:rsidRPr="0096143A" w:rsidRDefault="00307A1C" w:rsidP="00430E69">
      <w:pPr>
        <w:pStyle w:val="Heading3"/>
        <w:rPr>
          <w:rFonts w:ascii="Arial" w:hAnsi="Arial" w:cs="Arial"/>
        </w:rPr>
      </w:pPr>
      <w:bookmarkStart w:id="28" w:name="_Toc481753890"/>
      <w:r w:rsidRPr="0096143A">
        <w:rPr>
          <w:rFonts w:ascii="Arial" w:hAnsi="Arial" w:cs="Arial"/>
        </w:rPr>
        <w:t>Q1</w:t>
      </w:r>
      <w:r w:rsidR="00430E69" w:rsidRPr="0096143A">
        <w:rPr>
          <w:rFonts w:ascii="Arial" w:hAnsi="Arial" w:cs="Arial"/>
        </w:rPr>
        <w:t xml:space="preserve"> 2017 </w:t>
      </w:r>
      <w:r w:rsidR="00836229" w:rsidRPr="0096143A">
        <w:rPr>
          <w:rFonts w:ascii="Arial" w:hAnsi="Arial" w:cs="Arial"/>
        </w:rPr>
        <w:t xml:space="preserve">Testing Plan </w:t>
      </w:r>
      <w:r w:rsidR="00430E69" w:rsidRPr="0096143A">
        <w:rPr>
          <w:rFonts w:ascii="Arial" w:hAnsi="Arial" w:cs="Arial"/>
        </w:rPr>
        <w:t>Finding and Recommendations</w:t>
      </w:r>
      <w:bookmarkEnd w:id="28"/>
    </w:p>
    <w:p w14:paraId="29451FA8" w14:textId="2058E083" w:rsidR="00836229" w:rsidRDefault="005F3244" w:rsidP="00836229">
      <w:pPr>
        <w:rPr>
          <w:rFonts w:ascii="Arial" w:hAnsi="Arial" w:cs="Arial"/>
        </w:rPr>
      </w:pPr>
      <w:r w:rsidRPr="0096143A">
        <w:rPr>
          <w:rFonts w:ascii="Arial" w:hAnsi="Arial" w:cs="Arial"/>
        </w:rPr>
        <w:t xml:space="preserve">During </w:t>
      </w:r>
      <w:r w:rsidR="007210D2" w:rsidRPr="0096143A">
        <w:rPr>
          <w:rFonts w:ascii="Arial" w:hAnsi="Arial" w:cs="Arial"/>
        </w:rPr>
        <w:t xml:space="preserve">the examination of the </w:t>
      </w:r>
      <w:r w:rsidR="00307A1C" w:rsidRPr="0096143A">
        <w:rPr>
          <w:rFonts w:ascii="Arial" w:hAnsi="Arial" w:cs="Arial"/>
        </w:rPr>
        <w:t>Q1</w:t>
      </w:r>
      <w:r w:rsidR="007210D2" w:rsidRPr="0096143A">
        <w:rPr>
          <w:rFonts w:ascii="Arial" w:hAnsi="Arial" w:cs="Arial"/>
        </w:rPr>
        <w:t xml:space="preserve"> 2017 </w:t>
      </w:r>
      <w:r w:rsidR="00DF6D8B" w:rsidRPr="0096143A">
        <w:rPr>
          <w:rFonts w:ascii="Arial" w:hAnsi="Arial" w:cs="Arial"/>
        </w:rPr>
        <w:t>testing plan</w:t>
      </w:r>
      <w:r w:rsidR="007210D2" w:rsidRPr="0096143A">
        <w:rPr>
          <w:rFonts w:ascii="Arial" w:hAnsi="Arial" w:cs="Arial"/>
        </w:rPr>
        <w:t xml:space="preserve">, </w:t>
      </w:r>
      <w:r w:rsidR="00194C47" w:rsidRPr="0096143A">
        <w:rPr>
          <w:rFonts w:ascii="Arial" w:hAnsi="Arial" w:cs="Arial"/>
        </w:rPr>
        <w:t>NIC has decided to move some of the control families to other quarters which will spread out the controls in a more evenly fashion.  NIC agreed with the onsite Fishtech recommendations of moving the NIST SP</w:t>
      </w:r>
      <w:r w:rsidR="00533B80" w:rsidRPr="0096143A">
        <w:rPr>
          <w:rFonts w:ascii="Arial" w:hAnsi="Arial" w:cs="Arial"/>
        </w:rPr>
        <w:t>8</w:t>
      </w:r>
      <w:r w:rsidR="00194C47" w:rsidRPr="0096143A">
        <w:rPr>
          <w:rFonts w:ascii="Arial" w:hAnsi="Arial" w:cs="Arial"/>
        </w:rPr>
        <w:t xml:space="preserve">00-53 Rev 4 IR family of controls to </w:t>
      </w:r>
      <w:r w:rsidR="00307A1C" w:rsidRPr="0096143A">
        <w:rPr>
          <w:rFonts w:ascii="Arial" w:hAnsi="Arial" w:cs="Arial"/>
        </w:rPr>
        <w:t>Q2</w:t>
      </w:r>
      <w:r w:rsidR="00194C47" w:rsidRPr="0096143A">
        <w:rPr>
          <w:rFonts w:ascii="Arial" w:hAnsi="Arial" w:cs="Arial"/>
        </w:rPr>
        <w:t xml:space="preserve"> 2017 and the NIST SP</w:t>
      </w:r>
      <w:r w:rsidR="00533B80" w:rsidRPr="0096143A">
        <w:rPr>
          <w:rFonts w:ascii="Arial" w:hAnsi="Arial" w:cs="Arial"/>
        </w:rPr>
        <w:t xml:space="preserve">00-53 Rev 4 AU family of controls to </w:t>
      </w:r>
      <w:r w:rsidR="00307A1C" w:rsidRPr="0096143A">
        <w:rPr>
          <w:rFonts w:ascii="Arial" w:hAnsi="Arial" w:cs="Arial"/>
        </w:rPr>
        <w:t>Q3</w:t>
      </w:r>
      <w:r w:rsidR="00533B80" w:rsidRPr="0096143A">
        <w:rPr>
          <w:rFonts w:ascii="Arial" w:hAnsi="Arial" w:cs="Arial"/>
        </w:rPr>
        <w:t xml:space="preserve"> 2017.  This is indicated in Figure 1 and 2 on the previous page</w:t>
      </w:r>
      <w:r w:rsidR="005A39C9">
        <w:rPr>
          <w:rFonts w:ascii="Arial" w:hAnsi="Arial" w:cs="Arial"/>
        </w:rPr>
        <w:t>s</w:t>
      </w:r>
      <w:r w:rsidR="00533B80" w:rsidRPr="0096143A">
        <w:rPr>
          <w:rFonts w:ascii="Arial" w:hAnsi="Arial" w:cs="Arial"/>
        </w:rPr>
        <w:t xml:space="preserve"> of this assessment. </w:t>
      </w:r>
    </w:p>
    <w:p w14:paraId="291C3F38" w14:textId="77777777" w:rsidR="0029726F" w:rsidRDefault="0029726F" w:rsidP="00836229">
      <w:pPr>
        <w:rPr>
          <w:rFonts w:ascii="Arial" w:hAnsi="Arial" w:cs="Arial"/>
        </w:rPr>
      </w:pPr>
    </w:p>
    <w:p w14:paraId="216DC87E" w14:textId="0BB13F93" w:rsidR="00BB5DE7" w:rsidRPr="00356933" w:rsidRDefault="0029726F" w:rsidP="00BB5DE7">
      <w:pPr>
        <w:pStyle w:val="Heading3"/>
        <w:rPr>
          <w:rFonts w:ascii="Arial" w:hAnsi="Arial" w:cs="Arial"/>
        </w:rPr>
      </w:pPr>
      <w:bookmarkStart w:id="29" w:name="_Toc481753891"/>
      <w:r w:rsidRPr="00356933">
        <w:rPr>
          <w:rFonts w:ascii="Arial" w:hAnsi="Arial" w:cs="Arial"/>
        </w:rPr>
        <w:t>Q2 2017 Testing Plan Finding and Recommendations</w:t>
      </w:r>
      <w:bookmarkEnd w:id="29"/>
    </w:p>
    <w:p w14:paraId="5472541B" w14:textId="788D6340" w:rsidR="0048499D" w:rsidRPr="00BE5970" w:rsidRDefault="0048499D" w:rsidP="0048499D">
      <w:pPr>
        <w:rPr>
          <w:rFonts w:ascii="Arial" w:hAnsi="Arial" w:cs="Arial"/>
        </w:rPr>
      </w:pPr>
      <w:r w:rsidRPr="00356933">
        <w:rPr>
          <w:rFonts w:ascii="Arial" w:hAnsi="Arial" w:cs="Arial"/>
        </w:rPr>
        <w:t xml:space="preserve">During the examination </w:t>
      </w:r>
      <w:r w:rsidR="00E61819" w:rsidRPr="00356933">
        <w:rPr>
          <w:rFonts w:ascii="Arial" w:hAnsi="Arial" w:cs="Arial"/>
        </w:rPr>
        <w:t>of th</w:t>
      </w:r>
      <w:r w:rsidR="00DC24AF" w:rsidRPr="00356933">
        <w:rPr>
          <w:rFonts w:ascii="Arial" w:hAnsi="Arial" w:cs="Arial"/>
        </w:rPr>
        <w:t xml:space="preserve">e Q2 2017 testing plan, Fishtech validated that the recommendations from the Q1 2017 testing plan was completely implemented.  </w:t>
      </w:r>
      <w:r w:rsidR="00142305" w:rsidRPr="00356933">
        <w:rPr>
          <w:rFonts w:ascii="Arial" w:hAnsi="Arial" w:cs="Arial"/>
        </w:rPr>
        <w:t xml:space="preserve">NIC included </w:t>
      </w:r>
      <w:r w:rsidR="005A39C9" w:rsidRPr="00356933">
        <w:rPr>
          <w:rFonts w:ascii="Arial" w:hAnsi="Arial" w:cs="Arial"/>
        </w:rPr>
        <w:t>all the selected</w:t>
      </w:r>
      <w:r w:rsidR="00142305" w:rsidRPr="00356933">
        <w:rPr>
          <w:rFonts w:ascii="Arial" w:hAnsi="Arial" w:cs="Arial"/>
        </w:rPr>
        <w:t xml:space="preserve"> IR controls </w:t>
      </w:r>
      <w:r w:rsidR="005A39C9" w:rsidRPr="00356933">
        <w:rPr>
          <w:rFonts w:ascii="Arial" w:hAnsi="Arial" w:cs="Arial"/>
        </w:rPr>
        <w:t xml:space="preserve">into the Q2 2017 testing plan.  </w:t>
      </w:r>
      <w:r w:rsidR="00DC24AF" w:rsidRPr="00356933">
        <w:rPr>
          <w:rFonts w:ascii="Arial" w:hAnsi="Arial" w:cs="Arial"/>
        </w:rPr>
        <w:t xml:space="preserve">Fishtech has no further </w:t>
      </w:r>
      <w:r w:rsidR="005A39C9" w:rsidRPr="00356933">
        <w:rPr>
          <w:rFonts w:ascii="Arial" w:hAnsi="Arial" w:cs="Arial"/>
        </w:rPr>
        <w:t xml:space="preserve">recommendations based off the analysis and review of </w:t>
      </w:r>
      <w:r w:rsidR="00B71175" w:rsidRPr="00356933">
        <w:rPr>
          <w:rFonts w:ascii="Arial" w:hAnsi="Arial" w:cs="Arial"/>
        </w:rPr>
        <w:t>the Q2 2017 testing plan.</w:t>
      </w:r>
      <w:r w:rsidR="00B71175">
        <w:rPr>
          <w:rFonts w:ascii="Arial" w:hAnsi="Arial" w:cs="Arial"/>
        </w:rPr>
        <w:t xml:space="preserve">  </w:t>
      </w:r>
    </w:p>
    <w:p w14:paraId="29E0ADEA" w14:textId="77777777" w:rsidR="00BB5DE7" w:rsidRDefault="00BB5DE7" w:rsidP="00BB5DE7"/>
    <w:p w14:paraId="33B78F92" w14:textId="7C6D21A5" w:rsidR="00765BCE" w:rsidRPr="00782B9C" w:rsidRDefault="00765BCE" w:rsidP="00765BCE">
      <w:pPr>
        <w:pStyle w:val="Heading3"/>
        <w:rPr>
          <w:rFonts w:ascii="Arial" w:hAnsi="Arial" w:cs="Arial"/>
          <w:highlight w:val="yellow"/>
        </w:rPr>
      </w:pPr>
      <w:r w:rsidRPr="00782B9C">
        <w:rPr>
          <w:rFonts w:ascii="Arial" w:hAnsi="Arial" w:cs="Arial"/>
          <w:highlight w:val="yellow"/>
        </w:rPr>
        <w:t>Q3 2017 Testing Plan Finding and Recommendations</w:t>
      </w:r>
    </w:p>
    <w:p w14:paraId="240B9681" w14:textId="2E4C0AE8" w:rsidR="00765BCE" w:rsidRPr="00BE5970" w:rsidRDefault="00765BCE" w:rsidP="00765BCE">
      <w:pPr>
        <w:rPr>
          <w:rFonts w:ascii="Arial" w:hAnsi="Arial" w:cs="Arial"/>
        </w:rPr>
      </w:pPr>
      <w:r w:rsidRPr="00782B9C">
        <w:rPr>
          <w:rFonts w:ascii="Arial" w:hAnsi="Arial" w:cs="Arial"/>
          <w:highlight w:val="yellow"/>
        </w:rPr>
        <w:t xml:space="preserve">During the examination of the Q3 2017 testing plan, Fishtech validated that the recommendations from the </w:t>
      </w:r>
      <w:r w:rsidR="00045908" w:rsidRPr="00782B9C">
        <w:rPr>
          <w:rFonts w:ascii="Arial" w:hAnsi="Arial" w:cs="Arial"/>
          <w:highlight w:val="yellow"/>
        </w:rPr>
        <w:t>previous quarter t</w:t>
      </w:r>
      <w:r w:rsidRPr="00782B9C">
        <w:rPr>
          <w:rFonts w:ascii="Arial" w:hAnsi="Arial" w:cs="Arial"/>
          <w:highlight w:val="yellow"/>
        </w:rPr>
        <w:t>esting plan</w:t>
      </w:r>
      <w:r w:rsidR="00045908" w:rsidRPr="00782B9C">
        <w:rPr>
          <w:rFonts w:ascii="Arial" w:hAnsi="Arial" w:cs="Arial"/>
          <w:highlight w:val="yellow"/>
        </w:rPr>
        <w:t>s</w:t>
      </w:r>
      <w:r w:rsidRPr="00782B9C">
        <w:rPr>
          <w:rFonts w:ascii="Arial" w:hAnsi="Arial" w:cs="Arial"/>
          <w:highlight w:val="yellow"/>
        </w:rPr>
        <w:t xml:space="preserve"> </w:t>
      </w:r>
      <w:r w:rsidR="00045908" w:rsidRPr="00782B9C">
        <w:rPr>
          <w:rFonts w:ascii="Arial" w:hAnsi="Arial" w:cs="Arial"/>
          <w:highlight w:val="yellow"/>
        </w:rPr>
        <w:t>have been</w:t>
      </w:r>
      <w:r w:rsidRPr="00782B9C">
        <w:rPr>
          <w:rFonts w:ascii="Arial" w:hAnsi="Arial" w:cs="Arial"/>
          <w:highlight w:val="yellow"/>
        </w:rPr>
        <w:t xml:space="preserve"> completely implemented. Fishtech has no further recommendations based off the analysis and review of the Q</w:t>
      </w:r>
      <w:r w:rsidR="00045908" w:rsidRPr="00782B9C">
        <w:rPr>
          <w:rFonts w:ascii="Arial" w:hAnsi="Arial" w:cs="Arial"/>
          <w:highlight w:val="yellow"/>
        </w:rPr>
        <w:t>3</w:t>
      </w:r>
      <w:r w:rsidRPr="00782B9C">
        <w:rPr>
          <w:rFonts w:ascii="Arial" w:hAnsi="Arial" w:cs="Arial"/>
          <w:highlight w:val="yellow"/>
        </w:rPr>
        <w:t xml:space="preserve"> 2017 testing plan.</w:t>
      </w:r>
      <w:r>
        <w:rPr>
          <w:rFonts w:ascii="Arial" w:hAnsi="Arial" w:cs="Arial"/>
        </w:rPr>
        <w:t xml:space="preserve">  </w:t>
      </w:r>
    </w:p>
    <w:p w14:paraId="0FF20DAB" w14:textId="52E4BB7F" w:rsidR="00A25539" w:rsidRPr="00356933" w:rsidRDefault="00A25539" w:rsidP="006042E4">
      <w:pPr>
        <w:pStyle w:val="Heading1"/>
        <w:rPr>
          <w:rFonts w:ascii="Arial" w:hAnsi="Arial"/>
        </w:rPr>
      </w:pPr>
      <w:bookmarkStart w:id="30" w:name="_Toc469940836"/>
      <w:bookmarkStart w:id="31" w:name="_Toc470024895"/>
      <w:bookmarkStart w:id="32" w:name="_Toc470175925"/>
      <w:bookmarkStart w:id="33" w:name="_Toc481753892"/>
      <w:r w:rsidRPr="00356933">
        <w:rPr>
          <w:rFonts w:ascii="Arial" w:hAnsi="Arial"/>
        </w:rPr>
        <w:lastRenderedPageBreak/>
        <w:t>Conclusion</w:t>
      </w:r>
      <w:bookmarkEnd w:id="30"/>
      <w:bookmarkEnd w:id="31"/>
      <w:bookmarkEnd w:id="32"/>
      <w:bookmarkEnd w:id="33"/>
    </w:p>
    <w:bookmarkEnd w:id="14"/>
    <w:bookmarkEnd w:id="15"/>
    <w:bookmarkEnd w:id="16"/>
    <w:bookmarkEnd w:id="17"/>
    <w:p w14:paraId="3350B05D" w14:textId="68C5C2E5" w:rsidR="00A31944" w:rsidRPr="0096143A" w:rsidRDefault="00611C50" w:rsidP="00AC6CDB">
      <w:pPr>
        <w:rPr>
          <w:rFonts w:ascii="Arial" w:hAnsi="Arial" w:cs="Arial"/>
        </w:rPr>
      </w:pPr>
      <w:r w:rsidRPr="00356933">
        <w:rPr>
          <w:rFonts w:ascii="Arial" w:hAnsi="Arial" w:cs="Arial"/>
        </w:rPr>
        <w:t>During the assessment</w:t>
      </w:r>
      <w:r w:rsidR="00DD51B7" w:rsidRPr="00356933">
        <w:rPr>
          <w:rFonts w:ascii="Arial" w:hAnsi="Arial" w:cs="Arial"/>
        </w:rPr>
        <w:t>,</w:t>
      </w:r>
      <w:r w:rsidRPr="00356933">
        <w:rPr>
          <w:rFonts w:ascii="Arial" w:hAnsi="Arial" w:cs="Arial"/>
        </w:rPr>
        <w:t xml:space="preserve"> </w:t>
      </w:r>
      <w:r w:rsidR="00846389" w:rsidRPr="00356933">
        <w:rPr>
          <w:rFonts w:ascii="Arial" w:hAnsi="Arial" w:cs="Arial"/>
        </w:rPr>
        <w:t xml:space="preserve">only </w:t>
      </w:r>
      <w:r w:rsidR="007919DF" w:rsidRPr="00356933">
        <w:rPr>
          <w:rFonts w:ascii="Arial" w:hAnsi="Arial" w:cs="Arial"/>
        </w:rPr>
        <w:t>as of the</w:t>
      </w:r>
      <w:r w:rsidR="00846389" w:rsidRPr="00356933">
        <w:rPr>
          <w:rFonts w:ascii="Arial" w:hAnsi="Arial" w:cs="Arial"/>
        </w:rPr>
        <w:t xml:space="preserve"> </w:t>
      </w:r>
      <w:r w:rsidR="00EE2B2A" w:rsidRPr="00356933">
        <w:rPr>
          <w:rFonts w:ascii="Arial" w:hAnsi="Arial" w:cs="Arial"/>
        </w:rPr>
        <w:t>Q</w:t>
      </w:r>
      <w:r w:rsidR="00045908">
        <w:rPr>
          <w:rFonts w:ascii="Arial" w:hAnsi="Arial" w:cs="Arial"/>
        </w:rPr>
        <w:t>3</w:t>
      </w:r>
      <w:r w:rsidR="00846389" w:rsidRPr="00356933">
        <w:rPr>
          <w:rFonts w:ascii="Arial" w:hAnsi="Arial" w:cs="Arial"/>
        </w:rPr>
        <w:t xml:space="preserve"> 2017 </w:t>
      </w:r>
      <w:r w:rsidR="00DF6D8B" w:rsidRPr="00356933">
        <w:rPr>
          <w:rFonts w:ascii="Arial" w:hAnsi="Arial" w:cs="Arial"/>
        </w:rPr>
        <w:t>testing plan</w:t>
      </w:r>
      <w:r w:rsidR="00846389" w:rsidRPr="00356933">
        <w:rPr>
          <w:rFonts w:ascii="Arial" w:hAnsi="Arial" w:cs="Arial"/>
        </w:rPr>
        <w:t xml:space="preserve"> was analyzed and attested</w:t>
      </w:r>
      <w:r w:rsidR="00BA7AE8" w:rsidRPr="00356933">
        <w:rPr>
          <w:rFonts w:ascii="Arial" w:hAnsi="Arial" w:cs="Arial"/>
        </w:rPr>
        <w:t>.</w:t>
      </w:r>
      <w:r w:rsidR="00846389" w:rsidRPr="00356933">
        <w:rPr>
          <w:rFonts w:ascii="Arial" w:hAnsi="Arial" w:cs="Arial"/>
        </w:rPr>
        <w:t xml:space="preserve"> </w:t>
      </w:r>
      <w:r w:rsidR="00BA7AE8" w:rsidRPr="00356933">
        <w:rPr>
          <w:rFonts w:ascii="Arial" w:hAnsi="Arial" w:cs="Arial"/>
        </w:rPr>
        <w:t>F</w:t>
      </w:r>
      <w:r w:rsidR="00846389" w:rsidRPr="00356933">
        <w:rPr>
          <w:rFonts w:ascii="Arial" w:hAnsi="Arial" w:cs="Arial"/>
        </w:rPr>
        <w:t xml:space="preserve">uture quarter testing plans will be added to this assessment over time.  This assessment should serve as a point in time </w:t>
      </w:r>
      <w:r w:rsidR="00E84865" w:rsidRPr="00356933">
        <w:rPr>
          <w:rFonts w:ascii="Arial" w:hAnsi="Arial" w:cs="Arial"/>
        </w:rPr>
        <w:t xml:space="preserve">attestation of the NIC Testing Strategy as of the </w:t>
      </w:r>
      <w:r w:rsidR="00EE2B2A" w:rsidRPr="00356933">
        <w:rPr>
          <w:rFonts w:ascii="Arial" w:hAnsi="Arial" w:cs="Arial"/>
        </w:rPr>
        <w:t>Q</w:t>
      </w:r>
      <w:r w:rsidR="00045908">
        <w:rPr>
          <w:rFonts w:ascii="Arial" w:hAnsi="Arial" w:cs="Arial"/>
        </w:rPr>
        <w:t>3</w:t>
      </w:r>
      <w:r w:rsidR="00E84865" w:rsidRPr="00356933">
        <w:rPr>
          <w:rFonts w:ascii="Arial" w:hAnsi="Arial" w:cs="Arial"/>
        </w:rPr>
        <w:t xml:space="preserve"> 2017 </w:t>
      </w:r>
      <w:r w:rsidR="00DF6D8B" w:rsidRPr="00356933">
        <w:rPr>
          <w:rFonts w:ascii="Arial" w:hAnsi="Arial" w:cs="Arial"/>
        </w:rPr>
        <w:t>testing plan</w:t>
      </w:r>
      <w:r w:rsidR="00E84865" w:rsidRPr="00356933">
        <w:rPr>
          <w:rFonts w:ascii="Arial" w:hAnsi="Arial" w:cs="Arial"/>
        </w:rPr>
        <w:t xml:space="preserve">.  The </w:t>
      </w:r>
      <w:r w:rsidRPr="00356933">
        <w:rPr>
          <w:rFonts w:ascii="Arial" w:hAnsi="Arial" w:cs="Arial"/>
        </w:rPr>
        <w:t xml:space="preserve">recommendations </w:t>
      </w:r>
      <w:r w:rsidR="00C01EFD" w:rsidRPr="00356933">
        <w:rPr>
          <w:rFonts w:ascii="Arial" w:hAnsi="Arial" w:cs="Arial"/>
        </w:rPr>
        <w:t xml:space="preserve">should help </w:t>
      </w:r>
      <w:r w:rsidR="00D16521" w:rsidRPr="00356933">
        <w:rPr>
          <w:rFonts w:ascii="Arial" w:hAnsi="Arial" w:cs="Arial"/>
        </w:rPr>
        <w:t>NIC</w:t>
      </w:r>
      <w:r w:rsidR="005C1B90" w:rsidRPr="00356933">
        <w:rPr>
          <w:rFonts w:ascii="Arial" w:hAnsi="Arial" w:cs="Arial"/>
        </w:rPr>
        <w:t xml:space="preserve"> </w:t>
      </w:r>
      <w:r w:rsidR="00C01EFD" w:rsidRPr="00356933">
        <w:rPr>
          <w:rFonts w:ascii="Arial" w:hAnsi="Arial" w:cs="Arial"/>
        </w:rPr>
        <w:t xml:space="preserve">to improve </w:t>
      </w:r>
      <w:r w:rsidR="00DD51B7" w:rsidRPr="00356933">
        <w:rPr>
          <w:rFonts w:ascii="Arial" w:hAnsi="Arial" w:cs="Arial"/>
        </w:rPr>
        <w:t xml:space="preserve">its </w:t>
      </w:r>
      <w:r w:rsidR="007919DF" w:rsidRPr="00356933">
        <w:rPr>
          <w:rFonts w:ascii="Arial" w:hAnsi="Arial" w:cs="Arial"/>
        </w:rPr>
        <w:t>quarterly testing plans</w:t>
      </w:r>
      <w:r w:rsidR="00E84865" w:rsidRPr="00356933">
        <w:rPr>
          <w:rFonts w:ascii="Arial" w:hAnsi="Arial" w:cs="Arial"/>
        </w:rPr>
        <w:t xml:space="preserve"> and the respective testing plans of the future quarters. </w:t>
      </w:r>
      <w:r w:rsidRPr="00356933">
        <w:rPr>
          <w:rFonts w:ascii="Arial" w:hAnsi="Arial" w:cs="Arial"/>
        </w:rPr>
        <w:t xml:space="preserve">Ultimately, the </w:t>
      </w:r>
      <w:r w:rsidR="00C01EFD" w:rsidRPr="00356933">
        <w:rPr>
          <w:rFonts w:ascii="Arial" w:hAnsi="Arial" w:cs="Arial"/>
        </w:rPr>
        <w:t>strength of the</w:t>
      </w:r>
      <w:r w:rsidR="00AC6CDB" w:rsidRPr="00356933">
        <w:rPr>
          <w:rFonts w:ascii="Arial" w:hAnsi="Arial" w:cs="Arial"/>
        </w:rPr>
        <w:t xml:space="preserve"> testing plan will be dependent on the response from the individual portal owners</w:t>
      </w:r>
      <w:r w:rsidR="008F3DDA" w:rsidRPr="00356933">
        <w:rPr>
          <w:rFonts w:ascii="Arial" w:hAnsi="Arial" w:cs="Arial"/>
        </w:rPr>
        <w:t xml:space="preserve"> a</w:t>
      </w:r>
      <w:r w:rsidR="00AC6CDB" w:rsidRPr="00356933">
        <w:rPr>
          <w:rFonts w:ascii="Arial" w:hAnsi="Arial" w:cs="Arial"/>
        </w:rPr>
        <w:t>nd how well they adapt into the NIC overall plan.   This plan will be evaluated multiple times in the upcoming quarters and will be strengthen</w:t>
      </w:r>
      <w:r w:rsidR="00EE2B2A" w:rsidRPr="00356933">
        <w:rPr>
          <w:rFonts w:ascii="Arial" w:hAnsi="Arial" w:cs="Arial"/>
        </w:rPr>
        <w:t>ed</w:t>
      </w:r>
      <w:r w:rsidR="00AC6CDB" w:rsidRPr="00356933">
        <w:rPr>
          <w:rFonts w:ascii="Arial" w:hAnsi="Arial" w:cs="Arial"/>
        </w:rPr>
        <w:t xml:space="preserve"> during each revision.</w:t>
      </w:r>
      <w:r w:rsidR="00AC6CDB" w:rsidRPr="0096143A">
        <w:rPr>
          <w:rFonts w:ascii="Arial" w:hAnsi="Arial" w:cs="Arial"/>
        </w:rPr>
        <w:t xml:space="preserve">  </w:t>
      </w:r>
    </w:p>
    <w:p w14:paraId="64254DFC" w14:textId="77777777" w:rsidR="00874190" w:rsidRPr="0096143A" w:rsidRDefault="00874190" w:rsidP="00632277">
      <w:pPr>
        <w:rPr>
          <w:rFonts w:ascii="Arial" w:hAnsi="Arial" w:cs="Arial"/>
        </w:rPr>
      </w:pPr>
    </w:p>
    <w:p w14:paraId="60D139EB" w14:textId="77777777" w:rsidR="00874190" w:rsidRPr="0096143A" w:rsidRDefault="00874190" w:rsidP="00632277">
      <w:pPr>
        <w:rPr>
          <w:rFonts w:ascii="Arial" w:hAnsi="Arial" w:cs="Arial"/>
        </w:rPr>
      </w:pPr>
    </w:p>
    <w:p w14:paraId="20E7E14E" w14:textId="77777777" w:rsidR="00FF665D" w:rsidRPr="0096143A" w:rsidRDefault="00FF665D">
      <w:pPr>
        <w:rPr>
          <w:rFonts w:ascii="Arial" w:hAnsi="Arial" w:cs="Arial"/>
          <w:color w:val="E48312" w:themeColor="accent1"/>
          <w:sz w:val="40"/>
          <w:szCs w:val="40"/>
        </w:rPr>
      </w:pPr>
      <w:r w:rsidRPr="0096143A">
        <w:rPr>
          <w:rFonts w:ascii="Arial" w:hAnsi="Arial" w:cs="Arial"/>
        </w:rPr>
        <w:br w:type="page"/>
      </w:r>
    </w:p>
    <w:p w14:paraId="55A7CE14" w14:textId="3BFA319B" w:rsidR="00874190" w:rsidRPr="0096143A" w:rsidRDefault="00874190" w:rsidP="00874190">
      <w:pPr>
        <w:pStyle w:val="Heading1"/>
        <w:rPr>
          <w:rFonts w:ascii="Arial" w:hAnsi="Arial"/>
        </w:rPr>
      </w:pPr>
      <w:bookmarkStart w:id="34" w:name="_Toc481753893"/>
      <w:r w:rsidRPr="0096143A">
        <w:rPr>
          <w:rFonts w:ascii="Arial" w:hAnsi="Arial"/>
        </w:rPr>
        <w:lastRenderedPageBreak/>
        <w:t>Appendix I</w:t>
      </w:r>
      <w:bookmarkEnd w:id="34"/>
    </w:p>
    <w:p w14:paraId="4EDCD87E" w14:textId="25E054C6" w:rsidR="00904D1B" w:rsidRPr="0096143A" w:rsidRDefault="002F2527" w:rsidP="00904D1B">
      <w:pPr>
        <w:pStyle w:val="Heading2"/>
        <w:rPr>
          <w:rFonts w:ascii="Arial" w:hAnsi="Arial" w:cs="Arial"/>
        </w:rPr>
      </w:pPr>
      <w:bookmarkStart w:id="35" w:name="_Toc481753894"/>
      <w:r w:rsidRPr="0096143A">
        <w:rPr>
          <w:rFonts w:ascii="Arial" w:hAnsi="Arial" w:cs="Arial"/>
        </w:rPr>
        <w:t xml:space="preserve">Common Control </w:t>
      </w:r>
      <w:bookmarkEnd w:id="35"/>
      <w:r w:rsidR="00DF2BDA">
        <w:rPr>
          <w:rFonts w:ascii="Arial" w:hAnsi="Arial" w:cs="Arial"/>
        </w:rPr>
        <w:t>Selection and Audit Schedule</w:t>
      </w:r>
    </w:p>
    <w:p w14:paraId="096A3A49" w14:textId="77777777" w:rsidR="00904D1B" w:rsidRDefault="00904D1B" w:rsidP="00904D1B">
      <w:pPr>
        <w:rPr>
          <w:rFonts w:ascii="Arial" w:hAnsi="Arial" w:cs="Arial"/>
        </w:rPr>
      </w:pPr>
    </w:p>
    <w:tbl>
      <w:tblPr>
        <w:tblStyle w:val="GridTable2-Accent1"/>
        <w:tblW w:w="88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8"/>
        <w:gridCol w:w="3404"/>
        <w:gridCol w:w="3361"/>
      </w:tblGrid>
      <w:tr w:rsidR="00847D94" w:rsidRPr="00847D94" w14:paraId="7F2414B3" w14:textId="77777777" w:rsidTr="00847D94">
        <w:trPr>
          <w:cnfStyle w:val="100000000000" w:firstRow="1" w:lastRow="0" w:firstColumn="0" w:lastColumn="0" w:oddVBand="0" w:evenVBand="0" w:oddHBand="0" w:evenHBand="0" w:firstRowFirstColumn="0" w:firstRowLastColumn="0" w:lastRowFirstColumn="0" w:lastRowLastColumn="0"/>
          <w:cantSplit/>
          <w:trHeight w:val="340"/>
          <w:tblHeader/>
          <w:jc w:val="center"/>
        </w:trPr>
        <w:tc>
          <w:tcPr>
            <w:cnfStyle w:val="001000000000" w:firstRow="0" w:lastRow="0" w:firstColumn="1" w:lastColumn="0" w:oddVBand="0" w:evenVBand="0" w:oddHBand="0" w:evenHBand="0" w:firstRowFirstColumn="0" w:firstRowLastColumn="0" w:lastRowFirstColumn="0" w:lastRowLastColumn="0"/>
            <w:tcW w:w="2078" w:type="dxa"/>
            <w:tcBorders>
              <w:top w:val="none" w:sz="0" w:space="0" w:color="auto"/>
              <w:bottom w:val="none" w:sz="0" w:space="0" w:color="auto"/>
              <w:right w:val="none" w:sz="0" w:space="0" w:color="auto"/>
            </w:tcBorders>
            <w:noWrap/>
            <w:vAlign w:val="center"/>
            <w:hideMark/>
          </w:tcPr>
          <w:p w14:paraId="4D2F0B0F" w14:textId="673EA878" w:rsidR="00847D94" w:rsidRPr="00847D94" w:rsidRDefault="00847D94">
            <w:pPr>
              <w:rPr>
                <w:rFonts w:ascii="Arial" w:hAnsi="Arial" w:cs="Arial"/>
                <w:bCs w:val="0"/>
                <w:color w:val="000000"/>
              </w:rPr>
            </w:pPr>
            <w:r w:rsidRPr="00847D94">
              <w:rPr>
                <w:rFonts w:ascii="Arial" w:hAnsi="Arial" w:cs="Arial"/>
                <w:bCs w:val="0"/>
                <w:color w:val="000000"/>
              </w:rPr>
              <w:t>Control Number</w:t>
            </w:r>
          </w:p>
        </w:tc>
        <w:tc>
          <w:tcPr>
            <w:tcW w:w="3404" w:type="dxa"/>
            <w:tcBorders>
              <w:top w:val="none" w:sz="0" w:space="0" w:color="auto"/>
              <w:left w:val="none" w:sz="0" w:space="0" w:color="auto"/>
              <w:bottom w:val="none" w:sz="0" w:space="0" w:color="auto"/>
              <w:right w:val="none" w:sz="0" w:space="0" w:color="auto"/>
            </w:tcBorders>
            <w:noWrap/>
            <w:vAlign w:val="center"/>
            <w:hideMark/>
          </w:tcPr>
          <w:p w14:paraId="20C828ED" w14:textId="345F2F08" w:rsidR="00847D94" w:rsidRPr="00847D94" w:rsidRDefault="00847D94">
            <w:pP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rPr>
            </w:pPr>
            <w:r w:rsidRPr="00847D94">
              <w:rPr>
                <w:rFonts w:ascii="Arial" w:hAnsi="Arial" w:cs="Arial"/>
                <w:bCs w:val="0"/>
                <w:color w:val="000000"/>
              </w:rPr>
              <w:t>Control Quarter for Testing</w:t>
            </w:r>
          </w:p>
        </w:tc>
        <w:tc>
          <w:tcPr>
            <w:tcW w:w="3361" w:type="dxa"/>
            <w:tcBorders>
              <w:top w:val="none" w:sz="0" w:space="0" w:color="auto"/>
              <w:left w:val="none" w:sz="0" w:space="0" w:color="auto"/>
              <w:bottom w:val="none" w:sz="0" w:space="0" w:color="auto"/>
            </w:tcBorders>
            <w:noWrap/>
            <w:vAlign w:val="center"/>
            <w:hideMark/>
          </w:tcPr>
          <w:p w14:paraId="39D6C3D8" w14:textId="76F41CAA" w:rsidR="00847D94" w:rsidRPr="00847D94" w:rsidRDefault="00847D94">
            <w:pP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rPr>
            </w:pPr>
            <w:r w:rsidRPr="00847D94">
              <w:rPr>
                <w:rFonts w:ascii="Arial" w:hAnsi="Arial" w:cs="Arial"/>
                <w:bCs w:val="0"/>
                <w:color w:val="000000"/>
              </w:rPr>
              <w:t xml:space="preserve">Manual Review by Fishtech </w:t>
            </w:r>
          </w:p>
        </w:tc>
      </w:tr>
      <w:tr w:rsidR="003260E1" w14:paraId="2216FD8C"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63B1210" w14:textId="125E5034" w:rsidR="003260E1" w:rsidRDefault="003260E1">
            <w:pPr>
              <w:rPr>
                <w:rFonts w:ascii="Arial" w:hAnsi="Arial" w:cs="Arial"/>
                <w:b w:val="0"/>
                <w:bCs w:val="0"/>
                <w:color w:val="000000"/>
                <w:sz w:val="22"/>
                <w:szCs w:val="22"/>
              </w:rPr>
            </w:pPr>
            <w:r>
              <w:rPr>
                <w:rFonts w:ascii="Arial" w:hAnsi="Arial" w:cs="Arial"/>
                <w:b w:val="0"/>
                <w:bCs w:val="0"/>
                <w:color w:val="000000"/>
                <w:sz w:val="22"/>
                <w:szCs w:val="22"/>
              </w:rPr>
              <w:t>AC-01</w:t>
            </w:r>
          </w:p>
        </w:tc>
        <w:tc>
          <w:tcPr>
            <w:tcW w:w="3404" w:type="dxa"/>
            <w:noWrap/>
            <w:vAlign w:val="center"/>
            <w:hideMark/>
          </w:tcPr>
          <w:p w14:paraId="4330AD2E" w14:textId="38AB45D7"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3D708E7C" w14:textId="147B06DE"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3260E1" w14:paraId="04642F04"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70996CF" w14:textId="317795D4" w:rsidR="003260E1" w:rsidRDefault="003260E1">
            <w:pPr>
              <w:rPr>
                <w:rFonts w:ascii="Arial" w:hAnsi="Arial" w:cs="Arial"/>
                <w:b w:val="0"/>
                <w:bCs w:val="0"/>
                <w:color w:val="000000"/>
                <w:sz w:val="22"/>
                <w:szCs w:val="22"/>
              </w:rPr>
            </w:pPr>
            <w:r>
              <w:rPr>
                <w:rFonts w:ascii="Arial" w:hAnsi="Arial" w:cs="Arial"/>
                <w:b w:val="0"/>
                <w:bCs w:val="0"/>
                <w:color w:val="000000"/>
                <w:sz w:val="22"/>
                <w:szCs w:val="22"/>
              </w:rPr>
              <w:t>AC-02</w:t>
            </w:r>
          </w:p>
        </w:tc>
        <w:tc>
          <w:tcPr>
            <w:tcW w:w="3404" w:type="dxa"/>
            <w:noWrap/>
            <w:vAlign w:val="center"/>
            <w:hideMark/>
          </w:tcPr>
          <w:p w14:paraId="75EB70D1" w14:textId="65A1FBE2"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6453F829" w14:textId="1415231A"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3260E1" w14:paraId="344115BD"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26C5212" w14:textId="64E04F44" w:rsidR="003260E1" w:rsidRDefault="003260E1">
            <w:pPr>
              <w:rPr>
                <w:rFonts w:ascii="Arial" w:hAnsi="Arial" w:cs="Arial"/>
                <w:b w:val="0"/>
                <w:bCs w:val="0"/>
                <w:color w:val="000000"/>
                <w:sz w:val="22"/>
                <w:szCs w:val="22"/>
              </w:rPr>
            </w:pPr>
            <w:r>
              <w:rPr>
                <w:rFonts w:ascii="Arial" w:hAnsi="Arial" w:cs="Arial"/>
                <w:b w:val="0"/>
                <w:bCs w:val="0"/>
                <w:color w:val="000000"/>
                <w:sz w:val="22"/>
                <w:szCs w:val="22"/>
              </w:rPr>
              <w:t>AC-03</w:t>
            </w:r>
          </w:p>
        </w:tc>
        <w:tc>
          <w:tcPr>
            <w:tcW w:w="3404" w:type="dxa"/>
            <w:noWrap/>
            <w:vAlign w:val="center"/>
            <w:hideMark/>
          </w:tcPr>
          <w:p w14:paraId="6095370E" w14:textId="1DF18939"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576E0EF8" w14:textId="250DF0A5" w:rsidR="003260E1" w:rsidRDefault="003260E1">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3260E1" w14:paraId="251A8728"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FEBBEBD" w14:textId="7A608862" w:rsidR="003260E1" w:rsidRDefault="003260E1">
            <w:pPr>
              <w:rPr>
                <w:rFonts w:ascii="Arial" w:hAnsi="Arial" w:cs="Arial"/>
                <w:b w:val="0"/>
                <w:bCs w:val="0"/>
                <w:color w:val="000000"/>
                <w:sz w:val="22"/>
                <w:szCs w:val="22"/>
              </w:rPr>
            </w:pPr>
            <w:r>
              <w:rPr>
                <w:rFonts w:ascii="Arial" w:hAnsi="Arial" w:cs="Arial"/>
                <w:b w:val="0"/>
                <w:bCs w:val="0"/>
                <w:color w:val="000000"/>
                <w:sz w:val="22"/>
                <w:szCs w:val="22"/>
              </w:rPr>
              <w:t>AC-04</w:t>
            </w:r>
          </w:p>
        </w:tc>
        <w:tc>
          <w:tcPr>
            <w:tcW w:w="3404" w:type="dxa"/>
            <w:noWrap/>
            <w:vAlign w:val="center"/>
            <w:hideMark/>
          </w:tcPr>
          <w:p w14:paraId="520132A6" w14:textId="5F1FB158"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1300E9EB" w14:textId="789C914E" w:rsidR="003260E1" w:rsidRDefault="003260E1">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3260E1" w14:paraId="59A2770E"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5BFD882" w14:textId="1306CD68" w:rsidR="003260E1" w:rsidRDefault="003260E1">
            <w:pPr>
              <w:rPr>
                <w:rFonts w:ascii="Arial" w:hAnsi="Arial" w:cs="Arial"/>
                <w:b w:val="0"/>
                <w:bCs w:val="0"/>
                <w:color w:val="000000"/>
                <w:sz w:val="22"/>
                <w:szCs w:val="22"/>
              </w:rPr>
            </w:pPr>
            <w:r>
              <w:rPr>
                <w:rFonts w:ascii="Arial" w:hAnsi="Arial" w:cs="Arial"/>
                <w:b w:val="0"/>
                <w:bCs w:val="0"/>
                <w:color w:val="000000"/>
                <w:sz w:val="22"/>
                <w:szCs w:val="22"/>
              </w:rPr>
              <w:t>AC-05</w:t>
            </w:r>
          </w:p>
        </w:tc>
        <w:tc>
          <w:tcPr>
            <w:tcW w:w="3404" w:type="dxa"/>
            <w:noWrap/>
            <w:vAlign w:val="center"/>
            <w:hideMark/>
          </w:tcPr>
          <w:p w14:paraId="2BE1B7F0" w14:textId="121F35EA"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0D5A3B52" w14:textId="65B6EF3D"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3260E1" w14:paraId="6C773359"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8BE2BC0" w14:textId="73EC467C" w:rsidR="003260E1" w:rsidRDefault="003260E1">
            <w:pPr>
              <w:rPr>
                <w:rFonts w:ascii="Arial" w:hAnsi="Arial" w:cs="Arial"/>
                <w:b w:val="0"/>
                <w:bCs w:val="0"/>
                <w:color w:val="000000"/>
                <w:sz w:val="22"/>
                <w:szCs w:val="22"/>
              </w:rPr>
            </w:pPr>
            <w:r>
              <w:rPr>
                <w:rFonts w:ascii="Arial" w:hAnsi="Arial" w:cs="Arial"/>
                <w:b w:val="0"/>
                <w:bCs w:val="0"/>
                <w:color w:val="000000"/>
                <w:sz w:val="22"/>
                <w:szCs w:val="22"/>
              </w:rPr>
              <w:t>AC-06</w:t>
            </w:r>
          </w:p>
        </w:tc>
        <w:tc>
          <w:tcPr>
            <w:tcW w:w="3404" w:type="dxa"/>
            <w:noWrap/>
            <w:vAlign w:val="center"/>
            <w:hideMark/>
          </w:tcPr>
          <w:p w14:paraId="42A15285" w14:textId="534BE684"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41E79620" w14:textId="5A005182" w:rsidR="003260E1" w:rsidRDefault="003260E1">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3260E1" w14:paraId="48FC51DC"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3F9C27C" w14:textId="1947A307" w:rsidR="003260E1" w:rsidRDefault="003260E1">
            <w:pPr>
              <w:rPr>
                <w:rFonts w:ascii="Arial" w:hAnsi="Arial" w:cs="Arial"/>
                <w:b w:val="0"/>
                <w:bCs w:val="0"/>
                <w:color w:val="000000"/>
                <w:sz w:val="22"/>
                <w:szCs w:val="22"/>
              </w:rPr>
            </w:pPr>
            <w:r>
              <w:rPr>
                <w:rFonts w:ascii="Arial" w:hAnsi="Arial" w:cs="Arial"/>
                <w:b w:val="0"/>
                <w:bCs w:val="0"/>
                <w:color w:val="000000"/>
                <w:sz w:val="22"/>
                <w:szCs w:val="22"/>
              </w:rPr>
              <w:t>AC-07</w:t>
            </w:r>
          </w:p>
        </w:tc>
        <w:tc>
          <w:tcPr>
            <w:tcW w:w="3404" w:type="dxa"/>
            <w:noWrap/>
            <w:vAlign w:val="center"/>
            <w:hideMark/>
          </w:tcPr>
          <w:p w14:paraId="0FA6F148" w14:textId="571EBE94"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12830FA8" w14:textId="047C0E8E" w:rsidR="003260E1" w:rsidRDefault="003260E1">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3260E1" w14:paraId="0B5B47B7"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2DD36BF" w14:textId="0F0A68A0" w:rsidR="003260E1" w:rsidRDefault="003260E1">
            <w:pPr>
              <w:rPr>
                <w:rFonts w:ascii="Arial" w:hAnsi="Arial" w:cs="Arial"/>
                <w:b w:val="0"/>
                <w:bCs w:val="0"/>
                <w:color w:val="000000"/>
                <w:sz w:val="22"/>
                <w:szCs w:val="22"/>
              </w:rPr>
            </w:pPr>
            <w:r>
              <w:rPr>
                <w:rFonts w:ascii="Arial" w:hAnsi="Arial" w:cs="Arial"/>
                <w:b w:val="0"/>
                <w:bCs w:val="0"/>
                <w:color w:val="000000"/>
                <w:sz w:val="22"/>
                <w:szCs w:val="22"/>
              </w:rPr>
              <w:t>AC-08</w:t>
            </w:r>
          </w:p>
        </w:tc>
        <w:tc>
          <w:tcPr>
            <w:tcW w:w="3404" w:type="dxa"/>
            <w:noWrap/>
            <w:vAlign w:val="center"/>
            <w:hideMark/>
          </w:tcPr>
          <w:p w14:paraId="4B89FE59" w14:textId="018B0A6E"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07EF88AF" w14:textId="19C623D1"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3260E1" w14:paraId="696739A1"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7DAFC6A" w14:textId="23CAB265" w:rsidR="003260E1" w:rsidRDefault="003260E1">
            <w:pPr>
              <w:rPr>
                <w:rFonts w:ascii="Arial" w:hAnsi="Arial" w:cs="Arial"/>
                <w:b w:val="0"/>
                <w:bCs w:val="0"/>
                <w:color w:val="000000"/>
                <w:sz w:val="22"/>
                <w:szCs w:val="22"/>
              </w:rPr>
            </w:pPr>
            <w:r>
              <w:rPr>
                <w:rFonts w:ascii="Arial" w:hAnsi="Arial" w:cs="Arial"/>
                <w:b w:val="0"/>
                <w:bCs w:val="0"/>
                <w:color w:val="000000"/>
                <w:sz w:val="22"/>
                <w:szCs w:val="22"/>
              </w:rPr>
              <w:t>AC-11</w:t>
            </w:r>
          </w:p>
        </w:tc>
        <w:tc>
          <w:tcPr>
            <w:tcW w:w="3404" w:type="dxa"/>
            <w:noWrap/>
            <w:vAlign w:val="center"/>
            <w:hideMark/>
          </w:tcPr>
          <w:p w14:paraId="37124C8B" w14:textId="25C5894D"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540F48C3" w14:textId="437F4D32" w:rsidR="003260E1" w:rsidRDefault="003260E1">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3260E1" w14:paraId="562B71BC"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81AB8B2" w14:textId="6558B902" w:rsidR="003260E1" w:rsidRDefault="003260E1">
            <w:pPr>
              <w:rPr>
                <w:rFonts w:ascii="Arial" w:hAnsi="Arial" w:cs="Arial"/>
                <w:b w:val="0"/>
                <w:bCs w:val="0"/>
                <w:color w:val="000000"/>
                <w:sz w:val="22"/>
                <w:szCs w:val="22"/>
              </w:rPr>
            </w:pPr>
            <w:r>
              <w:rPr>
                <w:rFonts w:ascii="Arial" w:hAnsi="Arial" w:cs="Arial"/>
                <w:b w:val="0"/>
                <w:bCs w:val="0"/>
                <w:color w:val="000000"/>
                <w:sz w:val="22"/>
                <w:szCs w:val="22"/>
              </w:rPr>
              <w:t>AC-12</w:t>
            </w:r>
          </w:p>
        </w:tc>
        <w:tc>
          <w:tcPr>
            <w:tcW w:w="3404" w:type="dxa"/>
            <w:noWrap/>
            <w:vAlign w:val="center"/>
            <w:hideMark/>
          </w:tcPr>
          <w:p w14:paraId="742C4B05" w14:textId="7CC8BB79"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6246EE28" w14:textId="45A4FD3B" w:rsidR="003260E1" w:rsidRDefault="003260E1">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3260E1" w14:paraId="0224996D"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BB72724" w14:textId="68FCF356" w:rsidR="003260E1" w:rsidRDefault="003260E1">
            <w:pPr>
              <w:rPr>
                <w:rFonts w:ascii="Arial" w:hAnsi="Arial" w:cs="Arial"/>
                <w:b w:val="0"/>
                <w:bCs w:val="0"/>
                <w:color w:val="000000"/>
                <w:sz w:val="22"/>
                <w:szCs w:val="22"/>
              </w:rPr>
            </w:pPr>
            <w:r>
              <w:rPr>
                <w:rFonts w:ascii="Arial" w:hAnsi="Arial" w:cs="Arial"/>
                <w:b w:val="0"/>
                <w:bCs w:val="0"/>
                <w:color w:val="000000"/>
                <w:sz w:val="22"/>
                <w:szCs w:val="22"/>
              </w:rPr>
              <w:t>AC-16</w:t>
            </w:r>
          </w:p>
        </w:tc>
        <w:tc>
          <w:tcPr>
            <w:tcW w:w="3404" w:type="dxa"/>
            <w:noWrap/>
            <w:vAlign w:val="center"/>
            <w:hideMark/>
          </w:tcPr>
          <w:p w14:paraId="1C6574DC" w14:textId="413FC261"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7B40DB28" w14:textId="0D8E5601"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3260E1" w14:paraId="5B74AF3E"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11EA2DE" w14:textId="3D0530FE" w:rsidR="003260E1" w:rsidRDefault="003260E1">
            <w:pPr>
              <w:rPr>
                <w:rFonts w:ascii="Arial" w:hAnsi="Arial" w:cs="Arial"/>
                <w:b w:val="0"/>
                <w:bCs w:val="0"/>
                <w:color w:val="000000"/>
                <w:sz w:val="22"/>
                <w:szCs w:val="22"/>
              </w:rPr>
            </w:pPr>
            <w:r>
              <w:rPr>
                <w:rFonts w:ascii="Arial" w:hAnsi="Arial" w:cs="Arial"/>
                <w:b w:val="0"/>
                <w:bCs w:val="0"/>
                <w:color w:val="000000"/>
                <w:sz w:val="22"/>
                <w:szCs w:val="22"/>
              </w:rPr>
              <w:t>AC-17</w:t>
            </w:r>
          </w:p>
        </w:tc>
        <w:tc>
          <w:tcPr>
            <w:tcW w:w="3404" w:type="dxa"/>
            <w:noWrap/>
            <w:vAlign w:val="center"/>
            <w:hideMark/>
          </w:tcPr>
          <w:p w14:paraId="1F5B084D" w14:textId="163C99D3"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025A40CD" w14:textId="6B41E7BB" w:rsidR="003260E1" w:rsidRDefault="003260E1">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3260E1" w14:paraId="5DB975C1"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673D543" w14:textId="4529D46D" w:rsidR="003260E1" w:rsidRDefault="003260E1">
            <w:pPr>
              <w:rPr>
                <w:rFonts w:ascii="Arial" w:hAnsi="Arial" w:cs="Arial"/>
                <w:b w:val="0"/>
                <w:bCs w:val="0"/>
                <w:color w:val="000000"/>
                <w:sz w:val="22"/>
                <w:szCs w:val="22"/>
              </w:rPr>
            </w:pPr>
            <w:r>
              <w:rPr>
                <w:rFonts w:ascii="Arial" w:hAnsi="Arial" w:cs="Arial"/>
                <w:b w:val="0"/>
                <w:bCs w:val="0"/>
                <w:color w:val="000000"/>
                <w:sz w:val="22"/>
                <w:szCs w:val="22"/>
              </w:rPr>
              <w:t>AC-18</w:t>
            </w:r>
          </w:p>
        </w:tc>
        <w:tc>
          <w:tcPr>
            <w:tcW w:w="3404" w:type="dxa"/>
            <w:noWrap/>
            <w:vAlign w:val="center"/>
            <w:hideMark/>
          </w:tcPr>
          <w:p w14:paraId="44C93FDC" w14:textId="2726A92D"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77A3B090" w14:textId="38523294" w:rsidR="003260E1" w:rsidRDefault="003260E1">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3260E1" w14:paraId="686D7F40"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EE74741" w14:textId="5BAC0366" w:rsidR="003260E1" w:rsidRDefault="003260E1">
            <w:pPr>
              <w:rPr>
                <w:rFonts w:ascii="Arial" w:hAnsi="Arial" w:cs="Arial"/>
                <w:b w:val="0"/>
                <w:bCs w:val="0"/>
                <w:color w:val="000000"/>
                <w:sz w:val="22"/>
                <w:szCs w:val="22"/>
              </w:rPr>
            </w:pPr>
            <w:r>
              <w:rPr>
                <w:rFonts w:ascii="Arial" w:hAnsi="Arial" w:cs="Arial"/>
                <w:b w:val="0"/>
                <w:bCs w:val="0"/>
                <w:color w:val="000000"/>
                <w:sz w:val="22"/>
                <w:szCs w:val="22"/>
              </w:rPr>
              <w:t>AC-19</w:t>
            </w:r>
          </w:p>
        </w:tc>
        <w:tc>
          <w:tcPr>
            <w:tcW w:w="3404" w:type="dxa"/>
            <w:noWrap/>
            <w:vAlign w:val="center"/>
            <w:hideMark/>
          </w:tcPr>
          <w:p w14:paraId="79A54FCB" w14:textId="5800891E"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55F30E03" w14:textId="3C5AFC30"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3260E1" w14:paraId="52ADD67B"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BB7A53F" w14:textId="7F748557" w:rsidR="003260E1" w:rsidRDefault="003260E1">
            <w:pPr>
              <w:rPr>
                <w:rFonts w:ascii="Arial" w:hAnsi="Arial" w:cs="Arial"/>
                <w:b w:val="0"/>
                <w:bCs w:val="0"/>
                <w:color w:val="000000"/>
                <w:sz w:val="22"/>
                <w:szCs w:val="22"/>
              </w:rPr>
            </w:pPr>
            <w:r>
              <w:rPr>
                <w:rFonts w:ascii="Arial" w:hAnsi="Arial" w:cs="Arial"/>
                <w:b w:val="0"/>
                <w:bCs w:val="0"/>
                <w:color w:val="000000"/>
                <w:sz w:val="22"/>
                <w:szCs w:val="22"/>
              </w:rPr>
              <w:t>AC-20</w:t>
            </w:r>
          </w:p>
        </w:tc>
        <w:tc>
          <w:tcPr>
            <w:tcW w:w="3404" w:type="dxa"/>
            <w:noWrap/>
            <w:vAlign w:val="center"/>
            <w:hideMark/>
          </w:tcPr>
          <w:p w14:paraId="5F4B4A69" w14:textId="23349980"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667286E4" w14:textId="56B80994" w:rsidR="003260E1" w:rsidRDefault="003260E1">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3260E1" w14:paraId="163AFB8F"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720A1DF9" w14:textId="584D6DFC" w:rsidR="003260E1" w:rsidRDefault="003260E1">
            <w:pPr>
              <w:rPr>
                <w:rFonts w:ascii="Arial" w:hAnsi="Arial" w:cs="Arial"/>
                <w:b w:val="0"/>
                <w:bCs w:val="0"/>
                <w:color w:val="000000"/>
                <w:sz w:val="22"/>
                <w:szCs w:val="22"/>
              </w:rPr>
            </w:pPr>
            <w:r>
              <w:rPr>
                <w:rFonts w:ascii="Arial" w:hAnsi="Arial" w:cs="Arial"/>
                <w:b w:val="0"/>
                <w:bCs w:val="0"/>
                <w:color w:val="000000"/>
                <w:sz w:val="22"/>
                <w:szCs w:val="22"/>
              </w:rPr>
              <w:t>AP-02</w:t>
            </w:r>
          </w:p>
        </w:tc>
        <w:tc>
          <w:tcPr>
            <w:tcW w:w="3404" w:type="dxa"/>
            <w:noWrap/>
            <w:vAlign w:val="center"/>
            <w:hideMark/>
          </w:tcPr>
          <w:p w14:paraId="092CCBE0" w14:textId="535AAB41"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169611F1" w14:textId="44998CE6"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3260E1" w14:paraId="1456C03D"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6FD1487B" w14:textId="2DB35393" w:rsidR="003260E1" w:rsidRDefault="003260E1">
            <w:pPr>
              <w:rPr>
                <w:rFonts w:ascii="Arial" w:hAnsi="Arial" w:cs="Arial"/>
                <w:b w:val="0"/>
                <w:bCs w:val="0"/>
                <w:color w:val="000000"/>
                <w:sz w:val="22"/>
                <w:szCs w:val="22"/>
              </w:rPr>
            </w:pPr>
            <w:r>
              <w:rPr>
                <w:rFonts w:ascii="Arial" w:hAnsi="Arial" w:cs="Arial"/>
                <w:b w:val="0"/>
                <w:bCs w:val="0"/>
                <w:color w:val="000000"/>
                <w:sz w:val="22"/>
                <w:szCs w:val="22"/>
              </w:rPr>
              <w:t>AR-01</w:t>
            </w:r>
          </w:p>
        </w:tc>
        <w:tc>
          <w:tcPr>
            <w:tcW w:w="3404" w:type="dxa"/>
            <w:noWrap/>
            <w:vAlign w:val="center"/>
            <w:hideMark/>
          </w:tcPr>
          <w:p w14:paraId="4AD684FA" w14:textId="524FFCD7"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22B8530C" w14:textId="5D289BFF"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3260E1" w14:paraId="34EFCF93"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5F19A592" w14:textId="5A30A561" w:rsidR="003260E1" w:rsidRDefault="003260E1">
            <w:pPr>
              <w:rPr>
                <w:rFonts w:ascii="Arial" w:hAnsi="Arial" w:cs="Arial"/>
                <w:b w:val="0"/>
                <w:bCs w:val="0"/>
                <w:color w:val="000000"/>
                <w:sz w:val="22"/>
                <w:szCs w:val="22"/>
              </w:rPr>
            </w:pPr>
            <w:r>
              <w:rPr>
                <w:rFonts w:ascii="Arial" w:hAnsi="Arial" w:cs="Arial"/>
                <w:b w:val="0"/>
                <w:bCs w:val="0"/>
                <w:color w:val="000000"/>
                <w:sz w:val="22"/>
                <w:szCs w:val="22"/>
              </w:rPr>
              <w:t>AR-03</w:t>
            </w:r>
          </w:p>
        </w:tc>
        <w:tc>
          <w:tcPr>
            <w:tcW w:w="3404" w:type="dxa"/>
            <w:noWrap/>
            <w:vAlign w:val="center"/>
            <w:hideMark/>
          </w:tcPr>
          <w:p w14:paraId="75F1C1D4" w14:textId="5E4C202C"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56A5E284" w14:textId="725352B7"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3260E1" w14:paraId="095C45B8"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6EFB0A46" w14:textId="6EDC1D6C" w:rsidR="003260E1" w:rsidRDefault="003260E1">
            <w:pPr>
              <w:rPr>
                <w:rFonts w:ascii="Arial" w:hAnsi="Arial" w:cs="Arial"/>
                <w:b w:val="0"/>
                <w:bCs w:val="0"/>
                <w:color w:val="000000"/>
                <w:sz w:val="22"/>
                <w:szCs w:val="22"/>
              </w:rPr>
            </w:pPr>
            <w:r>
              <w:rPr>
                <w:rFonts w:ascii="Arial" w:hAnsi="Arial" w:cs="Arial"/>
                <w:b w:val="0"/>
                <w:bCs w:val="0"/>
                <w:color w:val="000000"/>
                <w:sz w:val="22"/>
                <w:szCs w:val="22"/>
              </w:rPr>
              <w:t>AR-04</w:t>
            </w:r>
          </w:p>
        </w:tc>
        <w:tc>
          <w:tcPr>
            <w:tcW w:w="3404" w:type="dxa"/>
            <w:noWrap/>
            <w:vAlign w:val="center"/>
            <w:hideMark/>
          </w:tcPr>
          <w:p w14:paraId="2FC61166" w14:textId="74D44D19"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5C96342B" w14:textId="580AAF17"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3260E1" w14:paraId="460964A0"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33EB4D21" w14:textId="6FE6F272" w:rsidR="003260E1" w:rsidRDefault="003260E1">
            <w:pPr>
              <w:rPr>
                <w:rFonts w:ascii="Arial" w:hAnsi="Arial" w:cs="Arial"/>
                <w:b w:val="0"/>
                <w:bCs w:val="0"/>
                <w:color w:val="000000"/>
                <w:sz w:val="22"/>
                <w:szCs w:val="22"/>
              </w:rPr>
            </w:pPr>
            <w:r>
              <w:rPr>
                <w:rFonts w:ascii="Arial" w:hAnsi="Arial" w:cs="Arial"/>
                <w:b w:val="0"/>
                <w:bCs w:val="0"/>
                <w:color w:val="000000"/>
                <w:sz w:val="22"/>
                <w:szCs w:val="22"/>
              </w:rPr>
              <w:t>AR-07</w:t>
            </w:r>
          </w:p>
        </w:tc>
        <w:tc>
          <w:tcPr>
            <w:tcW w:w="3404" w:type="dxa"/>
            <w:noWrap/>
            <w:vAlign w:val="center"/>
            <w:hideMark/>
          </w:tcPr>
          <w:p w14:paraId="64FAC80C" w14:textId="5542982F"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03D96521" w14:textId="6AD11703"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3260E1" w14:paraId="26E28769"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1662C75" w14:textId="4F5BD139" w:rsidR="003260E1" w:rsidRDefault="003260E1">
            <w:pPr>
              <w:rPr>
                <w:rFonts w:ascii="Arial" w:hAnsi="Arial" w:cs="Arial"/>
                <w:b w:val="0"/>
                <w:bCs w:val="0"/>
                <w:color w:val="000000"/>
                <w:sz w:val="22"/>
                <w:szCs w:val="22"/>
              </w:rPr>
            </w:pPr>
            <w:r>
              <w:rPr>
                <w:rFonts w:ascii="Arial" w:hAnsi="Arial" w:cs="Arial"/>
                <w:b w:val="0"/>
                <w:bCs w:val="0"/>
                <w:color w:val="000000"/>
                <w:sz w:val="22"/>
                <w:szCs w:val="22"/>
              </w:rPr>
              <w:t>AT-01</w:t>
            </w:r>
          </w:p>
        </w:tc>
        <w:tc>
          <w:tcPr>
            <w:tcW w:w="3404" w:type="dxa"/>
            <w:noWrap/>
            <w:vAlign w:val="center"/>
            <w:hideMark/>
          </w:tcPr>
          <w:p w14:paraId="77C478A4" w14:textId="259EFF7B"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47551A66" w14:textId="46DFCA02" w:rsidR="003260E1" w:rsidRDefault="003260E1">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3260E1" w14:paraId="6740923C"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B717E24" w14:textId="75903DEA" w:rsidR="003260E1" w:rsidRDefault="003260E1">
            <w:pPr>
              <w:rPr>
                <w:rFonts w:ascii="Arial" w:hAnsi="Arial" w:cs="Arial"/>
                <w:b w:val="0"/>
                <w:bCs w:val="0"/>
                <w:color w:val="000000"/>
                <w:sz w:val="22"/>
                <w:szCs w:val="22"/>
              </w:rPr>
            </w:pPr>
            <w:r>
              <w:rPr>
                <w:rFonts w:ascii="Arial" w:hAnsi="Arial" w:cs="Arial"/>
                <w:b w:val="0"/>
                <w:bCs w:val="0"/>
                <w:color w:val="000000"/>
                <w:sz w:val="22"/>
                <w:szCs w:val="22"/>
              </w:rPr>
              <w:t>AT-02</w:t>
            </w:r>
          </w:p>
        </w:tc>
        <w:tc>
          <w:tcPr>
            <w:tcW w:w="3404" w:type="dxa"/>
            <w:noWrap/>
            <w:vAlign w:val="center"/>
            <w:hideMark/>
          </w:tcPr>
          <w:p w14:paraId="2C01115B" w14:textId="6BFDFF80"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4003A793" w14:textId="4B1AF235" w:rsidR="003260E1" w:rsidRDefault="003260E1">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3260E1" w14:paraId="6D770CD5"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336EDDA" w14:textId="723ECF23" w:rsidR="003260E1" w:rsidRDefault="003260E1">
            <w:pPr>
              <w:rPr>
                <w:rFonts w:ascii="Arial" w:hAnsi="Arial" w:cs="Arial"/>
                <w:b w:val="0"/>
                <w:bCs w:val="0"/>
                <w:color w:val="000000"/>
                <w:sz w:val="22"/>
                <w:szCs w:val="22"/>
              </w:rPr>
            </w:pPr>
            <w:r>
              <w:rPr>
                <w:rFonts w:ascii="Arial" w:hAnsi="Arial" w:cs="Arial"/>
                <w:b w:val="0"/>
                <w:bCs w:val="0"/>
                <w:color w:val="000000"/>
                <w:sz w:val="22"/>
                <w:szCs w:val="22"/>
              </w:rPr>
              <w:t>AT-03</w:t>
            </w:r>
          </w:p>
        </w:tc>
        <w:tc>
          <w:tcPr>
            <w:tcW w:w="3404" w:type="dxa"/>
            <w:noWrap/>
            <w:vAlign w:val="center"/>
            <w:hideMark/>
          </w:tcPr>
          <w:p w14:paraId="5D4F86CE" w14:textId="29C06F31"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4EF37908" w14:textId="17C087CF"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3260E1" w14:paraId="1119EB2D"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B343AEC" w14:textId="7DF929CE" w:rsidR="003260E1" w:rsidRDefault="003260E1">
            <w:pPr>
              <w:rPr>
                <w:rFonts w:ascii="Arial" w:hAnsi="Arial" w:cs="Arial"/>
                <w:b w:val="0"/>
                <w:bCs w:val="0"/>
                <w:color w:val="000000"/>
                <w:sz w:val="22"/>
                <w:szCs w:val="22"/>
              </w:rPr>
            </w:pPr>
            <w:r>
              <w:rPr>
                <w:rFonts w:ascii="Arial" w:hAnsi="Arial" w:cs="Arial"/>
                <w:b w:val="0"/>
                <w:bCs w:val="0"/>
                <w:color w:val="000000"/>
                <w:sz w:val="22"/>
                <w:szCs w:val="22"/>
              </w:rPr>
              <w:t>AT-04</w:t>
            </w:r>
          </w:p>
        </w:tc>
        <w:tc>
          <w:tcPr>
            <w:tcW w:w="3404" w:type="dxa"/>
            <w:noWrap/>
            <w:vAlign w:val="center"/>
            <w:hideMark/>
          </w:tcPr>
          <w:p w14:paraId="6DC526CE" w14:textId="6E271A96"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3F6E9A15" w14:textId="7AD2E894" w:rsidR="003260E1" w:rsidRDefault="003260E1">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3260E1" w14:paraId="04E30EAD"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A5FE521" w14:textId="6CE378B3" w:rsidR="003260E1" w:rsidRDefault="003260E1">
            <w:pPr>
              <w:rPr>
                <w:rFonts w:ascii="Arial" w:hAnsi="Arial" w:cs="Arial"/>
                <w:b w:val="0"/>
                <w:bCs w:val="0"/>
                <w:color w:val="000000"/>
                <w:sz w:val="22"/>
                <w:szCs w:val="22"/>
              </w:rPr>
            </w:pPr>
            <w:r>
              <w:rPr>
                <w:rFonts w:ascii="Arial" w:hAnsi="Arial" w:cs="Arial"/>
                <w:b w:val="0"/>
                <w:bCs w:val="0"/>
                <w:color w:val="000000"/>
                <w:sz w:val="22"/>
                <w:szCs w:val="22"/>
              </w:rPr>
              <w:t>AU-01</w:t>
            </w:r>
          </w:p>
        </w:tc>
        <w:tc>
          <w:tcPr>
            <w:tcW w:w="3404" w:type="dxa"/>
            <w:noWrap/>
            <w:vAlign w:val="center"/>
            <w:hideMark/>
          </w:tcPr>
          <w:p w14:paraId="3BE5FD47" w14:textId="5686B9F9"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013261EA" w14:textId="5C5133A0" w:rsidR="003260E1" w:rsidRDefault="003260E1">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3260E1" w14:paraId="27A9BF7D"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5B6ACF6" w14:textId="6AFEBF62" w:rsidR="003260E1" w:rsidRDefault="003260E1">
            <w:pPr>
              <w:rPr>
                <w:rFonts w:ascii="Arial" w:hAnsi="Arial" w:cs="Arial"/>
                <w:b w:val="0"/>
                <w:bCs w:val="0"/>
                <w:color w:val="000000"/>
                <w:sz w:val="22"/>
                <w:szCs w:val="22"/>
              </w:rPr>
            </w:pPr>
            <w:r>
              <w:rPr>
                <w:rFonts w:ascii="Arial" w:hAnsi="Arial" w:cs="Arial"/>
                <w:b w:val="0"/>
                <w:bCs w:val="0"/>
                <w:color w:val="000000"/>
                <w:sz w:val="22"/>
                <w:szCs w:val="22"/>
              </w:rPr>
              <w:t>AU-02</w:t>
            </w:r>
          </w:p>
        </w:tc>
        <w:tc>
          <w:tcPr>
            <w:tcW w:w="3404" w:type="dxa"/>
            <w:noWrap/>
            <w:vAlign w:val="center"/>
            <w:hideMark/>
          </w:tcPr>
          <w:p w14:paraId="1C161B7D" w14:textId="225E6713"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61" w:type="dxa"/>
            <w:noWrap/>
            <w:vAlign w:val="center"/>
            <w:hideMark/>
          </w:tcPr>
          <w:p w14:paraId="172954DF" w14:textId="46682DC3"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3260E1" w14:paraId="0D77D58E"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623D509" w14:textId="7D649544" w:rsidR="003260E1" w:rsidRDefault="003260E1">
            <w:pPr>
              <w:rPr>
                <w:rFonts w:ascii="Arial" w:hAnsi="Arial" w:cs="Arial"/>
                <w:b w:val="0"/>
                <w:bCs w:val="0"/>
                <w:color w:val="000000"/>
                <w:sz w:val="22"/>
                <w:szCs w:val="22"/>
              </w:rPr>
            </w:pPr>
            <w:r>
              <w:rPr>
                <w:rFonts w:ascii="Arial" w:hAnsi="Arial" w:cs="Arial"/>
                <w:b w:val="0"/>
                <w:bCs w:val="0"/>
                <w:color w:val="000000"/>
                <w:sz w:val="22"/>
                <w:szCs w:val="22"/>
              </w:rPr>
              <w:t>AU-03</w:t>
            </w:r>
          </w:p>
        </w:tc>
        <w:tc>
          <w:tcPr>
            <w:tcW w:w="3404" w:type="dxa"/>
            <w:noWrap/>
            <w:vAlign w:val="center"/>
            <w:hideMark/>
          </w:tcPr>
          <w:p w14:paraId="17B07DB5" w14:textId="43D8AD10"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61" w:type="dxa"/>
            <w:noWrap/>
            <w:vAlign w:val="center"/>
            <w:hideMark/>
          </w:tcPr>
          <w:p w14:paraId="68D34E83" w14:textId="00B7C94E" w:rsidR="003260E1" w:rsidRDefault="003260E1">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3260E1" w14:paraId="75B7D0DF"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9485385" w14:textId="46D0B7BB" w:rsidR="003260E1" w:rsidRDefault="003260E1">
            <w:pPr>
              <w:rPr>
                <w:rFonts w:ascii="Arial" w:hAnsi="Arial" w:cs="Arial"/>
                <w:b w:val="0"/>
                <w:bCs w:val="0"/>
                <w:color w:val="000000"/>
                <w:sz w:val="22"/>
                <w:szCs w:val="22"/>
              </w:rPr>
            </w:pPr>
            <w:r>
              <w:rPr>
                <w:rFonts w:ascii="Arial" w:hAnsi="Arial" w:cs="Arial"/>
                <w:b w:val="0"/>
                <w:bCs w:val="0"/>
                <w:color w:val="000000"/>
                <w:sz w:val="22"/>
                <w:szCs w:val="22"/>
              </w:rPr>
              <w:t>AU-04</w:t>
            </w:r>
          </w:p>
        </w:tc>
        <w:tc>
          <w:tcPr>
            <w:tcW w:w="3404" w:type="dxa"/>
            <w:noWrap/>
            <w:vAlign w:val="center"/>
            <w:hideMark/>
          </w:tcPr>
          <w:p w14:paraId="76B8F239" w14:textId="421436C7"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61" w:type="dxa"/>
            <w:noWrap/>
            <w:vAlign w:val="center"/>
            <w:hideMark/>
          </w:tcPr>
          <w:p w14:paraId="30317DE7" w14:textId="67DF4020" w:rsidR="003260E1" w:rsidRDefault="003260E1">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3260E1" w14:paraId="3F7B54A3"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7D4DF91" w14:textId="302A10EC" w:rsidR="003260E1" w:rsidRDefault="003260E1">
            <w:pPr>
              <w:rPr>
                <w:rFonts w:ascii="Arial" w:hAnsi="Arial" w:cs="Arial"/>
                <w:b w:val="0"/>
                <w:bCs w:val="0"/>
                <w:color w:val="000000"/>
                <w:sz w:val="22"/>
                <w:szCs w:val="22"/>
              </w:rPr>
            </w:pPr>
            <w:r>
              <w:rPr>
                <w:rFonts w:ascii="Arial" w:hAnsi="Arial" w:cs="Arial"/>
                <w:b w:val="0"/>
                <w:bCs w:val="0"/>
                <w:color w:val="000000"/>
                <w:sz w:val="22"/>
                <w:szCs w:val="22"/>
              </w:rPr>
              <w:t>AU-05</w:t>
            </w:r>
          </w:p>
        </w:tc>
        <w:tc>
          <w:tcPr>
            <w:tcW w:w="3404" w:type="dxa"/>
            <w:noWrap/>
            <w:vAlign w:val="center"/>
            <w:hideMark/>
          </w:tcPr>
          <w:p w14:paraId="2C918E86" w14:textId="6DFB99DF"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61" w:type="dxa"/>
            <w:noWrap/>
            <w:vAlign w:val="center"/>
            <w:hideMark/>
          </w:tcPr>
          <w:p w14:paraId="67158424" w14:textId="1E76E533"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3260E1" w14:paraId="0702E17A"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96AB8D8" w14:textId="03EE9CE9" w:rsidR="003260E1" w:rsidRDefault="003260E1">
            <w:pPr>
              <w:rPr>
                <w:rFonts w:ascii="Arial" w:hAnsi="Arial" w:cs="Arial"/>
                <w:b w:val="0"/>
                <w:bCs w:val="0"/>
                <w:color w:val="000000"/>
                <w:sz w:val="22"/>
                <w:szCs w:val="22"/>
              </w:rPr>
            </w:pPr>
            <w:r>
              <w:rPr>
                <w:rFonts w:ascii="Arial" w:hAnsi="Arial" w:cs="Arial"/>
                <w:b w:val="0"/>
                <w:bCs w:val="0"/>
                <w:color w:val="000000"/>
                <w:sz w:val="22"/>
                <w:szCs w:val="22"/>
              </w:rPr>
              <w:t>AU-06</w:t>
            </w:r>
          </w:p>
        </w:tc>
        <w:tc>
          <w:tcPr>
            <w:tcW w:w="3404" w:type="dxa"/>
            <w:noWrap/>
            <w:vAlign w:val="center"/>
            <w:hideMark/>
          </w:tcPr>
          <w:p w14:paraId="0E422930" w14:textId="2FA700D3"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61" w:type="dxa"/>
            <w:noWrap/>
            <w:vAlign w:val="center"/>
            <w:hideMark/>
          </w:tcPr>
          <w:p w14:paraId="1B32CD83" w14:textId="4695A9B5" w:rsidR="003260E1" w:rsidRDefault="003260E1">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3260E1" w14:paraId="11E14626"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490B25B" w14:textId="689DB69D" w:rsidR="003260E1" w:rsidRDefault="003260E1">
            <w:pPr>
              <w:rPr>
                <w:rFonts w:ascii="Arial" w:hAnsi="Arial" w:cs="Arial"/>
                <w:b w:val="0"/>
                <w:bCs w:val="0"/>
                <w:color w:val="000000"/>
                <w:sz w:val="22"/>
                <w:szCs w:val="22"/>
              </w:rPr>
            </w:pPr>
            <w:r>
              <w:rPr>
                <w:rFonts w:ascii="Arial" w:hAnsi="Arial" w:cs="Arial"/>
                <w:b w:val="0"/>
                <w:bCs w:val="0"/>
                <w:color w:val="000000"/>
                <w:sz w:val="22"/>
                <w:szCs w:val="22"/>
              </w:rPr>
              <w:t>AU-08</w:t>
            </w:r>
          </w:p>
        </w:tc>
        <w:tc>
          <w:tcPr>
            <w:tcW w:w="3404" w:type="dxa"/>
            <w:noWrap/>
            <w:vAlign w:val="center"/>
            <w:hideMark/>
          </w:tcPr>
          <w:p w14:paraId="0E1706E8" w14:textId="3B83A14A"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61" w:type="dxa"/>
            <w:noWrap/>
            <w:vAlign w:val="center"/>
            <w:hideMark/>
          </w:tcPr>
          <w:p w14:paraId="2470AE73" w14:textId="05108225" w:rsidR="003260E1" w:rsidRDefault="003260E1">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3260E1" w14:paraId="0D9232C2"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A4CE784" w14:textId="4EAC98C4" w:rsidR="003260E1" w:rsidRDefault="003260E1">
            <w:pPr>
              <w:rPr>
                <w:rFonts w:ascii="Arial" w:hAnsi="Arial" w:cs="Arial"/>
                <w:b w:val="0"/>
                <w:bCs w:val="0"/>
                <w:color w:val="000000"/>
                <w:sz w:val="22"/>
                <w:szCs w:val="22"/>
              </w:rPr>
            </w:pPr>
            <w:r>
              <w:rPr>
                <w:rFonts w:ascii="Arial" w:hAnsi="Arial" w:cs="Arial"/>
                <w:b w:val="0"/>
                <w:bCs w:val="0"/>
                <w:color w:val="000000"/>
                <w:sz w:val="22"/>
                <w:szCs w:val="22"/>
              </w:rPr>
              <w:lastRenderedPageBreak/>
              <w:t>AU-09</w:t>
            </w:r>
          </w:p>
        </w:tc>
        <w:tc>
          <w:tcPr>
            <w:tcW w:w="3404" w:type="dxa"/>
            <w:noWrap/>
            <w:vAlign w:val="center"/>
            <w:hideMark/>
          </w:tcPr>
          <w:p w14:paraId="435A5FE9" w14:textId="583D3D2A"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61" w:type="dxa"/>
            <w:noWrap/>
            <w:vAlign w:val="center"/>
            <w:hideMark/>
          </w:tcPr>
          <w:p w14:paraId="7D1E46E1" w14:textId="4DFC3493"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3260E1" w14:paraId="4491BBF5"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CB1EA42" w14:textId="5F56D8C3" w:rsidR="003260E1" w:rsidRDefault="003260E1">
            <w:pPr>
              <w:rPr>
                <w:rFonts w:ascii="Arial" w:hAnsi="Arial" w:cs="Arial"/>
                <w:b w:val="0"/>
                <w:bCs w:val="0"/>
                <w:color w:val="000000"/>
                <w:sz w:val="22"/>
                <w:szCs w:val="22"/>
              </w:rPr>
            </w:pPr>
            <w:r>
              <w:rPr>
                <w:rFonts w:ascii="Arial" w:hAnsi="Arial" w:cs="Arial"/>
                <w:b w:val="0"/>
                <w:bCs w:val="0"/>
                <w:color w:val="000000"/>
                <w:sz w:val="22"/>
                <w:szCs w:val="22"/>
              </w:rPr>
              <w:t>AU-10</w:t>
            </w:r>
          </w:p>
        </w:tc>
        <w:tc>
          <w:tcPr>
            <w:tcW w:w="3404" w:type="dxa"/>
            <w:noWrap/>
            <w:vAlign w:val="center"/>
            <w:hideMark/>
          </w:tcPr>
          <w:p w14:paraId="1074BF25" w14:textId="58DA05D9"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61" w:type="dxa"/>
            <w:noWrap/>
            <w:vAlign w:val="center"/>
            <w:hideMark/>
          </w:tcPr>
          <w:p w14:paraId="69D5A7C2" w14:textId="2B32629F" w:rsidR="003260E1" w:rsidRDefault="003260E1">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3260E1" w14:paraId="02EDD245"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5E470DC" w14:textId="23783758" w:rsidR="003260E1" w:rsidRDefault="003260E1">
            <w:pPr>
              <w:rPr>
                <w:rFonts w:ascii="Arial" w:hAnsi="Arial" w:cs="Arial"/>
                <w:b w:val="0"/>
                <w:bCs w:val="0"/>
                <w:color w:val="000000"/>
                <w:sz w:val="22"/>
                <w:szCs w:val="22"/>
              </w:rPr>
            </w:pPr>
            <w:r>
              <w:rPr>
                <w:rFonts w:ascii="Arial" w:hAnsi="Arial" w:cs="Arial"/>
                <w:b w:val="0"/>
                <w:bCs w:val="0"/>
                <w:color w:val="000000"/>
                <w:sz w:val="22"/>
                <w:szCs w:val="22"/>
              </w:rPr>
              <w:t>AU-11</w:t>
            </w:r>
          </w:p>
        </w:tc>
        <w:tc>
          <w:tcPr>
            <w:tcW w:w="3404" w:type="dxa"/>
            <w:noWrap/>
            <w:vAlign w:val="center"/>
            <w:hideMark/>
          </w:tcPr>
          <w:p w14:paraId="47CA6D01" w14:textId="7182A710"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61" w:type="dxa"/>
            <w:noWrap/>
            <w:vAlign w:val="center"/>
            <w:hideMark/>
          </w:tcPr>
          <w:p w14:paraId="3BC4AB56" w14:textId="633FBF83" w:rsidR="003260E1" w:rsidRDefault="003260E1">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3260E1" w14:paraId="5C5891BF"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8A8543D" w14:textId="4AFBDCED" w:rsidR="003260E1" w:rsidRDefault="003260E1">
            <w:pPr>
              <w:rPr>
                <w:rFonts w:ascii="Arial" w:hAnsi="Arial" w:cs="Arial"/>
                <w:b w:val="0"/>
                <w:bCs w:val="0"/>
                <w:color w:val="000000"/>
                <w:sz w:val="22"/>
                <w:szCs w:val="22"/>
              </w:rPr>
            </w:pPr>
            <w:r>
              <w:rPr>
                <w:rFonts w:ascii="Arial" w:hAnsi="Arial" w:cs="Arial"/>
                <w:b w:val="0"/>
                <w:bCs w:val="0"/>
                <w:color w:val="000000"/>
                <w:sz w:val="22"/>
                <w:szCs w:val="22"/>
              </w:rPr>
              <w:t>AU-12</w:t>
            </w:r>
          </w:p>
        </w:tc>
        <w:tc>
          <w:tcPr>
            <w:tcW w:w="3404" w:type="dxa"/>
            <w:noWrap/>
            <w:vAlign w:val="center"/>
            <w:hideMark/>
          </w:tcPr>
          <w:p w14:paraId="6CB4AAAF" w14:textId="21E40985"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61" w:type="dxa"/>
            <w:noWrap/>
            <w:vAlign w:val="center"/>
            <w:hideMark/>
          </w:tcPr>
          <w:p w14:paraId="6A04FC86" w14:textId="00393645"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3260E1" w14:paraId="2FC0A4AB"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CDC29E6" w14:textId="10D718E8" w:rsidR="003260E1" w:rsidRDefault="003260E1">
            <w:pPr>
              <w:rPr>
                <w:rFonts w:ascii="Arial" w:hAnsi="Arial" w:cs="Arial"/>
                <w:b w:val="0"/>
                <w:bCs w:val="0"/>
                <w:color w:val="000000"/>
                <w:sz w:val="22"/>
                <w:szCs w:val="22"/>
              </w:rPr>
            </w:pPr>
            <w:r>
              <w:rPr>
                <w:rFonts w:ascii="Arial" w:hAnsi="Arial" w:cs="Arial"/>
                <w:b w:val="0"/>
                <w:bCs w:val="0"/>
                <w:color w:val="000000"/>
                <w:sz w:val="22"/>
                <w:szCs w:val="22"/>
              </w:rPr>
              <w:t>AU-13</w:t>
            </w:r>
          </w:p>
        </w:tc>
        <w:tc>
          <w:tcPr>
            <w:tcW w:w="3404" w:type="dxa"/>
            <w:noWrap/>
            <w:vAlign w:val="center"/>
            <w:hideMark/>
          </w:tcPr>
          <w:p w14:paraId="35402A68" w14:textId="764704A7"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61" w:type="dxa"/>
            <w:noWrap/>
            <w:vAlign w:val="center"/>
            <w:hideMark/>
          </w:tcPr>
          <w:p w14:paraId="79A7A70D" w14:textId="62738762" w:rsidR="003260E1" w:rsidRDefault="003260E1">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3260E1" w14:paraId="60179F99"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C7A1335" w14:textId="5DBD033A" w:rsidR="003260E1" w:rsidRDefault="003260E1">
            <w:pPr>
              <w:rPr>
                <w:rFonts w:ascii="Arial" w:hAnsi="Arial" w:cs="Arial"/>
                <w:b w:val="0"/>
                <w:bCs w:val="0"/>
                <w:color w:val="000000"/>
                <w:sz w:val="22"/>
                <w:szCs w:val="22"/>
              </w:rPr>
            </w:pPr>
            <w:r>
              <w:rPr>
                <w:rFonts w:ascii="Arial" w:hAnsi="Arial" w:cs="Arial"/>
                <w:b w:val="0"/>
                <w:bCs w:val="0"/>
                <w:color w:val="000000"/>
                <w:sz w:val="22"/>
                <w:szCs w:val="22"/>
              </w:rPr>
              <w:t>CA-01</w:t>
            </w:r>
          </w:p>
        </w:tc>
        <w:tc>
          <w:tcPr>
            <w:tcW w:w="3404" w:type="dxa"/>
            <w:noWrap/>
            <w:vAlign w:val="center"/>
            <w:hideMark/>
          </w:tcPr>
          <w:p w14:paraId="423F9EFD" w14:textId="07118E54"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1DC3155F" w14:textId="28050E63"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3260E1" w14:paraId="718B8533"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552925E" w14:textId="28882CC3" w:rsidR="003260E1" w:rsidRDefault="003260E1">
            <w:pPr>
              <w:rPr>
                <w:rFonts w:ascii="Arial" w:hAnsi="Arial" w:cs="Arial"/>
                <w:b w:val="0"/>
                <w:bCs w:val="0"/>
                <w:color w:val="000000"/>
                <w:sz w:val="22"/>
                <w:szCs w:val="22"/>
              </w:rPr>
            </w:pPr>
            <w:r>
              <w:rPr>
                <w:rFonts w:ascii="Arial" w:hAnsi="Arial" w:cs="Arial"/>
                <w:b w:val="0"/>
                <w:bCs w:val="0"/>
                <w:color w:val="000000"/>
                <w:sz w:val="22"/>
                <w:szCs w:val="22"/>
              </w:rPr>
              <w:t>CA-02</w:t>
            </w:r>
          </w:p>
        </w:tc>
        <w:tc>
          <w:tcPr>
            <w:tcW w:w="3404" w:type="dxa"/>
            <w:noWrap/>
            <w:vAlign w:val="center"/>
            <w:hideMark/>
          </w:tcPr>
          <w:p w14:paraId="4BC5D533" w14:textId="63ADC6FB"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7F90D014" w14:textId="463A9FDB"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3260E1" w14:paraId="4DC98069"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081F223" w14:textId="4E2034FE" w:rsidR="003260E1" w:rsidRDefault="003260E1">
            <w:pPr>
              <w:rPr>
                <w:rFonts w:ascii="Arial" w:hAnsi="Arial" w:cs="Arial"/>
                <w:b w:val="0"/>
                <w:bCs w:val="0"/>
                <w:color w:val="000000"/>
                <w:sz w:val="22"/>
                <w:szCs w:val="22"/>
              </w:rPr>
            </w:pPr>
            <w:r>
              <w:rPr>
                <w:rFonts w:ascii="Arial" w:hAnsi="Arial" w:cs="Arial"/>
                <w:b w:val="0"/>
                <w:bCs w:val="0"/>
                <w:color w:val="000000"/>
                <w:sz w:val="22"/>
                <w:szCs w:val="22"/>
              </w:rPr>
              <w:t>CA-03</w:t>
            </w:r>
          </w:p>
        </w:tc>
        <w:tc>
          <w:tcPr>
            <w:tcW w:w="3404" w:type="dxa"/>
            <w:noWrap/>
            <w:vAlign w:val="center"/>
            <w:hideMark/>
          </w:tcPr>
          <w:p w14:paraId="6432DEE3" w14:textId="7809BCE6"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0E9D90D2" w14:textId="389171AC"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3260E1" w14:paraId="08125E98"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65017DB" w14:textId="4D213F17" w:rsidR="003260E1" w:rsidRDefault="003260E1">
            <w:pPr>
              <w:rPr>
                <w:rFonts w:ascii="Arial" w:hAnsi="Arial" w:cs="Arial"/>
                <w:b w:val="0"/>
                <w:bCs w:val="0"/>
                <w:color w:val="000000"/>
                <w:sz w:val="22"/>
                <w:szCs w:val="22"/>
              </w:rPr>
            </w:pPr>
            <w:r>
              <w:rPr>
                <w:rFonts w:ascii="Arial" w:hAnsi="Arial" w:cs="Arial"/>
                <w:b w:val="0"/>
                <w:bCs w:val="0"/>
                <w:color w:val="000000"/>
                <w:sz w:val="22"/>
                <w:szCs w:val="22"/>
              </w:rPr>
              <w:t>CA-05</w:t>
            </w:r>
          </w:p>
        </w:tc>
        <w:tc>
          <w:tcPr>
            <w:tcW w:w="3404" w:type="dxa"/>
            <w:noWrap/>
            <w:vAlign w:val="center"/>
            <w:hideMark/>
          </w:tcPr>
          <w:p w14:paraId="09B012FD" w14:textId="79F61F87"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42D53300" w14:textId="7B1ABF14"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3260E1" w14:paraId="03D2A229"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3C3ADA8" w14:textId="376F6B7B" w:rsidR="003260E1" w:rsidRDefault="003260E1">
            <w:pPr>
              <w:rPr>
                <w:rFonts w:ascii="Arial" w:hAnsi="Arial" w:cs="Arial"/>
                <w:b w:val="0"/>
                <w:bCs w:val="0"/>
                <w:color w:val="000000"/>
                <w:sz w:val="22"/>
                <w:szCs w:val="22"/>
              </w:rPr>
            </w:pPr>
            <w:r>
              <w:rPr>
                <w:rFonts w:ascii="Arial" w:hAnsi="Arial" w:cs="Arial"/>
                <w:b w:val="0"/>
                <w:bCs w:val="0"/>
                <w:color w:val="000000"/>
                <w:sz w:val="22"/>
                <w:szCs w:val="22"/>
              </w:rPr>
              <w:t>CA-06</w:t>
            </w:r>
          </w:p>
        </w:tc>
        <w:tc>
          <w:tcPr>
            <w:tcW w:w="3404" w:type="dxa"/>
            <w:noWrap/>
            <w:vAlign w:val="center"/>
            <w:hideMark/>
          </w:tcPr>
          <w:p w14:paraId="44E9E7F6" w14:textId="35664B59"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5C74B1B7" w14:textId="3BFCB876"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3260E1" w14:paraId="5C2B25B4"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2A3A8DB" w14:textId="732F6BDD" w:rsidR="003260E1" w:rsidRDefault="003260E1">
            <w:pPr>
              <w:rPr>
                <w:rFonts w:ascii="Arial" w:hAnsi="Arial" w:cs="Arial"/>
                <w:b w:val="0"/>
                <w:bCs w:val="0"/>
                <w:color w:val="000000"/>
                <w:sz w:val="22"/>
                <w:szCs w:val="22"/>
              </w:rPr>
            </w:pPr>
            <w:r>
              <w:rPr>
                <w:rFonts w:ascii="Arial" w:hAnsi="Arial" w:cs="Arial"/>
                <w:b w:val="0"/>
                <w:bCs w:val="0"/>
                <w:color w:val="000000"/>
                <w:sz w:val="22"/>
                <w:szCs w:val="22"/>
              </w:rPr>
              <w:t>CA-07</w:t>
            </w:r>
          </w:p>
        </w:tc>
        <w:tc>
          <w:tcPr>
            <w:tcW w:w="3404" w:type="dxa"/>
            <w:noWrap/>
            <w:vAlign w:val="center"/>
            <w:hideMark/>
          </w:tcPr>
          <w:p w14:paraId="1B91A89C" w14:textId="16EDFFDB"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3DFE345A" w14:textId="3769856B"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3260E1" w14:paraId="7F2536D5"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E524F64" w14:textId="633F5326" w:rsidR="003260E1" w:rsidRDefault="003260E1">
            <w:pPr>
              <w:rPr>
                <w:rFonts w:ascii="Arial" w:hAnsi="Arial" w:cs="Arial"/>
                <w:b w:val="0"/>
                <w:bCs w:val="0"/>
                <w:color w:val="000000"/>
                <w:sz w:val="22"/>
                <w:szCs w:val="22"/>
              </w:rPr>
            </w:pPr>
            <w:r>
              <w:rPr>
                <w:rFonts w:ascii="Arial" w:hAnsi="Arial" w:cs="Arial"/>
                <w:b w:val="0"/>
                <w:bCs w:val="0"/>
                <w:color w:val="000000"/>
                <w:sz w:val="22"/>
                <w:szCs w:val="22"/>
              </w:rPr>
              <w:t>CA-09</w:t>
            </w:r>
          </w:p>
        </w:tc>
        <w:tc>
          <w:tcPr>
            <w:tcW w:w="3404" w:type="dxa"/>
            <w:noWrap/>
            <w:vAlign w:val="center"/>
            <w:hideMark/>
          </w:tcPr>
          <w:p w14:paraId="36BCA9D6" w14:textId="4D5AA067"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7ECC4FFA" w14:textId="2D9D0214"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3260E1" w14:paraId="17A2EDFE"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1B583E3" w14:textId="005C606B" w:rsidR="003260E1" w:rsidRDefault="003260E1">
            <w:pPr>
              <w:rPr>
                <w:rFonts w:ascii="Arial" w:hAnsi="Arial" w:cs="Arial"/>
                <w:b w:val="0"/>
                <w:bCs w:val="0"/>
                <w:color w:val="000000"/>
                <w:sz w:val="22"/>
                <w:szCs w:val="22"/>
              </w:rPr>
            </w:pPr>
            <w:r>
              <w:rPr>
                <w:rFonts w:ascii="Arial" w:hAnsi="Arial" w:cs="Arial"/>
                <w:b w:val="0"/>
                <w:bCs w:val="0"/>
                <w:color w:val="000000"/>
                <w:sz w:val="22"/>
                <w:szCs w:val="22"/>
              </w:rPr>
              <w:t>CM-01</w:t>
            </w:r>
          </w:p>
        </w:tc>
        <w:tc>
          <w:tcPr>
            <w:tcW w:w="3404" w:type="dxa"/>
            <w:noWrap/>
            <w:vAlign w:val="center"/>
            <w:hideMark/>
          </w:tcPr>
          <w:p w14:paraId="3B9174B4" w14:textId="54F94712"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5637040B" w14:textId="7C3F0CC8" w:rsidR="003260E1" w:rsidRDefault="003260E1">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3260E1" w14:paraId="6D36DBA0"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090F480" w14:textId="66F9590C" w:rsidR="003260E1" w:rsidRDefault="003260E1">
            <w:pPr>
              <w:rPr>
                <w:rFonts w:ascii="Arial" w:hAnsi="Arial" w:cs="Arial"/>
                <w:b w:val="0"/>
                <w:bCs w:val="0"/>
                <w:color w:val="000000"/>
                <w:sz w:val="22"/>
                <w:szCs w:val="22"/>
              </w:rPr>
            </w:pPr>
            <w:r>
              <w:rPr>
                <w:rFonts w:ascii="Arial" w:hAnsi="Arial" w:cs="Arial"/>
                <w:b w:val="0"/>
                <w:bCs w:val="0"/>
                <w:color w:val="000000"/>
                <w:sz w:val="22"/>
                <w:szCs w:val="22"/>
              </w:rPr>
              <w:t>CM-03</w:t>
            </w:r>
          </w:p>
        </w:tc>
        <w:tc>
          <w:tcPr>
            <w:tcW w:w="3404" w:type="dxa"/>
            <w:noWrap/>
            <w:vAlign w:val="center"/>
            <w:hideMark/>
          </w:tcPr>
          <w:p w14:paraId="3400BA6D" w14:textId="771B9BF1"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1AFCBEF7" w14:textId="4FCFEC47"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3260E1" w14:paraId="0C5D89A7"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C94776B" w14:textId="30BD363F" w:rsidR="003260E1" w:rsidRDefault="003260E1">
            <w:pPr>
              <w:rPr>
                <w:rFonts w:ascii="Arial" w:hAnsi="Arial" w:cs="Arial"/>
                <w:b w:val="0"/>
                <w:bCs w:val="0"/>
                <w:color w:val="000000"/>
                <w:sz w:val="22"/>
                <w:szCs w:val="22"/>
              </w:rPr>
            </w:pPr>
            <w:r>
              <w:rPr>
                <w:rFonts w:ascii="Arial" w:hAnsi="Arial" w:cs="Arial"/>
                <w:b w:val="0"/>
                <w:bCs w:val="0"/>
                <w:color w:val="000000"/>
                <w:sz w:val="22"/>
                <w:szCs w:val="22"/>
              </w:rPr>
              <w:t>CM-04</w:t>
            </w:r>
          </w:p>
        </w:tc>
        <w:tc>
          <w:tcPr>
            <w:tcW w:w="3404" w:type="dxa"/>
            <w:noWrap/>
            <w:vAlign w:val="center"/>
            <w:hideMark/>
          </w:tcPr>
          <w:p w14:paraId="16B62C19" w14:textId="7EB11000"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65C68808" w14:textId="7E07F39E" w:rsidR="003260E1" w:rsidRDefault="003260E1">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3260E1" w14:paraId="6B442F94"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B7690F9" w14:textId="089E6B90" w:rsidR="003260E1" w:rsidRDefault="003260E1">
            <w:pPr>
              <w:rPr>
                <w:rFonts w:ascii="Arial" w:hAnsi="Arial" w:cs="Arial"/>
                <w:b w:val="0"/>
                <w:bCs w:val="0"/>
                <w:color w:val="000000"/>
                <w:sz w:val="22"/>
                <w:szCs w:val="22"/>
              </w:rPr>
            </w:pPr>
            <w:r>
              <w:rPr>
                <w:rFonts w:ascii="Arial" w:hAnsi="Arial" w:cs="Arial"/>
                <w:b w:val="0"/>
                <w:bCs w:val="0"/>
                <w:color w:val="000000"/>
                <w:sz w:val="22"/>
                <w:szCs w:val="22"/>
              </w:rPr>
              <w:t>CM-05</w:t>
            </w:r>
          </w:p>
        </w:tc>
        <w:tc>
          <w:tcPr>
            <w:tcW w:w="3404" w:type="dxa"/>
            <w:noWrap/>
            <w:vAlign w:val="center"/>
            <w:hideMark/>
          </w:tcPr>
          <w:p w14:paraId="0EA4A156" w14:textId="193C9F92"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5CCE23E7" w14:textId="4BB293FA" w:rsidR="003260E1" w:rsidRDefault="003260E1">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3260E1" w14:paraId="423E3408"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1E238BA" w14:textId="69A1A231" w:rsidR="003260E1" w:rsidRDefault="003260E1">
            <w:pPr>
              <w:rPr>
                <w:rFonts w:ascii="Arial" w:hAnsi="Arial" w:cs="Arial"/>
                <w:b w:val="0"/>
                <w:bCs w:val="0"/>
                <w:color w:val="000000"/>
                <w:sz w:val="22"/>
                <w:szCs w:val="22"/>
              </w:rPr>
            </w:pPr>
            <w:r>
              <w:rPr>
                <w:rFonts w:ascii="Arial" w:hAnsi="Arial" w:cs="Arial"/>
                <w:b w:val="0"/>
                <w:bCs w:val="0"/>
                <w:color w:val="000000"/>
                <w:sz w:val="22"/>
                <w:szCs w:val="22"/>
              </w:rPr>
              <w:t>CM-06</w:t>
            </w:r>
          </w:p>
        </w:tc>
        <w:tc>
          <w:tcPr>
            <w:tcW w:w="3404" w:type="dxa"/>
            <w:noWrap/>
            <w:vAlign w:val="center"/>
            <w:hideMark/>
          </w:tcPr>
          <w:p w14:paraId="4EA70A11" w14:textId="144338BE"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793A077D" w14:textId="693457B8"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3260E1" w14:paraId="3530CC91"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75EE6DA" w14:textId="22427E74" w:rsidR="003260E1" w:rsidRDefault="003260E1">
            <w:pPr>
              <w:rPr>
                <w:rFonts w:ascii="Arial" w:hAnsi="Arial" w:cs="Arial"/>
                <w:b w:val="0"/>
                <w:bCs w:val="0"/>
                <w:color w:val="000000"/>
                <w:sz w:val="22"/>
                <w:szCs w:val="22"/>
              </w:rPr>
            </w:pPr>
            <w:r>
              <w:rPr>
                <w:rFonts w:ascii="Arial" w:hAnsi="Arial" w:cs="Arial"/>
                <w:b w:val="0"/>
                <w:bCs w:val="0"/>
                <w:color w:val="000000"/>
                <w:sz w:val="22"/>
                <w:szCs w:val="22"/>
              </w:rPr>
              <w:t>CM-07</w:t>
            </w:r>
          </w:p>
        </w:tc>
        <w:tc>
          <w:tcPr>
            <w:tcW w:w="3404" w:type="dxa"/>
            <w:noWrap/>
            <w:vAlign w:val="center"/>
            <w:hideMark/>
          </w:tcPr>
          <w:p w14:paraId="3ECB3221" w14:textId="6CB2BF53"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144EFC46" w14:textId="08D7ACE1" w:rsidR="003260E1" w:rsidRDefault="003260E1">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3260E1" w14:paraId="636FB439"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C24A6ED" w14:textId="60288380" w:rsidR="003260E1" w:rsidRDefault="003260E1">
            <w:pPr>
              <w:rPr>
                <w:rFonts w:ascii="Arial" w:hAnsi="Arial" w:cs="Arial"/>
                <w:b w:val="0"/>
                <w:bCs w:val="0"/>
                <w:color w:val="000000"/>
                <w:sz w:val="22"/>
                <w:szCs w:val="22"/>
              </w:rPr>
            </w:pPr>
            <w:r>
              <w:rPr>
                <w:rFonts w:ascii="Arial" w:hAnsi="Arial" w:cs="Arial"/>
                <w:b w:val="0"/>
                <w:bCs w:val="0"/>
                <w:color w:val="000000"/>
                <w:sz w:val="22"/>
                <w:szCs w:val="22"/>
              </w:rPr>
              <w:t>CM-08</w:t>
            </w:r>
          </w:p>
        </w:tc>
        <w:tc>
          <w:tcPr>
            <w:tcW w:w="3404" w:type="dxa"/>
            <w:noWrap/>
            <w:vAlign w:val="center"/>
            <w:hideMark/>
          </w:tcPr>
          <w:p w14:paraId="15249A2E" w14:textId="60D0CBF8"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383BA683" w14:textId="08C42F2E" w:rsidR="003260E1" w:rsidRDefault="003260E1">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3260E1" w14:paraId="2994EE27"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F61D73B" w14:textId="230E0728" w:rsidR="003260E1" w:rsidRDefault="003260E1">
            <w:pPr>
              <w:rPr>
                <w:rFonts w:ascii="Arial" w:hAnsi="Arial" w:cs="Arial"/>
                <w:b w:val="0"/>
                <w:bCs w:val="0"/>
                <w:color w:val="000000"/>
                <w:sz w:val="22"/>
                <w:szCs w:val="22"/>
              </w:rPr>
            </w:pPr>
            <w:r>
              <w:rPr>
                <w:rFonts w:ascii="Arial" w:hAnsi="Arial" w:cs="Arial"/>
                <w:b w:val="0"/>
                <w:bCs w:val="0"/>
                <w:color w:val="000000"/>
                <w:sz w:val="22"/>
                <w:szCs w:val="22"/>
              </w:rPr>
              <w:t>CM-09</w:t>
            </w:r>
          </w:p>
        </w:tc>
        <w:tc>
          <w:tcPr>
            <w:tcW w:w="3404" w:type="dxa"/>
            <w:noWrap/>
            <w:vAlign w:val="center"/>
            <w:hideMark/>
          </w:tcPr>
          <w:p w14:paraId="778ADB2E" w14:textId="5277DBA1"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2507715E" w14:textId="17AA5EF7"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3260E1" w14:paraId="3A7A1130"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1812130" w14:textId="5C75008B" w:rsidR="003260E1" w:rsidRDefault="003260E1">
            <w:pPr>
              <w:rPr>
                <w:rFonts w:ascii="Arial" w:hAnsi="Arial" w:cs="Arial"/>
                <w:b w:val="0"/>
                <w:bCs w:val="0"/>
                <w:color w:val="000000"/>
                <w:sz w:val="22"/>
                <w:szCs w:val="22"/>
              </w:rPr>
            </w:pPr>
            <w:r>
              <w:rPr>
                <w:rFonts w:ascii="Arial" w:hAnsi="Arial" w:cs="Arial"/>
                <w:b w:val="0"/>
                <w:bCs w:val="0"/>
                <w:color w:val="000000"/>
                <w:sz w:val="22"/>
                <w:szCs w:val="22"/>
              </w:rPr>
              <w:t>CM-10</w:t>
            </w:r>
          </w:p>
        </w:tc>
        <w:tc>
          <w:tcPr>
            <w:tcW w:w="3404" w:type="dxa"/>
            <w:noWrap/>
            <w:vAlign w:val="center"/>
            <w:hideMark/>
          </w:tcPr>
          <w:p w14:paraId="61E3122A" w14:textId="72204738"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5F3CCC64" w14:textId="03B64B53" w:rsidR="003260E1" w:rsidRDefault="003260E1">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3260E1" w14:paraId="09517B71"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7F237C0" w14:textId="1FF90EB1" w:rsidR="003260E1" w:rsidRDefault="003260E1">
            <w:pPr>
              <w:rPr>
                <w:rFonts w:ascii="Arial" w:hAnsi="Arial" w:cs="Arial"/>
                <w:b w:val="0"/>
                <w:bCs w:val="0"/>
                <w:color w:val="000000"/>
                <w:sz w:val="22"/>
                <w:szCs w:val="22"/>
              </w:rPr>
            </w:pPr>
            <w:r>
              <w:rPr>
                <w:rFonts w:ascii="Arial" w:hAnsi="Arial" w:cs="Arial"/>
                <w:b w:val="0"/>
                <w:bCs w:val="0"/>
                <w:color w:val="000000"/>
                <w:sz w:val="22"/>
                <w:szCs w:val="22"/>
              </w:rPr>
              <w:t>CM-11</w:t>
            </w:r>
          </w:p>
        </w:tc>
        <w:tc>
          <w:tcPr>
            <w:tcW w:w="3404" w:type="dxa"/>
            <w:noWrap/>
            <w:vAlign w:val="center"/>
            <w:hideMark/>
          </w:tcPr>
          <w:p w14:paraId="2251AE5F" w14:textId="3A9C4A9B"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329B4276" w14:textId="704FB808" w:rsidR="003260E1" w:rsidRDefault="003260E1">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3260E1" w14:paraId="2DA53CAD"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5F957F9" w14:textId="5D12994B" w:rsidR="003260E1" w:rsidRDefault="003260E1">
            <w:pPr>
              <w:rPr>
                <w:rFonts w:ascii="Arial" w:hAnsi="Arial" w:cs="Arial"/>
                <w:b w:val="0"/>
                <w:bCs w:val="0"/>
                <w:color w:val="000000"/>
                <w:sz w:val="22"/>
                <w:szCs w:val="22"/>
              </w:rPr>
            </w:pPr>
            <w:r>
              <w:rPr>
                <w:rFonts w:ascii="Arial" w:hAnsi="Arial" w:cs="Arial"/>
                <w:b w:val="0"/>
                <w:bCs w:val="0"/>
                <w:color w:val="000000"/>
                <w:sz w:val="22"/>
                <w:szCs w:val="22"/>
              </w:rPr>
              <w:t>CM-2</w:t>
            </w:r>
          </w:p>
        </w:tc>
        <w:tc>
          <w:tcPr>
            <w:tcW w:w="3404" w:type="dxa"/>
            <w:noWrap/>
            <w:vAlign w:val="center"/>
            <w:hideMark/>
          </w:tcPr>
          <w:p w14:paraId="19B0AE98" w14:textId="7D7BA622"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2A26CD78" w14:textId="489216A6" w:rsidR="003260E1" w:rsidRDefault="003260E1">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3260E1" w14:paraId="31509DDE"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71588A6" w14:textId="4F03E43E" w:rsidR="003260E1" w:rsidRDefault="003260E1">
            <w:pPr>
              <w:rPr>
                <w:rFonts w:ascii="Arial" w:hAnsi="Arial" w:cs="Arial"/>
                <w:b w:val="0"/>
                <w:bCs w:val="0"/>
                <w:color w:val="000000"/>
                <w:sz w:val="22"/>
                <w:szCs w:val="22"/>
              </w:rPr>
            </w:pPr>
            <w:r>
              <w:rPr>
                <w:rFonts w:ascii="Arial" w:hAnsi="Arial" w:cs="Arial"/>
                <w:b w:val="0"/>
                <w:bCs w:val="0"/>
                <w:color w:val="000000"/>
                <w:sz w:val="22"/>
                <w:szCs w:val="22"/>
              </w:rPr>
              <w:t>CP-01</w:t>
            </w:r>
          </w:p>
        </w:tc>
        <w:tc>
          <w:tcPr>
            <w:tcW w:w="3404" w:type="dxa"/>
            <w:noWrap/>
            <w:vAlign w:val="center"/>
            <w:hideMark/>
          </w:tcPr>
          <w:p w14:paraId="50280CF0" w14:textId="44131499"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2B853BB7" w14:textId="3D8A0735"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3260E1" w14:paraId="44C50226"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CC524F0" w14:textId="763FAB6F" w:rsidR="003260E1" w:rsidRDefault="003260E1">
            <w:pPr>
              <w:rPr>
                <w:rFonts w:ascii="Arial" w:hAnsi="Arial" w:cs="Arial"/>
                <w:b w:val="0"/>
                <w:bCs w:val="0"/>
                <w:color w:val="000000"/>
                <w:sz w:val="22"/>
                <w:szCs w:val="22"/>
              </w:rPr>
            </w:pPr>
            <w:r>
              <w:rPr>
                <w:rFonts w:ascii="Arial" w:hAnsi="Arial" w:cs="Arial"/>
                <w:b w:val="0"/>
                <w:bCs w:val="0"/>
                <w:color w:val="000000"/>
                <w:sz w:val="22"/>
                <w:szCs w:val="22"/>
              </w:rPr>
              <w:t>CP-02</w:t>
            </w:r>
          </w:p>
        </w:tc>
        <w:tc>
          <w:tcPr>
            <w:tcW w:w="3404" w:type="dxa"/>
            <w:noWrap/>
            <w:vAlign w:val="center"/>
            <w:hideMark/>
          </w:tcPr>
          <w:p w14:paraId="3226FC7B" w14:textId="49C2A311"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1CB0C6BD" w14:textId="6F8E2FAB"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3260E1" w14:paraId="38B70646"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4F03C34" w14:textId="5376B17D" w:rsidR="003260E1" w:rsidRDefault="003260E1">
            <w:pPr>
              <w:rPr>
                <w:rFonts w:ascii="Arial" w:hAnsi="Arial" w:cs="Arial"/>
                <w:b w:val="0"/>
                <w:bCs w:val="0"/>
                <w:color w:val="000000"/>
                <w:sz w:val="22"/>
                <w:szCs w:val="22"/>
              </w:rPr>
            </w:pPr>
            <w:r>
              <w:rPr>
                <w:rFonts w:ascii="Arial" w:hAnsi="Arial" w:cs="Arial"/>
                <w:b w:val="0"/>
                <w:bCs w:val="0"/>
                <w:color w:val="000000"/>
                <w:sz w:val="22"/>
                <w:szCs w:val="22"/>
              </w:rPr>
              <w:t>CP-04</w:t>
            </w:r>
          </w:p>
        </w:tc>
        <w:tc>
          <w:tcPr>
            <w:tcW w:w="3404" w:type="dxa"/>
            <w:noWrap/>
            <w:vAlign w:val="center"/>
            <w:hideMark/>
          </w:tcPr>
          <w:p w14:paraId="1F426CE9" w14:textId="5E9C96A2"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5258EE33" w14:textId="4C946A1D" w:rsidR="003260E1" w:rsidRDefault="003260E1">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3260E1" w14:paraId="44ECB2A1"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0788CE9" w14:textId="460E3E5E" w:rsidR="003260E1" w:rsidRDefault="003260E1">
            <w:pPr>
              <w:rPr>
                <w:rFonts w:ascii="Arial" w:hAnsi="Arial" w:cs="Arial"/>
                <w:b w:val="0"/>
                <w:bCs w:val="0"/>
                <w:color w:val="000000"/>
                <w:sz w:val="22"/>
                <w:szCs w:val="22"/>
              </w:rPr>
            </w:pPr>
            <w:r>
              <w:rPr>
                <w:rFonts w:ascii="Arial" w:hAnsi="Arial" w:cs="Arial"/>
                <w:b w:val="0"/>
                <w:bCs w:val="0"/>
                <w:color w:val="000000"/>
                <w:sz w:val="22"/>
                <w:szCs w:val="22"/>
              </w:rPr>
              <w:t>CP-06</w:t>
            </w:r>
          </w:p>
        </w:tc>
        <w:tc>
          <w:tcPr>
            <w:tcW w:w="3404" w:type="dxa"/>
            <w:noWrap/>
            <w:vAlign w:val="center"/>
            <w:hideMark/>
          </w:tcPr>
          <w:p w14:paraId="0BC2AC8D" w14:textId="39678839"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466251E6" w14:textId="1676FF4C"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3260E1" w14:paraId="0CB24D3A"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78DAEAB" w14:textId="445076A6" w:rsidR="003260E1" w:rsidRDefault="003260E1">
            <w:pPr>
              <w:rPr>
                <w:rFonts w:ascii="Arial" w:hAnsi="Arial" w:cs="Arial"/>
                <w:b w:val="0"/>
                <w:bCs w:val="0"/>
                <w:color w:val="000000"/>
                <w:sz w:val="22"/>
                <w:szCs w:val="22"/>
              </w:rPr>
            </w:pPr>
            <w:r>
              <w:rPr>
                <w:rFonts w:ascii="Arial" w:hAnsi="Arial" w:cs="Arial"/>
                <w:b w:val="0"/>
                <w:bCs w:val="0"/>
                <w:color w:val="000000"/>
                <w:sz w:val="22"/>
                <w:szCs w:val="22"/>
              </w:rPr>
              <w:t>CP-07</w:t>
            </w:r>
          </w:p>
        </w:tc>
        <w:tc>
          <w:tcPr>
            <w:tcW w:w="3404" w:type="dxa"/>
            <w:noWrap/>
            <w:vAlign w:val="center"/>
            <w:hideMark/>
          </w:tcPr>
          <w:p w14:paraId="2172AA58" w14:textId="24772315"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46FDABBD" w14:textId="00CE466E" w:rsidR="003260E1" w:rsidRDefault="003260E1">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3260E1" w14:paraId="02B7CBB0"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F495C33" w14:textId="6CB9C15D" w:rsidR="003260E1" w:rsidRDefault="003260E1">
            <w:pPr>
              <w:rPr>
                <w:rFonts w:ascii="Arial" w:hAnsi="Arial" w:cs="Arial"/>
                <w:b w:val="0"/>
                <w:bCs w:val="0"/>
                <w:color w:val="000000"/>
                <w:sz w:val="22"/>
                <w:szCs w:val="22"/>
              </w:rPr>
            </w:pPr>
            <w:r>
              <w:rPr>
                <w:rFonts w:ascii="Arial" w:hAnsi="Arial" w:cs="Arial"/>
                <w:b w:val="0"/>
                <w:bCs w:val="0"/>
                <w:color w:val="000000"/>
                <w:sz w:val="22"/>
                <w:szCs w:val="22"/>
              </w:rPr>
              <w:t>CP-08</w:t>
            </w:r>
          </w:p>
        </w:tc>
        <w:tc>
          <w:tcPr>
            <w:tcW w:w="3404" w:type="dxa"/>
            <w:noWrap/>
            <w:vAlign w:val="center"/>
            <w:hideMark/>
          </w:tcPr>
          <w:p w14:paraId="2C62D7DC" w14:textId="6F402E00"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66FFE9C3" w14:textId="657910A4" w:rsidR="003260E1" w:rsidRDefault="003260E1">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3260E1" w14:paraId="4D2B5D92"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00DDD5A" w14:textId="039899D9" w:rsidR="003260E1" w:rsidRDefault="003260E1">
            <w:pPr>
              <w:rPr>
                <w:rFonts w:ascii="Arial" w:hAnsi="Arial" w:cs="Arial"/>
                <w:b w:val="0"/>
                <w:bCs w:val="0"/>
                <w:color w:val="000000"/>
                <w:sz w:val="22"/>
                <w:szCs w:val="22"/>
              </w:rPr>
            </w:pPr>
            <w:r>
              <w:rPr>
                <w:rFonts w:ascii="Arial" w:hAnsi="Arial" w:cs="Arial"/>
                <w:b w:val="0"/>
                <w:bCs w:val="0"/>
                <w:color w:val="000000"/>
                <w:sz w:val="22"/>
                <w:szCs w:val="22"/>
              </w:rPr>
              <w:t>CP-09</w:t>
            </w:r>
          </w:p>
        </w:tc>
        <w:tc>
          <w:tcPr>
            <w:tcW w:w="3404" w:type="dxa"/>
            <w:noWrap/>
            <w:vAlign w:val="center"/>
            <w:hideMark/>
          </w:tcPr>
          <w:p w14:paraId="0EF1AB4E" w14:textId="533965C4"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68457F23" w14:textId="542B4F40"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3260E1" w14:paraId="4F940127"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3B18D8C" w14:textId="45E72853" w:rsidR="003260E1" w:rsidRDefault="003260E1">
            <w:pPr>
              <w:rPr>
                <w:rFonts w:ascii="Arial" w:hAnsi="Arial" w:cs="Arial"/>
                <w:b w:val="0"/>
                <w:bCs w:val="0"/>
                <w:color w:val="000000"/>
                <w:sz w:val="22"/>
                <w:szCs w:val="22"/>
              </w:rPr>
            </w:pPr>
            <w:r>
              <w:rPr>
                <w:rFonts w:ascii="Arial" w:hAnsi="Arial" w:cs="Arial"/>
                <w:b w:val="0"/>
                <w:bCs w:val="0"/>
                <w:color w:val="000000"/>
                <w:sz w:val="22"/>
                <w:szCs w:val="22"/>
              </w:rPr>
              <w:t>CP-10</w:t>
            </w:r>
          </w:p>
        </w:tc>
        <w:tc>
          <w:tcPr>
            <w:tcW w:w="3404" w:type="dxa"/>
            <w:noWrap/>
            <w:vAlign w:val="center"/>
            <w:hideMark/>
          </w:tcPr>
          <w:p w14:paraId="1D8FEFBB" w14:textId="14816E81"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35EC916E" w14:textId="71E75415" w:rsidR="003260E1" w:rsidRDefault="003260E1">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3260E1" w14:paraId="0B9B70D1"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7BFD06FD" w14:textId="395B200F" w:rsidR="003260E1" w:rsidRDefault="003260E1">
            <w:pPr>
              <w:rPr>
                <w:rFonts w:ascii="Arial" w:hAnsi="Arial" w:cs="Arial"/>
                <w:b w:val="0"/>
                <w:bCs w:val="0"/>
                <w:color w:val="000000"/>
                <w:sz w:val="22"/>
                <w:szCs w:val="22"/>
              </w:rPr>
            </w:pPr>
            <w:r>
              <w:rPr>
                <w:rFonts w:ascii="Arial" w:hAnsi="Arial" w:cs="Arial"/>
                <w:b w:val="0"/>
                <w:bCs w:val="0"/>
                <w:color w:val="000000"/>
                <w:sz w:val="22"/>
                <w:szCs w:val="22"/>
              </w:rPr>
              <w:t>CP-11</w:t>
            </w:r>
          </w:p>
        </w:tc>
        <w:tc>
          <w:tcPr>
            <w:tcW w:w="3404" w:type="dxa"/>
            <w:noWrap/>
            <w:vAlign w:val="center"/>
            <w:hideMark/>
          </w:tcPr>
          <w:p w14:paraId="3501FF3D" w14:textId="594E61E5"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28A98D38" w14:textId="57BC80F0"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3260E1" w14:paraId="592D02C7"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6543C2BD" w14:textId="4A27B601" w:rsidR="003260E1" w:rsidRDefault="003260E1">
            <w:pPr>
              <w:rPr>
                <w:rFonts w:ascii="Arial" w:hAnsi="Arial" w:cs="Arial"/>
                <w:b w:val="0"/>
                <w:bCs w:val="0"/>
                <w:color w:val="000000"/>
                <w:sz w:val="22"/>
                <w:szCs w:val="22"/>
              </w:rPr>
            </w:pPr>
            <w:r>
              <w:rPr>
                <w:rFonts w:ascii="Arial" w:hAnsi="Arial" w:cs="Arial"/>
                <w:b w:val="0"/>
                <w:bCs w:val="0"/>
                <w:color w:val="000000"/>
                <w:sz w:val="22"/>
                <w:szCs w:val="22"/>
              </w:rPr>
              <w:t>DM-01</w:t>
            </w:r>
          </w:p>
        </w:tc>
        <w:tc>
          <w:tcPr>
            <w:tcW w:w="3404" w:type="dxa"/>
            <w:noWrap/>
            <w:vAlign w:val="center"/>
            <w:hideMark/>
          </w:tcPr>
          <w:p w14:paraId="7392AB11" w14:textId="338169BC"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5CB9A648" w14:textId="5E5A5949"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3260E1" w14:paraId="777FEB89"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2ED07857" w14:textId="2EEEE997" w:rsidR="003260E1" w:rsidRDefault="003260E1">
            <w:pPr>
              <w:rPr>
                <w:rFonts w:ascii="Arial" w:hAnsi="Arial" w:cs="Arial"/>
                <w:b w:val="0"/>
                <w:bCs w:val="0"/>
                <w:color w:val="000000"/>
                <w:sz w:val="22"/>
                <w:szCs w:val="22"/>
              </w:rPr>
            </w:pPr>
            <w:r>
              <w:rPr>
                <w:rFonts w:ascii="Arial" w:hAnsi="Arial" w:cs="Arial"/>
                <w:b w:val="0"/>
                <w:bCs w:val="0"/>
                <w:color w:val="000000"/>
                <w:sz w:val="22"/>
                <w:szCs w:val="22"/>
              </w:rPr>
              <w:t>DM-02</w:t>
            </w:r>
          </w:p>
        </w:tc>
        <w:tc>
          <w:tcPr>
            <w:tcW w:w="3404" w:type="dxa"/>
            <w:noWrap/>
            <w:vAlign w:val="center"/>
            <w:hideMark/>
          </w:tcPr>
          <w:p w14:paraId="0EA5789A" w14:textId="4A28EAB8"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7D105AFF" w14:textId="7FD6A930"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3260E1" w14:paraId="3500F61A"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17BCD33" w14:textId="621C62CE" w:rsidR="003260E1" w:rsidRDefault="003260E1">
            <w:pPr>
              <w:rPr>
                <w:rFonts w:ascii="Arial" w:hAnsi="Arial" w:cs="Arial"/>
                <w:b w:val="0"/>
                <w:bCs w:val="0"/>
                <w:color w:val="000000"/>
                <w:sz w:val="22"/>
                <w:szCs w:val="22"/>
              </w:rPr>
            </w:pPr>
            <w:r>
              <w:rPr>
                <w:rFonts w:ascii="Arial" w:hAnsi="Arial" w:cs="Arial"/>
                <w:b w:val="0"/>
                <w:bCs w:val="0"/>
                <w:color w:val="000000"/>
                <w:sz w:val="22"/>
                <w:szCs w:val="22"/>
              </w:rPr>
              <w:t>DM-03</w:t>
            </w:r>
          </w:p>
        </w:tc>
        <w:tc>
          <w:tcPr>
            <w:tcW w:w="3404" w:type="dxa"/>
            <w:noWrap/>
            <w:vAlign w:val="center"/>
            <w:hideMark/>
          </w:tcPr>
          <w:p w14:paraId="057BDCB2" w14:textId="163CF782"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7BCE50DC" w14:textId="7F7D9DB2" w:rsidR="003260E1" w:rsidRDefault="003260E1">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3260E1" w14:paraId="0640A3DA"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0EE0683" w14:textId="5421E8FC" w:rsidR="003260E1" w:rsidRDefault="003260E1">
            <w:pPr>
              <w:rPr>
                <w:rFonts w:ascii="Arial" w:hAnsi="Arial" w:cs="Arial"/>
                <w:b w:val="0"/>
                <w:bCs w:val="0"/>
                <w:color w:val="000000"/>
                <w:sz w:val="22"/>
                <w:szCs w:val="22"/>
              </w:rPr>
            </w:pPr>
            <w:r>
              <w:rPr>
                <w:rFonts w:ascii="Arial" w:hAnsi="Arial" w:cs="Arial"/>
                <w:b w:val="0"/>
                <w:bCs w:val="0"/>
                <w:color w:val="000000"/>
                <w:sz w:val="22"/>
                <w:szCs w:val="22"/>
              </w:rPr>
              <w:lastRenderedPageBreak/>
              <w:t>IA-01</w:t>
            </w:r>
          </w:p>
        </w:tc>
        <w:tc>
          <w:tcPr>
            <w:tcW w:w="3404" w:type="dxa"/>
            <w:noWrap/>
            <w:vAlign w:val="center"/>
            <w:hideMark/>
          </w:tcPr>
          <w:p w14:paraId="467C7282" w14:textId="2D6F0741"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2F41B16E" w14:textId="250FA7A0" w:rsidR="003260E1" w:rsidRDefault="003260E1">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3260E1" w14:paraId="11885A2D"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8DAA255" w14:textId="29C27D3B" w:rsidR="003260E1" w:rsidRDefault="003260E1">
            <w:pPr>
              <w:rPr>
                <w:rFonts w:ascii="Arial" w:hAnsi="Arial" w:cs="Arial"/>
                <w:b w:val="0"/>
                <w:bCs w:val="0"/>
                <w:color w:val="000000"/>
                <w:sz w:val="22"/>
                <w:szCs w:val="22"/>
              </w:rPr>
            </w:pPr>
            <w:r>
              <w:rPr>
                <w:rFonts w:ascii="Arial" w:hAnsi="Arial" w:cs="Arial"/>
                <w:b w:val="0"/>
                <w:bCs w:val="0"/>
                <w:color w:val="000000"/>
                <w:sz w:val="22"/>
                <w:szCs w:val="22"/>
              </w:rPr>
              <w:t>IA-02</w:t>
            </w:r>
          </w:p>
        </w:tc>
        <w:tc>
          <w:tcPr>
            <w:tcW w:w="3404" w:type="dxa"/>
            <w:noWrap/>
            <w:vAlign w:val="center"/>
            <w:hideMark/>
          </w:tcPr>
          <w:p w14:paraId="7692834C" w14:textId="4B503737"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6DC3F484" w14:textId="78E3DC4B"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3260E1" w14:paraId="79BB1AFF"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6F82B51" w14:textId="5073FECF" w:rsidR="003260E1" w:rsidRDefault="003260E1">
            <w:pPr>
              <w:rPr>
                <w:rFonts w:ascii="Arial" w:hAnsi="Arial" w:cs="Arial"/>
                <w:b w:val="0"/>
                <w:bCs w:val="0"/>
                <w:color w:val="000000"/>
                <w:sz w:val="22"/>
                <w:szCs w:val="22"/>
              </w:rPr>
            </w:pPr>
            <w:r>
              <w:rPr>
                <w:rFonts w:ascii="Arial" w:hAnsi="Arial" w:cs="Arial"/>
                <w:b w:val="0"/>
                <w:bCs w:val="0"/>
                <w:color w:val="000000"/>
                <w:sz w:val="22"/>
                <w:szCs w:val="22"/>
              </w:rPr>
              <w:t>IA-03</w:t>
            </w:r>
          </w:p>
        </w:tc>
        <w:tc>
          <w:tcPr>
            <w:tcW w:w="3404" w:type="dxa"/>
            <w:noWrap/>
            <w:vAlign w:val="center"/>
            <w:hideMark/>
          </w:tcPr>
          <w:p w14:paraId="69A29A64" w14:textId="4BBC6D4C"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1E09D19C" w14:textId="7314238F" w:rsidR="003260E1" w:rsidRDefault="003260E1">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3260E1" w14:paraId="643F30EA"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A0793DD" w14:textId="6550605D" w:rsidR="003260E1" w:rsidRDefault="003260E1">
            <w:pPr>
              <w:rPr>
                <w:rFonts w:ascii="Arial" w:hAnsi="Arial" w:cs="Arial"/>
                <w:b w:val="0"/>
                <w:bCs w:val="0"/>
                <w:color w:val="000000"/>
                <w:sz w:val="22"/>
                <w:szCs w:val="22"/>
              </w:rPr>
            </w:pPr>
            <w:r>
              <w:rPr>
                <w:rFonts w:ascii="Arial" w:hAnsi="Arial" w:cs="Arial"/>
                <w:b w:val="0"/>
                <w:bCs w:val="0"/>
                <w:color w:val="000000"/>
                <w:sz w:val="22"/>
                <w:szCs w:val="22"/>
              </w:rPr>
              <w:t>IA-04</w:t>
            </w:r>
          </w:p>
        </w:tc>
        <w:tc>
          <w:tcPr>
            <w:tcW w:w="3404" w:type="dxa"/>
            <w:noWrap/>
            <w:vAlign w:val="center"/>
            <w:hideMark/>
          </w:tcPr>
          <w:p w14:paraId="2FC03611" w14:textId="72F8B68A"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7BE6E72A" w14:textId="24DA24E4" w:rsidR="003260E1" w:rsidRDefault="003260E1">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3260E1" w14:paraId="19674DEF"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744682F" w14:textId="47EA8C23" w:rsidR="003260E1" w:rsidRDefault="003260E1">
            <w:pPr>
              <w:rPr>
                <w:rFonts w:ascii="Arial" w:hAnsi="Arial" w:cs="Arial"/>
                <w:b w:val="0"/>
                <w:bCs w:val="0"/>
                <w:color w:val="000000"/>
                <w:sz w:val="22"/>
                <w:szCs w:val="22"/>
              </w:rPr>
            </w:pPr>
            <w:r>
              <w:rPr>
                <w:rFonts w:ascii="Arial" w:hAnsi="Arial" w:cs="Arial"/>
                <w:b w:val="0"/>
                <w:bCs w:val="0"/>
                <w:color w:val="000000"/>
                <w:sz w:val="22"/>
                <w:szCs w:val="22"/>
              </w:rPr>
              <w:t>IA-05</w:t>
            </w:r>
          </w:p>
        </w:tc>
        <w:tc>
          <w:tcPr>
            <w:tcW w:w="3404" w:type="dxa"/>
            <w:noWrap/>
            <w:vAlign w:val="center"/>
            <w:hideMark/>
          </w:tcPr>
          <w:p w14:paraId="465DB17C" w14:textId="355596EC"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136EB6CB" w14:textId="1C2C4C50"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3260E1" w14:paraId="48FAD485"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B25888A" w14:textId="24E372E2" w:rsidR="003260E1" w:rsidRDefault="003260E1">
            <w:pPr>
              <w:rPr>
                <w:rFonts w:ascii="Arial" w:hAnsi="Arial" w:cs="Arial"/>
                <w:b w:val="0"/>
                <w:bCs w:val="0"/>
                <w:color w:val="000000"/>
                <w:sz w:val="22"/>
                <w:szCs w:val="22"/>
              </w:rPr>
            </w:pPr>
            <w:r>
              <w:rPr>
                <w:rFonts w:ascii="Arial" w:hAnsi="Arial" w:cs="Arial"/>
                <w:b w:val="0"/>
                <w:bCs w:val="0"/>
                <w:color w:val="000000"/>
                <w:sz w:val="22"/>
                <w:szCs w:val="22"/>
              </w:rPr>
              <w:t>IA-06</w:t>
            </w:r>
          </w:p>
        </w:tc>
        <w:tc>
          <w:tcPr>
            <w:tcW w:w="3404" w:type="dxa"/>
            <w:noWrap/>
            <w:vAlign w:val="center"/>
            <w:hideMark/>
          </w:tcPr>
          <w:p w14:paraId="59F3F13F" w14:textId="57A22849"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7E7AD2ED" w14:textId="5A4C314E" w:rsidR="003260E1" w:rsidRDefault="003260E1">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3260E1" w14:paraId="72F62AAA"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9B7C70F" w14:textId="4FA6BD6C" w:rsidR="003260E1" w:rsidRDefault="003260E1">
            <w:pPr>
              <w:rPr>
                <w:rFonts w:ascii="Arial" w:hAnsi="Arial" w:cs="Arial"/>
                <w:b w:val="0"/>
                <w:bCs w:val="0"/>
                <w:color w:val="000000"/>
                <w:sz w:val="22"/>
                <w:szCs w:val="22"/>
              </w:rPr>
            </w:pPr>
            <w:r>
              <w:rPr>
                <w:rFonts w:ascii="Arial" w:hAnsi="Arial" w:cs="Arial"/>
                <w:b w:val="0"/>
                <w:bCs w:val="0"/>
                <w:color w:val="000000"/>
                <w:sz w:val="22"/>
                <w:szCs w:val="22"/>
              </w:rPr>
              <w:t>IA-08</w:t>
            </w:r>
          </w:p>
        </w:tc>
        <w:tc>
          <w:tcPr>
            <w:tcW w:w="3404" w:type="dxa"/>
            <w:noWrap/>
            <w:vAlign w:val="center"/>
            <w:hideMark/>
          </w:tcPr>
          <w:p w14:paraId="7A5C74FE" w14:textId="6C6ABD4B"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48013FB7" w14:textId="7A51F28A" w:rsidR="003260E1" w:rsidRDefault="003260E1">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3260E1" w14:paraId="007B2D4A"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8CFBE22" w14:textId="0FD739A6" w:rsidR="003260E1" w:rsidRDefault="003260E1">
            <w:pPr>
              <w:rPr>
                <w:rFonts w:ascii="Arial" w:hAnsi="Arial" w:cs="Arial"/>
                <w:b w:val="0"/>
                <w:bCs w:val="0"/>
                <w:color w:val="000000"/>
                <w:sz w:val="22"/>
                <w:szCs w:val="22"/>
              </w:rPr>
            </w:pPr>
            <w:r>
              <w:rPr>
                <w:rFonts w:ascii="Arial" w:hAnsi="Arial" w:cs="Arial"/>
                <w:b w:val="0"/>
                <w:bCs w:val="0"/>
                <w:color w:val="000000"/>
                <w:sz w:val="22"/>
                <w:szCs w:val="22"/>
              </w:rPr>
              <w:t>IR-01</w:t>
            </w:r>
          </w:p>
        </w:tc>
        <w:tc>
          <w:tcPr>
            <w:tcW w:w="3404" w:type="dxa"/>
            <w:noWrap/>
            <w:vAlign w:val="center"/>
            <w:hideMark/>
          </w:tcPr>
          <w:p w14:paraId="04BDFA4B" w14:textId="679A137D"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0737BDDB" w14:textId="702B15AE" w:rsidR="003260E1" w:rsidRDefault="003260E1">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3260E1" w14:paraId="717B5577"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085223D" w14:textId="4D58DC27" w:rsidR="003260E1" w:rsidRDefault="003260E1">
            <w:pPr>
              <w:rPr>
                <w:rFonts w:ascii="Arial" w:hAnsi="Arial" w:cs="Arial"/>
                <w:b w:val="0"/>
                <w:bCs w:val="0"/>
                <w:color w:val="000000"/>
                <w:sz w:val="22"/>
                <w:szCs w:val="22"/>
              </w:rPr>
            </w:pPr>
            <w:r>
              <w:rPr>
                <w:rFonts w:ascii="Arial" w:hAnsi="Arial" w:cs="Arial"/>
                <w:b w:val="0"/>
                <w:bCs w:val="0"/>
                <w:color w:val="000000"/>
                <w:sz w:val="22"/>
                <w:szCs w:val="22"/>
              </w:rPr>
              <w:t>IR-02</w:t>
            </w:r>
          </w:p>
        </w:tc>
        <w:tc>
          <w:tcPr>
            <w:tcW w:w="3404" w:type="dxa"/>
            <w:noWrap/>
            <w:vAlign w:val="center"/>
            <w:hideMark/>
          </w:tcPr>
          <w:p w14:paraId="5E7F3409" w14:textId="31129D49"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50FC1340" w14:textId="63B71CCA"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3260E1" w14:paraId="23217274"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38AA08E" w14:textId="422614B6" w:rsidR="003260E1" w:rsidRDefault="003260E1">
            <w:pPr>
              <w:rPr>
                <w:rFonts w:ascii="Arial" w:hAnsi="Arial" w:cs="Arial"/>
                <w:b w:val="0"/>
                <w:bCs w:val="0"/>
                <w:color w:val="000000"/>
                <w:sz w:val="22"/>
                <w:szCs w:val="22"/>
              </w:rPr>
            </w:pPr>
            <w:r>
              <w:rPr>
                <w:rFonts w:ascii="Arial" w:hAnsi="Arial" w:cs="Arial"/>
                <w:b w:val="0"/>
                <w:bCs w:val="0"/>
                <w:color w:val="000000"/>
                <w:sz w:val="22"/>
                <w:szCs w:val="22"/>
              </w:rPr>
              <w:t>IR-03</w:t>
            </w:r>
          </w:p>
        </w:tc>
        <w:tc>
          <w:tcPr>
            <w:tcW w:w="3404" w:type="dxa"/>
            <w:noWrap/>
            <w:vAlign w:val="center"/>
            <w:hideMark/>
          </w:tcPr>
          <w:p w14:paraId="183E37D6" w14:textId="6547FF57"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25F0D4D3" w14:textId="3E76963C" w:rsidR="003260E1" w:rsidRDefault="003260E1">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3260E1" w14:paraId="6E50E81E"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53090C6" w14:textId="30962E5F" w:rsidR="003260E1" w:rsidRDefault="003260E1">
            <w:pPr>
              <w:rPr>
                <w:rFonts w:ascii="Arial" w:hAnsi="Arial" w:cs="Arial"/>
                <w:b w:val="0"/>
                <w:bCs w:val="0"/>
                <w:color w:val="000000"/>
                <w:sz w:val="22"/>
                <w:szCs w:val="22"/>
              </w:rPr>
            </w:pPr>
            <w:r>
              <w:rPr>
                <w:rFonts w:ascii="Arial" w:hAnsi="Arial" w:cs="Arial"/>
                <w:b w:val="0"/>
                <w:bCs w:val="0"/>
                <w:color w:val="000000"/>
                <w:sz w:val="22"/>
                <w:szCs w:val="22"/>
              </w:rPr>
              <w:t>IR-04</w:t>
            </w:r>
          </w:p>
        </w:tc>
        <w:tc>
          <w:tcPr>
            <w:tcW w:w="3404" w:type="dxa"/>
            <w:noWrap/>
            <w:vAlign w:val="center"/>
            <w:hideMark/>
          </w:tcPr>
          <w:p w14:paraId="432EE474" w14:textId="51322913"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78FF1EE3" w14:textId="2371AB63" w:rsidR="003260E1" w:rsidRDefault="003260E1">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3260E1" w14:paraId="01E4D0DB"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0E5B844" w14:textId="630ED963" w:rsidR="003260E1" w:rsidRDefault="003260E1">
            <w:pPr>
              <w:rPr>
                <w:rFonts w:ascii="Arial" w:hAnsi="Arial" w:cs="Arial"/>
                <w:b w:val="0"/>
                <w:bCs w:val="0"/>
                <w:color w:val="000000"/>
                <w:sz w:val="22"/>
                <w:szCs w:val="22"/>
              </w:rPr>
            </w:pPr>
            <w:r>
              <w:rPr>
                <w:rFonts w:ascii="Arial" w:hAnsi="Arial" w:cs="Arial"/>
                <w:b w:val="0"/>
                <w:bCs w:val="0"/>
                <w:color w:val="000000"/>
                <w:sz w:val="22"/>
                <w:szCs w:val="22"/>
              </w:rPr>
              <w:t>IR-05</w:t>
            </w:r>
          </w:p>
        </w:tc>
        <w:tc>
          <w:tcPr>
            <w:tcW w:w="3404" w:type="dxa"/>
            <w:noWrap/>
            <w:vAlign w:val="center"/>
            <w:hideMark/>
          </w:tcPr>
          <w:p w14:paraId="77DADBCC" w14:textId="37EE7805"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222F0BCF" w14:textId="74D4895F"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3260E1" w14:paraId="6CA20237"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22D0E11" w14:textId="5A4A179B" w:rsidR="003260E1" w:rsidRDefault="003260E1">
            <w:pPr>
              <w:rPr>
                <w:rFonts w:ascii="Arial" w:hAnsi="Arial" w:cs="Arial"/>
                <w:b w:val="0"/>
                <w:bCs w:val="0"/>
                <w:color w:val="000000"/>
                <w:sz w:val="22"/>
                <w:szCs w:val="22"/>
              </w:rPr>
            </w:pPr>
            <w:r>
              <w:rPr>
                <w:rFonts w:ascii="Arial" w:hAnsi="Arial" w:cs="Arial"/>
                <w:b w:val="0"/>
                <w:bCs w:val="0"/>
                <w:color w:val="000000"/>
                <w:sz w:val="22"/>
                <w:szCs w:val="22"/>
              </w:rPr>
              <w:t>IR-06</w:t>
            </w:r>
          </w:p>
        </w:tc>
        <w:tc>
          <w:tcPr>
            <w:tcW w:w="3404" w:type="dxa"/>
            <w:noWrap/>
            <w:vAlign w:val="center"/>
            <w:hideMark/>
          </w:tcPr>
          <w:p w14:paraId="558177F8" w14:textId="133B6BBF"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62E4551C" w14:textId="686D182B" w:rsidR="003260E1" w:rsidRDefault="003260E1">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3260E1" w14:paraId="22D78277"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E3BD92A" w14:textId="4476746B" w:rsidR="003260E1" w:rsidRDefault="003260E1">
            <w:pPr>
              <w:rPr>
                <w:rFonts w:ascii="Arial" w:hAnsi="Arial" w:cs="Arial"/>
                <w:b w:val="0"/>
                <w:bCs w:val="0"/>
                <w:color w:val="000000"/>
                <w:sz w:val="22"/>
                <w:szCs w:val="22"/>
              </w:rPr>
            </w:pPr>
            <w:r>
              <w:rPr>
                <w:rFonts w:ascii="Arial" w:hAnsi="Arial" w:cs="Arial"/>
                <w:b w:val="0"/>
                <w:bCs w:val="0"/>
                <w:color w:val="000000"/>
                <w:sz w:val="22"/>
                <w:szCs w:val="22"/>
              </w:rPr>
              <w:t>IR-07</w:t>
            </w:r>
          </w:p>
        </w:tc>
        <w:tc>
          <w:tcPr>
            <w:tcW w:w="3404" w:type="dxa"/>
            <w:noWrap/>
            <w:vAlign w:val="center"/>
            <w:hideMark/>
          </w:tcPr>
          <w:p w14:paraId="7906EA5C" w14:textId="00331625"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1959BDEA" w14:textId="6F5075B0" w:rsidR="003260E1" w:rsidRDefault="003260E1">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3260E1" w14:paraId="0CAD2441"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0B4DB82" w14:textId="679A5A58" w:rsidR="003260E1" w:rsidRDefault="003260E1">
            <w:pPr>
              <w:rPr>
                <w:rFonts w:ascii="Arial" w:hAnsi="Arial" w:cs="Arial"/>
                <w:b w:val="0"/>
                <w:bCs w:val="0"/>
                <w:color w:val="000000"/>
                <w:sz w:val="22"/>
                <w:szCs w:val="22"/>
              </w:rPr>
            </w:pPr>
            <w:r>
              <w:rPr>
                <w:rFonts w:ascii="Arial" w:hAnsi="Arial" w:cs="Arial"/>
                <w:b w:val="0"/>
                <w:bCs w:val="0"/>
                <w:color w:val="000000"/>
                <w:sz w:val="22"/>
                <w:szCs w:val="22"/>
              </w:rPr>
              <w:t>IR-08</w:t>
            </w:r>
          </w:p>
        </w:tc>
        <w:tc>
          <w:tcPr>
            <w:tcW w:w="3404" w:type="dxa"/>
            <w:noWrap/>
            <w:vAlign w:val="center"/>
            <w:hideMark/>
          </w:tcPr>
          <w:p w14:paraId="7555E09E" w14:textId="464BA6D5"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7A96F7CB" w14:textId="05BACF50" w:rsidR="003260E1" w:rsidRDefault="003260E1">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3260E1" w14:paraId="58EAE714"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9548EAD" w14:textId="766E912F" w:rsidR="003260E1" w:rsidRDefault="003260E1">
            <w:pPr>
              <w:rPr>
                <w:rFonts w:ascii="Arial" w:hAnsi="Arial" w:cs="Arial"/>
                <w:b w:val="0"/>
                <w:bCs w:val="0"/>
                <w:color w:val="000000"/>
                <w:sz w:val="22"/>
                <w:szCs w:val="22"/>
              </w:rPr>
            </w:pPr>
            <w:r>
              <w:rPr>
                <w:rFonts w:ascii="Arial" w:hAnsi="Arial" w:cs="Arial"/>
                <w:b w:val="0"/>
                <w:bCs w:val="0"/>
                <w:color w:val="000000"/>
                <w:sz w:val="22"/>
                <w:szCs w:val="22"/>
              </w:rPr>
              <w:t>IR-10</w:t>
            </w:r>
          </w:p>
        </w:tc>
        <w:tc>
          <w:tcPr>
            <w:tcW w:w="3404" w:type="dxa"/>
            <w:noWrap/>
            <w:vAlign w:val="center"/>
            <w:hideMark/>
          </w:tcPr>
          <w:p w14:paraId="6BF28479" w14:textId="374E9402"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51D0F8F0" w14:textId="3BE00CBD"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3260E1" w14:paraId="5BE87ED1"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6AFC694" w14:textId="76B878C7" w:rsidR="003260E1" w:rsidRDefault="003260E1">
            <w:pPr>
              <w:rPr>
                <w:rFonts w:ascii="Arial" w:hAnsi="Arial" w:cs="Arial"/>
                <w:b w:val="0"/>
                <w:bCs w:val="0"/>
                <w:color w:val="000000"/>
                <w:sz w:val="22"/>
                <w:szCs w:val="22"/>
              </w:rPr>
            </w:pPr>
            <w:r>
              <w:rPr>
                <w:rFonts w:ascii="Arial" w:hAnsi="Arial" w:cs="Arial"/>
                <w:b w:val="0"/>
                <w:bCs w:val="0"/>
                <w:color w:val="000000"/>
                <w:sz w:val="22"/>
                <w:szCs w:val="22"/>
              </w:rPr>
              <w:t>MA-01</w:t>
            </w:r>
          </w:p>
        </w:tc>
        <w:tc>
          <w:tcPr>
            <w:tcW w:w="3404" w:type="dxa"/>
            <w:noWrap/>
            <w:vAlign w:val="center"/>
            <w:hideMark/>
          </w:tcPr>
          <w:p w14:paraId="6061ED36" w14:textId="45762E3B"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27D61B77" w14:textId="44526D5F" w:rsidR="003260E1" w:rsidRDefault="003260E1">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3260E1" w14:paraId="7164EE8B"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15608EC" w14:textId="4B5D41C1" w:rsidR="003260E1" w:rsidRDefault="003260E1">
            <w:pPr>
              <w:rPr>
                <w:rFonts w:ascii="Arial" w:hAnsi="Arial" w:cs="Arial"/>
                <w:b w:val="0"/>
                <w:bCs w:val="0"/>
                <w:color w:val="000000"/>
                <w:sz w:val="22"/>
                <w:szCs w:val="22"/>
              </w:rPr>
            </w:pPr>
            <w:r>
              <w:rPr>
                <w:rFonts w:ascii="Arial" w:hAnsi="Arial" w:cs="Arial"/>
                <w:b w:val="0"/>
                <w:bCs w:val="0"/>
                <w:color w:val="000000"/>
                <w:sz w:val="22"/>
                <w:szCs w:val="22"/>
              </w:rPr>
              <w:t>MA-02</w:t>
            </w:r>
          </w:p>
        </w:tc>
        <w:tc>
          <w:tcPr>
            <w:tcW w:w="3404" w:type="dxa"/>
            <w:noWrap/>
            <w:vAlign w:val="center"/>
            <w:hideMark/>
          </w:tcPr>
          <w:p w14:paraId="5CA0F5E9" w14:textId="329A07C0"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61" w:type="dxa"/>
            <w:noWrap/>
            <w:vAlign w:val="center"/>
            <w:hideMark/>
          </w:tcPr>
          <w:p w14:paraId="2606E3FC" w14:textId="516F9A9B"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3260E1" w14:paraId="3FEB5912"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8204CF2" w14:textId="0DAE4F06" w:rsidR="003260E1" w:rsidRDefault="003260E1">
            <w:pPr>
              <w:rPr>
                <w:rFonts w:ascii="Arial" w:hAnsi="Arial" w:cs="Arial"/>
                <w:b w:val="0"/>
                <w:bCs w:val="0"/>
                <w:color w:val="000000"/>
                <w:sz w:val="22"/>
                <w:szCs w:val="22"/>
              </w:rPr>
            </w:pPr>
            <w:r>
              <w:rPr>
                <w:rFonts w:ascii="Arial" w:hAnsi="Arial" w:cs="Arial"/>
                <w:b w:val="0"/>
                <w:bCs w:val="0"/>
                <w:color w:val="000000"/>
                <w:sz w:val="22"/>
                <w:szCs w:val="22"/>
              </w:rPr>
              <w:t>MA-04</w:t>
            </w:r>
          </w:p>
        </w:tc>
        <w:tc>
          <w:tcPr>
            <w:tcW w:w="3404" w:type="dxa"/>
            <w:noWrap/>
            <w:vAlign w:val="center"/>
            <w:hideMark/>
          </w:tcPr>
          <w:p w14:paraId="1A34C2E6" w14:textId="52ADFE32"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61" w:type="dxa"/>
            <w:noWrap/>
            <w:vAlign w:val="center"/>
            <w:hideMark/>
          </w:tcPr>
          <w:p w14:paraId="7525A301" w14:textId="57026547" w:rsidR="003260E1" w:rsidRDefault="003260E1">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3260E1" w14:paraId="0A5ADF25"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2C4DD2F" w14:textId="5FB94E01" w:rsidR="003260E1" w:rsidRDefault="003260E1">
            <w:pPr>
              <w:rPr>
                <w:rFonts w:ascii="Arial" w:hAnsi="Arial" w:cs="Arial"/>
                <w:b w:val="0"/>
                <w:bCs w:val="0"/>
                <w:color w:val="000000"/>
                <w:sz w:val="22"/>
                <w:szCs w:val="22"/>
              </w:rPr>
            </w:pPr>
            <w:r>
              <w:rPr>
                <w:rFonts w:ascii="Arial" w:hAnsi="Arial" w:cs="Arial"/>
                <w:b w:val="0"/>
                <w:bCs w:val="0"/>
                <w:color w:val="000000"/>
                <w:sz w:val="22"/>
                <w:szCs w:val="22"/>
              </w:rPr>
              <w:t>MA-05</w:t>
            </w:r>
          </w:p>
        </w:tc>
        <w:tc>
          <w:tcPr>
            <w:tcW w:w="3404" w:type="dxa"/>
            <w:noWrap/>
            <w:vAlign w:val="center"/>
            <w:hideMark/>
          </w:tcPr>
          <w:p w14:paraId="15661F28" w14:textId="0917F594"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61" w:type="dxa"/>
            <w:noWrap/>
            <w:vAlign w:val="center"/>
            <w:hideMark/>
          </w:tcPr>
          <w:p w14:paraId="09C5F529" w14:textId="445F249B" w:rsidR="003260E1" w:rsidRDefault="003260E1">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3260E1" w14:paraId="63B5C5AB"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B2F3939" w14:textId="1CA07222" w:rsidR="003260E1" w:rsidRDefault="003260E1">
            <w:pPr>
              <w:rPr>
                <w:rFonts w:ascii="Arial" w:hAnsi="Arial" w:cs="Arial"/>
                <w:b w:val="0"/>
                <w:bCs w:val="0"/>
                <w:color w:val="000000"/>
                <w:sz w:val="22"/>
                <w:szCs w:val="22"/>
              </w:rPr>
            </w:pPr>
            <w:r>
              <w:rPr>
                <w:rFonts w:ascii="Arial" w:hAnsi="Arial" w:cs="Arial"/>
                <w:b w:val="0"/>
                <w:bCs w:val="0"/>
                <w:color w:val="000000"/>
                <w:sz w:val="22"/>
                <w:szCs w:val="22"/>
              </w:rPr>
              <w:t>MP-01</w:t>
            </w:r>
          </w:p>
        </w:tc>
        <w:tc>
          <w:tcPr>
            <w:tcW w:w="3404" w:type="dxa"/>
            <w:noWrap/>
            <w:vAlign w:val="center"/>
            <w:hideMark/>
          </w:tcPr>
          <w:p w14:paraId="3DB3350C" w14:textId="10871C16"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1F06D212" w14:textId="713841D8"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3260E1" w14:paraId="7F8DBF9A"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F6D15C0" w14:textId="21539787" w:rsidR="003260E1" w:rsidRDefault="003260E1">
            <w:pPr>
              <w:rPr>
                <w:rFonts w:ascii="Arial" w:hAnsi="Arial" w:cs="Arial"/>
                <w:b w:val="0"/>
                <w:bCs w:val="0"/>
                <w:color w:val="000000"/>
                <w:sz w:val="22"/>
                <w:szCs w:val="22"/>
              </w:rPr>
            </w:pPr>
            <w:r>
              <w:rPr>
                <w:rFonts w:ascii="Arial" w:hAnsi="Arial" w:cs="Arial"/>
                <w:b w:val="0"/>
                <w:bCs w:val="0"/>
                <w:color w:val="000000"/>
                <w:sz w:val="22"/>
                <w:szCs w:val="22"/>
              </w:rPr>
              <w:t>MP-02</w:t>
            </w:r>
          </w:p>
        </w:tc>
        <w:tc>
          <w:tcPr>
            <w:tcW w:w="3404" w:type="dxa"/>
            <w:noWrap/>
            <w:vAlign w:val="center"/>
            <w:hideMark/>
          </w:tcPr>
          <w:p w14:paraId="26E83E6B" w14:textId="6795764D"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36AF5647" w14:textId="49652C65" w:rsidR="003260E1" w:rsidRDefault="003260E1">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3260E1" w14:paraId="0C5E8C47"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BFC60AA" w14:textId="44796A3B" w:rsidR="003260E1" w:rsidRDefault="003260E1">
            <w:pPr>
              <w:rPr>
                <w:rFonts w:ascii="Arial" w:hAnsi="Arial" w:cs="Arial"/>
                <w:b w:val="0"/>
                <w:bCs w:val="0"/>
                <w:color w:val="000000"/>
                <w:sz w:val="22"/>
                <w:szCs w:val="22"/>
              </w:rPr>
            </w:pPr>
            <w:r>
              <w:rPr>
                <w:rFonts w:ascii="Arial" w:hAnsi="Arial" w:cs="Arial"/>
                <w:b w:val="0"/>
                <w:bCs w:val="0"/>
                <w:color w:val="000000"/>
                <w:sz w:val="22"/>
                <w:szCs w:val="22"/>
              </w:rPr>
              <w:t>MP-03</w:t>
            </w:r>
          </w:p>
        </w:tc>
        <w:tc>
          <w:tcPr>
            <w:tcW w:w="3404" w:type="dxa"/>
            <w:noWrap/>
            <w:vAlign w:val="center"/>
            <w:hideMark/>
          </w:tcPr>
          <w:p w14:paraId="1C15655A" w14:textId="251FE9C3"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7BDDF074" w14:textId="404058A6"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3260E1" w14:paraId="6B1FAC0E"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2383645" w14:textId="2CAF2950" w:rsidR="003260E1" w:rsidRDefault="003260E1">
            <w:pPr>
              <w:rPr>
                <w:rFonts w:ascii="Arial" w:hAnsi="Arial" w:cs="Arial"/>
                <w:b w:val="0"/>
                <w:bCs w:val="0"/>
                <w:color w:val="000000"/>
                <w:sz w:val="22"/>
                <w:szCs w:val="22"/>
              </w:rPr>
            </w:pPr>
            <w:r>
              <w:rPr>
                <w:rFonts w:ascii="Arial" w:hAnsi="Arial" w:cs="Arial"/>
                <w:b w:val="0"/>
                <w:bCs w:val="0"/>
                <w:color w:val="000000"/>
                <w:sz w:val="22"/>
                <w:szCs w:val="22"/>
              </w:rPr>
              <w:t>MP-04</w:t>
            </w:r>
          </w:p>
        </w:tc>
        <w:tc>
          <w:tcPr>
            <w:tcW w:w="3404" w:type="dxa"/>
            <w:noWrap/>
            <w:vAlign w:val="center"/>
            <w:hideMark/>
          </w:tcPr>
          <w:p w14:paraId="6186AA90" w14:textId="1FB72AC0"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064A4AAE" w14:textId="186CEC0E" w:rsidR="003260E1" w:rsidRDefault="003260E1">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3260E1" w14:paraId="58981C08"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91893CA" w14:textId="4F0CFCA7" w:rsidR="003260E1" w:rsidRDefault="003260E1">
            <w:pPr>
              <w:rPr>
                <w:rFonts w:ascii="Arial" w:hAnsi="Arial" w:cs="Arial"/>
                <w:b w:val="0"/>
                <w:bCs w:val="0"/>
                <w:color w:val="000000"/>
                <w:sz w:val="22"/>
                <w:szCs w:val="22"/>
              </w:rPr>
            </w:pPr>
            <w:r>
              <w:rPr>
                <w:rFonts w:ascii="Arial" w:hAnsi="Arial" w:cs="Arial"/>
                <w:b w:val="0"/>
                <w:bCs w:val="0"/>
                <w:color w:val="000000"/>
                <w:sz w:val="22"/>
                <w:szCs w:val="22"/>
              </w:rPr>
              <w:t>MP-05</w:t>
            </w:r>
          </w:p>
        </w:tc>
        <w:tc>
          <w:tcPr>
            <w:tcW w:w="3404" w:type="dxa"/>
            <w:noWrap/>
            <w:vAlign w:val="center"/>
            <w:hideMark/>
          </w:tcPr>
          <w:p w14:paraId="7EEA8C36" w14:textId="45CA6195"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07120009" w14:textId="461327C8" w:rsidR="003260E1" w:rsidRDefault="003260E1">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3260E1" w14:paraId="49232EE8"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E7832AD" w14:textId="151C628E" w:rsidR="003260E1" w:rsidRDefault="003260E1">
            <w:pPr>
              <w:rPr>
                <w:rFonts w:ascii="Arial" w:hAnsi="Arial" w:cs="Arial"/>
                <w:b w:val="0"/>
                <w:bCs w:val="0"/>
                <w:color w:val="000000"/>
                <w:sz w:val="22"/>
                <w:szCs w:val="22"/>
              </w:rPr>
            </w:pPr>
            <w:r>
              <w:rPr>
                <w:rFonts w:ascii="Arial" w:hAnsi="Arial" w:cs="Arial"/>
                <w:b w:val="0"/>
                <w:bCs w:val="0"/>
                <w:color w:val="000000"/>
                <w:sz w:val="22"/>
                <w:szCs w:val="22"/>
              </w:rPr>
              <w:t>MP-06</w:t>
            </w:r>
          </w:p>
        </w:tc>
        <w:tc>
          <w:tcPr>
            <w:tcW w:w="3404" w:type="dxa"/>
            <w:noWrap/>
            <w:vAlign w:val="center"/>
            <w:hideMark/>
          </w:tcPr>
          <w:p w14:paraId="443CF389" w14:textId="27CAD2CC"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71579CB1" w14:textId="10E92D94"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3260E1" w14:paraId="6D265F81"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5CB56D1" w14:textId="26A2D51C" w:rsidR="003260E1" w:rsidRDefault="003260E1">
            <w:pPr>
              <w:rPr>
                <w:rFonts w:ascii="Arial" w:hAnsi="Arial" w:cs="Arial"/>
                <w:b w:val="0"/>
                <w:bCs w:val="0"/>
                <w:color w:val="000000"/>
                <w:sz w:val="22"/>
                <w:szCs w:val="22"/>
              </w:rPr>
            </w:pPr>
            <w:r>
              <w:rPr>
                <w:rFonts w:ascii="Arial" w:hAnsi="Arial" w:cs="Arial"/>
                <w:b w:val="0"/>
                <w:bCs w:val="0"/>
                <w:color w:val="000000"/>
                <w:sz w:val="22"/>
                <w:szCs w:val="22"/>
              </w:rPr>
              <w:t>MP-07</w:t>
            </w:r>
          </w:p>
        </w:tc>
        <w:tc>
          <w:tcPr>
            <w:tcW w:w="3404" w:type="dxa"/>
            <w:noWrap/>
            <w:vAlign w:val="center"/>
            <w:hideMark/>
          </w:tcPr>
          <w:p w14:paraId="44CE7647" w14:textId="6B3B9625"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3F9C6047" w14:textId="4A081C54" w:rsidR="003260E1" w:rsidRDefault="003260E1">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3260E1" w14:paraId="75913FF0"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42ABE4A" w14:textId="3A138B77" w:rsidR="003260E1" w:rsidRDefault="003260E1">
            <w:pPr>
              <w:rPr>
                <w:rFonts w:ascii="Arial" w:hAnsi="Arial" w:cs="Arial"/>
                <w:b w:val="0"/>
                <w:bCs w:val="0"/>
                <w:color w:val="000000"/>
                <w:sz w:val="22"/>
                <w:szCs w:val="22"/>
              </w:rPr>
            </w:pPr>
            <w:r>
              <w:rPr>
                <w:rFonts w:ascii="Arial" w:hAnsi="Arial" w:cs="Arial"/>
                <w:b w:val="0"/>
                <w:bCs w:val="0"/>
                <w:color w:val="000000"/>
                <w:sz w:val="22"/>
                <w:szCs w:val="22"/>
              </w:rPr>
              <w:t>PE-01</w:t>
            </w:r>
          </w:p>
        </w:tc>
        <w:tc>
          <w:tcPr>
            <w:tcW w:w="3404" w:type="dxa"/>
            <w:noWrap/>
            <w:vAlign w:val="center"/>
            <w:hideMark/>
          </w:tcPr>
          <w:p w14:paraId="26D3026A" w14:textId="3E99608C"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081054C8" w14:textId="7FA8D803" w:rsidR="003260E1" w:rsidRDefault="003260E1">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3260E1" w14:paraId="30523535"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04EDEBC" w14:textId="79D70566" w:rsidR="003260E1" w:rsidRDefault="003260E1">
            <w:pPr>
              <w:rPr>
                <w:rFonts w:ascii="Arial" w:hAnsi="Arial" w:cs="Arial"/>
                <w:b w:val="0"/>
                <w:bCs w:val="0"/>
                <w:color w:val="000000"/>
                <w:sz w:val="22"/>
                <w:szCs w:val="22"/>
              </w:rPr>
            </w:pPr>
            <w:r>
              <w:rPr>
                <w:rFonts w:ascii="Arial" w:hAnsi="Arial" w:cs="Arial"/>
                <w:b w:val="0"/>
                <w:bCs w:val="0"/>
                <w:color w:val="000000"/>
                <w:sz w:val="22"/>
                <w:szCs w:val="22"/>
              </w:rPr>
              <w:t>PE-02</w:t>
            </w:r>
          </w:p>
        </w:tc>
        <w:tc>
          <w:tcPr>
            <w:tcW w:w="3404" w:type="dxa"/>
            <w:noWrap/>
            <w:vAlign w:val="center"/>
            <w:hideMark/>
          </w:tcPr>
          <w:p w14:paraId="4CC3B893" w14:textId="4B9A3D95"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61" w:type="dxa"/>
            <w:noWrap/>
            <w:vAlign w:val="center"/>
            <w:hideMark/>
          </w:tcPr>
          <w:p w14:paraId="0B8CB6EC" w14:textId="6D03E2B0" w:rsidR="003260E1" w:rsidRDefault="003260E1">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3260E1" w14:paraId="486EE14E"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CCFF1F1" w14:textId="6116F066" w:rsidR="003260E1" w:rsidRDefault="003260E1">
            <w:pPr>
              <w:rPr>
                <w:rFonts w:ascii="Arial" w:hAnsi="Arial" w:cs="Arial"/>
                <w:b w:val="0"/>
                <w:bCs w:val="0"/>
                <w:color w:val="000000"/>
                <w:sz w:val="22"/>
                <w:szCs w:val="22"/>
              </w:rPr>
            </w:pPr>
            <w:r>
              <w:rPr>
                <w:rFonts w:ascii="Arial" w:hAnsi="Arial" w:cs="Arial"/>
                <w:b w:val="0"/>
                <w:bCs w:val="0"/>
                <w:color w:val="000000"/>
                <w:sz w:val="22"/>
                <w:szCs w:val="22"/>
              </w:rPr>
              <w:t>PE-03</w:t>
            </w:r>
          </w:p>
        </w:tc>
        <w:tc>
          <w:tcPr>
            <w:tcW w:w="3404" w:type="dxa"/>
            <w:noWrap/>
            <w:vAlign w:val="center"/>
            <w:hideMark/>
          </w:tcPr>
          <w:p w14:paraId="30819387" w14:textId="5BE24A25"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61" w:type="dxa"/>
            <w:noWrap/>
            <w:vAlign w:val="center"/>
            <w:hideMark/>
          </w:tcPr>
          <w:p w14:paraId="760567E0" w14:textId="1B485655" w:rsidR="003260E1" w:rsidRDefault="003260E1">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3260E1" w14:paraId="3DAA256A"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0C63A96" w14:textId="3B4F5C0B" w:rsidR="003260E1" w:rsidRDefault="003260E1">
            <w:pPr>
              <w:rPr>
                <w:rFonts w:ascii="Arial" w:hAnsi="Arial" w:cs="Arial"/>
                <w:b w:val="0"/>
                <w:bCs w:val="0"/>
                <w:color w:val="000000"/>
                <w:sz w:val="22"/>
                <w:szCs w:val="22"/>
              </w:rPr>
            </w:pPr>
            <w:r>
              <w:rPr>
                <w:rFonts w:ascii="Arial" w:hAnsi="Arial" w:cs="Arial"/>
                <w:b w:val="0"/>
                <w:bCs w:val="0"/>
                <w:color w:val="000000"/>
                <w:sz w:val="22"/>
                <w:szCs w:val="22"/>
              </w:rPr>
              <w:t>PE-04</w:t>
            </w:r>
          </w:p>
        </w:tc>
        <w:tc>
          <w:tcPr>
            <w:tcW w:w="3404" w:type="dxa"/>
            <w:noWrap/>
            <w:vAlign w:val="center"/>
            <w:hideMark/>
          </w:tcPr>
          <w:p w14:paraId="2FC270BF" w14:textId="63B9D493"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61" w:type="dxa"/>
            <w:noWrap/>
            <w:vAlign w:val="center"/>
            <w:hideMark/>
          </w:tcPr>
          <w:p w14:paraId="516C2A93" w14:textId="516D6C59" w:rsidR="003260E1" w:rsidRDefault="003260E1">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3260E1" w14:paraId="03616C05"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36A2F72" w14:textId="20A7B951" w:rsidR="003260E1" w:rsidRDefault="003260E1">
            <w:pPr>
              <w:rPr>
                <w:rFonts w:ascii="Arial" w:hAnsi="Arial" w:cs="Arial"/>
                <w:b w:val="0"/>
                <w:bCs w:val="0"/>
                <w:color w:val="000000"/>
                <w:sz w:val="22"/>
                <w:szCs w:val="22"/>
              </w:rPr>
            </w:pPr>
            <w:r>
              <w:rPr>
                <w:rFonts w:ascii="Arial" w:hAnsi="Arial" w:cs="Arial"/>
                <w:b w:val="0"/>
                <w:bCs w:val="0"/>
                <w:color w:val="000000"/>
                <w:sz w:val="22"/>
                <w:szCs w:val="22"/>
              </w:rPr>
              <w:t>PE-05</w:t>
            </w:r>
          </w:p>
        </w:tc>
        <w:tc>
          <w:tcPr>
            <w:tcW w:w="3404" w:type="dxa"/>
            <w:noWrap/>
            <w:vAlign w:val="center"/>
            <w:hideMark/>
          </w:tcPr>
          <w:p w14:paraId="5BAAFD62" w14:textId="2315D962"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61" w:type="dxa"/>
            <w:noWrap/>
            <w:vAlign w:val="center"/>
            <w:hideMark/>
          </w:tcPr>
          <w:p w14:paraId="49C771B1" w14:textId="1B33505E"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3260E1" w14:paraId="48DB468E"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B79B1B1" w14:textId="5E627A84" w:rsidR="003260E1" w:rsidRDefault="003260E1">
            <w:pPr>
              <w:rPr>
                <w:rFonts w:ascii="Arial" w:hAnsi="Arial" w:cs="Arial"/>
                <w:b w:val="0"/>
                <w:bCs w:val="0"/>
                <w:color w:val="000000"/>
                <w:sz w:val="22"/>
                <w:szCs w:val="22"/>
              </w:rPr>
            </w:pPr>
            <w:r>
              <w:rPr>
                <w:rFonts w:ascii="Arial" w:hAnsi="Arial" w:cs="Arial"/>
                <w:b w:val="0"/>
                <w:bCs w:val="0"/>
                <w:color w:val="000000"/>
                <w:sz w:val="22"/>
                <w:szCs w:val="22"/>
              </w:rPr>
              <w:t>PE-06</w:t>
            </w:r>
          </w:p>
        </w:tc>
        <w:tc>
          <w:tcPr>
            <w:tcW w:w="3404" w:type="dxa"/>
            <w:noWrap/>
            <w:vAlign w:val="center"/>
            <w:hideMark/>
          </w:tcPr>
          <w:p w14:paraId="16A29DC8" w14:textId="246937BF"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61" w:type="dxa"/>
            <w:noWrap/>
            <w:vAlign w:val="center"/>
            <w:hideMark/>
          </w:tcPr>
          <w:p w14:paraId="778BCA42" w14:textId="6B3A6170" w:rsidR="003260E1" w:rsidRDefault="003260E1">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3260E1" w14:paraId="2279511A"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F2E83BD" w14:textId="06B43527" w:rsidR="003260E1" w:rsidRDefault="003260E1">
            <w:pPr>
              <w:rPr>
                <w:rFonts w:ascii="Arial" w:hAnsi="Arial" w:cs="Arial"/>
                <w:b w:val="0"/>
                <w:bCs w:val="0"/>
                <w:color w:val="000000"/>
                <w:sz w:val="22"/>
                <w:szCs w:val="22"/>
              </w:rPr>
            </w:pPr>
            <w:r>
              <w:rPr>
                <w:rFonts w:ascii="Arial" w:hAnsi="Arial" w:cs="Arial"/>
                <w:b w:val="0"/>
                <w:bCs w:val="0"/>
                <w:color w:val="000000"/>
                <w:sz w:val="22"/>
                <w:szCs w:val="22"/>
              </w:rPr>
              <w:t>PE-08</w:t>
            </w:r>
          </w:p>
        </w:tc>
        <w:tc>
          <w:tcPr>
            <w:tcW w:w="3404" w:type="dxa"/>
            <w:noWrap/>
            <w:vAlign w:val="center"/>
            <w:hideMark/>
          </w:tcPr>
          <w:p w14:paraId="5680AE71" w14:textId="0B5F04E7"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61" w:type="dxa"/>
            <w:noWrap/>
            <w:vAlign w:val="center"/>
            <w:hideMark/>
          </w:tcPr>
          <w:p w14:paraId="21B11B84" w14:textId="0F56B716" w:rsidR="003260E1" w:rsidRDefault="003260E1">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3260E1" w14:paraId="34F7346B"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3290420" w14:textId="674712CB" w:rsidR="003260E1" w:rsidRDefault="003260E1">
            <w:pPr>
              <w:rPr>
                <w:rFonts w:ascii="Arial" w:hAnsi="Arial" w:cs="Arial"/>
                <w:b w:val="0"/>
                <w:bCs w:val="0"/>
                <w:color w:val="000000"/>
                <w:sz w:val="22"/>
                <w:szCs w:val="22"/>
              </w:rPr>
            </w:pPr>
            <w:r>
              <w:rPr>
                <w:rFonts w:ascii="Arial" w:hAnsi="Arial" w:cs="Arial"/>
                <w:b w:val="0"/>
                <w:bCs w:val="0"/>
                <w:color w:val="000000"/>
                <w:sz w:val="22"/>
                <w:szCs w:val="22"/>
              </w:rPr>
              <w:t>PE-17</w:t>
            </w:r>
          </w:p>
        </w:tc>
        <w:tc>
          <w:tcPr>
            <w:tcW w:w="3404" w:type="dxa"/>
            <w:noWrap/>
            <w:vAlign w:val="center"/>
            <w:hideMark/>
          </w:tcPr>
          <w:p w14:paraId="77900382" w14:textId="64641153"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61" w:type="dxa"/>
            <w:noWrap/>
            <w:vAlign w:val="center"/>
            <w:hideMark/>
          </w:tcPr>
          <w:p w14:paraId="6AE381CB" w14:textId="192DFF3B"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3260E1" w14:paraId="27966F2F"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AA2C777" w14:textId="1ECB21BC" w:rsidR="003260E1" w:rsidRDefault="003260E1">
            <w:pPr>
              <w:rPr>
                <w:rFonts w:ascii="Arial" w:hAnsi="Arial" w:cs="Arial"/>
                <w:b w:val="0"/>
                <w:bCs w:val="0"/>
                <w:color w:val="000000"/>
                <w:sz w:val="22"/>
                <w:szCs w:val="22"/>
              </w:rPr>
            </w:pPr>
            <w:r>
              <w:rPr>
                <w:rFonts w:ascii="Arial" w:hAnsi="Arial" w:cs="Arial"/>
                <w:b w:val="0"/>
                <w:bCs w:val="0"/>
                <w:color w:val="000000"/>
                <w:sz w:val="22"/>
                <w:szCs w:val="22"/>
              </w:rPr>
              <w:lastRenderedPageBreak/>
              <w:t>PE-18</w:t>
            </w:r>
          </w:p>
        </w:tc>
        <w:tc>
          <w:tcPr>
            <w:tcW w:w="3404" w:type="dxa"/>
            <w:noWrap/>
            <w:vAlign w:val="center"/>
            <w:hideMark/>
          </w:tcPr>
          <w:p w14:paraId="21CAC47F" w14:textId="4FB215AF"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61" w:type="dxa"/>
            <w:noWrap/>
            <w:vAlign w:val="center"/>
            <w:hideMark/>
          </w:tcPr>
          <w:p w14:paraId="7AE112AD" w14:textId="7F037AB1" w:rsidR="003260E1" w:rsidRDefault="003260E1">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3260E1" w14:paraId="6AD205F8"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1342D1F" w14:textId="244CBFB8" w:rsidR="003260E1" w:rsidRDefault="003260E1">
            <w:pPr>
              <w:rPr>
                <w:rFonts w:ascii="Arial" w:hAnsi="Arial" w:cs="Arial"/>
                <w:b w:val="0"/>
                <w:bCs w:val="0"/>
                <w:color w:val="000000"/>
                <w:sz w:val="22"/>
                <w:szCs w:val="22"/>
              </w:rPr>
            </w:pPr>
            <w:r>
              <w:rPr>
                <w:rFonts w:ascii="Arial" w:hAnsi="Arial" w:cs="Arial"/>
                <w:b w:val="0"/>
                <w:bCs w:val="0"/>
                <w:color w:val="000000"/>
                <w:sz w:val="22"/>
                <w:szCs w:val="22"/>
              </w:rPr>
              <w:t>PL-01</w:t>
            </w:r>
          </w:p>
        </w:tc>
        <w:tc>
          <w:tcPr>
            <w:tcW w:w="3404" w:type="dxa"/>
            <w:noWrap/>
            <w:vAlign w:val="center"/>
            <w:hideMark/>
          </w:tcPr>
          <w:p w14:paraId="59B3F04D" w14:textId="213D741B"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6716A558" w14:textId="713D0FBF" w:rsidR="003260E1" w:rsidRDefault="003260E1">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3260E1" w14:paraId="44EF1E91"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63BF59B" w14:textId="55B792FA" w:rsidR="003260E1" w:rsidRDefault="003260E1">
            <w:pPr>
              <w:rPr>
                <w:rFonts w:ascii="Arial" w:hAnsi="Arial" w:cs="Arial"/>
                <w:b w:val="0"/>
                <w:bCs w:val="0"/>
                <w:color w:val="000000"/>
                <w:sz w:val="22"/>
                <w:szCs w:val="22"/>
              </w:rPr>
            </w:pPr>
            <w:r>
              <w:rPr>
                <w:rFonts w:ascii="Arial" w:hAnsi="Arial" w:cs="Arial"/>
                <w:b w:val="0"/>
                <w:bCs w:val="0"/>
                <w:color w:val="000000"/>
                <w:sz w:val="22"/>
                <w:szCs w:val="22"/>
              </w:rPr>
              <w:t>PL-02</w:t>
            </w:r>
          </w:p>
        </w:tc>
        <w:tc>
          <w:tcPr>
            <w:tcW w:w="3404" w:type="dxa"/>
            <w:noWrap/>
            <w:vAlign w:val="center"/>
            <w:hideMark/>
          </w:tcPr>
          <w:p w14:paraId="1549EE30" w14:textId="37EAE38A"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504367BA" w14:textId="1D1A3764"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3260E1" w14:paraId="33D5A8A4"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4746BE8" w14:textId="5135C689" w:rsidR="003260E1" w:rsidRDefault="003260E1">
            <w:pPr>
              <w:rPr>
                <w:rFonts w:ascii="Arial" w:hAnsi="Arial" w:cs="Arial"/>
                <w:b w:val="0"/>
                <w:bCs w:val="0"/>
                <w:color w:val="000000"/>
                <w:sz w:val="22"/>
                <w:szCs w:val="22"/>
              </w:rPr>
            </w:pPr>
            <w:r>
              <w:rPr>
                <w:rFonts w:ascii="Arial" w:hAnsi="Arial" w:cs="Arial"/>
                <w:b w:val="0"/>
                <w:bCs w:val="0"/>
                <w:color w:val="000000"/>
                <w:sz w:val="22"/>
                <w:szCs w:val="22"/>
              </w:rPr>
              <w:t>PL-04</w:t>
            </w:r>
          </w:p>
        </w:tc>
        <w:tc>
          <w:tcPr>
            <w:tcW w:w="3404" w:type="dxa"/>
            <w:noWrap/>
            <w:vAlign w:val="center"/>
            <w:hideMark/>
          </w:tcPr>
          <w:p w14:paraId="215C64D9" w14:textId="1DBD0691"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709589D5" w14:textId="762D39E7" w:rsidR="003260E1" w:rsidRDefault="003260E1">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3260E1" w14:paraId="05A88E6F"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6B36396" w14:textId="3F322BFA" w:rsidR="003260E1" w:rsidRDefault="003260E1">
            <w:pPr>
              <w:rPr>
                <w:rFonts w:ascii="Arial" w:hAnsi="Arial" w:cs="Arial"/>
                <w:b w:val="0"/>
                <w:bCs w:val="0"/>
                <w:color w:val="000000"/>
                <w:sz w:val="22"/>
                <w:szCs w:val="22"/>
              </w:rPr>
            </w:pPr>
            <w:r>
              <w:rPr>
                <w:rFonts w:ascii="Arial" w:hAnsi="Arial" w:cs="Arial"/>
                <w:b w:val="0"/>
                <w:bCs w:val="0"/>
                <w:color w:val="000000"/>
                <w:sz w:val="22"/>
                <w:szCs w:val="22"/>
              </w:rPr>
              <w:t>PL-08</w:t>
            </w:r>
          </w:p>
        </w:tc>
        <w:tc>
          <w:tcPr>
            <w:tcW w:w="3404" w:type="dxa"/>
            <w:noWrap/>
            <w:vAlign w:val="center"/>
            <w:hideMark/>
          </w:tcPr>
          <w:p w14:paraId="4B003A52" w14:textId="301FA733"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62CA4AE8" w14:textId="39D9612E" w:rsidR="003260E1" w:rsidRDefault="003260E1">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3260E1" w14:paraId="77D2107B"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E6CFE3C" w14:textId="279558D8" w:rsidR="003260E1" w:rsidRDefault="003260E1">
            <w:pPr>
              <w:rPr>
                <w:rFonts w:ascii="Arial" w:hAnsi="Arial" w:cs="Arial"/>
                <w:b w:val="0"/>
                <w:bCs w:val="0"/>
                <w:color w:val="000000"/>
                <w:sz w:val="22"/>
                <w:szCs w:val="22"/>
              </w:rPr>
            </w:pPr>
            <w:r>
              <w:rPr>
                <w:rFonts w:ascii="Arial" w:hAnsi="Arial" w:cs="Arial"/>
                <w:b w:val="0"/>
                <w:bCs w:val="0"/>
                <w:color w:val="000000"/>
                <w:sz w:val="22"/>
                <w:szCs w:val="22"/>
              </w:rPr>
              <w:t>PL-09</w:t>
            </w:r>
          </w:p>
        </w:tc>
        <w:tc>
          <w:tcPr>
            <w:tcW w:w="3404" w:type="dxa"/>
            <w:noWrap/>
            <w:vAlign w:val="center"/>
            <w:hideMark/>
          </w:tcPr>
          <w:p w14:paraId="26620955" w14:textId="2C023B8D"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1A0CCAF0" w14:textId="3569ADFE"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3260E1" w14:paraId="107A5D33"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0CF40D5" w14:textId="10B39B98" w:rsidR="003260E1" w:rsidRDefault="003260E1">
            <w:pPr>
              <w:rPr>
                <w:rFonts w:ascii="Arial" w:hAnsi="Arial" w:cs="Arial"/>
                <w:b w:val="0"/>
                <w:bCs w:val="0"/>
                <w:color w:val="000000"/>
                <w:sz w:val="22"/>
                <w:szCs w:val="22"/>
              </w:rPr>
            </w:pPr>
            <w:r>
              <w:rPr>
                <w:rFonts w:ascii="Arial" w:hAnsi="Arial" w:cs="Arial"/>
                <w:b w:val="0"/>
                <w:bCs w:val="0"/>
                <w:color w:val="000000"/>
                <w:sz w:val="22"/>
                <w:szCs w:val="22"/>
              </w:rPr>
              <w:t>PM-01</w:t>
            </w:r>
          </w:p>
        </w:tc>
        <w:tc>
          <w:tcPr>
            <w:tcW w:w="3404" w:type="dxa"/>
            <w:noWrap/>
            <w:vAlign w:val="center"/>
            <w:hideMark/>
          </w:tcPr>
          <w:p w14:paraId="39F718DA" w14:textId="160AC9CE"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57812522" w14:textId="2F8691F1" w:rsidR="003260E1" w:rsidRDefault="003260E1">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3260E1" w14:paraId="5684B32E"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1562AD2" w14:textId="14CC557A" w:rsidR="003260E1" w:rsidRDefault="003260E1">
            <w:pPr>
              <w:rPr>
                <w:rFonts w:ascii="Arial" w:hAnsi="Arial" w:cs="Arial"/>
                <w:b w:val="0"/>
                <w:bCs w:val="0"/>
                <w:color w:val="000000"/>
                <w:sz w:val="22"/>
                <w:szCs w:val="22"/>
              </w:rPr>
            </w:pPr>
            <w:r>
              <w:rPr>
                <w:rFonts w:ascii="Arial" w:hAnsi="Arial" w:cs="Arial"/>
                <w:b w:val="0"/>
                <w:bCs w:val="0"/>
                <w:color w:val="000000"/>
                <w:sz w:val="22"/>
                <w:szCs w:val="22"/>
              </w:rPr>
              <w:t>PM-02</w:t>
            </w:r>
          </w:p>
        </w:tc>
        <w:tc>
          <w:tcPr>
            <w:tcW w:w="3404" w:type="dxa"/>
            <w:noWrap/>
            <w:vAlign w:val="center"/>
            <w:hideMark/>
          </w:tcPr>
          <w:p w14:paraId="21B58418" w14:textId="2762E0DB"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4B996356" w14:textId="4954508F" w:rsidR="003260E1" w:rsidRDefault="003260E1">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3260E1" w14:paraId="5CB5AE6A"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BDADCDA" w14:textId="127F4E9F" w:rsidR="003260E1" w:rsidRDefault="003260E1">
            <w:pPr>
              <w:rPr>
                <w:rFonts w:ascii="Arial" w:hAnsi="Arial" w:cs="Arial"/>
                <w:b w:val="0"/>
                <w:bCs w:val="0"/>
                <w:color w:val="000000"/>
                <w:sz w:val="22"/>
                <w:szCs w:val="22"/>
              </w:rPr>
            </w:pPr>
            <w:r>
              <w:rPr>
                <w:rFonts w:ascii="Arial" w:hAnsi="Arial" w:cs="Arial"/>
                <w:b w:val="0"/>
                <w:bCs w:val="0"/>
                <w:color w:val="000000"/>
                <w:sz w:val="22"/>
                <w:szCs w:val="22"/>
              </w:rPr>
              <w:t>PM-03</w:t>
            </w:r>
          </w:p>
        </w:tc>
        <w:tc>
          <w:tcPr>
            <w:tcW w:w="3404" w:type="dxa"/>
            <w:noWrap/>
            <w:vAlign w:val="center"/>
            <w:hideMark/>
          </w:tcPr>
          <w:p w14:paraId="56577BAC" w14:textId="1B1F9A1B"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75306593" w14:textId="75CC2F60"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3260E1" w14:paraId="54B04856"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0F0F5A5" w14:textId="4F34CBFB" w:rsidR="003260E1" w:rsidRDefault="003260E1">
            <w:pPr>
              <w:rPr>
                <w:rFonts w:ascii="Arial" w:hAnsi="Arial" w:cs="Arial"/>
                <w:b w:val="0"/>
                <w:bCs w:val="0"/>
                <w:color w:val="000000"/>
                <w:sz w:val="22"/>
                <w:szCs w:val="22"/>
              </w:rPr>
            </w:pPr>
            <w:r>
              <w:rPr>
                <w:rFonts w:ascii="Arial" w:hAnsi="Arial" w:cs="Arial"/>
                <w:b w:val="0"/>
                <w:bCs w:val="0"/>
                <w:color w:val="000000"/>
                <w:sz w:val="22"/>
                <w:szCs w:val="22"/>
              </w:rPr>
              <w:t>PM-05</w:t>
            </w:r>
          </w:p>
        </w:tc>
        <w:tc>
          <w:tcPr>
            <w:tcW w:w="3404" w:type="dxa"/>
            <w:noWrap/>
            <w:vAlign w:val="center"/>
            <w:hideMark/>
          </w:tcPr>
          <w:p w14:paraId="770C8C4F" w14:textId="1AB56677"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376FBCF1" w14:textId="7D5841D8"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3260E1" w14:paraId="635015B1"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9D3DC78" w14:textId="46317A93" w:rsidR="003260E1" w:rsidRDefault="003260E1">
            <w:pPr>
              <w:rPr>
                <w:rFonts w:ascii="Arial" w:hAnsi="Arial" w:cs="Arial"/>
                <w:b w:val="0"/>
                <w:bCs w:val="0"/>
                <w:color w:val="000000"/>
                <w:sz w:val="22"/>
                <w:szCs w:val="22"/>
              </w:rPr>
            </w:pPr>
            <w:r>
              <w:rPr>
                <w:rFonts w:ascii="Arial" w:hAnsi="Arial" w:cs="Arial"/>
                <w:b w:val="0"/>
                <w:bCs w:val="0"/>
                <w:color w:val="000000"/>
                <w:sz w:val="22"/>
                <w:szCs w:val="22"/>
              </w:rPr>
              <w:t>PM-07</w:t>
            </w:r>
          </w:p>
        </w:tc>
        <w:tc>
          <w:tcPr>
            <w:tcW w:w="3404" w:type="dxa"/>
            <w:noWrap/>
            <w:vAlign w:val="center"/>
            <w:hideMark/>
          </w:tcPr>
          <w:p w14:paraId="1FBD972D" w14:textId="5020AB87"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475D59F0" w14:textId="7DF8E0C9"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3260E1" w14:paraId="3B78C4F9"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25D0869" w14:textId="248F1190" w:rsidR="003260E1" w:rsidRDefault="003260E1">
            <w:pPr>
              <w:rPr>
                <w:rFonts w:ascii="Arial" w:hAnsi="Arial" w:cs="Arial"/>
                <w:b w:val="0"/>
                <w:bCs w:val="0"/>
                <w:color w:val="000000"/>
                <w:sz w:val="22"/>
                <w:szCs w:val="22"/>
              </w:rPr>
            </w:pPr>
            <w:r>
              <w:rPr>
                <w:rFonts w:ascii="Arial" w:hAnsi="Arial" w:cs="Arial"/>
                <w:b w:val="0"/>
                <w:bCs w:val="0"/>
                <w:color w:val="000000"/>
                <w:sz w:val="22"/>
                <w:szCs w:val="22"/>
              </w:rPr>
              <w:t>PM-08</w:t>
            </w:r>
          </w:p>
        </w:tc>
        <w:tc>
          <w:tcPr>
            <w:tcW w:w="3404" w:type="dxa"/>
            <w:noWrap/>
            <w:vAlign w:val="center"/>
            <w:hideMark/>
          </w:tcPr>
          <w:p w14:paraId="16186735" w14:textId="113DCD38"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413C2589" w14:textId="32F5D93E" w:rsidR="003260E1" w:rsidRDefault="003260E1">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3260E1" w14:paraId="55DBE6E6"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32953E2" w14:textId="25A36301" w:rsidR="003260E1" w:rsidRDefault="003260E1">
            <w:pPr>
              <w:rPr>
                <w:rFonts w:ascii="Arial" w:hAnsi="Arial" w:cs="Arial"/>
                <w:b w:val="0"/>
                <w:bCs w:val="0"/>
                <w:color w:val="000000"/>
                <w:sz w:val="22"/>
                <w:szCs w:val="22"/>
              </w:rPr>
            </w:pPr>
            <w:r>
              <w:rPr>
                <w:rFonts w:ascii="Arial" w:hAnsi="Arial" w:cs="Arial"/>
                <w:b w:val="0"/>
                <w:bCs w:val="0"/>
                <w:color w:val="000000"/>
                <w:sz w:val="22"/>
                <w:szCs w:val="22"/>
              </w:rPr>
              <w:t>PM-09</w:t>
            </w:r>
          </w:p>
        </w:tc>
        <w:tc>
          <w:tcPr>
            <w:tcW w:w="3404" w:type="dxa"/>
            <w:noWrap/>
            <w:vAlign w:val="center"/>
            <w:hideMark/>
          </w:tcPr>
          <w:p w14:paraId="0383CD43" w14:textId="63C65EBF"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726633BE" w14:textId="1058C22E" w:rsidR="003260E1" w:rsidRDefault="003260E1">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3260E1" w14:paraId="1437C989"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7035EE87" w14:textId="773ECF7E" w:rsidR="003260E1" w:rsidRDefault="003260E1">
            <w:pPr>
              <w:rPr>
                <w:rFonts w:ascii="Arial" w:hAnsi="Arial" w:cs="Arial"/>
                <w:b w:val="0"/>
                <w:bCs w:val="0"/>
                <w:color w:val="000000"/>
                <w:sz w:val="22"/>
                <w:szCs w:val="22"/>
              </w:rPr>
            </w:pPr>
            <w:r>
              <w:rPr>
                <w:rFonts w:ascii="Arial" w:hAnsi="Arial" w:cs="Arial"/>
                <w:b w:val="0"/>
                <w:bCs w:val="0"/>
                <w:color w:val="000000"/>
                <w:sz w:val="22"/>
                <w:szCs w:val="22"/>
              </w:rPr>
              <w:t>PM-10</w:t>
            </w:r>
          </w:p>
        </w:tc>
        <w:tc>
          <w:tcPr>
            <w:tcW w:w="3404" w:type="dxa"/>
            <w:noWrap/>
            <w:vAlign w:val="center"/>
            <w:hideMark/>
          </w:tcPr>
          <w:p w14:paraId="600C9D3D" w14:textId="1DCCD520"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5EF91216" w14:textId="1334B8CD"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3260E1" w14:paraId="482A1E3C"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3B3B43B1" w14:textId="364BD979" w:rsidR="003260E1" w:rsidRDefault="003260E1">
            <w:pPr>
              <w:rPr>
                <w:rFonts w:ascii="Arial" w:hAnsi="Arial" w:cs="Arial"/>
                <w:b w:val="0"/>
                <w:bCs w:val="0"/>
                <w:color w:val="000000"/>
                <w:sz w:val="22"/>
                <w:szCs w:val="22"/>
              </w:rPr>
            </w:pPr>
            <w:r>
              <w:rPr>
                <w:rFonts w:ascii="Arial" w:hAnsi="Arial" w:cs="Arial"/>
                <w:b w:val="0"/>
                <w:bCs w:val="0"/>
                <w:color w:val="000000"/>
                <w:sz w:val="22"/>
                <w:szCs w:val="22"/>
              </w:rPr>
              <w:t>PM-11</w:t>
            </w:r>
          </w:p>
        </w:tc>
        <w:tc>
          <w:tcPr>
            <w:tcW w:w="3404" w:type="dxa"/>
            <w:noWrap/>
            <w:vAlign w:val="center"/>
            <w:hideMark/>
          </w:tcPr>
          <w:p w14:paraId="6BA0BC9B" w14:textId="15711F4B"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10708850" w14:textId="7E56CD89"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3260E1" w14:paraId="3891CD68"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12D6ADFB" w14:textId="29C7CF58" w:rsidR="003260E1" w:rsidRDefault="003260E1">
            <w:pPr>
              <w:rPr>
                <w:rFonts w:ascii="Arial" w:hAnsi="Arial" w:cs="Arial"/>
                <w:b w:val="0"/>
                <w:bCs w:val="0"/>
                <w:color w:val="000000"/>
                <w:sz w:val="22"/>
                <w:szCs w:val="22"/>
              </w:rPr>
            </w:pPr>
            <w:r>
              <w:rPr>
                <w:rFonts w:ascii="Arial" w:hAnsi="Arial" w:cs="Arial"/>
                <w:b w:val="0"/>
                <w:bCs w:val="0"/>
                <w:color w:val="000000"/>
                <w:sz w:val="22"/>
                <w:szCs w:val="22"/>
              </w:rPr>
              <w:t>PM-15</w:t>
            </w:r>
          </w:p>
        </w:tc>
        <w:tc>
          <w:tcPr>
            <w:tcW w:w="3404" w:type="dxa"/>
            <w:noWrap/>
            <w:vAlign w:val="center"/>
            <w:hideMark/>
          </w:tcPr>
          <w:p w14:paraId="50DD22EA" w14:textId="0F13F7C5"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4E9155B5" w14:textId="1A75E096"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3260E1" w14:paraId="4EC6DBD9"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4C81E1A7" w14:textId="1CFBB01D" w:rsidR="003260E1" w:rsidRDefault="003260E1">
            <w:pPr>
              <w:rPr>
                <w:rFonts w:ascii="Arial" w:hAnsi="Arial" w:cs="Arial"/>
                <w:b w:val="0"/>
                <w:bCs w:val="0"/>
                <w:color w:val="000000"/>
                <w:sz w:val="22"/>
                <w:szCs w:val="22"/>
              </w:rPr>
            </w:pPr>
            <w:r>
              <w:rPr>
                <w:rFonts w:ascii="Arial" w:hAnsi="Arial" w:cs="Arial"/>
                <w:b w:val="0"/>
                <w:bCs w:val="0"/>
                <w:color w:val="000000"/>
                <w:sz w:val="22"/>
                <w:szCs w:val="22"/>
              </w:rPr>
              <w:t>PS-01</w:t>
            </w:r>
          </w:p>
        </w:tc>
        <w:tc>
          <w:tcPr>
            <w:tcW w:w="3404" w:type="dxa"/>
            <w:noWrap/>
            <w:vAlign w:val="center"/>
            <w:hideMark/>
          </w:tcPr>
          <w:p w14:paraId="2DBA9976" w14:textId="5B4608BE"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6A9E1CE1" w14:textId="7323EC3A"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3260E1" w14:paraId="392F819A"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3DECF431" w14:textId="2A58AC0F" w:rsidR="003260E1" w:rsidRDefault="003260E1">
            <w:pPr>
              <w:rPr>
                <w:rFonts w:ascii="Arial" w:hAnsi="Arial" w:cs="Arial"/>
                <w:b w:val="0"/>
                <w:bCs w:val="0"/>
                <w:color w:val="000000"/>
                <w:sz w:val="22"/>
                <w:szCs w:val="22"/>
              </w:rPr>
            </w:pPr>
            <w:r>
              <w:rPr>
                <w:rFonts w:ascii="Arial" w:hAnsi="Arial" w:cs="Arial"/>
                <w:b w:val="0"/>
                <w:bCs w:val="0"/>
                <w:color w:val="000000"/>
                <w:sz w:val="22"/>
                <w:szCs w:val="22"/>
              </w:rPr>
              <w:t>PS-02</w:t>
            </w:r>
          </w:p>
        </w:tc>
        <w:tc>
          <w:tcPr>
            <w:tcW w:w="3404" w:type="dxa"/>
            <w:noWrap/>
            <w:vAlign w:val="center"/>
            <w:hideMark/>
          </w:tcPr>
          <w:p w14:paraId="4660C5E8" w14:textId="346711C7"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61" w:type="dxa"/>
            <w:noWrap/>
            <w:vAlign w:val="center"/>
            <w:hideMark/>
          </w:tcPr>
          <w:p w14:paraId="09952169" w14:textId="371B86FC"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3260E1" w14:paraId="700E64B2"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6E8BBD38" w14:textId="11651A7C" w:rsidR="003260E1" w:rsidRDefault="003260E1">
            <w:pPr>
              <w:rPr>
                <w:rFonts w:ascii="Arial" w:hAnsi="Arial" w:cs="Arial"/>
                <w:b w:val="0"/>
                <w:bCs w:val="0"/>
                <w:color w:val="000000"/>
                <w:sz w:val="22"/>
                <w:szCs w:val="22"/>
              </w:rPr>
            </w:pPr>
            <w:r>
              <w:rPr>
                <w:rFonts w:ascii="Arial" w:hAnsi="Arial" w:cs="Arial"/>
                <w:b w:val="0"/>
                <w:bCs w:val="0"/>
                <w:color w:val="000000"/>
                <w:sz w:val="22"/>
                <w:szCs w:val="22"/>
              </w:rPr>
              <w:t>PS-03</w:t>
            </w:r>
          </w:p>
        </w:tc>
        <w:tc>
          <w:tcPr>
            <w:tcW w:w="3404" w:type="dxa"/>
            <w:noWrap/>
            <w:vAlign w:val="center"/>
            <w:hideMark/>
          </w:tcPr>
          <w:p w14:paraId="01E70A1A" w14:textId="4C207F98"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61" w:type="dxa"/>
            <w:noWrap/>
            <w:vAlign w:val="center"/>
            <w:hideMark/>
          </w:tcPr>
          <w:p w14:paraId="177B4B8F" w14:textId="4538C49B"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3260E1" w14:paraId="2BE0B89F"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7339F6E6" w14:textId="4DE208B4" w:rsidR="003260E1" w:rsidRDefault="003260E1">
            <w:pPr>
              <w:rPr>
                <w:rFonts w:ascii="Arial" w:hAnsi="Arial" w:cs="Arial"/>
                <w:b w:val="0"/>
                <w:bCs w:val="0"/>
                <w:color w:val="000000"/>
                <w:sz w:val="22"/>
                <w:szCs w:val="22"/>
              </w:rPr>
            </w:pPr>
            <w:r>
              <w:rPr>
                <w:rFonts w:ascii="Arial" w:hAnsi="Arial" w:cs="Arial"/>
                <w:b w:val="0"/>
                <w:bCs w:val="0"/>
                <w:color w:val="000000"/>
                <w:sz w:val="22"/>
                <w:szCs w:val="22"/>
              </w:rPr>
              <w:t>PS-04</w:t>
            </w:r>
          </w:p>
        </w:tc>
        <w:tc>
          <w:tcPr>
            <w:tcW w:w="3404" w:type="dxa"/>
            <w:noWrap/>
            <w:vAlign w:val="center"/>
            <w:hideMark/>
          </w:tcPr>
          <w:p w14:paraId="11C1C7AC" w14:textId="61C68684"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61" w:type="dxa"/>
            <w:noWrap/>
            <w:vAlign w:val="center"/>
            <w:hideMark/>
          </w:tcPr>
          <w:p w14:paraId="5215DD89" w14:textId="1FEC5713"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3260E1" w14:paraId="7061AE0F"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67177C28" w14:textId="33F2CA4F" w:rsidR="003260E1" w:rsidRDefault="003260E1">
            <w:pPr>
              <w:rPr>
                <w:rFonts w:ascii="Arial" w:hAnsi="Arial" w:cs="Arial"/>
                <w:b w:val="0"/>
                <w:bCs w:val="0"/>
                <w:color w:val="000000"/>
                <w:sz w:val="22"/>
                <w:szCs w:val="22"/>
              </w:rPr>
            </w:pPr>
            <w:r>
              <w:rPr>
                <w:rFonts w:ascii="Arial" w:hAnsi="Arial" w:cs="Arial"/>
                <w:b w:val="0"/>
                <w:bCs w:val="0"/>
                <w:color w:val="000000"/>
                <w:sz w:val="22"/>
                <w:szCs w:val="22"/>
              </w:rPr>
              <w:t>PS-06</w:t>
            </w:r>
          </w:p>
        </w:tc>
        <w:tc>
          <w:tcPr>
            <w:tcW w:w="3404" w:type="dxa"/>
            <w:noWrap/>
            <w:vAlign w:val="center"/>
            <w:hideMark/>
          </w:tcPr>
          <w:p w14:paraId="0B0306EA" w14:textId="59EB2199"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61" w:type="dxa"/>
            <w:noWrap/>
            <w:vAlign w:val="center"/>
            <w:hideMark/>
          </w:tcPr>
          <w:p w14:paraId="0E2D0691" w14:textId="1AF5C2FD"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3260E1" w14:paraId="04AAD67E"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6E5F56EE" w14:textId="5BFE5FFA" w:rsidR="003260E1" w:rsidRDefault="003260E1">
            <w:pPr>
              <w:rPr>
                <w:rFonts w:ascii="Arial" w:hAnsi="Arial" w:cs="Arial"/>
                <w:b w:val="0"/>
                <w:bCs w:val="0"/>
                <w:color w:val="000000"/>
                <w:sz w:val="22"/>
                <w:szCs w:val="22"/>
              </w:rPr>
            </w:pPr>
            <w:r>
              <w:rPr>
                <w:rFonts w:ascii="Arial" w:hAnsi="Arial" w:cs="Arial"/>
                <w:b w:val="0"/>
                <w:bCs w:val="0"/>
                <w:color w:val="000000"/>
                <w:sz w:val="22"/>
                <w:szCs w:val="22"/>
              </w:rPr>
              <w:t>PS-07</w:t>
            </w:r>
          </w:p>
        </w:tc>
        <w:tc>
          <w:tcPr>
            <w:tcW w:w="3404" w:type="dxa"/>
            <w:noWrap/>
            <w:vAlign w:val="center"/>
            <w:hideMark/>
          </w:tcPr>
          <w:p w14:paraId="5A96CE70" w14:textId="5D4DFEE0"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61" w:type="dxa"/>
            <w:noWrap/>
            <w:vAlign w:val="center"/>
            <w:hideMark/>
          </w:tcPr>
          <w:p w14:paraId="667A80C4" w14:textId="37C45A95"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3260E1" w14:paraId="7BF36DB1"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8F359D8" w14:textId="16D0ACEC" w:rsidR="003260E1" w:rsidRDefault="003260E1">
            <w:pPr>
              <w:rPr>
                <w:rFonts w:ascii="Arial" w:hAnsi="Arial" w:cs="Arial"/>
                <w:b w:val="0"/>
                <w:bCs w:val="0"/>
                <w:color w:val="000000"/>
                <w:sz w:val="22"/>
                <w:szCs w:val="22"/>
              </w:rPr>
            </w:pPr>
            <w:r>
              <w:rPr>
                <w:rFonts w:ascii="Arial" w:hAnsi="Arial" w:cs="Arial"/>
                <w:b w:val="0"/>
                <w:bCs w:val="0"/>
                <w:color w:val="000000"/>
                <w:sz w:val="22"/>
                <w:szCs w:val="22"/>
              </w:rPr>
              <w:t>RA-01</w:t>
            </w:r>
          </w:p>
        </w:tc>
        <w:tc>
          <w:tcPr>
            <w:tcW w:w="3404" w:type="dxa"/>
            <w:noWrap/>
            <w:vAlign w:val="center"/>
            <w:hideMark/>
          </w:tcPr>
          <w:p w14:paraId="1ACA848B" w14:textId="6BD5AE6D"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664B9080" w14:textId="0C1D7B20" w:rsidR="003260E1" w:rsidRDefault="003260E1">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3260E1" w14:paraId="68409CC7"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4C40E6B" w14:textId="14C7724B" w:rsidR="003260E1" w:rsidRDefault="003260E1">
            <w:pPr>
              <w:rPr>
                <w:rFonts w:ascii="Arial" w:hAnsi="Arial" w:cs="Arial"/>
                <w:b w:val="0"/>
                <w:bCs w:val="0"/>
                <w:color w:val="000000"/>
                <w:sz w:val="22"/>
                <w:szCs w:val="22"/>
              </w:rPr>
            </w:pPr>
            <w:r>
              <w:rPr>
                <w:rFonts w:ascii="Arial" w:hAnsi="Arial" w:cs="Arial"/>
                <w:b w:val="0"/>
                <w:bCs w:val="0"/>
                <w:color w:val="000000"/>
                <w:sz w:val="22"/>
                <w:szCs w:val="22"/>
              </w:rPr>
              <w:t>RA-02</w:t>
            </w:r>
          </w:p>
        </w:tc>
        <w:tc>
          <w:tcPr>
            <w:tcW w:w="3404" w:type="dxa"/>
            <w:noWrap/>
            <w:vAlign w:val="center"/>
            <w:hideMark/>
          </w:tcPr>
          <w:p w14:paraId="306A0719" w14:textId="1FE0EA00"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6E9F16F5" w14:textId="7D6846D0" w:rsidR="003260E1" w:rsidRDefault="003260E1">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3260E1" w14:paraId="11AA9FE1"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1CB6E2A" w14:textId="3677F6B1" w:rsidR="003260E1" w:rsidRDefault="003260E1">
            <w:pPr>
              <w:rPr>
                <w:rFonts w:ascii="Arial" w:hAnsi="Arial" w:cs="Arial"/>
                <w:b w:val="0"/>
                <w:bCs w:val="0"/>
                <w:color w:val="000000"/>
                <w:sz w:val="22"/>
                <w:szCs w:val="22"/>
              </w:rPr>
            </w:pPr>
            <w:r>
              <w:rPr>
                <w:rFonts w:ascii="Arial" w:hAnsi="Arial" w:cs="Arial"/>
                <w:b w:val="0"/>
                <w:bCs w:val="0"/>
                <w:color w:val="000000"/>
                <w:sz w:val="22"/>
                <w:szCs w:val="22"/>
              </w:rPr>
              <w:t>RA-03</w:t>
            </w:r>
          </w:p>
        </w:tc>
        <w:tc>
          <w:tcPr>
            <w:tcW w:w="3404" w:type="dxa"/>
            <w:noWrap/>
            <w:vAlign w:val="center"/>
            <w:hideMark/>
          </w:tcPr>
          <w:p w14:paraId="444DFC00" w14:textId="2C85BE3F"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7EC9756C" w14:textId="346EEDCA" w:rsidR="003260E1" w:rsidRDefault="003260E1">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3260E1" w14:paraId="4D6A1DFE"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9C44717" w14:textId="4003BB91" w:rsidR="003260E1" w:rsidRDefault="003260E1">
            <w:pPr>
              <w:rPr>
                <w:rFonts w:ascii="Arial" w:hAnsi="Arial" w:cs="Arial"/>
                <w:b w:val="0"/>
                <w:bCs w:val="0"/>
                <w:color w:val="000000"/>
                <w:sz w:val="22"/>
                <w:szCs w:val="22"/>
              </w:rPr>
            </w:pPr>
            <w:r>
              <w:rPr>
                <w:rFonts w:ascii="Arial" w:hAnsi="Arial" w:cs="Arial"/>
                <w:b w:val="0"/>
                <w:bCs w:val="0"/>
                <w:color w:val="000000"/>
                <w:sz w:val="22"/>
                <w:szCs w:val="22"/>
              </w:rPr>
              <w:t>RA-05</w:t>
            </w:r>
          </w:p>
        </w:tc>
        <w:tc>
          <w:tcPr>
            <w:tcW w:w="3404" w:type="dxa"/>
            <w:noWrap/>
            <w:vAlign w:val="center"/>
            <w:hideMark/>
          </w:tcPr>
          <w:p w14:paraId="59E81AB7" w14:textId="1EFBEF47"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3855C4C2" w14:textId="104FAD20"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3260E1" w14:paraId="0424F322"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B0D791A" w14:textId="3FC9B562" w:rsidR="003260E1" w:rsidRDefault="003260E1">
            <w:pPr>
              <w:rPr>
                <w:rFonts w:ascii="Arial" w:hAnsi="Arial" w:cs="Arial"/>
                <w:b w:val="0"/>
                <w:bCs w:val="0"/>
                <w:color w:val="000000"/>
                <w:sz w:val="22"/>
                <w:szCs w:val="22"/>
              </w:rPr>
            </w:pPr>
            <w:r>
              <w:rPr>
                <w:rFonts w:ascii="Arial" w:hAnsi="Arial" w:cs="Arial"/>
                <w:b w:val="0"/>
                <w:bCs w:val="0"/>
                <w:color w:val="000000"/>
                <w:sz w:val="22"/>
                <w:szCs w:val="22"/>
              </w:rPr>
              <w:t>SA-01</w:t>
            </w:r>
          </w:p>
        </w:tc>
        <w:tc>
          <w:tcPr>
            <w:tcW w:w="3404" w:type="dxa"/>
            <w:noWrap/>
            <w:vAlign w:val="center"/>
            <w:hideMark/>
          </w:tcPr>
          <w:p w14:paraId="4EEBE6DC" w14:textId="13389C76"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4B046F0C" w14:textId="40679F75" w:rsidR="003260E1" w:rsidRDefault="003260E1">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3260E1" w14:paraId="51C32172"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89015AD" w14:textId="29DEB91C" w:rsidR="003260E1" w:rsidRDefault="003260E1">
            <w:pPr>
              <w:rPr>
                <w:rFonts w:ascii="Arial" w:hAnsi="Arial" w:cs="Arial"/>
                <w:b w:val="0"/>
                <w:bCs w:val="0"/>
                <w:color w:val="000000"/>
                <w:sz w:val="22"/>
                <w:szCs w:val="22"/>
              </w:rPr>
            </w:pPr>
            <w:r>
              <w:rPr>
                <w:rFonts w:ascii="Arial" w:hAnsi="Arial" w:cs="Arial"/>
                <w:b w:val="0"/>
                <w:bCs w:val="0"/>
                <w:color w:val="000000"/>
                <w:sz w:val="22"/>
                <w:szCs w:val="22"/>
              </w:rPr>
              <w:t>SA-03</w:t>
            </w:r>
          </w:p>
        </w:tc>
        <w:tc>
          <w:tcPr>
            <w:tcW w:w="3404" w:type="dxa"/>
            <w:noWrap/>
            <w:vAlign w:val="center"/>
            <w:hideMark/>
          </w:tcPr>
          <w:p w14:paraId="6A9C5BC5" w14:textId="49CC0C2E"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61" w:type="dxa"/>
            <w:noWrap/>
            <w:vAlign w:val="center"/>
            <w:hideMark/>
          </w:tcPr>
          <w:p w14:paraId="0B79912D" w14:textId="6ADB1626" w:rsidR="003260E1" w:rsidRDefault="003260E1">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3260E1" w14:paraId="55E4CFE0"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5E6F1CC" w14:textId="450A9F8B" w:rsidR="003260E1" w:rsidRDefault="003260E1">
            <w:pPr>
              <w:rPr>
                <w:rFonts w:ascii="Arial" w:hAnsi="Arial" w:cs="Arial"/>
                <w:b w:val="0"/>
                <w:bCs w:val="0"/>
                <w:color w:val="000000"/>
                <w:sz w:val="22"/>
                <w:szCs w:val="22"/>
              </w:rPr>
            </w:pPr>
            <w:r>
              <w:rPr>
                <w:rFonts w:ascii="Arial" w:hAnsi="Arial" w:cs="Arial"/>
                <w:b w:val="0"/>
                <w:bCs w:val="0"/>
                <w:color w:val="000000"/>
                <w:sz w:val="22"/>
                <w:szCs w:val="22"/>
              </w:rPr>
              <w:t>SA-04</w:t>
            </w:r>
          </w:p>
        </w:tc>
        <w:tc>
          <w:tcPr>
            <w:tcW w:w="3404" w:type="dxa"/>
            <w:noWrap/>
            <w:vAlign w:val="center"/>
            <w:hideMark/>
          </w:tcPr>
          <w:p w14:paraId="47D701B7" w14:textId="25E92AA3"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61" w:type="dxa"/>
            <w:noWrap/>
            <w:vAlign w:val="center"/>
            <w:hideMark/>
          </w:tcPr>
          <w:p w14:paraId="1E69A4D2" w14:textId="3C3806C7"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3260E1" w14:paraId="14D19A0D"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6079812" w14:textId="6E2614C7" w:rsidR="003260E1" w:rsidRDefault="003260E1">
            <w:pPr>
              <w:rPr>
                <w:rFonts w:ascii="Arial" w:hAnsi="Arial" w:cs="Arial"/>
                <w:b w:val="0"/>
                <w:bCs w:val="0"/>
                <w:color w:val="000000"/>
                <w:sz w:val="22"/>
                <w:szCs w:val="22"/>
              </w:rPr>
            </w:pPr>
            <w:r>
              <w:rPr>
                <w:rFonts w:ascii="Arial" w:hAnsi="Arial" w:cs="Arial"/>
                <w:b w:val="0"/>
                <w:bCs w:val="0"/>
                <w:color w:val="000000"/>
                <w:sz w:val="22"/>
                <w:szCs w:val="22"/>
              </w:rPr>
              <w:t>SA-05</w:t>
            </w:r>
          </w:p>
        </w:tc>
        <w:tc>
          <w:tcPr>
            <w:tcW w:w="3404" w:type="dxa"/>
            <w:noWrap/>
            <w:vAlign w:val="center"/>
            <w:hideMark/>
          </w:tcPr>
          <w:p w14:paraId="2C61C042" w14:textId="595B99B1"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61" w:type="dxa"/>
            <w:noWrap/>
            <w:vAlign w:val="center"/>
            <w:hideMark/>
          </w:tcPr>
          <w:p w14:paraId="3D197606" w14:textId="445FEB22" w:rsidR="003260E1" w:rsidRDefault="003260E1">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3260E1" w14:paraId="51DDBD39"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80F9E58" w14:textId="6EE93B41" w:rsidR="003260E1" w:rsidRDefault="003260E1">
            <w:pPr>
              <w:rPr>
                <w:rFonts w:ascii="Arial" w:hAnsi="Arial" w:cs="Arial"/>
                <w:b w:val="0"/>
                <w:bCs w:val="0"/>
                <w:color w:val="000000"/>
                <w:sz w:val="22"/>
                <w:szCs w:val="22"/>
              </w:rPr>
            </w:pPr>
            <w:r>
              <w:rPr>
                <w:rFonts w:ascii="Arial" w:hAnsi="Arial" w:cs="Arial"/>
                <w:b w:val="0"/>
                <w:bCs w:val="0"/>
                <w:color w:val="000000"/>
                <w:sz w:val="22"/>
                <w:szCs w:val="22"/>
              </w:rPr>
              <w:t>SA-08</w:t>
            </w:r>
          </w:p>
        </w:tc>
        <w:tc>
          <w:tcPr>
            <w:tcW w:w="3404" w:type="dxa"/>
            <w:noWrap/>
            <w:vAlign w:val="center"/>
            <w:hideMark/>
          </w:tcPr>
          <w:p w14:paraId="1A3A6399" w14:textId="1CF4820F"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61" w:type="dxa"/>
            <w:noWrap/>
            <w:vAlign w:val="center"/>
            <w:hideMark/>
          </w:tcPr>
          <w:p w14:paraId="4D0B9EF3" w14:textId="65A96FD4" w:rsidR="003260E1" w:rsidRDefault="003260E1">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3260E1" w14:paraId="62B4CA48"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2B11198" w14:textId="55FFD724" w:rsidR="003260E1" w:rsidRDefault="003260E1">
            <w:pPr>
              <w:rPr>
                <w:rFonts w:ascii="Arial" w:hAnsi="Arial" w:cs="Arial"/>
                <w:b w:val="0"/>
                <w:bCs w:val="0"/>
                <w:color w:val="000000"/>
                <w:sz w:val="22"/>
                <w:szCs w:val="22"/>
              </w:rPr>
            </w:pPr>
            <w:r>
              <w:rPr>
                <w:rFonts w:ascii="Arial" w:hAnsi="Arial" w:cs="Arial"/>
                <w:b w:val="0"/>
                <w:bCs w:val="0"/>
                <w:color w:val="000000"/>
                <w:sz w:val="22"/>
                <w:szCs w:val="22"/>
              </w:rPr>
              <w:t>SA-09</w:t>
            </w:r>
          </w:p>
        </w:tc>
        <w:tc>
          <w:tcPr>
            <w:tcW w:w="3404" w:type="dxa"/>
            <w:noWrap/>
            <w:vAlign w:val="center"/>
            <w:hideMark/>
          </w:tcPr>
          <w:p w14:paraId="1DFCBE8D" w14:textId="7779D436"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61" w:type="dxa"/>
            <w:noWrap/>
            <w:vAlign w:val="center"/>
            <w:hideMark/>
          </w:tcPr>
          <w:p w14:paraId="0426E1E5" w14:textId="7E6864AC" w:rsidR="003260E1" w:rsidRDefault="003260E1">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3260E1" w14:paraId="7CF2F7BC"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CC11FEC" w14:textId="267D0E58" w:rsidR="003260E1" w:rsidRDefault="003260E1">
            <w:pPr>
              <w:rPr>
                <w:rFonts w:ascii="Arial" w:hAnsi="Arial" w:cs="Arial"/>
                <w:b w:val="0"/>
                <w:bCs w:val="0"/>
                <w:color w:val="000000"/>
                <w:sz w:val="22"/>
                <w:szCs w:val="22"/>
              </w:rPr>
            </w:pPr>
            <w:r>
              <w:rPr>
                <w:rFonts w:ascii="Arial" w:hAnsi="Arial" w:cs="Arial"/>
                <w:b w:val="0"/>
                <w:bCs w:val="0"/>
                <w:color w:val="000000"/>
                <w:sz w:val="22"/>
                <w:szCs w:val="22"/>
              </w:rPr>
              <w:t>SA-10</w:t>
            </w:r>
          </w:p>
        </w:tc>
        <w:tc>
          <w:tcPr>
            <w:tcW w:w="3404" w:type="dxa"/>
            <w:noWrap/>
            <w:vAlign w:val="center"/>
            <w:hideMark/>
          </w:tcPr>
          <w:p w14:paraId="27F26C90" w14:textId="4DF04035"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61" w:type="dxa"/>
            <w:noWrap/>
            <w:vAlign w:val="center"/>
            <w:hideMark/>
          </w:tcPr>
          <w:p w14:paraId="1A3BA343" w14:textId="5A1538B5" w:rsidR="003260E1" w:rsidRDefault="003260E1">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3260E1" w14:paraId="6E957D9B"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016E28F" w14:textId="15609D3B" w:rsidR="003260E1" w:rsidRDefault="003260E1">
            <w:pPr>
              <w:rPr>
                <w:rFonts w:ascii="Arial" w:hAnsi="Arial" w:cs="Arial"/>
                <w:b w:val="0"/>
                <w:bCs w:val="0"/>
                <w:color w:val="000000"/>
                <w:sz w:val="22"/>
                <w:szCs w:val="22"/>
              </w:rPr>
            </w:pPr>
            <w:r>
              <w:rPr>
                <w:rFonts w:ascii="Arial" w:hAnsi="Arial" w:cs="Arial"/>
                <w:b w:val="0"/>
                <w:bCs w:val="0"/>
                <w:color w:val="000000"/>
                <w:sz w:val="22"/>
                <w:szCs w:val="22"/>
              </w:rPr>
              <w:t>SA-11</w:t>
            </w:r>
          </w:p>
        </w:tc>
        <w:tc>
          <w:tcPr>
            <w:tcW w:w="3404" w:type="dxa"/>
            <w:noWrap/>
            <w:vAlign w:val="center"/>
            <w:hideMark/>
          </w:tcPr>
          <w:p w14:paraId="58FE33C8" w14:textId="63127106"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61" w:type="dxa"/>
            <w:noWrap/>
            <w:vAlign w:val="center"/>
            <w:hideMark/>
          </w:tcPr>
          <w:p w14:paraId="2B156376" w14:textId="319BF1A9" w:rsidR="003260E1" w:rsidRDefault="003260E1">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3260E1" w14:paraId="7ADB89C9"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800980B" w14:textId="02564BA2" w:rsidR="003260E1" w:rsidRDefault="003260E1">
            <w:pPr>
              <w:rPr>
                <w:rFonts w:ascii="Arial" w:hAnsi="Arial" w:cs="Arial"/>
                <w:b w:val="0"/>
                <w:bCs w:val="0"/>
                <w:color w:val="000000"/>
                <w:sz w:val="22"/>
                <w:szCs w:val="22"/>
              </w:rPr>
            </w:pPr>
            <w:r>
              <w:rPr>
                <w:rFonts w:ascii="Arial" w:hAnsi="Arial" w:cs="Arial"/>
                <w:b w:val="0"/>
                <w:bCs w:val="0"/>
                <w:color w:val="000000"/>
                <w:sz w:val="22"/>
                <w:szCs w:val="22"/>
              </w:rPr>
              <w:t>SA-12</w:t>
            </w:r>
          </w:p>
        </w:tc>
        <w:tc>
          <w:tcPr>
            <w:tcW w:w="3404" w:type="dxa"/>
            <w:noWrap/>
            <w:vAlign w:val="center"/>
            <w:hideMark/>
          </w:tcPr>
          <w:p w14:paraId="49D5DE33" w14:textId="74CF9CAB"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61" w:type="dxa"/>
            <w:noWrap/>
            <w:vAlign w:val="center"/>
            <w:hideMark/>
          </w:tcPr>
          <w:p w14:paraId="2CBA1C47" w14:textId="15F7B35A"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3260E1" w14:paraId="716AD805"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341D47C" w14:textId="03FFF1A6" w:rsidR="003260E1" w:rsidRDefault="003260E1">
            <w:pPr>
              <w:rPr>
                <w:rFonts w:ascii="Arial" w:hAnsi="Arial" w:cs="Arial"/>
                <w:b w:val="0"/>
                <w:bCs w:val="0"/>
                <w:color w:val="000000"/>
                <w:sz w:val="22"/>
                <w:szCs w:val="22"/>
              </w:rPr>
            </w:pPr>
            <w:r>
              <w:rPr>
                <w:rFonts w:ascii="Arial" w:hAnsi="Arial" w:cs="Arial"/>
                <w:b w:val="0"/>
                <w:bCs w:val="0"/>
                <w:color w:val="000000"/>
                <w:sz w:val="22"/>
                <w:szCs w:val="22"/>
              </w:rPr>
              <w:lastRenderedPageBreak/>
              <w:t>SA-15</w:t>
            </w:r>
          </w:p>
        </w:tc>
        <w:tc>
          <w:tcPr>
            <w:tcW w:w="3404" w:type="dxa"/>
            <w:noWrap/>
            <w:vAlign w:val="center"/>
            <w:hideMark/>
          </w:tcPr>
          <w:p w14:paraId="1F818B9D" w14:textId="74A6BD43"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61" w:type="dxa"/>
            <w:noWrap/>
            <w:vAlign w:val="center"/>
            <w:hideMark/>
          </w:tcPr>
          <w:p w14:paraId="47D5D576" w14:textId="123BC424" w:rsidR="003260E1" w:rsidRDefault="003260E1">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3260E1" w14:paraId="060B372B"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AEE34F3" w14:textId="4B50677E" w:rsidR="003260E1" w:rsidRDefault="003260E1">
            <w:pPr>
              <w:rPr>
                <w:rFonts w:ascii="Arial" w:hAnsi="Arial" w:cs="Arial"/>
                <w:b w:val="0"/>
                <w:bCs w:val="0"/>
                <w:color w:val="000000"/>
                <w:sz w:val="22"/>
                <w:szCs w:val="22"/>
              </w:rPr>
            </w:pPr>
            <w:r>
              <w:rPr>
                <w:rFonts w:ascii="Arial" w:hAnsi="Arial" w:cs="Arial"/>
                <w:b w:val="0"/>
                <w:bCs w:val="0"/>
                <w:color w:val="000000"/>
                <w:sz w:val="22"/>
                <w:szCs w:val="22"/>
              </w:rPr>
              <w:t>SA-17</w:t>
            </w:r>
          </w:p>
        </w:tc>
        <w:tc>
          <w:tcPr>
            <w:tcW w:w="3404" w:type="dxa"/>
            <w:noWrap/>
            <w:vAlign w:val="center"/>
            <w:hideMark/>
          </w:tcPr>
          <w:p w14:paraId="0F720EF2" w14:textId="035F7DCA"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61" w:type="dxa"/>
            <w:noWrap/>
            <w:vAlign w:val="center"/>
            <w:hideMark/>
          </w:tcPr>
          <w:p w14:paraId="25B40407" w14:textId="406C42A8"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3260E1" w14:paraId="22EDFF27"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750300E" w14:textId="5E54145C" w:rsidR="003260E1" w:rsidRDefault="003260E1">
            <w:pPr>
              <w:rPr>
                <w:rFonts w:ascii="Arial" w:hAnsi="Arial" w:cs="Arial"/>
                <w:b w:val="0"/>
                <w:bCs w:val="0"/>
                <w:color w:val="000000"/>
                <w:sz w:val="22"/>
                <w:szCs w:val="22"/>
              </w:rPr>
            </w:pPr>
            <w:r>
              <w:rPr>
                <w:rFonts w:ascii="Arial" w:hAnsi="Arial" w:cs="Arial"/>
                <w:b w:val="0"/>
                <w:bCs w:val="0"/>
                <w:color w:val="000000"/>
                <w:sz w:val="22"/>
                <w:szCs w:val="22"/>
              </w:rPr>
              <w:t>SA-18</w:t>
            </w:r>
          </w:p>
        </w:tc>
        <w:tc>
          <w:tcPr>
            <w:tcW w:w="3404" w:type="dxa"/>
            <w:noWrap/>
            <w:vAlign w:val="center"/>
            <w:hideMark/>
          </w:tcPr>
          <w:p w14:paraId="5A507535" w14:textId="78B7B03F"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61" w:type="dxa"/>
            <w:noWrap/>
            <w:vAlign w:val="center"/>
            <w:hideMark/>
          </w:tcPr>
          <w:p w14:paraId="5BAD504A" w14:textId="7C9F3BAB" w:rsidR="003260E1" w:rsidRDefault="003260E1">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3260E1" w14:paraId="275BA9FC"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F622D99" w14:textId="1E7EAB75" w:rsidR="003260E1" w:rsidRDefault="003260E1">
            <w:pPr>
              <w:rPr>
                <w:rFonts w:ascii="Arial" w:hAnsi="Arial" w:cs="Arial"/>
                <w:b w:val="0"/>
                <w:bCs w:val="0"/>
                <w:color w:val="000000"/>
                <w:sz w:val="22"/>
                <w:szCs w:val="22"/>
              </w:rPr>
            </w:pPr>
            <w:r>
              <w:rPr>
                <w:rFonts w:ascii="Arial" w:hAnsi="Arial" w:cs="Arial"/>
                <w:b w:val="0"/>
                <w:bCs w:val="0"/>
                <w:color w:val="000000"/>
                <w:sz w:val="22"/>
                <w:szCs w:val="22"/>
              </w:rPr>
              <w:t>SA-19</w:t>
            </w:r>
          </w:p>
        </w:tc>
        <w:tc>
          <w:tcPr>
            <w:tcW w:w="3404" w:type="dxa"/>
            <w:noWrap/>
            <w:vAlign w:val="center"/>
            <w:hideMark/>
          </w:tcPr>
          <w:p w14:paraId="147C036D" w14:textId="01298CBE"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61" w:type="dxa"/>
            <w:noWrap/>
            <w:vAlign w:val="center"/>
            <w:hideMark/>
          </w:tcPr>
          <w:p w14:paraId="749C32F4" w14:textId="1DDD3C17" w:rsidR="003260E1" w:rsidRDefault="003260E1">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3260E1" w14:paraId="64A02E6D"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294FF65" w14:textId="664F6305" w:rsidR="003260E1" w:rsidRDefault="003260E1">
            <w:pPr>
              <w:rPr>
                <w:rFonts w:ascii="Arial" w:hAnsi="Arial" w:cs="Arial"/>
                <w:b w:val="0"/>
                <w:bCs w:val="0"/>
                <w:color w:val="000000"/>
                <w:sz w:val="22"/>
                <w:szCs w:val="22"/>
              </w:rPr>
            </w:pPr>
            <w:r>
              <w:rPr>
                <w:rFonts w:ascii="Arial" w:hAnsi="Arial" w:cs="Arial"/>
                <w:b w:val="0"/>
                <w:bCs w:val="0"/>
                <w:color w:val="000000"/>
                <w:sz w:val="22"/>
                <w:szCs w:val="22"/>
              </w:rPr>
              <w:t>SC-01</w:t>
            </w:r>
          </w:p>
        </w:tc>
        <w:tc>
          <w:tcPr>
            <w:tcW w:w="3404" w:type="dxa"/>
            <w:noWrap/>
            <w:vAlign w:val="center"/>
            <w:hideMark/>
          </w:tcPr>
          <w:p w14:paraId="291666D0" w14:textId="45B33B1A"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5B72F7FB" w14:textId="7E8A4FC8"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3260E1" w14:paraId="50D80DC1"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021E80E" w14:textId="428D885B" w:rsidR="003260E1" w:rsidRDefault="003260E1">
            <w:pPr>
              <w:rPr>
                <w:rFonts w:ascii="Arial" w:hAnsi="Arial" w:cs="Arial"/>
                <w:b w:val="0"/>
                <w:bCs w:val="0"/>
                <w:color w:val="000000"/>
                <w:sz w:val="22"/>
                <w:szCs w:val="22"/>
              </w:rPr>
            </w:pPr>
            <w:r>
              <w:rPr>
                <w:rFonts w:ascii="Arial" w:hAnsi="Arial" w:cs="Arial"/>
                <w:b w:val="0"/>
                <w:bCs w:val="0"/>
                <w:color w:val="000000"/>
                <w:sz w:val="22"/>
                <w:szCs w:val="22"/>
              </w:rPr>
              <w:t>SC-03</w:t>
            </w:r>
          </w:p>
        </w:tc>
        <w:tc>
          <w:tcPr>
            <w:tcW w:w="3404" w:type="dxa"/>
            <w:noWrap/>
            <w:vAlign w:val="center"/>
            <w:hideMark/>
          </w:tcPr>
          <w:p w14:paraId="5FD066D5" w14:textId="18E93B4A"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5905DC0F" w14:textId="41941722" w:rsidR="003260E1" w:rsidRDefault="003260E1">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3260E1" w14:paraId="361076CF"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B948AF2" w14:textId="173EB189" w:rsidR="003260E1" w:rsidRDefault="003260E1">
            <w:pPr>
              <w:rPr>
                <w:rFonts w:ascii="Arial" w:hAnsi="Arial" w:cs="Arial"/>
                <w:b w:val="0"/>
                <w:bCs w:val="0"/>
                <w:color w:val="000000"/>
                <w:sz w:val="22"/>
                <w:szCs w:val="22"/>
              </w:rPr>
            </w:pPr>
            <w:r>
              <w:rPr>
                <w:rFonts w:ascii="Arial" w:hAnsi="Arial" w:cs="Arial"/>
                <w:b w:val="0"/>
                <w:bCs w:val="0"/>
                <w:color w:val="000000"/>
                <w:sz w:val="22"/>
                <w:szCs w:val="22"/>
              </w:rPr>
              <w:t>SC-04</w:t>
            </w:r>
          </w:p>
        </w:tc>
        <w:tc>
          <w:tcPr>
            <w:tcW w:w="3404" w:type="dxa"/>
            <w:noWrap/>
            <w:vAlign w:val="center"/>
            <w:hideMark/>
          </w:tcPr>
          <w:p w14:paraId="5CA3139E" w14:textId="7C55101E"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77348CF4" w14:textId="629DA442" w:rsidR="003260E1" w:rsidRDefault="003260E1">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3260E1" w14:paraId="1817F71F"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0AABAF1" w14:textId="03C2F223" w:rsidR="003260E1" w:rsidRDefault="003260E1">
            <w:pPr>
              <w:rPr>
                <w:rFonts w:ascii="Arial" w:hAnsi="Arial" w:cs="Arial"/>
                <w:b w:val="0"/>
                <w:bCs w:val="0"/>
                <w:color w:val="000000"/>
                <w:sz w:val="22"/>
                <w:szCs w:val="22"/>
              </w:rPr>
            </w:pPr>
            <w:r>
              <w:rPr>
                <w:rFonts w:ascii="Arial" w:hAnsi="Arial" w:cs="Arial"/>
                <w:b w:val="0"/>
                <w:bCs w:val="0"/>
                <w:color w:val="000000"/>
                <w:sz w:val="22"/>
                <w:szCs w:val="22"/>
              </w:rPr>
              <w:t>SC-07</w:t>
            </w:r>
          </w:p>
        </w:tc>
        <w:tc>
          <w:tcPr>
            <w:tcW w:w="3404" w:type="dxa"/>
            <w:noWrap/>
            <w:vAlign w:val="center"/>
            <w:hideMark/>
          </w:tcPr>
          <w:p w14:paraId="20D27DEE" w14:textId="09D76E9F"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4635C6C9" w14:textId="3D726B4E"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3260E1" w14:paraId="7190DB60"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A701B87" w14:textId="22F8A469" w:rsidR="003260E1" w:rsidRDefault="003260E1">
            <w:pPr>
              <w:rPr>
                <w:rFonts w:ascii="Arial" w:hAnsi="Arial" w:cs="Arial"/>
                <w:b w:val="0"/>
                <w:bCs w:val="0"/>
                <w:color w:val="000000"/>
                <w:sz w:val="22"/>
                <w:szCs w:val="22"/>
              </w:rPr>
            </w:pPr>
            <w:r>
              <w:rPr>
                <w:rFonts w:ascii="Arial" w:hAnsi="Arial" w:cs="Arial"/>
                <w:b w:val="0"/>
                <w:bCs w:val="0"/>
                <w:color w:val="000000"/>
                <w:sz w:val="22"/>
                <w:szCs w:val="22"/>
              </w:rPr>
              <w:t>SC-08</w:t>
            </w:r>
          </w:p>
        </w:tc>
        <w:tc>
          <w:tcPr>
            <w:tcW w:w="3404" w:type="dxa"/>
            <w:noWrap/>
            <w:vAlign w:val="center"/>
            <w:hideMark/>
          </w:tcPr>
          <w:p w14:paraId="69DCFDE1" w14:textId="13AF295A"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5E0499E5" w14:textId="36B645CD" w:rsidR="003260E1" w:rsidRDefault="003260E1">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3260E1" w14:paraId="3B5DC8CE"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D3CF55F" w14:textId="6F0B4F3F" w:rsidR="003260E1" w:rsidRDefault="003260E1">
            <w:pPr>
              <w:rPr>
                <w:rFonts w:ascii="Arial" w:hAnsi="Arial" w:cs="Arial"/>
                <w:b w:val="0"/>
                <w:bCs w:val="0"/>
                <w:color w:val="000000"/>
                <w:sz w:val="22"/>
                <w:szCs w:val="22"/>
              </w:rPr>
            </w:pPr>
            <w:r>
              <w:rPr>
                <w:rFonts w:ascii="Arial" w:hAnsi="Arial" w:cs="Arial"/>
                <w:b w:val="0"/>
                <w:bCs w:val="0"/>
                <w:color w:val="000000"/>
                <w:sz w:val="22"/>
                <w:szCs w:val="22"/>
              </w:rPr>
              <w:t>SC-10</w:t>
            </w:r>
          </w:p>
        </w:tc>
        <w:tc>
          <w:tcPr>
            <w:tcW w:w="3404" w:type="dxa"/>
            <w:noWrap/>
            <w:vAlign w:val="center"/>
            <w:hideMark/>
          </w:tcPr>
          <w:p w14:paraId="069E3553" w14:textId="3E265B13"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7E7075A2" w14:textId="47280119"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3260E1" w14:paraId="71B6FE04"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7ED518B" w14:textId="0FDB6EA8" w:rsidR="003260E1" w:rsidRDefault="003260E1">
            <w:pPr>
              <w:rPr>
                <w:rFonts w:ascii="Arial" w:hAnsi="Arial" w:cs="Arial"/>
                <w:b w:val="0"/>
                <w:bCs w:val="0"/>
                <w:color w:val="000000"/>
                <w:sz w:val="22"/>
                <w:szCs w:val="22"/>
              </w:rPr>
            </w:pPr>
            <w:r>
              <w:rPr>
                <w:rFonts w:ascii="Arial" w:hAnsi="Arial" w:cs="Arial"/>
                <w:b w:val="0"/>
                <w:bCs w:val="0"/>
                <w:color w:val="000000"/>
                <w:sz w:val="22"/>
                <w:szCs w:val="22"/>
              </w:rPr>
              <w:t>SC-12</w:t>
            </w:r>
          </w:p>
        </w:tc>
        <w:tc>
          <w:tcPr>
            <w:tcW w:w="3404" w:type="dxa"/>
            <w:noWrap/>
            <w:vAlign w:val="center"/>
            <w:hideMark/>
          </w:tcPr>
          <w:p w14:paraId="065DF8A6" w14:textId="1C5A2E22"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5E189FCA" w14:textId="416C06F1" w:rsidR="003260E1" w:rsidRDefault="003260E1">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3260E1" w14:paraId="50A67605"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43BE667" w14:textId="57C5CAE6" w:rsidR="003260E1" w:rsidRDefault="003260E1">
            <w:pPr>
              <w:rPr>
                <w:rFonts w:ascii="Arial" w:hAnsi="Arial" w:cs="Arial"/>
                <w:b w:val="0"/>
                <w:bCs w:val="0"/>
                <w:color w:val="000000"/>
                <w:sz w:val="22"/>
                <w:szCs w:val="22"/>
              </w:rPr>
            </w:pPr>
            <w:r>
              <w:rPr>
                <w:rFonts w:ascii="Arial" w:hAnsi="Arial" w:cs="Arial"/>
                <w:b w:val="0"/>
                <w:bCs w:val="0"/>
                <w:color w:val="000000"/>
                <w:sz w:val="22"/>
                <w:szCs w:val="22"/>
              </w:rPr>
              <w:t>SC-13</w:t>
            </w:r>
          </w:p>
        </w:tc>
        <w:tc>
          <w:tcPr>
            <w:tcW w:w="3404" w:type="dxa"/>
            <w:noWrap/>
            <w:vAlign w:val="center"/>
            <w:hideMark/>
          </w:tcPr>
          <w:p w14:paraId="5902B623" w14:textId="270243E7"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581249CF" w14:textId="4B02F731" w:rsidR="003260E1" w:rsidRDefault="003260E1">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3260E1" w14:paraId="1775E96C"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D0A8645" w14:textId="4DA9F5AF" w:rsidR="003260E1" w:rsidRDefault="003260E1">
            <w:pPr>
              <w:rPr>
                <w:rFonts w:ascii="Arial" w:hAnsi="Arial" w:cs="Arial"/>
                <w:b w:val="0"/>
                <w:bCs w:val="0"/>
                <w:color w:val="000000"/>
                <w:sz w:val="22"/>
                <w:szCs w:val="22"/>
              </w:rPr>
            </w:pPr>
            <w:r>
              <w:rPr>
                <w:rFonts w:ascii="Arial" w:hAnsi="Arial" w:cs="Arial"/>
                <w:b w:val="0"/>
                <w:bCs w:val="0"/>
                <w:color w:val="000000"/>
                <w:sz w:val="22"/>
                <w:szCs w:val="22"/>
              </w:rPr>
              <w:t>SC-17</w:t>
            </w:r>
          </w:p>
        </w:tc>
        <w:tc>
          <w:tcPr>
            <w:tcW w:w="3404" w:type="dxa"/>
            <w:noWrap/>
            <w:vAlign w:val="center"/>
            <w:hideMark/>
          </w:tcPr>
          <w:p w14:paraId="37CDC07C" w14:textId="04397AC5"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6B5E3075" w14:textId="04D72D9E"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3260E1" w14:paraId="62F5DE65"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188A3E3" w14:textId="1C827903" w:rsidR="003260E1" w:rsidRDefault="003260E1">
            <w:pPr>
              <w:rPr>
                <w:rFonts w:ascii="Arial" w:hAnsi="Arial" w:cs="Arial"/>
                <w:b w:val="0"/>
                <w:bCs w:val="0"/>
                <w:color w:val="000000"/>
                <w:sz w:val="22"/>
                <w:szCs w:val="22"/>
              </w:rPr>
            </w:pPr>
            <w:r>
              <w:rPr>
                <w:rFonts w:ascii="Arial" w:hAnsi="Arial" w:cs="Arial"/>
                <w:b w:val="0"/>
                <w:bCs w:val="0"/>
                <w:color w:val="000000"/>
                <w:sz w:val="22"/>
                <w:szCs w:val="22"/>
              </w:rPr>
              <w:t>SC-23</w:t>
            </w:r>
          </w:p>
        </w:tc>
        <w:tc>
          <w:tcPr>
            <w:tcW w:w="3404" w:type="dxa"/>
            <w:noWrap/>
            <w:vAlign w:val="center"/>
            <w:hideMark/>
          </w:tcPr>
          <w:p w14:paraId="1203F22A" w14:textId="60840DA3"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3C6DFFAA" w14:textId="7BE042EC" w:rsidR="003260E1" w:rsidRDefault="003260E1">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3260E1" w14:paraId="7C0A747E"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D61A708" w14:textId="3ACEAA67" w:rsidR="003260E1" w:rsidRDefault="003260E1">
            <w:pPr>
              <w:rPr>
                <w:rFonts w:ascii="Arial" w:hAnsi="Arial" w:cs="Arial"/>
                <w:b w:val="0"/>
                <w:bCs w:val="0"/>
                <w:color w:val="000000"/>
                <w:sz w:val="22"/>
                <w:szCs w:val="22"/>
              </w:rPr>
            </w:pPr>
            <w:r>
              <w:rPr>
                <w:rFonts w:ascii="Arial" w:hAnsi="Arial" w:cs="Arial"/>
                <w:b w:val="0"/>
                <w:bCs w:val="0"/>
                <w:color w:val="000000"/>
                <w:sz w:val="22"/>
                <w:szCs w:val="22"/>
              </w:rPr>
              <w:t>SC-28</w:t>
            </w:r>
          </w:p>
        </w:tc>
        <w:tc>
          <w:tcPr>
            <w:tcW w:w="3404" w:type="dxa"/>
            <w:noWrap/>
            <w:vAlign w:val="center"/>
            <w:hideMark/>
          </w:tcPr>
          <w:p w14:paraId="76518551" w14:textId="3A55330A"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30746319" w14:textId="526D643D" w:rsidR="003260E1" w:rsidRDefault="003260E1">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3260E1" w14:paraId="3E67D951"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82411BE" w14:textId="4DA64DF6" w:rsidR="003260E1" w:rsidRDefault="003260E1">
            <w:pPr>
              <w:rPr>
                <w:rFonts w:ascii="Arial" w:hAnsi="Arial" w:cs="Arial"/>
                <w:b w:val="0"/>
                <w:bCs w:val="0"/>
                <w:color w:val="000000"/>
                <w:sz w:val="22"/>
                <w:szCs w:val="22"/>
              </w:rPr>
            </w:pPr>
            <w:r>
              <w:rPr>
                <w:rFonts w:ascii="Arial" w:hAnsi="Arial" w:cs="Arial"/>
                <w:b w:val="0"/>
                <w:bCs w:val="0"/>
                <w:color w:val="000000"/>
                <w:sz w:val="22"/>
                <w:szCs w:val="22"/>
              </w:rPr>
              <w:t>SC-38</w:t>
            </w:r>
          </w:p>
        </w:tc>
        <w:tc>
          <w:tcPr>
            <w:tcW w:w="3404" w:type="dxa"/>
            <w:noWrap/>
            <w:vAlign w:val="center"/>
            <w:hideMark/>
          </w:tcPr>
          <w:p w14:paraId="5AC96530" w14:textId="122F0B19"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7B3BC0FE" w14:textId="1786A0BF"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3260E1" w14:paraId="25A62E0C"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108DACF" w14:textId="5969ABDC" w:rsidR="003260E1" w:rsidRDefault="003260E1">
            <w:pPr>
              <w:rPr>
                <w:rFonts w:ascii="Arial" w:hAnsi="Arial" w:cs="Arial"/>
                <w:b w:val="0"/>
                <w:bCs w:val="0"/>
                <w:color w:val="000000"/>
                <w:sz w:val="22"/>
                <w:szCs w:val="22"/>
              </w:rPr>
            </w:pPr>
            <w:r>
              <w:rPr>
                <w:rFonts w:ascii="Arial" w:hAnsi="Arial" w:cs="Arial"/>
                <w:b w:val="0"/>
                <w:bCs w:val="0"/>
                <w:color w:val="000000"/>
                <w:sz w:val="22"/>
                <w:szCs w:val="22"/>
              </w:rPr>
              <w:t>SC-39</w:t>
            </w:r>
          </w:p>
        </w:tc>
        <w:tc>
          <w:tcPr>
            <w:tcW w:w="3404" w:type="dxa"/>
            <w:noWrap/>
            <w:vAlign w:val="center"/>
            <w:hideMark/>
          </w:tcPr>
          <w:p w14:paraId="3BBEFDA2" w14:textId="15A64805"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2914FFCD" w14:textId="6C5E1467" w:rsidR="003260E1" w:rsidRDefault="003260E1">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3260E1" w14:paraId="0B876A39"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3413C47" w14:textId="20BD6D4E" w:rsidR="003260E1" w:rsidRDefault="003260E1">
            <w:pPr>
              <w:rPr>
                <w:rFonts w:ascii="Arial" w:hAnsi="Arial" w:cs="Arial"/>
                <w:b w:val="0"/>
                <w:bCs w:val="0"/>
                <w:color w:val="000000"/>
                <w:sz w:val="22"/>
                <w:szCs w:val="22"/>
              </w:rPr>
            </w:pPr>
            <w:r>
              <w:rPr>
                <w:rFonts w:ascii="Arial" w:hAnsi="Arial" w:cs="Arial"/>
                <w:b w:val="0"/>
                <w:bCs w:val="0"/>
                <w:color w:val="000000"/>
                <w:sz w:val="22"/>
                <w:szCs w:val="22"/>
              </w:rPr>
              <w:t>SC-40</w:t>
            </w:r>
          </w:p>
        </w:tc>
        <w:tc>
          <w:tcPr>
            <w:tcW w:w="3404" w:type="dxa"/>
            <w:noWrap/>
            <w:vAlign w:val="center"/>
            <w:hideMark/>
          </w:tcPr>
          <w:p w14:paraId="28B2594B" w14:textId="75FB660E"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5D18627E" w14:textId="02A7E2E5" w:rsidR="003260E1" w:rsidRDefault="003260E1">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3260E1" w14:paraId="562AB959"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502B624" w14:textId="1A9A4204" w:rsidR="003260E1" w:rsidRDefault="003260E1">
            <w:pPr>
              <w:rPr>
                <w:rFonts w:ascii="Arial" w:hAnsi="Arial" w:cs="Arial"/>
                <w:b w:val="0"/>
                <w:bCs w:val="0"/>
                <w:color w:val="000000"/>
                <w:sz w:val="22"/>
                <w:szCs w:val="22"/>
              </w:rPr>
            </w:pPr>
            <w:r>
              <w:rPr>
                <w:rFonts w:ascii="Arial" w:hAnsi="Arial" w:cs="Arial"/>
                <w:b w:val="0"/>
                <w:bCs w:val="0"/>
                <w:color w:val="000000"/>
                <w:sz w:val="22"/>
                <w:szCs w:val="22"/>
              </w:rPr>
              <w:t>SE-01</w:t>
            </w:r>
          </w:p>
        </w:tc>
        <w:tc>
          <w:tcPr>
            <w:tcW w:w="3404" w:type="dxa"/>
            <w:noWrap/>
            <w:vAlign w:val="center"/>
            <w:hideMark/>
          </w:tcPr>
          <w:p w14:paraId="34126E14" w14:textId="6C922537"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4215B76D" w14:textId="57857607"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3260E1" w14:paraId="50C3EE91"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01562A0" w14:textId="4B13BFAD" w:rsidR="003260E1" w:rsidRDefault="003260E1">
            <w:pPr>
              <w:rPr>
                <w:rFonts w:ascii="Arial" w:hAnsi="Arial" w:cs="Arial"/>
                <w:b w:val="0"/>
                <w:bCs w:val="0"/>
                <w:color w:val="000000"/>
                <w:sz w:val="22"/>
                <w:szCs w:val="22"/>
              </w:rPr>
            </w:pPr>
            <w:r>
              <w:rPr>
                <w:rFonts w:ascii="Arial" w:hAnsi="Arial" w:cs="Arial"/>
                <w:b w:val="0"/>
                <w:bCs w:val="0"/>
                <w:color w:val="000000"/>
                <w:sz w:val="22"/>
                <w:szCs w:val="22"/>
              </w:rPr>
              <w:t>SE-02</w:t>
            </w:r>
          </w:p>
        </w:tc>
        <w:tc>
          <w:tcPr>
            <w:tcW w:w="3404" w:type="dxa"/>
            <w:noWrap/>
            <w:vAlign w:val="center"/>
            <w:hideMark/>
          </w:tcPr>
          <w:p w14:paraId="0F755F0E" w14:textId="416CF360"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24CC6824" w14:textId="1BA4611C" w:rsidR="003260E1" w:rsidRDefault="003260E1">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3260E1" w14:paraId="5FD516A1"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7A40114" w14:textId="62E5559A" w:rsidR="003260E1" w:rsidRDefault="003260E1">
            <w:pPr>
              <w:rPr>
                <w:rFonts w:ascii="Arial" w:hAnsi="Arial" w:cs="Arial"/>
                <w:b w:val="0"/>
                <w:bCs w:val="0"/>
                <w:color w:val="000000"/>
                <w:sz w:val="22"/>
                <w:szCs w:val="22"/>
              </w:rPr>
            </w:pPr>
            <w:r>
              <w:rPr>
                <w:rFonts w:ascii="Arial" w:hAnsi="Arial" w:cs="Arial"/>
                <w:b w:val="0"/>
                <w:bCs w:val="0"/>
                <w:color w:val="000000"/>
                <w:sz w:val="22"/>
                <w:szCs w:val="22"/>
              </w:rPr>
              <w:t>SI-01</w:t>
            </w:r>
          </w:p>
        </w:tc>
        <w:tc>
          <w:tcPr>
            <w:tcW w:w="3404" w:type="dxa"/>
            <w:noWrap/>
            <w:vAlign w:val="center"/>
            <w:hideMark/>
          </w:tcPr>
          <w:p w14:paraId="39CA0BEC" w14:textId="2F89CBEC"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1738244B" w14:textId="25732780" w:rsidR="003260E1" w:rsidRDefault="003260E1">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3260E1" w14:paraId="0DECAA00"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CD1FFF9" w14:textId="39021AB8" w:rsidR="003260E1" w:rsidRDefault="003260E1">
            <w:pPr>
              <w:rPr>
                <w:rFonts w:ascii="Arial" w:hAnsi="Arial" w:cs="Arial"/>
                <w:b w:val="0"/>
                <w:bCs w:val="0"/>
                <w:color w:val="000000"/>
                <w:sz w:val="22"/>
                <w:szCs w:val="22"/>
              </w:rPr>
            </w:pPr>
            <w:r>
              <w:rPr>
                <w:rFonts w:ascii="Arial" w:hAnsi="Arial" w:cs="Arial"/>
                <w:b w:val="0"/>
                <w:bCs w:val="0"/>
                <w:color w:val="000000"/>
                <w:sz w:val="22"/>
                <w:szCs w:val="22"/>
              </w:rPr>
              <w:t>SI-02</w:t>
            </w:r>
          </w:p>
        </w:tc>
        <w:tc>
          <w:tcPr>
            <w:tcW w:w="3404" w:type="dxa"/>
            <w:noWrap/>
            <w:vAlign w:val="center"/>
            <w:hideMark/>
          </w:tcPr>
          <w:p w14:paraId="6F55B2FE" w14:textId="3062FDFA"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45C0BBAD" w14:textId="49B4FB3B"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3260E1" w14:paraId="3FAB35D3"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4B4286C9" w14:textId="6B649213" w:rsidR="003260E1" w:rsidRDefault="003260E1">
            <w:pPr>
              <w:rPr>
                <w:rFonts w:ascii="Arial" w:hAnsi="Arial" w:cs="Arial"/>
                <w:b w:val="0"/>
                <w:bCs w:val="0"/>
                <w:color w:val="000000"/>
                <w:sz w:val="22"/>
                <w:szCs w:val="22"/>
              </w:rPr>
            </w:pPr>
            <w:r>
              <w:rPr>
                <w:rFonts w:ascii="Arial" w:hAnsi="Arial" w:cs="Arial"/>
                <w:b w:val="0"/>
                <w:bCs w:val="0"/>
                <w:color w:val="000000"/>
                <w:sz w:val="22"/>
                <w:szCs w:val="22"/>
              </w:rPr>
              <w:t>SI-03</w:t>
            </w:r>
          </w:p>
        </w:tc>
        <w:tc>
          <w:tcPr>
            <w:tcW w:w="3404" w:type="dxa"/>
            <w:noWrap/>
            <w:vAlign w:val="center"/>
            <w:hideMark/>
          </w:tcPr>
          <w:p w14:paraId="52399D1E" w14:textId="46AD1874"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074D6869" w14:textId="232DCEBF"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3260E1" w14:paraId="0AC97FA7"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263CA38A" w14:textId="3DE23287" w:rsidR="003260E1" w:rsidRDefault="003260E1">
            <w:pPr>
              <w:rPr>
                <w:rFonts w:ascii="Arial" w:hAnsi="Arial" w:cs="Arial"/>
                <w:b w:val="0"/>
                <w:bCs w:val="0"/>
                <w:color w:val="000000"/>
                <w:sz w:val="22"/>
                <w:szCs w:val="22"/>
              </w:rPr>
            </w:pPr>
            <w:r>
              <w:rPr>
                <w:rFonts w:ascii="Arial" w:hAnsi="Arial" w:cs="Arial"/>
                <w:b w:val="0"/>
                <w:bCs w:val="0"/>
                <w:color w:val="000000"/>
                <w:sz w:val="22"/>
                <w:szCs w:val="22"/>
              </w:rPr>
              <w:t>SI-04</w:t>
            </w:r>
          </w:p>
        </w:tc>
        <w:tc>
          <w:tcPr>
            <w:tcW w:w="3404" w:type="dxa"/>
            <w:noWrap/>
            <w:vAlign w:val="center"/>
            <w:hideMark/>
          </w:tcPr>
          <w:p w14:paraId="7F5AAE56" w14:textId="3FABD86F"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54DF04D7" w14:textId="584E0FAC"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3260E1" w14:paraId="3E3B3C25"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F32F172" w14:textId="5C97194E" w:rsidR="003260E1" w:rsidRDefault="003260E1">
            <w:pPr>
              <w:rPr>
                <w:rFonts w:ascii="Arial" w:hAnsi="Arial" w:cs="Arial"/>
                <w:b w:val="0"/>
                <w:bCs w:val="0"/>
                <w:color w:val="000000"/>
                <w:sz w:val="22"/>
                <w:szCs w:val="22"/>
              </w:rPr>
            </w:pPr>
            <w:r>
              <w:rPr>
                <w:rFonts w:ascii="Arial" w:hAnsi="Arial" w:cs="Arial"/>
                <w:b w:val="0"/>
                <w:bCs w:val="0"/>
                <w:color w:val="000000"/>
                <w:sz w:val="22"/>
                <w:szCs w:val="22"/>
              </w:rPr>
              <w:t>SI-05</w:t>
            </w:r>
          </w:p>
        </w:tc>
        <w:tc>
          <w:tcPr>
            <w:tcW w:w="3404" w:type="dxa"/>
            <w:noWrap/>
            <w:vAlign w:val="center"/>
            <w:hideMark/>
          </w:tcPr>
          <w:p w14:paraId="1065A312" w14:textId="7F210C8D"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262D985F" w14:textId="300429B2" w:rsidR="003260E1" w:rsidRDefault="003260E1">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3260E1" w14:paraId="68D91901"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17F23CC" w14:textId="2E73D8E1" w:rsidR="003260E1" w:rsidRDefault="003260E1">
            <w:pPr>
              <w:rPr>
                <w:rFonts w:ascii="Arial" w:hAnsi="Arial" w:cs="Arial"/>
                <w:b w:val="0"/>
                <w:bCs w:val="0"/>
                <w:color w:val="000000"/>
                <w:sz w:val="22"/>
                <w:szCs w:val="22"/>
              </w:rPr>
            </w:pPr>
            <w:r>
              <w:rPr>
                <w:rFonts w:ascii="Arial" w:hAnsi="Arial" w:cs="Arial"/>
                <w:b w:val="0"/>
                <w:bCs w:val="0"/>
                <w:color w:val="000000"/>
                <w:sz w:val="22"/>
                <w:szCs w:val="22"/>
              </w:rPr>
              <w:t>SI-06</w:t>
            </w:r>
          </w:p>
        </w:tc>
        <w:tc>
          <w:tcPr>
            <w:tcW w:w="3404" w:type="dxa"/>
            <w:noWrap/>
            <w:vAlign w:val="center"/>
            <w:hideMark/>
          </w:tcPr>
          <w:p w14:paraId="058D001C" w14:textId="09E6BCA0"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0D49F217" w14:textId="4C8A7593" w:rsidR="003260E1" w:rsidRDefault="003260E1">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3260E1" w14:paraId="6B5F2F30"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BA12238" w14:textId="3F198363" w:rsidR="003260E1" w:rsidRDefault="003260E1">
            <w:pPr>
              <w:rPr>
                <w:rFonts w:ascii="Arial" w:hAnsi="Arial" w:cs="Arial"/>
                <w:b w:val="0"/>
                <w:bCs w:val="0"/>
                <w:color w:val="000000"/>
                <w:sz w:val="22"/>
                <w:szCs w:val="22"/>
              </w:rPr>
            </w:pPr>
            <w:r>
              <w:rPr>
                <w:rFonts w:ascii="Arial" w:hAnsi="Arial" w:cs="Arial"/>
                <w:b w:val="0"/>
                <w:bCs w:val="0"/>
                <w:color w:val="000000"/>
                <w:sz w:val="22"/>
                <w:szCs w:val="22"/>
              </w:rPr>
              <w:t>SI-07</w:t>
            </w:r>
          </w:p>
        </w:tc>
        <w:tc>
          <w:tcPr>
            <w:tcW w:w="3404" w:type="dxa"/>
            <w:noWrap/>
            <w:vAlign w:val="center"/>
            <w:hideMark/>
          </w:tcPr>
          <w:p w14:paraId="1FAAAF1D" w14:textId="2DA2A221"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720CAD3F" w14:textId="590AC7F2" w:rsidR="003260E1" w:rsidRDefault="003260E1">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3260E1" w14:paraId="390770E6"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DA23475" w14:textId="1EDB7856" w:rsidR="003260E1" w:rsidRDefault="003260E1">
            <w:pPr>
              <w:rPr>
                <w:rFonts w:ascii="Arial" w:hAnsi="Arial" w:cs="Arial"/>
                <w:b w:val="0"/>
                <w:bCs w:val="0"/>
                <w:color w:val="000000"/>
                <w:sz w:val="22"/>
                <w:szCs w:val="22"/>
              </w:rPr>
            </w:pPr>
            <w:r>
              <w:rPr>
                <w:rFonts w:ascii="Arial" w:hAnsi="Arial" w:cs="Arial"/>
                <w:b w:val="0"/>
                <w:bCs w:val="0"/>
                <w:color w:val="000000"/>
                <w:sz w:val="22"/>
                <w:szCs w:val="22"/>
              </w:rPr>
              <w:t>SI-08</w:t>
            </w:r>
          </w:p>
        </w:tc>
        <w:tc>
          <w:tcPr>
            <w:tcW w:w="3404" w:type="dxa"/>
            <w:noWrap/>
            <w:vAlign w:val="center"/>
            <w:hideMark/>
          </w:tcPr>
          <w:p w14:paraId="12C33543" w14:textId="0E52A476"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65DF0D20" w14:textId="1624D9F4"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3260E1" w14:paraId="374C237F"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D82ED16" w14:textId="4BB3943D" w:rsidR="003260E1" w:rsidRDefault="003260E1">
            <w:pPr>
              <w:rPr>
                <w:rFonts w:ascii="Arial" w:hAnsi="Arial" w:cs="Arial"/>
                <w:b w:val="0"/>
                <w:bCs w:val="0"/>
                <w:color w:val="000000"/>
                <w:sz w:val="22"/>
                <w:szCs w:val="22"/>
              </w:rPr>
            </w:pPr>
            <w:r>
              <w:rPr>
                <w:rFonts w:ascii="Arial" w:hAnsi="Arial" w:cs="Arial"/>
                <w:b w:val="0"/>
                <w:bCs w:val="0"/>
                <w:color w:val="000000"/>
                <w:sz w:val="22"/>
                <w:szCs w:val="22"/>
              </w:rPr>
              <w:t>SI-10</w:t>
            </w:r>
          </w:p>
        </w:tc>
        <w:tc>
          <w:tcPr>
            <w:tcW w:w="3404" w:type="dxa"/>
            <w:noWrap/>
            <w:vAlign w:val="center"/>
            <w:hideMark/>
          </w:tcPr>
          <w:p w14:paraId="52CE5469" w14:textId="296B245C"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50891DE1" w14:textId="5ED2433D" w:rsidR="003260E1" w:rsidRDefault="003260E1">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3260E1" w14:paraId="756BAA82"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EFA820B" w14:textId="65790290" w:rsidR="003260E1" w:rsidRDefault="003260E1">
            <w:pPr>
              <w:rPr>
                <w:rFonts w:ascii="Arial" w:hAnsi="Arial" w:cs="Arial"/>
                <w:b w:val="0"/>
                <w:bCs w:val="0"/>
                <w:color w:val="000000"/>
                <w:sz w:val="22"/>
                <w:szCs w:val="22"/>
              </w:rPr>
            </w:pPr>
            <w:r>
              <w:rPr>
                <w:rFonts w:ascii="Arial" w:hAnsi="Arial" w:cs="Arial"/>
                <w:b w:val="0"/>
                <w:bCs w:val="0"/>
                <w:color w:val="000000"/>
                <w:sz w:val="22"/>
                <w:szCs w:val="22"/>
              </w:rPr>
              <w:t>SI-11</w:t>
            </w:r>
          </w:p>
        </w:tc>
        <w:tc>
          <w:tcPr>
            <w:tcW w:w="3404" w:type="dxa"/>
            <w:noWrap/>
            <w:vAlign w:val="center"/>
            <w:hideMark/>
          </w:tcPr>
          <w:p w14:paraId="6B5BE810" w14:textId="138D7008"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3FE2A89F" w14:textId="57D1DF33" w:rsidR="003260E1" w:rsidRDefault="003260E1">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3260E1" w14:paraId="4B24D898"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3E7939C2" w14:textId="44AB6DCD" w:rsidR="003260E1" w:rsidRDefault="003260E1">
            <w:pPr>
              <w:rPr>
                <w:rFonts w:ascii="Arial" w:hAnsi="Arial" w:cs="Arial"/>
                <w:b w:val="0"/>
                <w:bCs w:val="0"/>
                <w:color w:val="000000"/>
                <w:sz w:val="22"/>
                <w:szCs w:val="22"/>
              </w:rPr>
            </w:pPr>
            <w:r>
              <w:rPr>
                <w:rFonts w:ascii="Arial" w:hAnsi="Arial" w:cs="Arial"/>
                <w:b w:val="0"/>
                <w:bCs w:val="0"/>
                <w:color w:val="000000"/>
                <w:sz w:val="22"/>
                <w:szCs w:val="22"/>
              </w:rPr>
              <w:t>SI-12</w:t>
            </w:r>
          </w:p>
        </w:tc>
        <w:tc>
          <w:tcPr>
            <w:tcW w:w="3404" w:type="dxa"/>
            <w:noWrap/>
            <w:vAlign w:val="center"/>
            <w:hideMark/>
          </w:tcPr>
          <w:p w14:paraId="4BA99D1F" w14:textId="3DE6F687"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44FD7957" w14:textId="08D5061F"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3260E1" w14:paraId="51009081"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5F961ED3" w14:textId="3041A8D6" w:rsidR="003260E1" w:rsidRDefault="003260E1">
            <w:pPr>
              <w:rPr>
                <w:rFonts w:ascii="Arial" w:hAnsi="Arial" w:cs="Arial"/>
                <w:b w:val="0"/>
                <w:bCs w:val="0"/>
                <w:color w:val="000000"/>
                <w:sz w:val="22"/>
                <w:szCs w:val="22"/>
              </w:rPr>
            </w:pPr>
            <w:r>
              <w:rPr>
                <w:rFonts w:ascii="Arial" w:hAnsi="Arial" w:cs="Arial"/>
                <w:b w:val="0"/>
                <w:bCs w:val="0"/>
                <w:color w:val="000000"/>
                <w:sz w:val="22"/>
                <w:szCs w:val="22"/>
              </w:rPr>
              <w:t>SI-15</w:t>
            </w:r>
          </w:p>
        </w:tc>
        <w:tc>
          <w:tcPr>
            <w:tcW w:w="3404" w:type="dxa"/>
            <w:noWrap/>
            <w:vAlign w:val="center"/>
            <w:hideMark/>
          </w:tcPr>
          <w:p w14:paraId="1D297C2A" w14:textId="58140202"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5B8D263B" w14:textId="51380442" w:rsidR="003260E1" w:rsidRDefault="003260E1">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3260E1" w14:paraId="0532DFB8"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1DB4945C" w14:textId="6CA0054A" w:rsidR="003260E1" w:rsidRDefault="003260E1">
            <w:pPr>
              <w:rPr>
                <w:rFonts w:ascii="Arial" w:hAnsi="Arial" w:cs="Arial"/>
                <w:b w:val="0"/>
                <w:bCs w:val="0"/>
                <w:color w:val="000000"/>
                <w:sz w:val="22"/>
                <w:szCs w:val="22"/>
              </w:rPr>
            </w:pPr>
            <w:r>
              <w:rPr>
                <w:rFonts w:ascii="Arial" w:hAnsi="Arial" w:cs="Arial"/>
                <w:b w:val="0"/>
                <w:bCs w:val="0"/>
                <w:color w:val="000000"/>
                <w:sz w:val="22"/>
                <w:szCs w:val="22"/>
              </w:rPr>
              <w:t>SI-16</w:t>
            </w:r>
          </w:p>
        </w:tc>
        <w:tc>
          <w:tcPr>
            <w:tcW w:w="3404" w:type="dxa"/>
            <w:noWrap/>
            <w:vAlign w:val="center"/>
            <w:hideMark/>
          </w:tcPr>
          <w:p w14:paraId="33AC4BB0" w14:textId="29D81C0F"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73E0769A" w14:textId="748AC8C1" w:rsidR="003260E1" w:rsidRDefault="003260E1">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3260E1" w14:paraId="6AD6A539"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0BBD4D5E" w14:textId="621D0C09" w:rsidR="003260E1" w:rsidRDefault="003260E1">
            <w:pPr>
              <w:rPr>
                <w:rFonts w:ascii="Arial" w:hAnsi="Arial" w:cs="Arial"/>
                <w:b w:val="0"/>
                <w:bCs w:val="0"/>
                <w:color w:val="000000"/>
                <w:sz w:val="22"/>
                <w:szCs w:val="22"/>
              </w:rPr>
            </w:pPr>
            <w:r>
              <w:rPr>
                <w:rFonts w:ascii="Arial" w:hAnsi="Arial" w:cs="Arial"/>
                <w:b w:val="0"/>
                <w:bCs w:val="0"/>
                <w:color w:val="000000"/>
                <w:sz w:val="22"/>
                <w:szCs w:val="22"/>
              </w:rPr>
              <w:t>TR-01</w:t>
            </w:r>
          </w:p>
        </w:tc>
        <w:tc>
          <w:tcPr>
            <w:tcW w:w="3404" w:type="dxa"/>
            <w:noWrap/>
            <w:vAlign w:val="center"/>
            <w:hideMark/>
          </w:tcPr>
          <w:p w14:paraId="784DD979" w14:textId="7A420DA9"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5D9CFE5A" w14:textId="192B258C"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3260E1" w14:paraId="3D93A421" w14:textId="77777777" w:rsidTr="00847D94">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478D7670" w14:textId="2F049049" w:rsidR="003260E1" w:rsidRDefault="003260E1">
            <w:pPr>
              <w:rPr>
                <w:rFonts w:ascii="Arial" w:hAnsi="Arial" w:cs="Arial"/>
                <w:b w:val="0"/>
                <w:bCs w:val="0"/>
                <w:color w:val="000000"/>
                <w:sz w:val="22"/>
                <w:szCs w:val="22"/>
              </w:rPr>
            </w:pPr>
            <w:r>
              <w:rPr>
                <w:rFonts w:ascii="Arial" w:hAnsi="Arial" w:cs="Arial"/>
                <w:b w:val="0"/>
                <w:bCs w:val="0"/>
                <w:color w:val="000000"/>
                <w:sz w:val="22"/>
                <w:szCs w:val="22"/>
              </w:rPr>
              <w:t>UL-01</w:t>
            </w:r>
          </w:p>
        </w:tc>
        <w:tc>
          <w:tcPr>
            <w:tcW w:w="3404" w:type="dxa"/>
            <w:noWrap/>
            <w:vAlign w:val="center"/>
            <w:hideMark/>
          </w:tcPr>
          <w:p w14:paraId="190594E9" w14:textId="319D843F" w:rsidR="003260E1" w:rsidRDefault="003260E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062E698B" w14:textId="77DD8B19" w:rsidR="003260E1" w:rsidRDefault="003260E1">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3260E1" w14:paraId="35F96F71" w14:textId="77777777" w:rsidTr="00847D94">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640C6D63" w14:textId="4E773B00" w:rsidR="003260E1" w:rsidRDefault="003260E1">
            <w:pPr>
              <w:rPr>
                <w:rFonts w:ascii="Arial" w:hAnsi="Arial" w:cs="Arial"/>
                <w:b w:val="0"/>
                <w:bCs w:val="0"/>
                <w:color w:val="000000"/>
                <w:sz w:val="22"/>
                <w:szCs w:val="22"/>
              </w:rPr>
            </w:pPr>
            <w:r>
              <w:rPr>
                <w:rFonts w:ascii="Arial" w:hAnsi="Arial" w:cs="Arial"/>
                <w:b w:val="0"/>
                <w:bCs w:val="0"/>
                <w:color w:val="000000"/>
                <w:sz w:val="22"/>
                <w:szCs w:val="22"/>
              </w:rPr>
              <w:lastRenderedPageBreak/>
              <w:t>UL-02</w:t>
            </w:r>
          </w:p>
        </w:tc>
        <w:tc>
          <w:tcPr>
            <w:tcW w:w="3404" w:type="dxa"/>
            <w:noWrap/>
            <w:vAlign w:val="center"/>
            <w:hideMark/>
          </w:tcPr>
          <w:p w14:paraId="4BCD6247" w14:textId="0076380C" w:rsidR="003260E1" w:rsidRDefault="003260E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21402C8A" w14:textId="0038F828" w:rsidR="003260E1" w:rsidRDefault="003260E1">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bl>
    <w:p w14:paraId="0C2D7EB5" w14:textId="77777777" w:rsidR="00F94092" w:rsidRPr="0096143A" w:rsidRDefault="00F94092" w:rsidP="00904D1B">
      <w:pPr>
        <w:rPr>
          <w:rFonts w:ascii="Arial" w:hAnsi="Arial" w:cs="Arial"/>
        </w:rPr>
      </w:pPr>
    </w:p>
    <w:p w14:paraId="7E13B00D" w14:textId="2A20FC82" w:rsidR="002F20A8" w:rsidRPr="0096143A" w:rsidRDefault="002F20A8" w:rsidP="002F20A8">
      <w:pPr>
        <w:pStyle w:val="Caption"/>
        <w:jc w:val="center"/>
        <w:rPr>
          <w:rFonts w:ascii="Arial" w:hAnsi="Arial" w:cs="Arial"/>
          <w:b/>
        </w:rPr>
      </w:pPr>
      <w:bookmarkStart w:id="36" w:name="_Toc479053417"/>
      <w:r w:rsidRPr="0096143A">
        <w:rPr>
          <w:rFonts w:ascii="Arial" w:hAnsi="Arial" w:cs="Arial"/>
          <w:b/>
        </w:rPr>
        <w:t xml:space="preserve">Table </w:t>
      </w:r>
      <w:r w:rsidR="001D0372">
        <w:rPr>
          <w:rFonts w:ascii="Arial" w:hAnsi="Arial" w:cs="Arial"/>
          <w:b/>
        </w:rPr>
        <w:t>1</w:t>
      </w:r>
      <w:r w:rsidRPr="0096143A">
        <w:rPr>
          <w:rFonts w:ascii="Arial" w:hAnsi="Arial" w:cs="Arial"/>
          <w:b/>
        </w:rPr>
        <w:t>: Common Control Selection</w:t>
      </w:r>
      <w:bookmarkEnd w:id="36"/>
      <w:r w:rsidR="00DF2BDA">
        <w:rPr>
          <w:rFonts w:ascii="Arial" w:hAnsi="Arial" w:cs="Arial"/>
          <w:b/>
        </w:rPr>
        <w:t xml:space="preserve"> and Audit Schedule</w:t>
      </w:r>
    </w:p>
    <w:p w14:paraId="44198FAF" w14:textId="77777777" w:rsidR="00D93A64" w:rsidRPr="0096143A" w:rsidRDefault="00D93A64">
      <w:pPr>
        <w:rPr>
          <w:rFonts w:ascii="Arial" w:hAnsi="Arial" w:cs="Arial"/>
          <w:color w:val="E48312" w:themeColor="accent1"/>
          <w:sz w:val="40"/>
          <w:szCs w:val="40"/>
        </w:rPr>
      </w:pPr>
      <w:r w:rsidRPr="0096143A">
        <w:rPr>
          <w:rFonts w:ascii="Arial" w:hAnsi="Arial" w:cs="Arial"/>
        </w:rPr>
        <w:br w:type="page"/>
      </w:r>
    </w:p>
    <w:p w14:paraId="2BD29184" w14:textId="77777777" w:rsidR="00E4684B" w:rsidRPr="0096143A" w:rsidRDefault="00E4684B" w:rsidP="00E4684B">
      <w:pPr>
        <w:pStyle w:val="Heading1"/>
        <w:rPr>
          <w:rFonts w:ascii="Arial" w:hAnsi="Arial"/>
        </w:rPr>
      </w:pPr>
      <w:bookmarkStart w:id="37" w:name="_Toc481753895"/>
      <w:r w:rsidRPr="0096143A">
        <w:rPr>
          <w:rFonts w:ascii="Arial" w:hAnsi="Arial"/>
        </w:rPr>
        <w:lastRenderedPageBreak/>
        <w:t>Appendix II</w:t>
      </w:r>
      <w:bookmarkEnd w:id="37"/>
      <w:r w:rsidRPr="0096143A">
        <w:rPr>
          <w:rFonts w:ascii="Arial" w:hAnsi="Arial"/>
        </w:rPr>
        <w:t xml:space="preserve"> </w:t>
      </w:r>
    </w:p>
    <w:p w14:paraId="48253278" w14:textId="03370751" w:rsidR="00E4684B" w:rsidRPr="0096143A" w:rsidRDefault="00E4684B" w:rsidP="00E4684B">
      <w:pPr>
        <w:pStyle w:val="Heading2"/>
        <w:rPr>
          <w:rFonts w:ascii="Arial" w:hAnsi="Arial" w:cs="Arial"/>
        </w:rPr>
      </w:pPr>
      <w:bookmarkStart w:id="38" w:name="_Toc481753896"/>
      <w:r w:rsidRPr="0096143A">
        <w:rPr>
          <w:rFonts w:ascii="Arial" w:hAnsi="Arial" w:cs="Arial"/>
        </w:rPr>
        <w:t>Common Control Selection for Quarter 1, 2017</w:t>
      </w:r>
      <w:bookmarkEnd w:id="38"/>
    </w:p>
    <w:p w14:paraId="7C036109" w14:textId="77777777" w:rsidR="00A51869" w:rsidRPr="0096143A" w:rsidRDefault="00A51869" w:rsidP="00A51869">
      <w:pPr>
        <w:rPr>
          <w:rFonts w:ascii="Arial" w:hAnsi="Arial" w:cs="Arial"/>
        </w:rPr>
      </w:pPr>
    </w:p>
    <w:tbl>
      <w:tblPr>
        <w:tblStyle w:val="GridTable2-Accent1"/>
        <w:tblW w:w="8840" w:type="dxa"/>
        <w:jc w:val="center"/>
        <w:tblBorders>
          <w:top w:val="single" w:sz="2" w:space="0" w:color="000000" w:themeColor="text1"/>
          <w:left w:val="single" w:sz="2" w:space="0" w:color="000000" w:themeColor="text1"/>
          <w:bottom w:val="single" w:sz="2" w:space="0" w:color="000000" w:themeColor="text1"/>
          <w:right w:val="single" w:sz="2"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2080"/>
        <w:gridCol w:w="3405"/>
        <w:gridCol w:w="3355"/>
      </w:tblGrid>
      <w:tr w:rsidR="007D425A" w:rsidRPr="007D425A" w14:paraId="3AD659D2" w14:textId="77777777" w:rsidTr="00783ACF">
        <w:trPr>
          <w:cnfStyle w:val="100000000000" w:firstRow="1" w:lastRow="0" w:firstColumn="0" w:lastColumn="0" w:oddVBand="0" w:evenVBand="0" w:oddHBand="0" w:evenHBand="0" w:firstRowFirstColumn="0" w:firstRowLastColumn="0" w:lastRowFirstColumn="0" w:lastRowLastColumn="0"/>
          <w:cantSplit/>
          <w:trHeight w:val="320"/>
          <w:tblHeader/>
          <w:jc w:val="center"/>
        </w:trPr>
        <w:tc>
          <w:tcPr>
            <w:cnfStyle w:val="001000000000" w:firstRow="0" w:lastRow="0" w:firstColumn="1" w:lastColumn="0" w:oddVBand="0" w:evenVBand="0" w:oddHBand="0" w:evenHBand="0" w:firstRowFirstColumn="0" w:firstRowLastColumn="0" w:lastRowFirstColumn="0" w:lastRowLastColumn="0"/>
            <w:tcW w:w="2080" w:type="dxa"/>
            <w:tcBorders>
              <w:top w:val="none" w:sz="0" w:space="0" w:color="auto"/>
              <w:bottom w:val="none" w:sz="0" w:space="0" w:color="auto"/>
              <w:right w:val="none" w:sz="0" w:space="0" w:color="auto"/>
            </w:tcBorders>
            <w:noWrap/>
            <w:vAlign w:val="center"/>
            <w:hideMark/>
          </w:tcPr>
          <w:p w14:paraId="492C8402" w14:textId="5732D2A2" w:rsidR="007D425A" w:rsidRPr="007D425A" w:rsidRDefault="007D425A" w:rsidP="00A51869">
            <w:pPr>
              <w:rPr>
                <w:rFonts w:ascii="Arial" w:hAnsi="Arial" w:cs="Arial"/>
                <w:color w:val="000000"/>
                <w:szCs w:val="22"/>
              </w:rPr>
            </w:pPr>
            <w:r w:rsidRPr="007D425A">
              <w:rPr>
                <w:rFonts w:ascii="Arial" w:hAnsi="Arial" w:cs="Arial"/>
                <w:bCs w:val="0"/>
                <w:color w:val="000000"/>
              </w:rPr>
              <w:t>Control Number</w:t>
            </w:r>
          </w:p>
        </w:tc>
        <w:tc>
          <w:tcPr>
            <w:tcW w:w="3405" w:type="dxa"/>
            <w:tcBorders>
              <w:top w:val="none" w:sz="0" w:space="0" w:color="auto"/>
              <w:left w:val="none" w:sz="0" w:space="0" w:color="auto"/>
              <w:bottom w:val="none" w:sz="0" w:space="0" w:color="auto"/>
              <w:right w:val="none" w:sz="0" w:space="0" w:color="auto"/>
            </w:tcBorders>
            <w:noWrap/>
            <w:vAlign w:val="center"/>
            <w:hideMark/>
          </w:tcPr>
          <w:p w14:paraId="12408AB1" w14:textId="2842ECB6" w:rsidR="007D425A" w:rsidRPr="007D425A" w:rsidRDefault="007D425A" w:rsidP="00A51869">
            <w:pPr>
              <w:cnfStyle w:val="100000000000" w:firstRow="1" w:lastRow="0" w:firstColumn="0" w:lastColumn="0" w:oddVBand="0" w:evenVBand="0" w:oddHBand="0" w:evenHBand="0" w:firstRowFirstColumn="0" w:firstRowLastColumn="0" w:lastRowFirstColumn="0" w:lastRowLastColumn="0"/>
              <w:rPr>
                <w:rFonts w:ascii="Arial" w:hAnsi="Arial" w:cs="Arial"/>
                <w:color w:val="000000"/>
                <w:szCs w:val="22"/>
              </w:rPr>
            </w:pPr>
            <w:r w:rsidRPr="007D425A">
              <w:rPr>
                <w:rFonts w:ascii="Arial" w:hAnsi="Arial" w:cs="Arial"/>
                <w:bCs w:val="0"/>
                <w:color w:val="000000"/>
              </w:rPr>
              <w:t>Control Quarter for Testing</w:t>
            </w:r>
          </w:p>
        </w:tc>
        <w:tc>
          <w:tcPr>
            <w:tcW w:w="3355" w:type="dxa"/>
            <w:tcBorders>
              <w:top w:val="none" w:sz="0" w:space="0" w:color="auto"/>
              <w:left w:val="none" w:sz="0" w:space="0" w:color="auto"/>
              <w:bottom w:val="none" w:sz="0" w:space="0" w:color="auto"/>
            </w:tcBorders>
            <w:noWrap/>
            <w:vAlign w:val="center"/>
            <w:hideMark/>
          </w:tcPr>
          <w:p w14:paraId="511557CE" w14:textId="02A54008" w:rsidR="007D425A" w:rsidRPr="007D425A" w:rsidRDefault="007D425A" w:rsidP="00A51869">
            <w:pPr>
              <w:cnfStyle w:val="100000000000" w:firstRow="1" w:lastRow="0" w:firstColumn="0" w:lastColumn="0" w:oddVBand="0" w:evenVBand="0" w:oddHBand="0" w:evenHBand="0" w:firstRowFirstColumn="0" w:firstRowLastColumn="0" w:lastRowFirstColumn="0" w:lastRowLastColumn="0"/>
              <w:rPr>
                <w:rFonts w:ascii="Arial" w:hAnsi="Arial" w:cs="Arial"/>
                <w:color w:val="000000"/>
                <w:szCs w:val="22"/>
              </w:rPr>
            </w:pPr>
            <w:r w:rsidRPr="007D425A">
              <w:rPr>
                <w:rFonts w:ascii="Arial" w:hAnsi="Arial" w:cs="Arial"/>
                <w:bCs w:val="0"/>
                <w:color w:val="000000"/>
              </w:rPr>
              <w:t xml:space="preserve">Manual Review by Fishtech </w:t>
            </w:r>
          </w:p>
        </w:tc>
      </w:tr>
      <w:tr w:rsidR="007D425A" w:rsidRPr="0096143A" w14:paraId="504450CE" w14:textId="77777777" w:rsidTr="00783ACF">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080" w:type="dxa"/>
            <w:vAlign w:val="center"/>
            <w:hideMark/>
          </w:tcPr>
          <w:p w14:paraId="4C409AEA" w14:textId="50713020" w:rsidR="007D425A" w:rsidRPr="0096143A" w:rsidRDefault="007D425A" w:rsidP="00A51869">
            <w:pPr>
              <w:rPr>
                <w:rFonts w:ascii="Arial" w:hAnsi="Arial" w:cs="Arial"/>
                <w:color w:val="000000"/>
                <w:sz w:val="22"/>
                <w:szCs w:val="22"/>
              </w:rPr>
            </w:pPr>
            <w:r>
              <w:rPr>
                <w:rFonts w:ascii="Arial" w:hAnsi="Arial" w:cs="Arial"/>
                <w:b w:val="0"/>
                <w:bCs w:val="0"/>
                <w:color w:val="000000"/>
                <w:sz w:val="22"/>
                <w:szCs w:val="22"/>
              </w:rPr>
              <w:t>AC-02</w:t>
            </w:r>
          </w:p>
        </w:tc>
        <w:tc>
          <w:tcPr>
            <w:tcW w:w="3405" w:type="dxa"/>
            <w:noWrap/>
            <w:vAlign w:val="center"/>
            <w:hideMark/>
          </w:tcPr>
          <w:p w14:paraId="089E3633" w14:textId="17997050" w:rsidR="007D425A" w:rsidRPr="0096143A" w:rsidRDefault="007D425A" w:rsidP="00A518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55" w:type="dxa"/>
            <w:noWrap/>
            <w:vAlign w:val="center"/>
            <w:hideMark/>
          </w:tcPr>
          <w:p w14:paraId="3891E67E" w14:textId="7C3741BE" w:rsidR="007D425A" w:rsidRPr="0096143A" w:rsidRDefault="007D425A" w:rsidP="00A518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7D425A" w:rsidRPr="0096143A" w14:paraId="00A6D769" w14:textId="77777777" w:rsidTr="00783ACF">
        <w:trPr>
          <w:trHeight w:val="320"/>
          <w:jc w:val="center"/>
        </w:trPr>
        <w:tc>
          <w:tcPr>
            <w:cnfStyle w:val="001000000000" w:firstRow="0" w:lastRow="0" w:firstColumn="1" w:lastColumn="0" w:oddVBand="0" w:evenVBand="0" w:oddHBand="0" w:evenHBand="0" w:firstRowFirstColumn="0" w:firstRowLastColumn="0" w:lastRowFirstColumn="0" w:lastRowLastColumn="0"/>
            <w:tcW w:w="2080" w:type="dxa"/>
            <w:vAlign w:val="center"/>
            <w:hideMark/>
          </w:tcPr>
          <w:p w14:paraId="67DCD14A" w14:textId="70311B32" w:rsidR="007D425A" w:rsidRPr="0096143A" w:rsidRDefault="007D425A" w:rsidP="00A51869">
            <w:pPr>
              <w:rPr>
                <w:rFonts w:ascii="Arial" w:hAnsi="Arial" w:cs="Arial"/>
                <w:color w:val="000000"/>
                <w:sz w:val="22"/>
                <w:szCs w:val="22"/>
              </w:rPr>
            </w:pPr>
            <w:r>
              <w:rPr>
                <w:rFonts w:ascii="Arial" w:hAnsi="Arial" w:cs="Arial"/>
                <w:b w:val="0"/>
                <w:bCs w:val="0"/>
                <w:color w:val="000000"/>
                <w:sz w:val="22"/>
                <w:szCs w:val="22"/>
              </w:rPr>
              <w:t>AC-03</w:t>
            </w:r>
          </w:p>
        </w:tc>
        <w:tc>
          <w:tcPr>
            <w:tcW w:w="3405" w:type="dxa"/>
            <w:noWrap/>
            <w:vAlign w:val="center"/>
            <w:hideMark/>
          </w:tcPr>
          <w:p w14:paraId="5823564C" w14:textId="793C5B34" w:rsidR="007D425A" w:rsidRPr="0096143A" w:rsidRDefault="007D425A" w:rsidP="00A518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55" w:type="dxa"/>
            <w:noWrap/>
            <w:vAlign w:val="center"/>
            <w:hideMark/>
          </w:tcPr>
          <w:p w14:paraId="5EB27E5E" w14:textId="291F6166" w:rsidR="007D425A" w:rsidRPr="0096143A" w:rsidRDefault="007D425A" w:rsidP="00A518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7D425A" w:rsidRPr="0096143A" w14:paraId="49AF0505" w14:textId="77777777" w:rsidTr="00783AC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0" w:type="dxa"/>
            <w:vAlign w:val="center"/>
            <w:hideMark/>
          </w:tcPr>
          <w:p w14:paraId="1BA282E8" w14:textId="7482C80F" w:rsidR="007D425A" w:rsidRPr="0096143A" w:rsidRDefault="007D425A" w:rsidP="00A51869">
            <w:pPr>
              <w:rPr>
                <w:rFonts w:ascii="Arial" w:hAnsi="Arial" w:cs="Arial"/>
                <w:color w:val="000000"/>
                <w:sz w:val="22"/>
                <w:szCs w:val="22"/>
              </w:rPr>
            </w:pPr>
            <w:r>
              <w:rPr>
                <w:rFonts w:ascii="Arial" w:hAnsi="Arial" w:cs="Arial"/>
                <w:b w:val="0"/>
                <w:bCs w:val="0"/>
                <w:color w:val="000000"/>
                <w:sz w:val="22"/>
                <w:szCs w:val="22"/>
              </w:rPr>
              <w:t>AC-04</w:t>
            </w:r>
          </w:p>
        </w:tc>
        <w:tc>
          <w:tcPr>
            <w:tcW w:w="3405" w:type="dxa"/>
            <w:noWrap/>
            <w:vAlign w:val="center"/>
            <w:hideMark/>
          </w:tcPr>
          <w:p w14:paraId="3FB81FEF" w14:textId="724FAF9F" w:rsidR="007D425A" w:rsidRPr="0096143A" w:rsidRDefault="007D425A" w:rsidP="00A518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55" w:type="dxa"/>
            <w:noWrap/>
            <w:vAlign w:val="center"/>
            <w:hideMark/>
          </w:tcPr>
          <w:p w14:paraId="15ADDAC9" w14:textId="15C476C0" w:rsidR="007D425A" w:rsidRPr="0096143A" w:rsidRDefault="007D425A" w:rsidP="00A518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7D425A" w:rsidRPr="0096143A" w14:paraId="791DE9BA" w14:textId="77777777" w:rsidTr="00783ACF">
        <w:trPr>
          <w:trHeight w:val="320"/>
          <w:jc w:val="center"/>
        </w:trPr>
        <w:tc>
          <w:tcPr>
            <w:cnfStyle w:val="001000000000" w:firstRow="0" w:lastRow="0" w:firstColumn="1" w:lastColumn="0" w:oddVBand="0" w:evenVBand="0" w:oddHBand="0" w:evenHBand="0" w:firstRowFirstColumn="0" w:firstRowLastColumn="0" w:lastRowFirstColumn="0" w:lastRowLastColumn="0"/>
            <w:tcW w:w="2080" w:type="dxa"/>
            <w:vAlign w:val="center"/>
            <w:hideMark/>
          </w:tcPr>
          <w:p w14:paraId="5A606CE7" w14:textId="519CEE26" w:rsidR="007D425A" w:rsidRPr="0096143A" w:rsidRDefault="007D425A" w:rsidP="00A51869">
            <w:pPr>
              <w:rPr>
                <w:rFonts w:ascii="Arial" w:hAnsi="Arial" w:cs="Arial"/>
                <w:color w:val="000000"/>
                <w:sz w:val="22"/>
                <w:szCs w:val="22"/>
              </w:rPr>
            </w:pPr>
            <w:r>
              <w:rPr>
                <w:rFonts w:ascii="Arial" w:hAnsi="Arial" w:cs="Arial"/>
                <w:b w:val="0"/>
                <w:bCs w:val="0"/>
                <w:color w:val="000000"/>
                <w:sz w:val="22"/>
                <w:szCs w:val="22"/>
              </w:rPr>
              <w:t>AC-05</w:t>
            </w:r>
          </w:p>
        </w:tc>
        <w:tc>
          <w:tcPr>
            <w:tcW w:w="3405" w:type="dxa"/>
            <w:noWrap/>
            <w:vAlign w:val="center"/>
            <w:hideMark/>
          </w:tcPr>
          <w:p w14:paraId="18CBF6F8" w14:textId="36118A5A" w:rsidR="007D425A" w:rsidRPr="0096143A" w:rsidRDefault="007D425A" w:rsidP="00A518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55" w:type="dxa"/>
            <w:noWrap/>
            <w:vAlign w:val="center"/>
            <w:hideMark/>
          </w:tcPr>
          <w:p w14:paraId="63CE36EC" w14:textId="38437B45" w:rsidR="007D425A" w:rsidRPr="0096143A" w:rsidRDefault="007D425A" w:rsidP="00A518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7D425A" w:rsidRPr="0096143A" w14:paraId="32121485" w14:textId="77777777" w:rsidTr="00783AC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0" w:type="dxa"/>
            <w:vAlign w:val="center"/>
            <w:hideMark/>
          </w:tcPr>
          <w:p w14:paraId="0B9C774A" w14:textId="2866CEDE" w:rsidR="007D425A" w:rsidRPr="0096143A" w:rsidRDefault="007D425A" w:rsidP="00A51869">
            <w:pPr>
              <w:rPr>
                <w:rFonts w:ascii="Arial" w:hAnsi="Arial" w:cs="Arial"/>
                <w:color w:val="000000"/>
                <w:sz w:val="22"/>
                <w:szCs w:val="22"/>
              </w:rPr>
            </w:pPr>
            <w:r>
              <w:rPr>
                <w:rFonts w:ascii="Arial" w:hAnsi="Arial" w:cs="Arial"/>
                <w:b w:val="0"/>
                <w:bCs w:val="0"/>
                <w:color w:val="000000"/>
                <w:sz w:val="22"/>
                <w:szCs w:val="22"/>
              </w:rPr>
              <w:t>AC-06</w:t>
            </w:r>
          </w:p>
        </w:tc>
        <w:tc>
          <w:tcPr>
            <w:tcW w:w="3405" w:type="dxa"/>
            <w:noWrap/>
            <w:vAlign w:val="center"/>
            <w:hideMark/>
          </w:tcPr>
          <w:p w14:paraId="2BC688DD" w14:textId="21E34AF3" w:rsidR="007D425A" w:rsidRPr="0096143A" w:rsidRDefault="007D425A" w:rsidP="00A518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55" w:type="dxa"/>
            <w:noWrap/>
            <w:vAlign w:val="center"/>
            <w:hideMark/>
          </w:tcPr>
          <w:p w14:paraId="7A7D4020" w14:textId="681E017C" w:rsidR="007D425A" w:rsidRPr="0096143A" w:rsidRDefault="007D425A" w:rsidP="00A518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7D425A" w:rsidRPr="0096143A" w14:paraId="62BC652D" w14:textId="77777777" w:rsidTr="00783ACF">
        <w:trPr>
          <w:trHeight w:val="320"/>
          <w:jc w:val="center"/>
        </w:trPr>
        <w:tc>
          <w:tcPr>
            <w:cnfStyle w:val="001000000000" w:firstRow="0" w:lastRow="0" w:firstColumn="1" w:lastColumn="0" w:oddVBand="0" w:evenVBand="0" w:oddHBand="0" w:evenHBand="0" w:firstRowFirstColumn="0" w:firstRowLastColumn="0" w:lastRowFirstColumn="0" w:lastRowLastColumn="0"/>
            <w:tcW w:w="2080" w:type="dxa"/>
            <w:vAlign w:val="center"/>
            <w:hideMark/>
          </w:tcPr>
          <w:p w14:paraId="7AAA06C2" w14:textId="4AEDD370" w:rsidR="007D425A" w:rsidRPr="0096143A" w:rsidRDefault="007D425A" w:rsidP="00A51869">
            <w:pPr>
              <w:rPr>
                <w:rFonts w:ascii="Arial" w:hAnsi="Arial" w:cs="Arial"/>
                <w:color w:val="000000"/>
                <w:sz w:val="22"/>
                <w:szCs w:val="22"/>
              </w:rPr>
            </w:pPr>
            <w:r>
              <w:rPr>
                <w:rFonts w:ascii="Arial" w:hAnsi="Arial" w:cs="Arial"/>
                <w:b w:val="0"/>
                <w:bCs w:val="0"/>
                <w:color w:val="000000"/>
                <w:sz w:val="22"/>
                <w:szCs w:val="22"/>
              </w:rPr>
              <w:t>AC-07</w:t>
            </w:r>
          </w:p>
        </w:tc>
        <w:tc>
          <w:tcPr>
            <w:tcW w:w="3405" w:type="dxa"/>
            <w:noWrap/>
            <w:vAlign w:val="center"/>
            <w:hideMark/>
          </w:tcPr>
          <w:p w14:paraId="0C85E987" w14:textId="33D9B60A" w:rsidR="007D425A" w:rsidRPr="0096143A" w:rsidRDefault="007D425A" w:rsidP="00A518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55" w:type="dxa"/>
            <w:noWrap/>
            <w:vAlign w:val="center"/>
            <w:hideMark/>
          </w:tcPr>
          <w:p w14:paraId="085C9492" w14:textId="4BD92EA1" w:rsidR="007D425A" w:rsidRPr="0096143A" w:rsidRDefault="007D425A" w:rsidP="00A518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7D425A" w:rsidRPr="0096143A" w14:paraId="4C0267A5" w14:textId="77777777" w:rsidTr="00783AC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0" w:type="dxa"/>
            <w:vAlign w:val="center"/>
            <w:hideMark/>
          </w:tcPr>
          <w:p w14:paraId="70825BC4" w14:textId="2B0E18F7" w:rsidR="007D425A" w:rsidRPr="0096143A" w:rsidRDefault="007D425A" w:rsidP="00A51869">
            <w:pPr>
              <w:rPr>
                <w:rFonts w:ascii="Arial" w:hAnsi="Arial" w:cs="Arial"/>
                <w:color w:val="000000"/>
                <w:sz w:val="22"/>
                <w:szCs w:val="22"/>
              </w:rPr>
            </w:pPr>
            <w:r>
              <w:rPr>
                <w:rFonts w:ascii="Arial" w:hAnsi="Arial" w:cs="Arial"/>
                <w:b w:val="0"/>
                <w:bCs w:val="0"/>
                <w:color w:val="000000"/>
                <w:sz w:val="22"/>
                <w:szCs w:val="22"/>
              </w:rPr>
              <w:t>AC-08</w:t>
            </w:r>
          </w:p>
        </w:tc>
        <w:tc>
          <w:tcPr>
            <w:tcW w:w="3405" w:type="dxa"/>
            <w:noWrap/>
            <w:vAlign w:val="center"/>
            <w:hideMark/>
          </w:tcPr>
          <w:p w14:paraId="16699B91" w14:textId="7EBA6C05" w:rsidR="007D425A" w:rsidRPr="0096143A" w:rsidRDefault="007D425A" w:rsidP="00A518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55" w:type="dxa"/>
            <w:noWrap/>
            <w:vAlign w:val="center"/>
            <w:hideMark/>
          </w:tcPr>
          <w:p w14:paraId="6C81D62D" w14:textId="30B55168" w:rsidR="007D425A" w:rsidRPr="0096143A" w:rsidRDefault="007D425A" w:rsidP="00A518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7D425A" w:rsidRPr="0096143A" w14:paraId="0AE756ED" w14:textId="77777777" w:rsidTr="00783ACF">
        <w:trPr>
          <w:trHeight w:val="320"/>
          <w:jc w:val="center"/>
        </w:trPr>
        <w:tc>
          <w:tcPr>
            <w:cnfStyle w:val="001000000000" w:firstRow="0" w:lastRow="0" w:firstColumn="1" w:lastColumn="0" w:oddVBand="0" w:evenVBand="0" w:oddHBand="0" w:evenHBand="0" w:firstRowFirstColumn="0" w:firstRowLastColumn="0" w:lastRowFirstColumn="0" w:lastRowLastColumn="0"/>
            <w:tcW w:w="2080" w:type="dxa"/>
            <w:vAlign w:val="center"/>
            <w:hideMark/>
          </w:tcPr>
          <w:p w14:paraId="134F02FB" w14:textId="3786ECA6" w:rsidR="007D425A" w:rsidRPr="0096143A" w:rsidRDefault="007D425A" w:rsidP="00A51869">
            <w:pPr>
              <w:rPr>
                <w:rFonts w:ascii="Arial" w:hAnsi="Arial" w:cs="Arial"/>
                <w:color w:val="000000"/>
                <w:sz w:val="22"/>
                <w:szCs w:val="22"/>
              </w:rPr>
            </w:pPr>
            <w:r>
              <w:rPr>
                <w:rFonts w:ascii="Arial" w:hAnsi="Arial" w:cs="Arial"/>
                <w:b w:val="0"/>
                <w:bCs w:val="0"/>
                <w:color w:val="000000"/>
                <w:sz w:val="22"/>
                <w:szCs w:val="22"/>
              </w:rPr>
              <w:t>AC-11</w:t>
            </w:r>
          </w:p>
        </w:tc>
        <w:tc>
          <w:tcPr>
            <w:tcW w:w="3405" w:type="dxa"/>
            <w:noWrap/>
            <w:vAlign w:val="center"/>
            <w:hideMark/>
          </w:tcPr>
          <w:p w14:paraId="054E00DD" w14:textId="5AA25A35" w:rsidR="007D425A" w:rsidRPr="0096143A" w:rsidRDefault="007D425A" w:rsidP="00A518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55" w:type="dxa"/>
            <w:noWrap/>
            <w:vAlign w:val="center"/>
            <w:hideMark/>
          </w:tcPr>
          <w:p w14:paraId="1C83E4A5" w14:textId="3506A3BE" w:rsidR="007D425A" w:rsidRPr="0096143A" w:rsidRDefault="007D425A" w:rsidP="00A518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7D425A" w:rsidRPr="0096143A" w14:paraId="5E69C819" w14:textId="77777777" w:rsidTr="00783AC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0" w:type="dxa"/>
            <w:vAlign w:val="center"/>
            <w:hideMark/>
          </w:tcPr>
          <w:p w14:paraId="67FE726D" w14:textId="40DB559B" w:rsidR="007D425A" w:rsidRPr="0096143A" w:rsidRDefault="007D425A" w:rsidP="00A51869">
            <w:pPr>
              <w:rPr>
                <w:rFonts w:ascii="Arial" w:hAnsi="Arial" w:cs="Arial"/>
                <w:color w:val="000000"/>
                <w:sz w:val="22"/>
                <w:szCs w:val="22"/>
              </w:rPr>
            </w:pPr>
            <w:r>
              <w:rPr>
                <w:rFonts w:ascii="Arial" w:hAnsi="Arial" w:cs="Arial"/>
                <w:b w:val="0"/>
                <w:bCs w:val="0"/>
                <w:color w:val="000000"/>
                <w:sz w:val="22"/>
                <w:szCs w:val="22"/>
              </w:rPr>
              <w:t>AC-12</w:t>
            </w:r>
          </w:p>
        </w:tc>
        <w:tc>
          <w:tcPr>
            <w:tcW w:w="3405" w:type="dxa"/>
            <w:noWrap/>
            <w:vAlign w:val="center"/>
            <w:hideMark/>
          </w:tcPr>
          <w:p w14:paraId="6BA436F4" w14:textId="146203E8" w:rsidR="007D425A" w:rsidRPr="0096143A" w:rsidRDefault="007D425A" w:rsidP="00A518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55" w:type="dxa"/>
            <w:noWrap/>
            <w:vAlign w:val="center"/>
            <w:hideMark/>
          </w:tcPr>
          <w:p w14:paraId="15DD1B37" w14:textId="21C49412" w:rsidR="007D425A" w:rsidRPr="0096143A" w:rsidRDefault="007D425A" w:rsidP="00A518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7D425A" w:rsidRPr="0096143A" w14:paraId="1393736E" w14:textId="77777777" w:rsidTr="00783ACF">
        <w:trPr>
          <w:trHeight w:val="320"/>
          <w:jc w:val="center"/>
        </w:trPr>
        <w:tc>
          <w:tcPr>
            <w:cnfStyle w:val="001000000000" w:firstRow="0" w:lastRow="0" w:firstColumn="1" w:lastColumn="0" w:oddVBand="0" w:evenVBand="0" w:oddHBand="0" w:evenHBand="0" w:firstRowFirstColumn="0" w:firstRowLastColumn="0" w:lastRowFirstColumn="0" w:lastRowLastColumn="0"/>
            <w:tcW w:w="2080" w:type="dxa"/>
            <w:vAlign w:val="center"/>
            <w:hideMark/>
          </w:tcPr>
          <w:p w14:paraId="1B2E4CFD" w14:textId="4ECC4EEB" w:rsidR="007D425A" w:rsidRPr="0096143A" w:rsidRDefault="007D425A" w:rsidP="00A51869">
            <w:pPr>
              <w:rPr>
                <w:rFonts w:ascii="Arial" w:hAnsi="Arial" w:cs="Arial"/>
                <w:color w:val="000000"/>
                <w:sz w:val="22"/>
                <w:szCs w:val="22"/>
              </w:rPr>
            </w:pPr>
            <w:r>
              <w:rPr>
                <w:rFonts w:ascii="Arial" w:hAnsi="Arial" w:cs="Arial"/>
                <w:b w:val="0"/>
                <w:bCs w:val="0"/>
                <w:color w:val="000000"/>
                <w:sz w:val="22"/>
                <w:szCs w:val="22"/>
              </w:rPr>
              <w:t>AC-16</w:t>
            </w:r>
          </w:p>
        </w:tc>
        <w:tc>
          <w:tcPr>
            <w:tcW w:w="3405" w:type="dxa"/>
            <w:noWrap/>
            <w:vAlign w:val="center"/>
            <w:hideMark/>
          </w:tcPr>
          <w:p w14:paraId="264F50DB" w14:textId="05E4DF36" w:rsidR="007D425A" w:rsidRPr="0096143A" w:rsidRDefault="007D425A" w:rsidP="00A518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55" w:type="dxa"/>
            <w:noWrap/>
            <w:vAlign w:val="center"/>
            <w:hideMark/>
          </w:tcPr>
          <w:p w14:paraId="4BDDB5C7" w14:textId="04D680B6" w:rsidR="007D425A" w:rsidRPr="0096143A" w:rsidRDefault="007D425A" w:rsidP="00A518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7D425A" w:rsidRPr="0096143A" w14:paraId="0B5D5DB2" w14:textId="77777777" w:rsidTr="00783AC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0" w:type="dxa"/>
            <w:vAlign w:val="center"/>
            <w:hideMark/>
          </w:tcPr>
          <w:p w14:paraId="1ABFF82A" w14:textId="0EA3C3C0" w:rsidR="007D425A" w:rsidRPr="0096143A" w:rsidRDefault="007D425A" w:rsidP="00A51869">
            <w:pPr>
              <w:rPr>
                <w:rFonts w:ascii="Arial" w:hAnsi="Arial" w:cs="Arial"/>
                <w:color w:val="000000"/>
                <w:sz w:val="22"/>
                <w:szCs w:val="22"/>
              </w:rPr>
            </w:pPr>
            <w:r>
              <w:rPr>
                <w:rFonts w:ascii="Arial" w:hAnsi="Arial" w:cs="Arial"/>
                <w:b w:val="0"/>
                <w:bCs w:val="0"/>
                <w:color w:val="000000"/>
                <w:sz w:val="22"/>
                <w:szCs w:val="22"/>
              </w:rPr>
              <w:t>AC-17</w:t>
            </w:r>
          </w:p>
        </w:tc>
        <w:tc>
          <w:tcPr>
            <w:tcW w:w="3405" w:type="dxa"/>
            <w:noWrap/>
            <w:vAlign w:val="center"/>
            <w:hideMark/>
          </w:tcPr>
          <w:p w14:paraId="7E9FC073" w14:textId="0479694E" w:rsidR="007D425A" w:rsidRPr="0096143A" w:rsidRDefault="007D425A" w:rsidP="00A518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55" w:type="dxa"/>
            <w:noWrap/>
            <w:vAlign w:val="center"/>
            <w:hideMark/>
          </w:tcPr>
          <w:p w14:paraId="51A6E99F" w14:textId="0F69FB8A" w:rsidR="007D425A" w:rsidRPr="0096143A" w:rsidRDefault="007D425A" w:rsidP="00A518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7D425A" w:rsidRPr="0096143A" w14:paraId="650E5024" w14:textId="77777777" w:rsidTr="00783ACF">
        <w:trPr>
          <w:trHeight w:val="320"/>
          <w:jc w:val="center"/>
        </w:trPr>
        <w:tc>
          <w:tcPr>
            <w:cnfStyle w:val="001000000000" w:firstRow="0" w:lastRow="0" w:firstColumn="1" w:lastColumn="0" w:oddVBand="0" w:evenVBand="0" w:oddHBand="0" w:evenHBand="0" w:firstRowFirstColumn="0" w:firstRowLastColumn="0" w:lastRowFirstColumn="0" w:lastRowLastColumn="0"/>
            <w:tcW w:w="2080" w:type="dxa"/>
            <w:vAlign w:val="center"/>
            <w:hideMark/>
          </w:tcPr>
          <w:p w14:paraId="17E01C7B" w14:textId="07CAE6E0" w:rsidR="007D425A" w:rsidRPr="0096143A" w:rsidRDefault="007D425A" w:rsidP="00A51869">
            <w:pPr>
              <w:rPr>
                <w:rFonts w:ascii="Arial" w:hAnsi="Arial" w:cs="Arial"/>
                <w:color w:val="000000"/>
                <w:sz w:val="22"/>
                <w:szCs w:val="22"/>
              </w:rPr>
            </w:pPr>
            <w:r>
              <w:rPr>
                <w:rFonts w:ascii="Arial" w:hAnsi="Arial" w:cs="Arial"/>
                <w:b w:val="0"/>
                <w:bCs w:val="0"/>
                <w:color w:val="000000"/>
                <w:sz w:val="22"/>
                <w:szCs w:val="22"/>
              </w:rPr>
              <w:t>AC-18</w:t>
            </w:r>
          </w:p>
        </w:tc>
        <w:tc>
          <w:tcPr>
            <w:tcW w:w="3405" w:type="dxa"/>
            <w:noWrap/>
            <w:vAlign w:val="center"/>
            <w:hideMark/>
          </w:tcPr>
          <w:p w14:paraId="58FD3709" w14:textId="5BC0D76B" w:rsidR="007D425A" w:rsidRPr="0096143A" w:rsidRDefault="007D425A" w:rsidP="00A518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55" w:type="dxa"/>
            <w:noWrap/>
            <w:vAlign w:val="center"/>
            <w:hideMark/>
          </w:tcPr>
          <w:p w14:paraId="053533BB" w14:textId="14948FE8" w:rsidR="007D425A" w:rsidRPr="0096143A" w:rsidRDefault="007D425A" w:rsidP="00A518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7D425A" w:rsidRPr="0096143A" w14:paraId="3B6B9324" w14:textId="77777777" w:rsidTr="00783AC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0" w:type="dxa"/>
            <w:vAlign w:val="center"/>
            <w:hideMark/>
          </w:tcPr>
          <w:p w14:paraId="712572A8" w14:textId="107CCCCE" w:rsidR="007D425A" w:rsidRPr="0096143A" w:rsidRDefault="007D425A" w:rsidP="00A51869">
            <w:pPr>
              <w:rPr>
                <w:rFonts w:ascii="Arial" w:hAnsi="Arial" w:cs="Arial"/>
                <w:color w:val="000000"/>
                <w:sz w:val="22"/>
                <w:szCs w:val="22"/>
              </w:rPr>
            </w:pPr>
            <w:r>
              <w:rPr>
                <w:rFonts w:ascii="Arial" w:hAnsi="Arial" w:cs="Arial"/>
                <w:b w:val="0"/>
                <w:bCs w:val="0"/>
                <w:color w:val="000000"/>
                <w:sz w:val="22"/>
                <w:szCs w:val="22"/>
              </w:rPr>
              <w:t>AC-19</w:t>
            </w:r>
          </w:p>
        </w:tc>
        <w:tc>
          <w:tcPr>
            <w:tcW w:w="3405" w:type="dxa"/>
            <w:noWrap/>
            <w:vAlign w:val="center"/>
            <w:hideMark/>
          </w:tcPr>
          <w:p w14:paraId="6674AEC7" w14:textId="39CF4922" w:rsidR="007D425A" w:rsidRPr="0096143A" w:rsidRDefault="007D425A" w:rsidP="00A518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55" w:type="dxa"/>
            <w:noWrap/>
            <w:vAlign w:val="center"/>
            <w:hideMark/>
          </w:tcPr>
          <w:p w14:paraId="2561FE75" w14:textId="7C197C44" w:rsidR="007D425A" w:rsidRPr="0096143A" w:rsidRDefault="007D425A" w:rsidP="00A518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7D425A" w:rsidRPr="0096143A" w14:paraId="77E58D20" w14:textId="77777777" w:rsidTr="00783ACF">
        <w:trPr>
          <w:trHeight w:val="320"/>
          <w:jc w:val="center"/>
        </w:trPr>
        <w:tc>
          <w:tcPr>
            <w:cnfStyle w:val="001000000000" w:firstRow="0" w:lastRow="0" w:firstColumn="1" w:lastColumn="0" w:oddVBand="0" w:evenVBand="0" w:oddHBand="0" w:evenHBand="0" w:firstRowFirstColumn="0" w:firstRowLastColumn="0" w:lastRowFirstColumn="0" w:lastRowLastColumn="0"/>
            <w:tcW w:w="2080" w:type="dxa"/>
            <w:vAlign w:val="center"/>
            <w:hideMark/>
          </w:tcPr>
          <w:p w14:paraId="28F88E3E" w14:textId="26E03253" w:rsidR="007D425A" w:rsidRPr="0096143A" w:rsidRDefault="007D425A" w:rsidP="00A51869">
            <w:pPr>
              <w:rPr>
                <w:rFonts w:ascii="Arial" w:hAnsi="Arial" w:cs="Arial"/>
                <w:color w:val="000000"/>
                <w:sz w:val="22"/>
                <w:szCs w:val="22"/>
              </w:rPr>
            </w:pPr>
            <w:r>
              <w:rPr>
                <w:rFonts w:ascii="Arial" w:hAnsi="Arial" w:cs="Arial"/>
                <w:b w:val="0"/>
                <w:bCs w:val="0"/>
                <w:color w:val="000000"/>
                <w:sz w:val="22"/>
                <w:szCs w:val="22"/>
              </w:rPr>
              <w:t>AC-20</w:t>
            </w:r>
          </w:p>
        </w:tc>
        <w:tc>
          <w:tcPr>
            <w:tcW w:w="3405" w:type="dxa"/>
            <w:noWrap/>
            <w:vAlign w:val="center"/>
            <w:hideMark/>
          </w:tcPr>
          <w:p w14:paraId="1726111E" w14:textId="0B7A7C59" w:rsidR="007D425A" w:rsidRPr="0096143A" w:rsidRDefault="007D425A" w:rsidP="00A518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55" w:type="dxa"/>
            <w:noWrap/>
            <w:vAlign w:val="center"/>
            <w:hideMark/>
          </w:tcPr>
          <w:p w14:paraId="2A6B77F4" w14:textId="46440824" w:rsidR="007D425A" w:rsidRPr="0096143A" w:rsidRDefault="007D425A" w:rsidP="00A518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7D425A" w:rsidRPr="0096143A" w14:paraId="39E4066E" w14:textId="77777777" w:rsidTr="00783AC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0" w:type="dxa"/>
            <w:vAlign w:val="center"/>
            <w:hideMark/>
          </w:tcPr>
          <w:p w14:paraId="3C63FB63" w14:textId="0203A64F" w:rsidR="007D425A" w:rsidRPr="0096143A" w:rsidRDefault="007D425A" w:rsidP="00A51869">
            <w:pPr>
              <w:rPr>
                <w:rFonts w:ascii="Arial" w:hAnsi="Arial" w:cs="Arial"/>
                <w:color w:val="000000"/>
                <w:sz w:val="22"/>
                <w:szCs w:val="22"/>
              </w:rPr>
            </w:pPr>
            <w:r>
              <w:rPr>
                <w:rFonts w:ascii="Arial" w:hAnsi="Arial" w:cs="Arial"/>
                <w:b w:val="0"/>
                <w:bCs w:val="0"/>
                <w:color w:val="000000"/>
                <w:sz w:val="22"/>
                <w:szCs w:val="22"/>
              </w:rPr>
              <w:t>IA-02</w:t>
            </w:r>
          </w:p>
        </w:tc>
        <w:tc>
          <w:tcPr>
            <w:tcW w:w="3405" w:type="dxa"/>
            <w:noWrap/>
            <w:vAlign w:val="center"/>
            <w:hideMark/>
          </w:tcPr>
          <w:p w14:paraId="6159E415" w14:textId="35F69E44" w:rsidR="007D425A" w:rsidRPr="0096143A" w:rsidRDefault="007D425A" w:rsidP="00A518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55" w:type="dxa"/>
            <w:noWrap/>
            <w:vAlign w:val="center"/>
            <w:hideMark/>
          </w:tcPr>
          <w:p w14:paraId="508FDB7C" w14:textId="31A331E7" w:rsidR="007D425A" w:rsidRPr="0096143A" w:rsidRDefault="007D425A" w:rsidP="00A518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7D425A" w:rsidRPr="0096143A" w14:paraId="2EDDE4F8" w14:textId="77777777" w:rsidTr="00783ACF">
        <w:trPr>
          <w:trHeight w:val="320"/>
          <w:jc w:val="center"/>
        </w:trPr>
        <w:tc>
          <w:tcPr>
            <w:cnfStyle w:val="001000000000" w:firstRow="0" w:lastRow="0" w:firstColumn="1" w:lastColumn="0" w:oddVBand="0" w:evenVBand="0" w:oddHBand="0" w:evenHBand="0" w:firstRowFirstColumn="0" w:firstRowLastColumn="0" w:lastRowFirstColumn="0" w:lastRowLastColumn="0"/>
            <w:tcW w:w="2080" w:type="dxa"/>
            <w:vAlign w:val="center"/>
            <w:hideMark/>
          </w:tcPr>
          <w:p w14:paraId="7BD77064" w14:textId="072D5D03" w:rsidR="007D425A" w:rsidRPr="0096143A" w:rsidRDefault="007D425A" w:rsidP="00A51869">
            <w:pPr>
              <w:rPr>
                <w:rFonts w:ascii="Arial" w:hAnsi="Arial" w:cs="Arial"/>
                <w:color w:val="000000"/>
                <w:sz w:val="22"/>
                <w:szCs w:val="22"/>
              </w:rPr>
            </w:pPr>
            <w:r>
              <w:rPr>
                <w:rFonts w:ascii="Arial" w:hAnsi="Arial" w:cs="Arial"/>
                <w:b w:val="0"/>
                <w:bCs w:val="0"/>
                <w:color w:val="000000"/>
                <w:sz w:val="22"/>
                <w:szCs w:val="22"/>
              </w:rPr>
              <w:t>IA-03</w:t>
            </w:r>
          </w:p>
        </w:tc>
        <w:tc>
          <w:tcPr>
            <w:tcW w:w="3405" w:type="dxa"/>
            <w:noWrap/>
            <w:vAlign w:val="center"/>
            <w:hideMark/>
          </w:tcPr>
          <w:p w14:paraId="081FB1F6" w14:textId="638CD999" w:rsidR="007D425A" w:rsidRPr="0096143A" w:rsidRDefault="007D425A" w:rsidP="00A518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55" w:type="dxa"/>
            <w:noWrap/>
            <w:vAlign w:val="center"/>
            <w:hideMark/>
          </w:tcPr>
          <w:p w14:paraId="42FAE988" w14:textId="58067824" w:rsidR="007D425A" w:rsidRPr="0096143A" w:rsidRDefault="007D425A" w:rsidP="00A518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7D425A" w:rsidRPr="0096143A" w14:paraId="04876822" w14:textId="77777777" w:rsidTr="00783AC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0" w:type="dxa"/>
            <w:vAlign w:val="center"/>
            <w:hideMark/>
          </w:tcPr>
          <w:p w14:paraId="11A5BA6A" w14:textId="129C7C71" w:rsidR="007D425A" w:rsidRPr="0096143A" w:rsidRDefault="007D425A" w:rsidP="00A51869">
            <w:pPr>
              <w:rPr>
                <w:rFonts w:ascii="Arial" w:hAnsi="Arial" w:cs="Arial"/>
                <w:color w:val="000000"/>
                <w:sz w:val="22"/>
                <w:szCs w:val="22"/>
              </w:rPr>
            </w:pPr>
            <w:r>
              <w:rPr>
                <w:rFonts w:ascii="Arial" w:hAnsi="Arial" w:cs="Arial"/>
                <w:b w:val="0"/>
                <w:bCs w:val="0"/>
                <w:color w:val="000000"/>
                <w:sz w:val="22"/>
                <w:szCs w:val="22"/>
              </w:rPr>
              <w:t>IA-04</w:t>
            </w:r>
          </w:p>
        </w:tc>
        <w:tc>
          <w:tcPr>
            <w:tcW w:w="3405" w:type="dxa"/>
            <w:noWrap/>
            <w:vAlign w:val="center"/>
            <w:hideMark/>
          </w:tcPr>
          <w:p w14:paraId="59A6BB60" w14:textId="0462B6D2" w:rsidR="007D425A" w:rsidRPr="0096143A" w:rsidRDefault="007D425A" w:rsidP="00A518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55" w:type="dxa"/>
            <w:noWrap/>
            <w:vAlign w:val="center"/>
            <w:hideMark/>
          </w:tcPr>
          <w:p w14:paraId="6C6F4A6F" w14:textId="2511EEE5" w:rsidR="007D425A" w:rsidRPr="0096143A" w:rsidRDefault="007D425A" w:rsidP="00A518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7D425A" w:rsidRPr="0096143A" w14:paraId="6F272EE3" w14:textId="77777777" w:rsidTr="00783ACF">
        <w:trPr>
          <w:trHeight w:val="320"/>
          <w:jc w:val="center"/>
        </w:trPr>
        <w:tc>
          <w:tcPr>
            <w:cnfStyle w:val="001000000000" w:firstRow="0" w:lastRow="0" w:firstColumn="1" w:lastColumn="0" w:oddVBand="0" w:evenVBand="0" w:oddHBand="0" w:evenHBand="0" w:firstRowFirstColumn="0" w:firstRowLastColumn="0" w:lastRowFirstColumn="0" w:lastRowLastColumn="0"/>
            <w:tcW w:w="2080" w:type="dxa"/>
            <w:vAlign w:val="center"/>
            <w:hideMark/>
          </w:tcPr>
          <w:p w14:paraId="59B291BA" w14:textId="60B0B760" w:rsidR="007D425A" w:rsidRPr="0096143A" w:rsidRDefault="007D425A" w:rsidP="00A51869">
            <w:pPr>
              <w:rPr>
                <w:rFonts w:ascii="Arial" w:hAnsi="Arial" w:cs="Arial"/>
                <w:color w:val="000000"/>
                <w:sz w:val="22"/>
                <w:szCs w:val="22"/>
              </w:rPr>
            </w:pPr>
            <w:r>
              <w:rPr>
                <w:rFonts w:ascii="Arial" w:hAnsi="Arial" w:cs="Arial"/>
                <w:b w:val="0"/>
                <w:bCs w:val="0"/>
                <w:color w:val="000000"/>
                <w:sz w:val="22"/>
                <w:szCs w:val="22"/>
              </w:rPr>
              <w:t>IA-05</w:t>
            </w:r>
          </w:p>
        </w:tc>
        <w:tc>
          <w:tcPr>
            <w:tcW w:w="3405" w:type="dxa"/>
            <w:noWrap/>
            <w:vAlign w:val="center"/>
            <w:hideMark/>
          </w:tcPr>
          <w:p w14:paraId="058AF911" w14:textId="6DB24C67" w:rsidR="007D425A" w:rsidRPr="0096143A" w:rsidRDefault="007D425A" w:rsidP="00A518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55" w:type="dxa"/>
            <w:noWrap/>
            <w:vAlign w:val="center"/>
            <w:hideMark/>
          </w:tcPr>
          <w:p w14:paraId="3F81BC72" w14:textId="23043069" w:rsidR="007D425A" w:rsidRPr="0096143A" w:rsidRDefault="007D425A" w:rsidP="00A518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7D425A" w:rsidRPr="0096143A" w14:paraId="2DD29FA1" w14:textId="77777777" w:rsidTr="00783AC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0" w:type="dxa"/>
            <w:vAlign w:val="center"/>
            <w:hideMark/>
          </w:tcPr>
          <w:p w14:paraId="4D3EB3A0" w14:textId="12FD24D1" w:rsidR="007D425A" w:rsidRPr="0096143A" w:rsidRDefault="007D425A" w:rsidP="00A51869">
            <w:pPr>
              <w:rPr>
                <w:rFonts w:ascii="Arial" w:hAnsi="Arial" w:cs="Arial"/>
                <w:color w:val="000000"/>
                <w:sz w:val="22"/>
                <w:szCs w:val="22"/>
              </w:rPr>
            </w:pPr>
            <w:r>
              <w:rPr>
                <w:rFonts w:ascii="Arial" w:hAnsi="Arial" w:cs="Arial"/>
                <w:b w:val="0"/>
                <w:bCs w:val="0"/>
                <w:color w:val="000000"/>
                <w:sz w:val="22"/>
                <w:szCs w:val="22"/>
              </w:rPr>
              <w:t>IA-06</w:t>
            </w:r>
          </w:p>
        </w:tc>
        <w:tc>
          <w:tcPr>
            <w:tcW w:w="3405" w:type="dxa"/>
            <w:noWrap/>
            <w:vAlign w:val="center"/>
            <w:hideMark/>
          </w:tcPr>
          <w:p w14:paraId="716E6FC5" w14:textId="2B165720" w:rsidR="007D425A" w:rsidRPr="0096143A" w:rsidRDefault="007D425A" w:rsidP="00A518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55" w:type="dxa"/>
            <w:noWrap/>
            <w:vAlign w:val="center"/>
            <w:hideMark/>
          </w:tcPr>
          <w:p w14:paraId="34C2BCD2" w14:textId="49EAB0FD" w:rsidR="007D425A" w:rsidRPr="0096143A" w:rsidRDefault="007D425A" w:rsidP="00A518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7D425A" w:rsidRPr="0096143A" w14:paraId="56A34C8E" w14:textId="77777777" w:rsidTr="00783ACF">
        <w:trPr>
          <w:trHeight w:val="320"/>
          <w:jc w:val="center"/>
        </w:trPr>
        <w:tc>
          <w:tcPr>
            <w:cnfStyle w:val="001000000000" w:firstRow="0" w:lastRow="0" w:firstColumn="1" w:lastColumn="0" w:oddVBand="0" w:evenVBand="0" w:oddHBand="0" w:evenHBand="0" w:firstRowFirstColumn="0" w:firstRowLastColumn="0" w:lastRowFirstColumn="0" w:lastRowLastColumn="0"/>
            <w:tcW w:w="2080" w:type="dxa"/>
            <w:vAlign w:val="center"/>
            <w:hideMark/>
          </w:tcPr>
          <w:p w14:paraId="0442A714" w14:textId="24DD061C" w:rsidR="007D425A" w:rsidRPr="0096143A" w:rsidRDefault="007D425A" w:rsidP="00A51869">
            <w:pPr>
              <w:rPr>
                <w:rFonts w:ascii="Arial" w:hAnsi="Arial" w:cs="Arial"/>
                <w:color w:val="000000"/>
                <w:sz w:val="22"/>
                <w:szCs w:val="22"/>
              </w:rPr>
            </w:pPr>
            <w:r>
              <w:rPr>
                <w:rFonts w:ascii="Arial" w:hAnsi="Arial" w:cs="Arial"/>
                <w:b w:val="0"/>
                <w:bCs w:val="0"/>
                <w:color w:val="000000"/>
                <w:sz w:val="22"/>
                <w:szCs w:val="22"/>
              </w:rPr>
              <w:t>IA-08</w:t>
            </w:r>
          </w:p>
        </w:tc>
        <w:tc>
          <w:tcPr>
            <w:tcW w:w="3405" w:type="dxa"/>
            <w:noWrap/>
            <w:vAlign w:val="center"/>
            <w:hideMark/>
          </w:tcPr>
          <w:p w14:paraId="38178205" w14:textId="0FCDA479" w:rsidR="007D425A" w:rsidRPr="0096143A" w:rsidRDefault="007D425A" w:rsidP="00A518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55" w:type="dxa"/>
            <w:noWrap/>
            <w:vAlign w:val="center"/>
            <w:hideMark/>
          </w:tcPr>
          <w:p w14:paraId="78E3CFAE" w14:textId="21A0802B" w:rsidR="007D425A" w:rsidRPr="0096143A" w:rsidRDefault="007D425A" w:rsidP="00A518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7D425A" w:rsidRPr="0096143A" w14:paraId="0D18D82C" w14:textId="77777777" w:rsidTr="00783AC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0" w:type="dxa"/>
            <w:vAlign w:val="center"/>
            <w:hideMark/>
          </w:tcPr>
          <w:p w14:paraId="51BCD7A6" w14:textId="301E29B3" w:rsidR="007D425A" w:rsidRPr="0096143A" w:rsidRDefault="007D425A" w:rsidP="00A51869">
            <w:pPr>
              <w:rPr>
                <w:rFonts w:ascii="Arial" w:hAnsi="Arial" w:cs="Arial"/>
                <w:color w:val="000000"/>
                <w:sz w:val="22"/>
                <w:szCs w:val="22"/>
              </w:rPr>
            </w:pPr>
            <w:r>
              <w:rPr>
                <w:rFonts w:ascii="Arial" w:hAnsi="Arial" w:cs="Arial"/>
                <w:b w:val="0"/>
                <w:bCs w:val="0"/>
                <w:color w:val="000000"/>
                <w:sz w:val="22"/>
                <w:szCs w:val="22"/>
              </w:rPr>
              <w:t>MP-02</w:t>
            </w:r>
          </w:p>
        </w:tc>
        <w:tc>
          <w:tcPr>
            <w:tcW w:w="3405" w:type="dxa"/>
            <w:noWrap/>
            <w:vAlign w:val="center"/>
            <w:hideMark/>
          </w:tcPr>
          <w:p w14:paraId="2206BDB3" w14:textId="7F1E42CD" w:rsidR="007D425A" w:rsidRPr="0096143A" w:rsidRDefault="007D425A" w:rsidP="00A518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55" w:type="dxa"/>
            <w:noWrap/>
            <w:vAlign w:val="center"/>
            <w:hideMark/>
          </w:tcPr>
          <w:p w14:paraId="77A842D5" w14:textId="584AC5D2" w:rsidR="007D425A" w:rsidRPr="0096143A" w:rsidRDefault="007D425A" w:rsidP="00A518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7D425A" w:rsidRPr="0096143A" w14:paraId="20B12827" w14:textId="77777777" w:rsidTr="00783ACF">
        <w:trPr>
          <w:trHeight w:val="320"/>
          <w:jc w:val="center"/>
        </w:trPr>
        <w:tc>
          <w:tcPr>
            <w:cnfStyle w:val="001000000000" w:firstRow="0" w:lastRow="0" w:firstColumn="1" w:lastColumn="0" w:oddVBand="0" w:evenVBand="0" w:oddHBand="0" w:evenHBand="0" w:firstRowFirstColumn="0" w:firstRowLastColumn="0" w:lastRowFirstColumn="0" w:lastRowLastColumn="0"/>
            <w:tcW w:w="2080" w:type="dxa"/>
            <w:vAlign w:val="center"/>
            <w:hideMark/>
          </w:tcPr>
          <w:p w14:paraId="0D29CDF4" w14:textId="120F7D0C" w:rsidR="007D425A" w:rsidRPr="0096143A" w:rsidRDefault="007D425A" w:rsidP="00A51869">
            <w:pPr>
              <w:rPr>
                <w:rFonts w:ascii="Arial" w:hAnsi="Arial" w:cs="Arial"/>
                <w:color w:val="000000"/>
                <w:sz w:val="22"/>
                <w:szCs w:val="22"/>
              </w:rPr>
            </w:pPr>
            <w:r>
              <w:rPr>
                <w:rFonts w:ascii="Arial" w:hAnsi="Arial" w:cs="Arial"/>
                <w:b w:val="0"/>
                <w:bCs w:val="0"/>
                <w:color w:val="000000"/>
                <w:sz w:val="22"/>
                <w:szCs w:val="22"/>
              </w:rPr>
              <w:t>MP-03</w:t>
            </w:r>
          </w:p>
        </w:tc>
        <w:tc>
          <w:tcPr>
            <w:tcW w:w="3405" w:type="dxa"/>
            <w:noWrap/>
            <w:vAlign w:val="center"/>
            <w:hideMark/>
          </w:tcPr>
          <w:p w14:paraId="28B0194B" w14:textId="78F931AD" w:rsidR="007D425A" w:rsidRPr="0096143A" w:rsidRDefault="007D425A" w:rsidP="00A518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55" w:type="dxa"/>
            <w:noWrap/>
            <w:vAlign w:val="center"/>
            <w:hideMark/>
          </w:tcPr>
          <w:p w14:paraId="06C723B2" w14:textId="40FC3014" w:rsidR="007D425A" w:rsidRPr="0096143A" w:rsidRDefault="007D425A" w:rsidP="00A518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7D425A" w:rsidRPr="0096143A" w14:paraId="074C6EB8" w14:textId="77777777" w:rsidTr="00783AC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0" w:type="dxa"/>
            <w:vAlign w:val="center"/>
            <w:hideMark/>
          </w:tcPr>
          <w:p w14:paraId="475E1465" w14:textId="4C416799" w:rsidR="007D425A" w:rsidRPr="0096143A" w:rsidRDefault="007D425A" w:rsidP="00A51869">
            <w:pPr>
              <w:rPr>
                <w:rFonts w:ascii="Arial" w:hAnsi="Arial" w:cs="Arial"/>
                <w:color w:val="000000"/>
                <w:sz w:val="22"/>
                <w:szCs w:val="22"/>
              </w:rPr>
            </w:pPr>
            <w:r>
              <w:rPr>
                <w:rFonts w:ascii="Arial" w:hAnsi="Arial" w:cs="Arial"/>
                <w:b w:val="0"/>
                <w:bCs w:val="0"/>
                <w:color w:val="000000"/>
                <w:sz w:val="22"/>
                <w:szCs w:val="22"/>
              </w:rPr>
              <w:t>MP-04</w:t>
            </w:r>
          </w:p>
        </w:tc>
        <w:tc>
          <w:tcPr>
            <w:tcW w:w="3405" w:type="dxa"/>
            <w:noWrap/>
            <w:vAlign w:val="center"/>
            <w:hideMark/>
          </w:tcPr>
          <w:p w14:paraId="4856A7ED" w14:textId="46FFD6EF" w:rsidR="007D425A" w:rsidRPr="0096143A" w:rsidRDefault="007D425A" w:rsidP="00A518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55" w:type="dxa"/>
            <w:noWrap/>
            <w:vAlign w:val="center"/>
            <w:hideMark/>
          </w:tcPr>
          <w:p w14:paraId="3F7504F8" w14:textId="7ECD74D9" w:rsidR="007D425A" w:rsidRPr="0096143A" w:rsidRDefault="007D425A" w:rsidP="00A518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7D425A" w:rsidRPr="0096143A" w14:paraId="23EF9B97" w14:textId="77777777" w:rsidTr="00783ACF">
        <w:trPr>
          <w:trHeight w:val="320"/>
          <w:jc w:val="center"/>
        </w:trPr>
        <w:tc>
          <w:tcPr>
            <w:cnfStyle w:val="001000000000" w:firstRow="0" w:lastRow="0" w:firstColumn="1" w:lastColumn="0" w:oddVBand="0" w:evenVBand="0" w:oddHBand="0" w:evenHBand="0" w:firstRowFirstColumn="0" w:firstRowLastColumn="0" w:lastRowFirstColumn="0" w:lastRowLastColumn="0"/>
            <w:tcW w:w="2080" w:type="dxa"/>
            <w:vAlign w:val="center"/>
            <w:hideMark/>
          </w:tcPr>
          <w:p w14:paraId="1A404D68" w14:textId="0743A4D8" w:rsidR="007D425A" w:rsidRPr="0096143A" w:rsidRDefault="007D425A" w:rsidP="00A51869">
            <w:pPr>
              <w:rPr>
                <w:rFonts w:ascii="Arial" w:hAnsi="Arial" w:cs="Arial"/>
                <w:color w:val="000000"/>
                <w:sz w:val="22"/>
                <w:szCs w:val="22"/>
              </w:rPr>
            </w:pPr>
            <w:r>
              <w:rPr>
                <w:rFonts w:ascii="Arial" w:hAnsi="Arial" w:cs="Arial"/>
                <w:b w:val="0"/>
                <w:bCs w:val="0"/>
                <w:color w:val="000000"/>
                <w:sz w:val="22"/>
                <w:szCs w:val="22"/>
              </w:rPr>
              <w:t>MP-05</w:t>
            </w:r>
          </w:p>
        </w:tc>
        <w:tc>
          <w:tcPr>
            <w:tcW w:w="3405" w:type="dxa"/>
            <w:noWrap/>
            <w:vAlign w:val="center"/>
            <w:hideMark/>
          </w:tcPr>
          <w:p w14:paraId="081BE770" w14:textId="2B4EA633" w:rsidR="007D425A" w:rsidRPr="0096143A" w:rsidRDefault="007D425A" w:rsidP="00A518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55" w:type="dxa"/>
            <w:noWrap/>
            <w:vAlign w:val="center"/>
            <w:hideMark/>
          </w:tcPr>
          <w:p w14:paraId="318A5BC6" w14:textId="65A379EF" w:rsidR="007D425A" w:rsidRPr="0096143A" w:rsidRDefault="007D425A" w:rsidP="00A518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7D425A" w:rsidRPr="0096143A" w14:paraId="4C18576E" w14:textId="77777777" w:rsidTr="00783AC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0" w:type="dxa"/>
            <w:vAlign w:val="center"/>
            <w:hideMark/>
          </w:tcPr>
          <w:p w14:paraId="3A30AF78" w14:textId="7BCD2DC3" w:rsidR="007D425A" w:rsidRPr="0096143A" w:rsidRDefault="007D425A" w:rsidP="00A51869">
            <w:pPr>
              <w:rPr>
                <w:rFonts w:ascii="Arial" w:hAnsi="Arial" w:cs="Arial"/>
                <w:color w:val="000000"/>
                <w:sz w:val="22"/>
                <w:szCs w:val="22"/>
              </w:rPr>
            </w:pPr>
            <w:r>
              <w:rPr>
                <w:rFonts w:ascii="Arial" w:hAnsi="Arial" w:cs="Arial"/>
                <w:b w:val="0"/>
                <w:bCs w:val="0"/>
                <w:color w:val="000000"/>
                <w:sz w:val="22"/>
                <w:szCs w:val="22"/>
              </w:rPr>
              <w:t>MP-06</w:t>
            </w:r>
          </w:p>
        </w:tc>
        <w:tc>
          <w:tcPr>
            <w:tcW w:w="3405" w:type="dxa"/>
            <w:noWrap/>
            <w:vAlign w:val="center"/>
            <w:hideMark/>
          </w:tcPr>
          <w:p w14:paraId="2A14952F" w14:textId="7FB67B88" w:rsidR="007D425A" w:rsidRPr="0096143A" w:rsidRDefault="007D425A" w:rsidP="00A518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55" w:type="dxa"/>
            <w:noWrap/>
            <w:vAlign w:val="center"/>
            <w:hideMark/>
          </w:tcPr>
          <w:p w14:paraId="72AC03BD" w14:textId="2ED42197" w:rsidR="007D425A" w:rsidRPr="0096143A" w:rsidRDefault="007D425A" w:rsidP="00A518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7D425A" w:rsidRPr="0096143A" w14:paraId="7CC5F5A0" w14:textId="77777777" w:rsidTr="00783ACF">
        <w:trPr>
          <w:trHeight w:val="320"/>
          <w:jc w:val="center"/>
        </w:trPr>
        <w:tc>
          <w:tcPr>
            <w:cnfStyle w:val="001000000000" w:firstRow="0" w:lastRow="0" w:firstColumn="1" w:lastColumn="0" w:oddVBand="0" w:evenVBand="0" w:oddHBand="0" w:evenHBand="0" w:firstRowFirstColumn="0" w:firstRowLastColumn="0" w:lastRowFirstColumn="0" w:lastRowLastColumn="0"/>
            <w:tcW w:w="2080" w:type="dxa"/>
            <w:vAlign w:val="center"/>
            <w:hideMark/>
          </w:tcPr>
          <w:p w14:paraId="5CDEF4D8" w14:textId="38C473D9" w:rsidR="007D425A" w:rsidRPr="0096143A" w:rsidRDefault="007D425A" w:rsidP="00A51869">
            <w:pPr>
              <w:rPr>
                <w:rFonts w:ascii="Arial" w:hAnsi="Arial" w:cs="Arial"/>
                <w:color w:val="000000"/>
                <w:sz w:val="22"/>
                <w:szCs w:val="22"/>
              </w:rPr>
            </w:pPr>
            <w:r>
              <w:rPr>
                <w:rFonts w:ascii="Arial" w:hAnsi="Arial" w:cs="Arial"/>
                <w:b w:val="0"/>
                <w:bCs w:val="0"/>
                <w:color w:val="000000"/>
                <w:sz w:val="22"/>
                <w:szCs w:val="22"/>
              </w:rPr>
              <w:t>MP-07</w:t>
            </w:r>
          </w:p>
        </w:tc>
        <w:tc>
          <w:tcPr>
            <w:tcW w:w="3405" w:type="dxa"/>
            <w:noWrap/>
            <w:vAlign w:val="center"/>
            <w:hideMark/>
          </w:tcPr>
          <w:p w14:paraId="19B802A2" w14:textId="1EC96883" w:rsidR="007D425A" w:rsidRPr="0096143A" w:rsidRDefault="007D425A" w:rsidP="00A518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55" w:type="dxa"/>
            <w:noWrap/>
            <w:vAlign w:val="center"/>
            <w:hideMark/>
          </w:tcPr>
          <w:p w14:paraId="4349AEDC" w14:textId="3AEEE8F9" w:rsidR="007D425A" w:rsidRPr="0096143A" w:rsidRDefault="007D425A" w:rsidP="00A518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7D425A" w:rsidRPr="0096143A" w14:paraId="542994E9" w14:textId="77777777" w:rsidTr="00783AC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0" w:type="dxa"/>
            <w:vAlign w:val="center"/>
            <w:hideMark/>
          </w:tcPr>
          <w:p w14:paraId="516CF4CF" w14:textId="2E6973C6" w:rsidR="007D425A" w:rsidRPr="0096143A" w:rsidRDefault="007D425A" w:rsidP="00A51869">
            <w:pPr>
              <w:rPr>
                <w:rFonts w:ascii="Arial" w:hAnsi="Arial" w:cs="Arial"/>
                <w:color w:val="000000"/>
                <w:sz w:val="22"/>
                <w:szCs w:val="22"/>
              </w:rPr>
            </w:pPr>
            <w:r>
              <w:rPr>
                <w:rFonts w:ascii="Arial" w:hAnsi="Arial" w:cs="Arial"/>
                <w:b w:val="0"/>
                <w:bCs w:val="0"/>
                <w:color w:val="000000"/>
                <w:sz w:val="22"/>
                <w:szCs w:val="22"/>
              </w:rPr>
              <w:t>SC-03</w:t>
            </w:r>
          </w:p>
        </w:tc>
        <w:tc>
          <w:tcPr>
            <w:tcW w:w="3405" w:type="dxa"/>
            <w:noWrap/>
            <w:vAlign w:val="center"/>
            <w:hideMark/>
          </w:tcPr>
          <w:p w14:paraId="08F4829B" w14:textId="5DC59900" w:rsidR="007D425A" w:rsidRPr="0096143A" w:rsidRDefault="007D425A" w:rsidP="00A518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55" w:type="dxa"/>
            <w:noWrap/>
            <w:vAlign w:val="center"/>
            <w:hideMark/>
          </w:tcPr>
          <w:p w14:paraId="2743192D" w14:textId="0233283E" w:rsidR="007D425A" w:rsidRPr="0096143A" w:rsidRDefault="007D425A" w:rsidP="00A518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7D425A" w:rsidRPr="0096143A" w14:paraId="3448C00A" w14:textId="77777777" w:rsidTr="00783ACF">
        <w:trPr>
          <w:trHeight w:val="320"/>
          <w:jc w:val="center"/>
        </w:trPr>
        <w:tc>
          <w:tcPr>
            <w:cnfStyle w:val="001000000000" w:firstRow="0" w:lastRow="0" w:firstColumn="1" w:lastColumn="0" w:oddVBand="0" w:evenVBand="0" w:oddHBand="0" w:evenHBand="0" w:firstRowFirstColumn="0" w:firstRowLastColumn="0" w:lastRowFirstColumn="0" w:lastRowLastColumn="0"/>
            <w:tcW w:w="2080" w:type="dxa"/>
            <w:vAlign w:val="center"/>
            <w:hideMark/>
          </w:tcPr>
          <w:p w14:paraId="5A428602" w14:textId="0EF46E35" w:rsidR="007D425A" w:rsidRPr="0096143A" w:rsidRDefault="007D425A" w:rsidP="00A51869">
            <w:pPr>
              <w:rPr>
                <w:rFonts w:ascii="Arial" w:hAnsi="Arial" w:cs="Arial"/>
                <w:color w:val="000000"/>
                <w:sz w:val="22"/>
                <w:szCs w:val="22"/>
              </w:rPr>
            </w:pPr>
            <w:r>
              <w:rPr>
                <w:rFonts w:ascii="Arial" w:hAnsi="Arial" w:cs="Arial"/>
                <w:b w:val="0"/>
                <w:bCs w:val="0"/>
                <w:color w:val="000000"/>
                <w:sz w:val="22"/>
                <w:szCs w:val="22"/>
              </w:rPr>
              <w:t>SC-04</w:t>
            </w:r>
          </w:p>
        </w:tc>
        <w:tc>
          <w:tcPr>
            <w:tcW w:w="3405" w:type="dxa"/>
            <w:noWrap/>
            <w:vAlign w:val="center"/>
            <w:hideMark/>
          </w:tcPr>
          <w:p w14:paraId="75786F54" w14:textId="45775CBF" w:rsidR="007D425A" w:rsidRPr="0096143A" w:rsidRDefault="007D425A" w:rsidP="00A518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55" w:type="dxa"/>
            <w:noWrap/>
            <w:vAlign w:val="center"/>
            <w:hideMark/>
          </w:tcPr>
          <w:p w14:paraId="2853DCC2" w14:textId="6E18FB3E" w:rsidR="007D425A" w:rsidRPr="0096143A" w:rsidRDefault="007D425A" w:rsidP="00A518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7D425A" w:rsidRPr="0096143A" w14:paraId="1E83C61D" w14:textId="77777777" w:rsidTr="00783AC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0" w:type="dxa"/>
            <w:vAlign w:val="center"/>
            <w:hideMark/>
          </w:tcPr>
          <w:p w14:paraId="65FC16FF" w14:textId="64ABDA0C" w:rsidR="007D425A" w:rsidRPr="0096143A" w:rsidRDefault="007D425A" w:rsidP="00A51869">
            <w:pPr>
              <w:rPr>
                <w:rFonts w:ascii="Arial" w:hAnsi="Arial" w:cs="Arial"/>
                <w:color w:val="000000"/>
                <w:sz w:val="22"/>
                <w:szCs w:val="22"/>
              </w:rPr>
            </w:pPr>
            <w:r>
              <w:rPr>
                <w:rFonts w:ascii="Arial" w:hAnsi="Arial" w:cs="Arial"/>
                <w:b w:val="0"/>
                <w:bCs w:val="0"/>
                <w:color w:val="000000"/>
                <w:sz w:val="22"/>
                <w:szCs w:val="22"/>
              </w:rPr>
              <w:t>SC-07</w:t>
            </w:r>
          </w:p>
        </w:tc>
        <w:tc>
          <w:tcPr>
            <w:tcW w:w="3405" w:type="dxa"/>
            <w:noWrap/>
            <w:vAlign w:val="center"/>
            <w:hideMark/>
          </w:tcPr>
          <w:p w14:paraId="05E4EC47" w14:textId="2DB70505" w:rsidR="007D425A" w:rsidRPr="0096143A" w:rsidRDefault="007D425A" w:rsidP="00A518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55" w:type="dxa"/>
            <w:noWrap/>
            <w:vAlign w:val="center"/>
            <w:hideMark/>
          </w:tcPr>
          <w:p w14:paraId="3A49064F" w14:textId="2E848AFE" w:rsidR="007D425A" w:rsidRPr="0096143A" w:rsidRDefault="007D425A" w:rsidP="00A518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7D425A" w:rsidRPr="0096143A" w14:paraId="01560528" w14:textId="77777777" w:rsidTr="00783ACF">
        <w:trPr>
          <w:trHeight w:val="320"/>
          <w:jc w:val="center"/>
        </w:trPr>
        <w:tc>
          <w:tcPr>
            <w:cnfStyle w:val="001000000000" w:firstRow="0" w:lastRow="0" w:firstColumn="1" w:lastColumn="0" w:oddVBand="0" w:evenVBand="0" w:oddHBand="0" w:evenHBand="0" w:firstRowFirstColumn="0" w:firstRowLastColumn="0" w:lastRowFirstColumn="0" w:lastRowLastColumn="0"/>
            <w:tcW w:w="2080" w:type="dxa"/>
            <w:vAlign w:val="center"/>
            <w:hideMark/>
          </w:tcPr>
          <w:p w14:paraId="40540FF7" w14:textId="61E81E93" w:rsidR="007D425A" w:rsidRPr="0096143A" w:rsidRDefault="007D425A" w:rsidP="00A51869">
            <w:pPr>
              <w:rPr>
                <w:rFonts w:ascii="Arial" w:hAnsi="Arial" w:cs="Arial"/>
                <w:color w:val="000000"/>
                <w:sz w:val="22"/>
                <w:szCs w:val="22"/>
              </w:rPr>
            </w:pPr>
            <w:r>
              <w:rPr>
                <w:rFonts w:ascii="Arial" w:hAnsi="Arial" w:cs="Arial"/>
                <w:b w:val="0"/>
                <w:bCs w:val="0"/>
                <w:color w:val="000000"/>
                <w:sz w:val="22"/>
                <w:szCs w:val="22"/>
              </w:rPr>
              <w:t>SC-08</w:t>
            </w:r>
          </w:p>
        </w:tc>
        <w:tc>
          <w:tcPr>
            <w:tcW w:w="3405" w:type="dxa"/>
            <w:noWrap/>
            <w:vAlign w:val="center"/>
            <w:hideMark/>
          </w:tcPr>
          <w:p w14:paraId="2DF44138" w14:textId="474A9C21" w:rsidR="007D425A" w:rsidRPr="0096143A" w:rsidRDefault="007D425A" w:rsidP="00A518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55" w:type="dxa"/>
            <w:noWrap/>
            <w:vAlign w:val="center"/>
            <w:hideMark/>
          </w:tcPr>
          <w:p w14:paraId="0E76DF02" w14:textId="08C4E356" w:rsidR="007D425A" w:rsidRPr="0096143A" w:rsidRDefault="007D425A" w:rsidP="00A518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7D425A" w:rsidRPr="0096143A" w14:paraId="30D85520" w14:textId="77777777" w:rsidTr="00783AC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0" w:type="dxa"/>
            <w:vAlign w:val="center"/>
            <w:hideMark/>
          </w:tcPr>
          <w:p w14:paraId="5C107033" w14:textId="5B43F93F" w:rsidR="007D425A" w:rsidRPr="0096143A" w:rsidRDefault="007D425A" w:rsidP="00A51869">
            <w:pPr>
              <w:rPr>
                <w:rFonts w:ascii="Arial" w:hAnsi="Arial" w:cs="Arial"/>
                <w:color w:val="000000"/>
                <w:sz w:val="22"/>
                <w:szCs w:val="22"/>
              </w:rPr>
            </w:pPr>
            <w:r>
              <w:rPr>
                <w:rFonts w:ascii="Arial" w:hAnsi="Arial" w:cs="Arial"/>
                <w:b w:val="0"/>
                <w:bCs w:val="0"/>
                <w:color w:val="000000"/>
                <w:sz w:val="22"/>
                <w:szCs w:val="22"/>
              </w:rPr>
              <w:t>SC-10</w:t>
            </w:r>
          </w:p>
        </w:tc>
        <w:tc>
          <w:tcPr>
            <w:tcW w:w="3405" w:type="dxa"/>
            <w:noWrap/>
            <w:vAlign w:val="center"/>
            <w:hideMark/>
          </w:tcPr>
          <w:p w14:paraId="61648408" w14:textId="61FD96E2" w:rsidR="007D425A" w:rsidRPr="0096143A" w:rsidRDefault="007D425A" w:rsidP="00A518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55" w:type="dxa"/>
            <w:noWrap/>
            <w:vAlign w:val="center"/>
            <w:hideMark/>
          </w:tcPr>
          <w:p w14:paraId="682A10ED" w14:textId="7FA46842" w:rsidR="007D425A" w:rsidRPr="0096143A" w:rsidRDefault="007D425A" w:rsidP="00A518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7D425A" w:rsidRPr="0096143A" w14:paraId="27571577" w14:textId="77777777" w:rsidTr="00783ACF">
        <w:trPr>
          <w:trHeight w:val="320"/>
          <w:jc w:val="center"/>
        </w:trPr>
        <w:tc>
          <w:tcPr>
            <w:cnfStyle w:val="001000000000" w:firstRow="0" w:lastRow="0" w:firstColumn="1" w:lastColumn="0" w:oddVBand="0" w:evenVBand="0" w:oddHBand="0" w:evenHBand="0" w:firstRowFirstColumn="0" w:firstRowLastColumn="0" w:lastRowFirstColumn="0" w:lastRowLastColumn="0"/>
            <w:tcW w:w="2080" w:type="dxa"/>
            <w:vAlign w:val="center"/>
            <w:hideMark/>
          </w:tcPr>
          <w:p w14:paraId="76467E38" w14:textId="07EC601E" w:rsidR="007D425A" w:rsidRPr="0096143A" w:rsidRDefault="007D425A" w:rsidP="00A51869">
            <w:pPr>
              <w:rPr>
                <w:rFonts w:ascii="Arial" w:hAnsi="Arial" w:cs="Arial"/>
                <w:color w:val="000000"/>
                <w:sz w:val="22"/>
                <w:szCs w:val="22"/>
              </w:rPr>
            </w:pPr>
            <w:r>
              <w:rPr>
                <w:rFonts w:ascii="Arial" w:hAnsi="Arial" w:cs="Arial"/>
                <w:b w:val="0"/>
                <w:bCs w:val="0"/>
                <w:color w:val="000000"/>
                <w:sz w:val="22"/>
                <w:szCs w:val="22"/>
              </w:rPr>
              <w:t>SC-12</w:t>
            </w:r>
          </w:p>
        </w:tc>
        <w:tc>
          <w:tcPr>
            <w:tcW w:w="3405" w:type="dxa"/>
            <w:noWrap/>
            <w:vAlign w:val="center"/>
            <w:hideMark/>
          </w:tcPr>
          <w:p w14:paraId="3BE55D9F" w14:textId="571E76FD" w:rsidR="007D425A" w:rsidRPr="0096143A" w:rsidRDefault="007D425A" w:rsidP="00A518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55" w:type="dxa"/>
            <w:noWrap/>
            <w:vAlign w:val="center"/>
            <w:hideMark/>
          </w:tcPr>
          <w:p w14:paraId="69456C42" w14:textId="75416126" w:rsidR="007D425A" w:rsidRPr="0096143A" w:rsidRDefault="007D425A" w:rsidP="00A518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7D425A" w:rsidRPr="0096143A" w14:paraId="6CC94DA4" w14:textId="77777777" w:rsidTr="00783AC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0" w:type="dxa"/>
            <w:vAlign w:val="center"/>
            <w:hideMark/>
          </w:tcPr>
          <w:p w14:paraId="52DF48E0" w14:textId="6B1C12B6" w:rsidR="007D425A" w:rsidRPr="0096143A" w:rsidRDefault="007D425A" w:rsidP="00A51869">
            <w:pPr>
              <w:rPr>
                <w:rFonts w:ascii="Arial" w:hAnsi="Arial" w:cs="Arial"/>
                <w:color w:val="000000"/>
                <w:sz w:val="22"/>
                <w:szCs w:val="22"/>
              </w:rPr>
            </w:pPr>
            <w:r>
              <w:rPr>
                <w:rFonts w:ascii="Arial" w:hAnsi="Arial" w:cs="Arial"/>
                <w:b w:val="0"/>
                <w:bCs w:val="0"/>
                <w:color w:val="000000"/>
                <w:sz w:val="22"/>
                <w:szCs w:val="22"/>
              </w:rPr>
              <w:t>SC-13</w:t>
            </w:r>
          </w:p>
        </w:tc>
        <w:tc>
          <w:tcPr>
            <w:tcW w:w="3405" w:type="dxa"/>
            <w:noWrap/>
            <w:vAlign w:val="center"/>
            <w:hideMark/>
          </w:tcPr>
          <w:p w14:paraId="054FC87D" w14:textId="2F8778BF" w:rsidR="007D425A" w:rsidRPr="0096143A" w:rsidRDefault="007D425A" w:rsidP="00A518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55" w:type="dxa"/>
            <w:noWrap/>
            <w:vAlign w:val="center"/>
            <w:hideMark/>
          </w:tcPr>
          <w:p w14:paraId="60CB27F8" w14:textId="7D28DA37" w:rsidR="007D425A" w:rsidRPr="0096143A" w:rsidRDefault="007D425A" w:rsidP="00A518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7D425A" w:rsidRPr="0096143A" w14:paraId="1D1FB720" w14:textId="77777777" w:rsidTr="00783ACF">
        <w:trPr>
          <w:trHeight w:val="320"/>
          <w:jc w:val="center"/>
        </w:trPr>
        <w:tc>
          <w:tcPr>
            <w:cnfStyle w:val="001000000000" w:firstRow="0" w:lastRow="0" w:firstColumn="1" w:lastColumn="0" w:oddVBand="0" w:evenVBand="0" w:oddHBand="0" w:evenHBand="0" w:firstRowFirstColumn="0" w:firstRowLastColumn="0" w:lastRowFirstColumn="0" w:lastRowLastColumn="0"/>
            <w:tcW w:w="2080" w:type="dxa"/>
            <w:vAlign w:val="center"/>
            <w:hideMark/>
          </w:tcPr>
          <w:p w14:paraId="01B48777" w14:textId="2B3E6142" w:rsidR="007D425A" w:rsidRPr="0096143A" w:rsidRDefault="007D425A" w:rsidP="00A51869">
            <w:pPr>
              <w:rPr>
                <w:rFonts w:ascii="Arial" w:hAnsi="Arial" w:cs="Arial"/>
                <w:color w:val="000000"/>
                <w:sz w:val="22"/>
                <w:szCs w:val="22"/>
              </w:rPr>
            </w:pPr>
            <w:r>
              <w:rPr>
                <w:rFonts w:ascii="Arial" w:hAnsi="Arial" w:cs="Arial"/>
                <w:b w:val="0"/>
                <w:bCs w:val="0"/>
                <w:color w:val="000000"/>
                <w:sz w:val="22"/>
                <w:szCs w:val="22"/>
              </w:rPr>
              <w:lastRenderedPageBreak/>
              <w:t>SC-17</w:t>
            </w:r>
          </w:p>
        </w:tc>
        <w:tc>
          <w:tcPr>
            <w:tcW w:w="3405" w:type="dxa"/>
            <w:noWrap/>
            <w:vAlign w:val="center"/>
            <w:hideMark/>
          </w:tcPr>
          <w:p w14:paraId="6B5E141A" w14:textId="2E260E60" w:rsidR="007D425A" w:rsidRPr="0096143A" w:rsidRDefault="007D425A" w:rsidP="00A518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55" w:type="dxa"/>
            <w:noWrap/>
            <w:vAlign w:val="center"/>
            <w:hideMark/>
          </w:tcPr>
          <w:p w14:paraId="13361712" w14:textId="4043E0AB" w:rsidR="007D425A" w:rsidRPr="0096143A" w:rsidRDefault="007D425A" w:rsidP="00A518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7D425A" w:rsidRPr="0096143A" w14:paraId="51210D3F" w14:textId="77777777" w:rsidTr="00783AC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0" w:type="dxa"/>
            <w:vAlign w:val="center"/>
            <w:hideMark/>
          </w:tcPr>
          <w:p w14:paraId="64C11932" w14:textId="5F67E890" w:rsidR="007D425A" w:rsidRPr="0096143A" w:rsidRDefault="007D425A" w:rsidP="00A51869">
            <w:pPr>
              <w:rPr>
                <w:rFonts w:ascii="Arial" w:hAnsi="Arial" w:cs="Arial"/>
                <w:color w:val="000000"/>
                <w:sz w:val="22"/>
                <w:szCs w:val="22"/>
              </w:rPr>
            </w:pPr>
            <w:r>
              <w:rPr>
                <w:rFonts w:ascii="Arial" w:hAnsi="Arial" w:cs="Arial"/>
                <w:b w:val="0"/>
                <w:bCs w:val="0"/>
                <w:color w:val="000000"/>
                <w:sz w:val="22"/>
                <w:szCs w:val="22"/>
              </w:rPr>
              <w:t>SC-23</w:t>
            </w:r>
          </w:p>
        </w:tc>
        <w:tc>
          <w:tcPr>
            <w:tcW w:w="3405" w:type="dxa"/>
            <w:noWrap/>
            <w:vAlign w:val="center"/>
            <w:hideMark/>
          </w:tcPr>
          <w:p w14:paraId="457A7242" w14:textId="4E12B64F" w:rsidR="007D425A" w:rsidRPr="0096143A" w:rsidRDefault="007D425A" w:rsidP="00A518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55" w:type="dxa"/>
            <w:noWrap/>
            <w:vAlign w:val="center"/>
            <w:hideMark/>
          </w:tcPr>
          <w:p w14:paraId="057E1610" w14:textId="03654007" w:rsidR="007D425A" w:rsidRPr="0096143A" w:rsidRDefault="007D425A" w:rsidP="00A518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7D425A" w:rsidRPr="0096143A" w14:paraId="22DC29FB" w14:textId="77777777" w:rsidTr="00783ACF">
        <w:trPr>
          <w:trHeight w:val="320"/>
          <w:jc w:val="center"/>
        </w:trPr>
        <w:tc>
          <w:tcPr>
            <w:cnfStyle w:val="001000000000" w:firstRow="0" w:lastRow="0" w:firstColumn="1" w:lastColumn="0" w:oddVBand="0" w:evenVBand="0" w:oddHBand="0" w:evenHBand="0" w:firstRowFirstColumn="0" w:firstRowLastColumn="0" w:lastRowFirstColumn="0" w:lastRowLastColumn="0"/>
            <w:tcW w:w="2080" w:type="dxa"/>
            <w:vAlign w:val="center"/>
            <w:hideMark/>
          </w:tcPr>
          <w:p w14:paraId="7C0614E2" w14:textId="21465447" w:rsidR="007D425A" w:rsidRPr="0096143A" w:rsidRDefault="007D425A" w:rsidP="00A51869">
            <w:pPr>
              <w:rPr>
                <w:rFonts w:ascii="Arial" w:hAnsi="Arial" w:cs="Arial"/>
                <w:color w:val="000000"/>
                <w:sz w:val="22"/>
                <w:szCs w:val="22"/>
              </w:rPr>
            </w:pPr>
            <w:r>
              <w:rPr>
                <w:rFonts w:ascii="Arial" w:hAnsi="Arial" w:cs="Arial"/>
                <w:b w:val="0"/>
                <w:bCs w:val="0"/>
                <w:color w:val="000000"/>
                <w:sz w:val="22"/>
                <w:szCs w:val="22"/>
              </w:rPr>
              <w:t>SC-28</w:t>
            </w:r>
          </w:p>
        </w:tc>
        <w:tc>
          <w:tcPr>
            <w:tcW w:w="3405" w:type="dxa"/>
            <w:noWrap/>
            <w:vAlign w:val="center"/>
            <w:hideMark/>
          </w:tcPr>
          <w:p w14:paraId="32C93C8A" w14:textId="26CDDD28" w:rsidR="007D425A" w:rsidRPr="0096143A" w:rsidRDefault="007D425A" w:rsidP="00A518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55" w:type="dxa"/>
            <w:noWrap/>
            <w:vAlign w:val="center"/>
            <w:hideMark/>
          </w:tcPr>
          <w:p w14:paraId="6D2440F0" w14:textId="0FEF57CE" w:rsidR="007D425A" w:rsidRPr="0096143A" w:rsidRDefault="007D425A" w:rsidP="00A518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7D425A" w:rsidRPr="0096143A" w14:paraId="5CA65FA8" w14:textId="77777777" w:rsidTr="00783AC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0" w:type="dxa"/>
            <w:vAlign w:val="center"/>
            <w:hideMark/>
          </w:tcPr>
          <w:p w14:paraId="73434026" w14:textId="11070481" w:rsidR="007D425A" w:rsidRPr="0096143A" w:rsidRDefault="007D425A" w:rsidP="00A51869">
            <w:pPr>
              <w:rPr>
                <w:rFonts w:ascii="Arial" w:hAnsi="Arial" w:cs="Arial"/>
                <w:color w:val="000000"/>
                <w:sz w:val="22"/>
                <w:szCs w:val="22"/>
              </w:rPr>
            </w:pPr>
            <w:r>
              <w:rPr>
                <w:rFonts w:ascii="Arial" w:hAnsi="Arial" w:cs="Arial"/>
                <w:b w:val="0"/>
                <w:bCs w:val="0"/>
                <w:color w:val="000000"/>
                <w:sz w:val="22"/>
                <w:szCs w:val="22"/>
              </w:rPr>
              <w:t>SC-38</w:t>
            </w:r>
          </w:p>
        </w:tc>
        <w:tc>
          <w:tcPr>
            <w:tcW w:w="3405" w:type="dxa"/>
            <w:noWrap/>
            <w:vAlign w:val="center"/>
            <w:hideMark/>
          </w:tcPr>
          <w:p w14:paraId="0C75EC1C" w14:textId="4123531A" w:rsidR="007D425A" w:rsidRPr="0096143A" w:rsidRDefault="007D425A" w:rsidP="00A518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55" w:type="dxa"/>
            <w:noWrap/>
            <w:vAlign w:val="center"/>
            <w:hideMark/>
          </w:tcPr>
          <w:p w14:paraId="22EF97FC" w14:textId="13DD80EF" w:rsidR="007D425A" w:rsidRPr="0096143A" w:rsidRDefault="007D425A" w:rsidP="00A518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7D425A" w:rsidRPr="0096143A" w14:paraId="43E0D725" w14:textId="77777777" w:rsidTr="00783ACF">
        <w:trPr>
          <w:trHeight w:val="320"/>
          <w:jc w:val="center"/>
        </w:trPr>
        <w:tc>
          <w:tcPr>
            <w:cnfStyle w:val="001000000000" w:firstRow="0" w:lastRow="0" w:firstColumn="1" w:lastColumn="0" w:oddVBand="0" w:evenVBand="0" w:oddHBand="0" w:evenHBand="0" w:firstRowFirstColumn="0" w:firstRowLastColumn="0" w:lastRowFirstColumn="0" w:lastRowLastColumn="0"/>
            <w:tcW w:w="2080" w:type="dxa"/>
            <w:vAlign w:val="center"/>
            <w:hideMark/>
          </w:tcPr>
          <w:p w14:paraId="75B0AA50" w14:textId="5185D1F4" w:rsidR="007D425A" w:rsidRPr="0096143A" w:rsidRDefault="007D425A" w:rsidP="00A51869">
            <w:pPr>
              <w:rPr>
                <w:rFonts w:ascii="Arial" w:hAnsi="Arial" w:cs="Arial"/>
                <w:color w:val="000000"/>
                <w:sz w:val="22"/>
                <w:szCs w:val="22"/>
              </w:rPr>
            </w:pPr>
            <w:r>
              <w:rPr>
                <w:rFonts w:ascii="Arial" w:hAnsi="Arial" w:cs="Arial"/>
                <w:b w:val="0"/>
                <w:bCs w:val="0"/>
                <w:color w:val="000000"/>
                <w:sz w:val="22"/>
                <w:szCs w:val="22"/>
              </w:rPr>
              <w:t>SC-39</w:t>
            </w:r>
          </w:p>
        </w:tc>
        <w:tc>
          <w:tcPr>
            <w:tcW w:w="3405" w:type="dxa"/>
            <w:noWrap/>
            <w:vAlign w:val="center"/>
            <w:hideMark/>
          </w:tcPr>
          <w:p w14:paraId="3939ACA0" w14:textId="116B95FC" w:rsidR="007D425A" w:rsidRPr="0096143A" w:rsidRDefault="007D425A" w:rsidP="00A518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55" w:type="dxa"/>
            <w:noWrap/>
            <w:vAlign w:val="center"/>
            <w:hideMark/>
          </w:tcPr>
          <w:p w14:paraId="74A0476B" w14:textId="3F32939A" w:rsidR="007D425A" w:rsidRPr="0096143A" w:rsidRDefault="007D425A" w:rsidP="00A518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7D425A" w:rsidRPr="0096143A" w14:paraId="0148F470" w14:textId="77777777" w:rsidTr="00783AC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0" w:type="dxa"/>
            <w:vAlign w:val="center"/>
            <w:hideMark/>
          </w:tcPr>
          <w:p w14:paraId="23AA8946" w14:textId="6F3ACDD6" w:rsidR="007D425A" w:rsidRPr="0096143A" w:rsidRDefault="007D425A" w:rsidP="00A51869">
            <w:pPr>
              <w:rPr>
                <w:rFonts w:ascii="Arial" w:hAnsi="Arial" w:cs="Arial"/>
                <w:color w:val="000000"/>
                <w:sz w:val="22"/>
                <w:szCs w:val="22"/>
              </w:rPr>
            </w:pPr>
            <w:r>
              <w:rPr>
                <w:rFonts w:ascii="Arial" w:hAnsi="Arial" w:cs="Arial"/>
                <w:b w:val="0"/>
                <w:bCs w:val="0"/>
                <w:color w:val="000000"/>
                <w:sz w:val="22"/>
                <w:szCs w:val="22"/>
              </w:rPr>
              <w:t>SC-40</w:t>
            </w:r>
          </w:p>
        </w:tc>
        <w:tc>
          <w:tcPr>
            <w:tcW w:w="3405" w:type="dxa"/>
            <w:noWrap/>
            <w:vAlign w:val="center"/>
            <w:hideMark/>
          </w:tcPr>
          <w:p w14:paraId="63D79556" w14:textId="588C866C" w:rsidR="007D425A" w:rsidRPr="0096143A" w:rsidRDefault="007D425A" w:rsidP="00A518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55" w:type="dxa"/>
            <w:noWrap/>
            <w:vAlign w:val="center"/>
            <w:hideMark/>
          </w:tcPr>
          <w:p w14:paraId="6088F5C2" w14:textId="03F5BCEA" w:rsidR="007D425A" w:rsidRPr="0096143A" w:rsidRDefault="007D425A" w:rsidP="00A518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7D425A" w:rsidRPr="0096143A" w14:paraId="092B22BA" w14:textId="77777777" w:rsidTr="00783ACF">
        <w:trPr>
          <w:trHeight w:val="320"/>
          <w:jc w:val="center"/>
        </w:trPr>
        <w:tc>
          <w:tcPr>
            <w:cnfStyle w:val="001000000000" w:firstRow="0" w:lastRow="0" w:firstColumn="1" w:lastColumn="0" w:oddVBand="0" w:evenVBand="0" w:oddHBand="0" w:evenHBand="0" w:firstRowFirstColumn="0" w:firstRowLastColumn="0" w:lastRowFirstColumn="0" w:lastRowLastColumn="0"/>
            <w:tcW w:w="2080" w:type="dxa"/>
            <w:vAlign w:val="center"/>
            <w:hideMark/>
          </w:tcPr>
          <w:p w14:paraId="66D621CF" w14:textId="5D1AA48E" w:rsidR="007D425A" w:rsidRPr="0096143A" w:rsidRDefault="007D425A" w:rsidP="00A51869">
            <w:pPr>
              <w:rPr>
                <w:rFonts w:ascii="Arial" w:hAnsi="Arial" w:cs="Arial"/>
                <w:color w:val="000000"/>
                <w:sz w:val="22"/>
                <w:szCs w:val="22"/>
              </w:rPr>
            </w:pPr>
            <w:r>
              <w:rPr>
                <w:rFonts w:ascii="Arial" w:hAnsi="Arial" w:cs="Arial"/>
                <w:b w:val="0"/>
                <w:bCs w:val="0"/>
                <w:color w:val="000000"/>
                <w:sz w:val="22"/>
                <w:szCs w:val="22"/>
              </w:rPr>
              <w:t>SI-02</w:t>
            </w:r>
          </w:p>
        </w:tc>
        <w:tc>
          <w:tcPr>
            <w:tcW w:w="3405" w:type="dxa"/>
            <w:noWrap/>
            <w:vAlign w:val="center"/>
            <w:hideMark/>
          </w:tcPr>
          <w:p w14:paraId="66615D18" w14:textId="2B2DE854" w:rsidR="007D425A" w:rsidRPr="0096143A" w:rsidRDefault="007D425A" w:rsidP="00A518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55" w:type="dxa"/>
            <w:noWrap/>
            <w:vAlign w:val="center"/>
            <w:hideMark/>
          </w:tcPr>
          <w:p w14:paraId="403D4274" w14:textId="1A2950D1" w:rsidR="007D425A" w:rsidRPr="0096143A" w:rsidRDefault="007D425A" w:rsidP="00A518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7D425A" w:rsidRPr="0096143A" w14:paraId="2C795610" w14:textId="77777777" w:rsidTr="00783AC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0" w:type="dxa"/>
            <w:vAlign w:val="center"/>
            <w:hideMark/>
          </w:tcPr>
          <w:p w14:paraId="56DFF117" w14:textId="3D1B84CE" w:rsidR="007D425A" w:rsidRPr="0096143A" w:rsidRDefault="007D425A" w:rsidP="00A51869">
            <w:pPr>
              <w:rPr>
                <w:rFonts w:ascii="Arial" w:hAnsi="Arial" w:cs="Arial"/>
                <w:color w:val="000000"/>
                <w:sz w:val="22"/>
                <w:szCs w:val="22"/>
              </w:rPr>
            </w:pPr>
            <w:r>
              <w:rPr>
                <w:rFonts w:ascii="Arial" w:hAnsi="Arial" w:cs="Arial"/>
                <w:b w:val="0"/>
                <w:bCs w:val="0"/>
                <w:color w:val="000000"/>
                <w:sz w:val="22"/>
                <w:szCs w:val="22"/>
              </w:rPr>
              <w:t>SI-03</w:t>
            </w:r>
          </w:p>
        </w:tc>
        <w:tc>
          <w:tcPr>
            <w:tcW w:w="3405" w:type="dxa"/>
            <w:noWrap/>
            <w:vAlign w:val="center"/>
            <w:hideMark/>
          </w:tcPr>
          <w:p w14:paraId="1CBB27C9" w14:textId="3FCE8A5B" w:rsidR="007D425A" w:rsidRPr="0096143A" w:rsidRDefault="007D425A" w:rsidP="00A518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55" w:type="dxa"/>
            <w:noWrap/>
            <w:vAlign w:val="center"/>
            <w:hideMark/>
          </w:tcPr>
          <w:p w14:paraId="52F2176B" w14:textId="6ABBEC53" w:rsidR="007D425A" w:rsidRPr="0096143A" w:rsidRDefault="007D425A" w:rsidP="00A518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7D425A" w:rsidRPr="0096143A" w14:paraId="5EB3ECAE" w14:textId="77777777" w:rsidTr="00783ACF">
        <w:trPr>
          <w:trHeight w:val="320"/>
          <w:jc w:val="center"/>
        </w:trPr>
        <w:tc>
          <w:tcPr>
            <w:cnfStyle w:val="001000000000" w:firstRow="0" w:lastRow="0" w:firstColumn="1" w:lastColumn="0" w:oddVBand="0" w:evenVBand="0" w:oddHBand="0" w:evenHBand="0" w:firstRowFirstColumn="0" w:firstRowLastColumn="0" w:lastRowFirstColumn="0" w:lastRowLastColumn="0"/>
            <w:tcW w:w="2080" w:type="dxa"/>
            <w:vAlign w:val="center"/>
            <w:hideMark/>
          </w:tcPr>
          <w:p w14:paraId="45E776C2" w14:textId="53EC6857" w:rsidR="007D425A" w:rsidRPr="0096143A" w:rsidRDefault="007D425A" w:rsidP="00A51869">
            <w:pPr>
              <w:rPr>
                <w:rFonts w:ascii="Arial" w:hAnsi="Arial" w:cs="Arial"/>
                <w:color w:val="000000"/>
                <w:sz w:val="22"/>
                <w:szCs w:val="22"/>
              </w:rPr>
            </w:pPr>
            <w:r>
              <w:rPr>
                <w:rFonts w:ascii="Arial" w:hAnsi="Arial" w:cs="Arial"/>
                <w:b w:val="0"/>
                <w:bCs w:val="0"/>
                <w:color w:val="000000"/>
                <w:sz w:val="22"/>
                <w:szCs w:val="22"/>
              </w:rPr>
              <w:t>SI-04</w:t>
            </w:r>
          </w:p>
        </w:tc>
        <w:tc>
          <w:tcPr>
            <w:tcW w:w="3405" w:type="dxa"/>
            <w:noWrap/>
            <w:vAlign w:val="center"/>
            <w:hideMark/>
          </w:tcPr>
          <w:p w14:paraId="43155535" w14:textId="51A57A30" w:rsidR="007D425A" w:rsidRPr="0096143A" w:rsidRDefault="007D425A" w:rsidP="00A518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55" w:type="dxa"/>
            <w:noWrap/>
            <w:vAlign w:val="center"/>
            <w:hideMark/>
          </w:tcPr>
          <w:p w14:paraId="2472AF18" w14:textId="379B777B" w:rsidR="007D425A" w:rsidRPr="0096143A" w:rsidRDefault="007D425A" w:rsidP="00A518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7D425A" w:rsidRPr="0096143A" w14:paraId="684D8FEE" w14:textId="77777777" w:rsidTr="00783AC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0" w:type="dxa"/>
            <w:vAlign w:val="center"/>
            <w:hideMark/>
          </w:tcPr>
          <w:p w14:paraId="378BBB8F" w14:textId="542D70EF" w:rsidR="007D425A" w:rsidRPr="0096143A" w:rsidRDefault="007D425A" w:rsidP="00A51869">
            <w:pPr>
              <w:rPr>
                <w:rFonts w:ascii="Arial" w:hAnsi="Arial" w:cs="Arial"/>
                <w:color w:val="000000"/>
                <w:sz w:val="22"/>
                <w:szCs w:val="22"/>
              </w:rPr>
            </w:pPr>
            <w:r>
              <w:rPr>
                <w:rFonts w:ascii="Arial" w:hAnsi="Arial" w:cs="Arial"/>
                <w:b w:val="0"/>
                <w:bCs w:val="0"/>
                <w:color w:val="000000"/>
                <w:sz w:val="22"/>
                <w:szCs w:val="22"/>
              </w:rPr>
              <w:t>SI-05</w:t>
            </w:r>
          </w:p>
        </w:tc>
        <w:tc>
          <w:tcPr>
            <w:tcW w:w="3405" w:type="dxa"/>
            <w:noWrap/>
            <w:vAlign w:val="center"/>
            <w:hideMark/>
          </w:tcPr>
          <w:p w14:paraId="285212F0" w14:textId="6C4F90AE" w:rsidR="007D425A" w:rsidRPr="0096143A" w:rsidRDefault="007D425A" w:rsidP="00A518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55" w:type="dxa"/>
            <w:noWrap/>
            <w:vAlign w:val="center"/>
            <w:hideMark/>
          </w:tcPr>
          <w:p w14:paraId="6FAD5973" w14:textId="7BE03726" w:rsidR="007D425A" w:rsidRPr="0096143A" w:rsidRDefault="007D425A" w:rsidP="00A518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7D425A" w:rsidRPr="0096143A" w14:paraId="7586DC9D" w14:textId="77777777" w:rsidTr="00783ACF">
        <w:trPr>
          <w:trHeight w:val="320"/>
          <w:jc w:val="center"/>
        </w:trPr>
        <w:tc>
          <w:tcPr>
            <w:cnfStyle w:val="001000000000" w:firstRow="0" w:lastRow="0" w:firstColumn="1" w:lastColumn="0" w:oddVBand="0" w:evenVBand="0" w:oddHBand="0" w:evenHBand="0" w:firstRowFirstColumn="0" w:firstRowLastColumn="0" w:lastRowFirstColumn="0" w:lastRowLastColumn="0"/>
            <w:tcW w:w="2080" w:type="dxa"/>
            <w:vAlign w:val="center"/>
            <w:hideMark/>
          </w:tcPr>
          <w:p w14:paraId="029780BF" w14:textId="0C37940F" w:rsidR="007D425A" w:rsidRPr="0096143A" w:rsidRDefault="007D425A" w:rsidP="00A51869">
            <w:pPr>
              <w:rPr>
                <w:rFonts w:ascii="Arial" w:hAnsi="Arial" w:cs="Arial"/>
                <w:color w:val="000000"/>
                <w:sz w:val="22"/>
                <w:szCs w:val="22"/>
              </w:rPr>
            </w:pPr>
            <w:r>
              <w:rPr>
                <w:rFonts w:ascii="Arial" w:hAnsi="Arial" w:cs="Arial"/>
                <w:b w:val="0"/>
                <w:bCs w:val="0"/>
                <w:color w:val="000000"/>
                <w:sz w:val="22"/>
                <w:szCs w:val="22"/>
              </w:rPr>
              <w:t>SI-06</w:t>
            </w:r>
          </w:p>
        </w:tc>
        <w:tc>
          <w:tcPr>
            <w:tcW w:w="3405" w:type="dxa"/>
            <w:noWrap/>
            <w:vAlign w:val="center"/>
            <w:hideMark/>
          </w:tcPr>
          <w:p w14:paraId="485D48A5" w14:textId="360975E5" w:rsidR="007D425A" w:rsidRPr="0096143A" w:rsidRDefault="007D425A" w:rsidP="00A518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55" w:type="dxa"/>
            <w:noWrap/>
            <w:vAlign w:val="center"/>
            <w:hideMark/>
          </w:tcPr>
          <w:p w14:paraId="3DB8CC6A" w14:textId="30605512" w:rsidR="007D425A" w:rsidRPr="0096143A" w:rsidRDefault="007D425A" w:rsidP="00A518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7D425A" w:rsidRPr="0096143A" w14:paraId="7643191B" w14:textId="77777777" w:rsidTr="00783AC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0" w:type="dxa"/>
            <w:vAlign w:val="center"/>
            <w:hideMark/>
          </w:tcPr>
          <w:p w14:paraId="51CA78A2" w14:textId="40A2B9CE" w:rsidR="007D425A" w:rsidRPr="0096143A" w:rsidRDefault="007D425A" w:rsidP="00A51869">
            <w:pPr>
              <w:rPr>
                <w:rFonts w:ascii="Arial" w:hAnsi="Arial" w:cs="Arial"/>
                <w:color w:val="000000"/>
                <w:sz w:val="22"/>
                <w:szCs w:val="22"/>
              </w:rPr>
            </w:pPr>
            <w:r>
              <w:rPr>
                <w:rFonts w:ascii="Arial" w:hAnsi="Arial" w:cs="Arial"/>
                <w:b w:val="0"/>
                <w:bCs w:val="0"/>
                <w:color w:val="000000"/>
                <w:sz w:val="22"/>
                <w:szCs w:val="22"/>
              </w:rPr>
              <w:t>SI-07</w:t>
            </w:r>
          </w:p>
        </w:tc>
        <w:tc>
          <w:tcPr>
            <w:tcW w:w="3405" w:type="dxa"/>
            <w:noWrap/>
            <w:vAlign w:val="center"/>
            <w:hideMark/>
          </w:tcPr>
          <w:p w14:paraId="4C2D1C48" w14:textId="5D9D3AF4" w:rsidR="007D425A" w:rsidRPr="0096143A" w:rsidRDefault="007D425A" w:rsidP="00A518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55" w:type="dxa"/>
            <w:noWrap/>
            <w:vAlign w:val="center"/>
            <w:hideMark/>
          </w:tcPr>
          <w:p w14:paraId="79A2D144" w14:textId="2E80306C" w:rsidR="007D425A" w:rsidRPr="0096143A" w:rsidRDefault="007D425A" w:rsidP="00A518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7D425A" w:rsidRPr="0096143A" w14:paraId="340C844B" w14:textId="77777777" w:rsidTr="00783ACF">
        <w:trPr>
          <w:trHeight w:val="320"/>
          <w:jc w:val="center"/>
        </w:trPr>
        <w:tc>
          <w:tcPr>
            <w:cnfStyle w:val="001000000000" w:firstRow="0" w:lastRow="0" w:firstColumn="1" w:lastColumn="0" w:oddVBand="0" w:evenVBand="0" w:oddHBand="0" w:evenHBand="0" w:firstRowFirstColumn="0" w:firstRowLastColumn="0" w:lastRowFirstColumn="0" w:lastRowLastColumn="0"/>
            <w:tcW w:w="2080" w:type="dxa"/>
            <w:noWrap/>
            <w:vAlign w:val="center"/>
            <w:hideMark/>
          </w:tcPr>
          <w:p w14:paraId="0727274F" w14:textId="38D12D8B" w:rsidR="007D425A" w:rsidRPr="0096143A" w:rsidRDefault="007D425A" w:rsidP="00A51869">
            <w:pPr>
              <w:rPr>
                <w:rFonts w:ascii="Arial" w:hAnsi="Arial" w:cs="Arial"/>
                <w:color w:val="000000"/>
                <w:sz w:val="22"/>
                <w:szCs w:val="22"/>
              </w:rPr>
            </w:pPr>
            <w:r>
              <w:rPr>
                <w:rFonts w:ascii="Arial" w:hAnsi="Arial" w:cs="Arial"/>
                <w:b w:val="0"/>
                <w:bCs w:val="0"/>
                <w:color w:val="000000"/>
                <w:sz w:val="22"/>
                <w:szCs w:val="22"/>
              </w:rPr>
              <w:t>SI-08</w:t>
            </w:r>
          </w:p>
        </w:tc>
        <w:tc>
          <w:tcPr>
            <w:tcW w:w="3405" w:type="dxa"/>
            <w:noWrap/>
            <w:vAlign w:val="center"/>
            <w:hideMark/>
          </w:tcPr>
          <w:p w14:paraId="6884F394" w14:textId="11439B13" w:rsidR="007D425A" w:rsidRPr="0096143A" w:rsidRDefault="007D425A" w:rsidP="00A518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55" w:type="dxa"/>
            <w:noWrap/>
            <w:vAlign w:val="center"/>
            <w:hideMark/>
          </w:tcPr>
          <w:p w14:paraId="4F817258" w14:textId="5E31C5B3" w:rsidR="007D425A" w:rsidRPr="0096143A" w:rsidRDefault="007D425A" w:rsidP="00A518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7D425A" w:rsidRPr="0096143A" w14:paraId="4382A971" w14:textId="77777777" w:rsidTr="00783AC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0" w:type="dxa"/>
            <w:noWrap/>
            <w:vAlign w:val="center"/>
            <w:hideMark/>
          </w:tcPr>
          <w:p w14:paraId="5F3C016B" w14:textId="0A200546" w:rsidR="007D425A" w:rsidRPr="0096143A" w:rsidRDefault="007D425A" w:rsidP="00A51869">
            <w:pPr>
              <w:rPr>
                <w:rFonts w:ascii="Arial" w:hAnsi="Arial" w:cs="Arial"/>
                <w:color w:val="000000"/>
                <w:sz w:val="22"/>
                <w:szCs w:val="22"/>
              </w:rPr>
            </w:pPr>
            <w:r>
              <w:rPr>
                <w:rFonts w:ascii="Arial" w:hAnsi="Arial" w:cs="Arial"/>
                <w:b w:val="0"/>
                <w:bCs w:val="0"/>
                <w:color w:val="000000"/>
                <w:sz w:val="22"/>
                <w:szCs w:val="22"/>
              </w:rPr>
              <w:t>SI-10</w:t>
            </w:r>
          </w:p>
        </w:tc>
        <w:tc>
          <w:tcPr>
            <w:tcW w:w="3405" w:type="dxa"/>
            <w:noWrap/>
            <w:vAlign w:val="center"/>
            <w:hideMark/>
          </w:tcPr>
          <w:p w14:paraId="1CB038E0" w14:textId="3529779C" w:rsidR="007D425A" w:rsidRPr="0096143A" w:rsidRDefault="007D425A" w:rsidP="00A518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55" w:type="dxa"/>
            <w:noWrap/>
            <w:vAlign w:val="center"/>
            <w:hideMark/>
          </w:tcPr>
          <w:p w14:paraId="2F82AF0F" w14:textId="7A7A3DD4" w:rsidR="007D425A" w:rsidRPr="0096143A" w:rsidRDefault="007D425A" w:rsidP="00A518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7D425A" w:rsidRPr="0096143A" w14:paraId="017C498A" w14:textId="77777777" w:rsidTr="00783ACF">
        <w:trPr>
          <w:trHeight w:val="320"/>
          <w:jc w:val="center"/>
        </w:trPr>
        <w:tc>
          <w:tcPr>
            <w:cnfStyle w:val="001000000000" w:firstRow="0" w:lastRow="0" w:firstColumn="1" w:lastColumn="0" w:oddVBand="0" w:evenVBand="0" w:oddHBand="0" w:evenHBand="0" w:firstRowFirstColumn="0" w:firstRowLastColumn="0" w:lastRowFirstColumn="0" w:lastRowLastColumn="0"/>
            <w:tcW w:w="2080" w:type="dxa"/>
            <w:noWrap/>
            <w:vAlign w:val="center"/>
            <w:hideMark/>
          </w:tcPr>
          <w:p w14:paraId="06AB2979" w14:textId="0B3DB03C" w:rsidR="007D425A" w:rsidRPr="0096143A" w:rsidRDefault="007D425A" w:rsidP="00A51869">
            <w:pPr>
              <w:rPr>
                <w:rFonts w:ascii="Arial" w:hAnsi="Arial" w:cs="Arial"/>
                <w:color w:val="000000"/>
                <w:sz w:val="22"/>
                <w:szCs w:val="22"/>
              </w:rPr>
            </w:pPr>
            <w:r>
              <w:rPr>
                <w:rFonts w:ascii="Arial" w:hAnsi="Arial" w:cs="Arial"/>
                <w:b w:val="0"/>
                <w:bCs w:val="0"/>
                <w:color w:val="000000"/>
                <w:sz w:val="22"/>
                <w:szCs w:val="22"/>
              </w:rPr>
              <w:t>SI-11</w:t>
            </w:r>
          </w:p>
        </w:tc>
        <w:tc>
          <w:tcPr>
            <w:tcW w:w="3405" w:type="dxa"/>
            <w:noWrap/>
            <w:vAlign w:val="center"/>
            <w:hideMark/>
          </w:tcPr>
          <w:p w14:paraId="73B4C53D" w14:textId="565C0618" w:rsidR="007D425A" w:rsidRPr="0096143A" w:rsidRDefault="007D425A" w:rsidP="00A518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55" w:type="dxa"/>
            <w:noWrap/>
            <w:vAlign w:val="center"/>
            <w:hideMark/>
          </w:tcPr>
          <w:p w14:paraId="78FF9ECE" w14:textId="1D0C1937" w:rsidR="007D425A" w:rsidRPr="0096143A" w:rsidRDefault="007D425A" w:rsidP="00A518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7D425A" w:rsidRPr="0096143A" w14:paraId="31E87E8B" w14:textId="77777777" w:rsidTr="00783AC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0" w:type="dxa"/>
            <w:noWrap/>
            <w:vAlign w:val="center"/>
            <w:hideMark/>
          </w:tcPr>
          <w:p w14:paraId="181DDA9F" w14:textId="71F0229D" w:rsidR="007D425A" w:rsidRPr="0096143A" w:rsidRDefault="007D425A" w:rsidP="00A51869">
            <w:pPr>
              <w:rPr>
                <w:rFonts w:ascii="Arial" w:hAnsi="Arial" w:cs="Arial"/>
                <w:color w:val="000000"/>
                <w:sz w:val="22"/>
                <w:szCs w:val="22"/>
              </w:rPr>
            </w:pPr>
            <w:r>
              <w:rPr>
                <w:rFonts w:ascii="Arial" w:hAnsi="Arial" w:cs="Arial"/>
                <w:b w:val="0"/>
                <w:bCs w:val="0"/>
                <w:color w:val="000000"/>
                <w:sz w:val="22"/>
                <w:szCs w:val="22"/>
              </w:rPr>
              <w:t>SI-12</w:t>
            </w:r>
          </w:p>
        </w:tc>
        <w:tc>
          <w:tcPr>
            <w:tcW w:w="3405" w:type="dxa"/>
            <w:noWrap/>
            <w:vAlign w:val="center"/>
            <w:hideMark/>
          </w:tcPr>
          <w:p w14:paraId="7F87B863" w14:textId="7C6C1C8C" w:rsidR="007D425A" w:rsidRPr="0096143A" w:rsidRDefault="007D425A" w:rsidP="00A518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55" w:type="dxa"/>
            <w:noWrap/>
            <w:vAlign w:val="center"/>
            <w:hideMark/>
          </w:tcPr>
          <w:p w14:paraId="14B9AB2C" w14:textId="65D5D264" w:rsidR="007D425A" w:rsidRPr="0096143A" w:rsidRDefault="007D425A" w:rsidP="00A518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7D425A" w:rsidRPr="0096143A" w14:paraId="130C7751" w14:textId="77777777" w:rsidTr="00783ACF">
        <w:trPr>
          <w:trHeight w:val="320"/>
          <w:jc w:val="center"/>
        </w:trPr>
        <w:tc>
          <w:tcPr>
            <w:cnfStyle w:val="001000000000" w:firstRow="0" w:lastRow="0" w:firstColumn="1" w:lastColumn="0" w:oddVBand="0" w:evenVBand="0" w:oddHBand="0" w:evenHBand="0" w:firstRowFirstColumn="0" w:firstRowLastColumn="0" w:lastRowFirstColumn="0" w:lastRowLastColumn="0"/>
            <w:tcW w:w="2080" w:type="dxa"/>
            <w:noWrap/>
            <w:vAlign w:val="center"/>
            <w:hideMark/>
          </w:tcPr>
          <w:p w14:paraId="3F4B5FE1" w14:textId="1607F5FA" w:rsidR="007D425A" w:rsidRPr="0096143A" w:rsidRDefault="007D425A" w:rsidP="00A51869">
            <w:pPr>
              <w:rPr>
                <w:rFonts w:ascii="Arial" w:hAnsi="Arial" w:cs="Arial"/>
                <w:color w:val="000000"/>
                <w:sz w:val="22"/>
                <w:szCs w:val="22"/>
              </w:rPr>
            </w:pPr>
            <w:r>
              <w:rPr>
                <w:rFonts w:ascii="Arial" w:hAnsi="Arial" w:cs="Arial"/>
                <w:b w:val="0"/>
                <w:bCs w:val="0"/>
                <w:color w:val="000000"/>
                <w:sz w:val="22"/>
                <w:szCs w:val="22"/>
              </w:rPr>
              <w:t>SI-15</w:t>
            </w:r>
          </w:p>
        </w:tc>
        <w:tc>
          <w:tcPr>
            <w:tcW w:w="3405" w:type="dxa"/>
            <w:noWrap/>
            <w:vAlign w:val="center"/>
            <w:hideMark/>
          </w:tcPr>
          <w:p w14:paraId="6C0A29EC" w14:textId="653DB953" w:rsidR="007D425A" w:rsidRPr="0096143A" w:rsidRDefault="007D425A" w:rsidP="00A518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55" w:type="dxa"/>
            <w:noWrap/>
            <w:vAlign w:val="center"/>
            <w:hideMark/>
          </w:tcPr>
          <w:p w14:paraId="5CF7372C" w14:textId="4B493C2D" w:rsidR="007D425A" w:rsidRPr="0096143A" w:rsidRDefault="007D425A" w:rsidP="00A518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7D425A" w:rsidRPr="0096143A" w14:paraId="1D6D2E7A" w14:textId="77777777" w:rsidTr="00783AC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0" w:type="dxa"/>
            <w:noWrap/>
            <w:vAlign w:val="center"/>
            <w:hideMark/>
          </w:tcPr>
          <w:p w14:paraId="604A1A38" w14:textId="4CC7A903" w:rsidR="007D425A" w:rsidRPr="0096143A" w:rsidRDefault="007D425A" w:rsidP="00A51869">
            <w:pPr>
              <w:rPr>
                <w:rFonts w:ascii="Arial" w:hAnsi="Arial" w:cs="Arial"/>
                <w:color w:val="000000"/>
                <w:sz w:val="22"/>
                <w:szCs w:val="22"/>
              </w:rPr>
            </w:pPr>
            <w:r>
              <w:rPr>
                <w:rFonts w:ascii="Arial" w:hAnsi="Arial" w:cs="Arial"/>
                <w:b w:val="0"/>
                <w:bCs w:val="0"/>
                <w:color w:val="000000"/>
                <w:sz w:val="22"/>
                <w:szCs w:val="22"/>
              </w:rPr>
              <w:t>SI-16</w:t>
            </w:r>
          </w:p>
        </w:tc>
        <w:tc>
          <w:tcPr>
            <w:tcW w:w="3405" w:type="dxa"/>
            <w:noWrap/>
            <w:vAlign w:val="center"/>
            <w:hideMark/>
          </w:tcPr>
          <w:p w14:paraId="1917D39F" w14:textId="3170D6A4" w:rsidR="007D425A" w:rsidRPr="0096143A" w:rsidRDefault="007D425A" w:rsidP="00A518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55" w:type="dxa"/>
            <w:noWrap/>
            <w:vAlign w:val="center"/>
            <w:hideMark/>
          </w:tcPr>
          <w:p w14:paraId="421E3F3F" w14:textId="4D54723E" w:rsidR="007D425A" w:rsidRPr="0096143A" w:rsidRDefault="007D425A" w:rsidP="00A518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bl>
    <w:p w14:paraId="005B469B" w14:textId="1E120AD9" w:rsidR="003B76F4" w:rsidRPr="0096143A" w:rsidRDefault="003B76F4" w:rsidP="003B76F4">
      <w:pPr>
        <w:pStyle w:val="Caption"/>
        <w:jc w:val="center"/>
        <w:rPr>
          <w:rFonts w:ascii="Arial" w:hAnsi="Arial" w:cs="Arial"/>
          <w:b/>
        </w:rPr>
      </w:pPr>
      <w:bookmarkStart w:id="39" w:name="_Toc479053418"/>
      <w:r w:rsidRPr="0096143A">
        <w:rPr>
          <w:rFonts w:ascii="Arial" w:hAnsi="Arial" w:cs="Arial"/>
          <w:b/>
        </w:rPr>
        <w:t xml:space="preserve">Table </w:t>
      </w:r>
      <w:r w:rsidR="001D0372">
        <w:rPr>
          <w:rFonts w:ascii="Arial" w:hAnsi="Arial" w:cs="Arial"/>
          <w:b/>
        </w:rPr>
        <w:t>2</w:t>
      </w:r>
      <w:r w:rsidRPr="0096143A">
        <w:rPr>
          <w:rFonts w:ascii="Arial" w:hAnsi="Arial" w:cs="Arial"/>
          <w:b/>
        </w:rPr>
        <w:t>: Common Control Selection for Quarter 1, 2017</w:t>
      </w:r>
      <w:bookmarkEnd w:id="39"/>
    </w:p>
    <w:p w14:paraId="1D5E2B05" w14:textId="77777777" w:rsidR="00A51869" w:rsidRPr="0096143A" w:rsidRDefault="00A51869" w:rsidP="00A51869">
      <w:pPr>
        <w:rPr>
          <w:rFonts w:ascii="Arial" w:hAnsi="Arial" w:cs="Arial"/>
        </w:rPr>
      </w:pPr>
    </w:p>
    <w:p w14:paraId="4C0799C9" w14:textId="77777777" w:rsidR="005C0586" w:rsidRPr="0096143A" w:rsidRDefault="005C0586">
      <w:pPr>
        <w:rPr>
          <w:rFonts w:ascii="Arial" w:hAnsi="Arial" w:cs="Arial"/>
          <w:color w:val="E48312" w:themeColor="accent1"/>
          <w:sz w:val="40"/>
          <w:szCs w:val="40"/>
        </w:rPr>
      </w:pPr>
      <w:r w:rsidRPr="0096143A">
        <w:rPr>
          <w:rFonts w:ascii="Arial" w:hAnsi="Arial" w:cs="Arial"/>
        </w:rPr>
        <w:br w:type="page"/>
      </w:r>
    </w:p>
    <w:p w14:paraId="560E044D" w14:textId="0E076057" w:rsidR="00E4684B" w:rsidRPr="0096143A" w:rsidRDefault="00E4684B" w:rsidP="00E4684B">
      <w:pPr>
        <w:pStyle w:val="Heading1"/>
        <w:rPr>
          <w:rFonts w:ascii="Arial" w:hAnsi="Arial"/>
        </w:rPr>
      </w:pPr>
      <w:bookmarkStart w:id="40" w:name="_Toc481753897"/>
      <w:r w:rsidRPr="0096143A">
        <w:rPr>
          <w:rFonts w:ascii="Arial" w:hAnsi="Arial"/>
        </w:rPr>
        <w:lastRenderedPageBreak/>
        <w:t>Appendix II</w:t>
      </w:r>
      <w:r w:rsidR="005C0586" w:rsidRPr="0096143A">
        <w:rPr>
          <w:rFonts w:ascii="Arial" w:hAnsi="Arial"/>
        </w:rPr>
        <w:t>I</w:t>
      </w:r>
      <w:bookmarkEnd w:id="40"/>
      <w:r w:rsidRPr="0096143A">
        <w:rPr>
          <w:rFonts w:ascii="Arial" w:hAnsi="Arial"/>
        </w:rPr>
        <w:t xml:space="preserve"> </w:t>
      </w:r>
    </w:p>
    <w:p w14:paraId="72C7EE96" w14:textId="337A7EC9" w:rsidR="00E4684B" w:rsidRPr="0096143A" w:rsidRDefault="00E4684B" w:rsidP="00E4684B">
      <w:pPr>
        <w:pStyle w:val="Heading2"/>
        <w:rPr>
          <w:rFonts w:ascii="Arial" w:hAnsi="Arial" w:cs="Arial"/>
        </w:rPr>
      </w:pPr>
      <w:bookmarkStart w:id="41" w:name="_Toc481753898"/>
      <w:r w:rsidRPr="0096143A">
        <w:rPr>
          <w:rFonts w:ascii="Arial" w:hAnsi="Arial" w:cs="Arial"/>
        </w:rPr>
        <w:t>Common Control Selection for Quarter 2, 2017</w:t>
      </w:r>
      <w:bookmarkEnd w:id="41"/>
    </w:p>
    <w:p w14:paraId="023404DA" w14:textId="77777777" w:rsidR="00837A1A" w:rsidRPr="0096143A" w:rsidRDefault="00837A1A" w:rsidP="00837A1A">
      <w:pPr>
        <w:rPr>
          <w:rFonts w:ascii="Arial" w:hAnsi="Arial" w:cs="Arial"/>
        </w:rPr>
      </w:pPr>
    </w:p>
    <w:tbl>
      <w:tblPr>
        <w:tblStyle w:val="GridTable2-Accent1"/>
        <w:tblW w:w="88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081"/>
        <w:gridCol w:w="3401"/>
        <w:gridCol w:w="3358"/>
      </w:tblGrid>
      <w:tr w:rsidR="000732D7" w:rsidRPr="000732D7" w14:paraId="1C46EB53" w14:textId="77777777" w:rsidTr="000732D7">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1" w:type="dxa"/>
            <w:tcBorders>
              <w:top w:val="none" w:sz="0" w:space="0" w:color="auto"/>
              <w:bottom w:val="none" w:sz="0" w:space="0" w:color="auto"/>
              <w:right w:val="none" w:sz="0" w:space="0" w:color="auto"/>
            </w:tcBorders>
            <w:noWrap/>
            <w:vAlign w:val="center"/>
            <w:hideMark/>
          </w:tcPr>
          <w:p w14:paraId="18496541" w14:textId="082D5E8B" w:rsidR="000732D7" w:rsidRPr="000732D7" w:rsidRDefault="000732D7" w:rsidP="00837A1A">
            <w:pPr>
              <w:rPr>
                <w:rFonts w:ascii="Arial" w:hAnsi="Arial" w:cs="Arial"/>
                <w:color w:val="000000"/>
                <w:szCs w:val="22"/>
              </w:rPr>
            </w:pPr>
            <w:r w:rsidRPr="000732D7">
              <w:rPr>
                <w:rFonts w:ascii="Arial" w:hAnsi="Arial" w:cs="Arial"/>
                <w:bCs w:val="0"/>
                <w:color w:val="000000"/>
              </w:rPr>
              <w:t>Control Number</w:t>
            </w:r>
          </w:p>
        </w:tc>
        <w:tc>
          <w:tcPr>
            <w:tcW w:w="3401" w:type="dxa"/>
            <w:tcBorders>
              <w:top w:val="none" w:sz="0" w:space="0" w:color="auto"/>
              <w:left w:val="none" w:sz="0" w:space="0" w:color="auto"/>
              <w:bottom w:val="none" w:sz="0" w:space="0" w:color="auto"/>
              <w:right w:val="none" w:sz="0" w:space="0" w:color="auto"/>
            </w:tcBorders>
            <w:noWrap/>
            <w:vAlign w:val="center"/>
            <w:hideMark/>
          </w:tcPr>
          <w:p w14:paraId="4340B6F1" w14:textId="7E94026D" w:rsidR="000732D7" w:rsidRPr="000732D7" w:rsidRDefault="000732D7" w:rsidP="00837A1A">
            <w:pPr>
              <w:cnfStyle w:val="100000000000" w:firstRow="1" w:lastRow="0" w:firstColumn="0" w:lastColumn="0" w:oddVBand="0" w:evenVBand="0" w:oddHBand="0" w:evenHBand="0" w:firstRowFirstColumn="0" w:firstRowLastColumn="0" w:lastRowFirstColumn="0" w:lastRowLastColumn="0"/>
              <w:rPr>
                <w:rFonts w:ascii="Arial" w:hAnsi="Arial" w:cs="Arial"/>
                <w:color w:val="000000"/>
                <w:szCs w:val="22"/>
              </w:rPr>
            </w:pPr>
            <w:r w:rsidRPr="000732D7">
              <w:rPr>
                <w:rFonts w:ascii="Arial" w:hAnsi="Arial" w:cs="Arial"/>
                <w:bCs w:val="0"/>
                <w:color w:val="000000"/>
              </w:rPr>
              <w:t>Control Quarter for Testing</w:t>
            </w:r>
          </w:p>
        </w:tc>
        <w:tc>
          <w:tcPr>
            <w:tcW w:w="3358" w:type="dxa"/>
            <w:tcBorders>
              <w:top w:val="none" w:sz="0" w:space="0" w:color="auto"/>
              <w:left w:val="none" w:sz="0" w:space="0" w:color="auto"/>
              <w:bottom w:val="none" w:sz="0" w:space="0" w:color="auto"/>
            </w:tcBorders>
            <w:noWrap/>
            <w:vAlign w:val="center"/>
            <w:hideMark/>
          </w:tcPr>
          <w:p w14:paraId="24B704FC" w14:textId="72160030" w:rsidR="000732D7" w:rsidRPr="000732D7" w:rsidRDefault="000732D7" w:rsidP="00837A1A">
            <w:pPr>
              <w:cnfStyle w:val="100000000000" w:firstRow="1" w:lastRow="0" w:firstColumn="0" w:lastColumn="0" w:oddVBand="0" w:evenVBand="0" w:oddHBand="0" w:evenHBand="0" w:firstRowFirstColumn="0" w:firstRowLastColumn="0" w:lastRowFirstColumn="0" w:lastRowLastColumn="0"/>
              <w:rPr>
                <w:rFonts w:ascii="Arial" w:hAnsi="Arial" w:cs="Arial"/>
                <w:color w:val="000000"/>
                <w:szCs w:val="22"/>
              </w:rPr>
            </w:pPr>
            <w:r w:rsidRPr="000732D7">
              <w:rPr>
                <w:rFonts w:ascii="Arial" w:hAnsi="Arial" w:cs="Arial"/>
                <w:bCs w:val="0"/>
                <w:color w:val="000000"/>
              </w:rPr>
              <w:t xml:space="preserve">Manual Review by Fishtech </w:t>
            </w:r>
          </w:p>
        </w:tc>
      </w:tr>
      <w:tr w:rsidR="000732D7" w:rsidRPr="0096143A" w14:paraId="5C25DC73" w14:textId="77777777" w:rsidTr="000732D7">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hideMark/>
          </w:tcPr>
          <w:p w14:paraId="67BE9655" w14:textId="4299CBCE" w:rsidR="000732D7" w:rsidRPr="0096143A" w:rsidRDefault="000732D7" w:rsidP="00837A1A">
            <w:pPr>
              <w:rPr>
                <w:rFonts w:ascii="Arial" w:hAnsi="Arial" w:cs="Arial"/>
                <w:color w:val="000000"/>
                <w:sz w:val="22"/>
                <w:szCs w:val="22"/>
              </w:rPr>
            </w:pPr>
            <w:r>
              <w:rPr>
                <w:rFonts w:ascii="Arial" w:hAnsi="Arial" w:cs="Arial"/>
                <w:b w:val="0"/>
                <w:bCs w:val="0"/>
                <w:color w:val="000000"/>
                <w:sz w:val="22"/>
                <w:szCs w:val="22"/>
              </w:rPr>
              <w:t>AP-02</w:t>
            </w:r>
          </w:p>
        </w:tc>
        <w:tc>
          <w:tcPr>
            <w:tcW w:w="3401" w:type="dxa"/>
            <w:noWrap/>
            <w:vAlign w:val="center"/>
            <w:hideMark/>
          </w:tcPr>
          <w:p w14:paraId="4D0CF612" w14:textId="413D21ED" w:rsidR="000732D7" w:rsidRPr="0096143A" w:rsidRDefault="000732D7" w:rsidP="00837A1A">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58" w:type="dxa"/>
            <w:noWrap/>
            <w:vAlign w:val="center"/>
            <w:hideMark/>
          </w:tcPr>
          <w:p w14:paraId="0548FD30" w14:textId="22C15CCD" w:rsidR="000732D7" w:rsidRPr="0096143A" w:rsidRDefault="000732D7" w:rsidP="00837A1A">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0732D7" w:rsidRPr="0096143A" w14:paraId="1B1DE210" w14:textId="77777777" w:rsidTr="000732D7">
        <w:trPr>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hideMark/>
          </w:tcPr>
          <w:p w14:paraId="33870297" w14:textId="1E08CF40" w:rsidR="000732D7" w:rsidRPr="0096143A" w:rsidRDefault="000732D7" w:rsidP="00837A1A">
            <w:pPr>
              <w:rPr>
                <w:rFonts w:ascii="Arial" w:hAnsi="Arial" w:cs="Arial"/>
                <w:color w:val="000000"/>
                <w:sz w:val="22"/>
                <w:szCs w:val="22"/>
              </w:rPr>
            </w:pPr>
            <w:r>
              <w:rPr>
                <w:rFonts w:ascii="Arial" w:hAnsi="Arial" w:cs="Arial"/>
                <w:b w:val="0"/>
                <w:bCs w:val="0"/>
                <w:color w:val="000000"/>
                <w:sz w:val="22"/>
                <w:szCs w:val="22"/>
              </w:rPr>
              <w:t>AR-01</w:t>
            </w:r>
          </w:p>
        </w:tc>
        <w:tc>
          <w:tcPr>
            <w:tcW w:w="3401" w:type="dxa"/>
            <w:noWrap/>
            <w:vAlign w:val="center"/>
            <w:hideMark/>
          </w:tcPr>
          <w:p w14:paraId="392DC653" w14:textId="480C5977" w:rsidR="000732D7" w:rsidRPr="0096143A" w:rsidRDefault="000732D7" w:rsidP="00837A1A">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58" w:type="dxa"/>
            <w:noWrap/>
            <w:vAlign w:val="center"/>
            <w:hideMark/>
          </w:tcPr>
          <w:p w14:paraId="2C1E227D" w14:textId="1B8FE174" w:rsidR="000732D7" w:rsidRPr="0096143A" w:rsidRDefault="000732D7" w:rsidP="00837A1A">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0732D7" w:rsidRPr="0096143A" w14:paraId="521F4A4F" w14:textId="77777777" w:rsidTr="000732D7">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hideMark/>
          </w:tcPr>
          <w:p w14:paraId="647652AE" w14:textId="28BD83A4" w:rsidR="000732D7" w:rsidRPr="0096143A" w:rsidRDefault="000732D7" w:rsidP="00837A1A">
            <w:pPr>
              <w:rPr>
                <w:rFonts w:ascii="Arial" w:hAnsi="Arial" w:cs="Arial"/>
                <w:color w:val="000000"/>
                <w:sz w:val="22"/>
                <w:szCs w:val="22"/>
              </w:rPr>
            </w:pPr>
            <w:r>
              <w:rPr>
                <w:rFonts w:ascii="Arial" w:hAnsi="Arial" w:cs="Arial"/>
                <w:b w:val="0"/>
                <w:bCs w:val="0"/>
                <w:color w:val="000000"/>
                <w:sz w:val="22"/>
                <w:szCs w:val="22"/>
              </w:rPr>
              <w:t>AR-03</w:t>
            </w:r>
          </w:p>
        </w:tc>
        <w:tc>
          <w:tcPr>
            <w:tcW w:w="3401" w:type="dxa"/>
            <w:noWrap/>
            <w:vAlign w:val="center"/>
            <w:hideMark/>
          </w:tcPr>
          <w:p w14:paraId="48735101" w14:textId="2663F134" w:rsidR="000732D7" w:rsidRPr="0096143A" w:rsidRDefault="000732D7" w:rsidP="00837A1A">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58" w:type="dxa"/>
            <w:noWrap/>
            <w:vAlign w:val="center"/>
            <w:hideMark/>
          </w:tcPr>
          <w:p w14:paraId="0AF773BA" w14:textId="3D1DF359" w:rsidR="000732D7" w:rsidRPr="0096143A" w:rsidRDefault="000732D7" w:rsidP="00837A1A">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0732D7" w:rsidRPr="0096143A" w14:paraId="67CFDDC3" w14:textId="77777777" w:rsidTr="000732D7">
        <w:trPr>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hideMark/>
          </w:tcPr>
          <w:p w14:paraId="1572AB31" w14:textId="3DFA9523" w:rsidR="000732D7" w:rsidRPr="0096143A" w:rsidRDefault="000732D7" w:rsidP="00837A1A">
            <w:pPr>
              <w:rPr>
                <w:rFonts w:ascii="Arial" w:hAnsi="Arial" w:cs="Arial"/>
                <w:color w:val="000000"/>
                <w:sz w:val="22"/>
                <w:szCs w:val="22"/>
              </w:rPr>
            </w:pPr>
            <w:r>
              <w:rPr>
                <w:rFonts w:ascii="Arial" w:hAnsi="Arial" w:cs="Arial"/>
                <w:b w:val="0"/>
                <w:bCs w:val="0"/>
                <w:color w:val="000000"/>
                <w:sz w:val="22"/>
                <w:szCs w:val="22"/>
              </w:rPr>
              <w:t>AR-04</w:t>
            </w:r>
          </w:p>
        </w:tc>
        <w:tc>
          <w:tcPr>
            <w:tcW w:w="3401" w:type="dxa"/>
            <w:noWrap/>
            <w:vAlign w:val="center"/>
            <w:hideMark/>
          </w:tcPr>
          <w:p w14:paraId="40B6FB28" w14:textId="759487CA" w:rsidR="000732D7" w:rsidRPr="0096143A" w:rsidRDefault="000732D7" w:rsidP="00837A1A">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58" w:type="dxa"/>
            <w:noWrap/>
            <w:vAlign w:val="center"/>
            <w:hideMark/>
          </w:tcPr>
          <w:p w14:paraId="46CDFF81" w14:textId="162EF597" w:rsidR="000732D7" w:rsidRPr="0096143A" w:rsidRDefault="000732D7" w:rsidP="00837A1A">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0732D7" w:rsidRPr="0096143A" w14:paraId="74119BB0" w14:textId="77777777" w:rsidTr="000732D7">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hideMark/>
          </w:tcPr>
          <w:p w14:paraId="2C7B833E" w14:textId="177100AE" w:rsidR="000732D7" w:rsidRPr="0096143A" w:rsidRDefault="000732D7" w:rsidP="00837A1A">
            <w:pPr>
              <w:rPr>
                <w:rFonts w:ascii="Arial" w:hAnsi="Arial" w:cs="Arial"/>
                <w:color w:val="000000"/>
                <w:sz w:val="22"/>
                <w:szCs w:val="22"/>
              </w:rPr>
            </w:pPr>
            <w:r>
              <w:rPr>
                <w:rFonts w:ascii="Arial" w:hAnsi="Arial" w:cs="Arial"/>
                <w:b w:val="0"/>
                <w:bCs w:val="0"/>
                <w:color w:val="000000"/>
                <w:sz w:val="22"/>
                <w:szCs w:val="22"/>
              </w:rPr>
              <w:t>AR-07</w:t>
            </w:r>
          </w:p>
        </w:tc>
        <w:tc>
          <w:tcPr>
            <w:tcW w:w="3401" w:type="dxa"/>
            <w:noWrap/>
            <w:vAlign w:val="center"/>
            <w:hideMark/>
          </w:tcPr>
          <w:p w14:paraId="1A056110" w14:textId="12005595" w:rsidR="000732D7" w:rsidRPr="0096143A" w:rsidRDefault="000732D7" w:rsidP="00837A1A">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58" w:type="dxa"/>
            <w:noWrap/>
            <w:vAlign w:val="center"/>
            <w:hideMark/>
          </w:tcPr>
          <w:p w14:paraId="5B695C95" w14:textId="765B6EEF" w:rsidR="000732D7" w:rsidRPr="0096143A" w:rsidRDefault="000732D7" w:rsidP="00837A1A">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0732D7" w:rsidRPr="0096143A" w14:paraId="01FAAC8A" w14:textId="77777777" w:rsidTr="000732D7">
        <w:trPr>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hideMark/>
          </w:tcPr>
          <w:p w14:paraId="628EADCA" w14:textId="39A71689" w:rsidR="000732D7" w:rsidRPr="0096143A" w:rsidRDefault="000732D7" w:rsidP="00837A1A">
            <w:pPr>
              <w:rPr>
                <w:rFonts w:ascii="Arial" w:hAnsi="Arial" w:cs="Arial"/>
                <w:color w:val="000000"/>
                <w:sz w:val="22"/>
                <w:szCs w:val="22"/>
              </w:rPr>
            </w:pPr>
            <w:r>
              <w:rPr>
                <w:rFonts w:ascii="Arial" w:hAnsi="Arial" w:cs="Arial"/>
                <w:b w:val="0"/>
                <w:bCs w:val="0"/>
                <w:color w:val="000000"/>
                <w:sz w:val="22"/>
                <w:szCs w:val="22"/>
              </w:rPr>
              <w:t>CP-02</w:t>
            </w:r>
          </w:p>
        </w:tc>
        <w:tc>
          <w:tcPr>
            <w:tcW w:w="3401" w:type="dxa"/>
            <w:noWrap/>
            <w:vAlign w:val="center"/>
            <w:hideMark/>
          </w:tcPr>
          <w:p w14:paraId="795F8D8A" w14:textId="746651D9" w:rsidR="000732D7" w:rsidRPr="0096143A" w:rsidRDefault="000732D7" w:rsidP="00837A1A">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58" w:type="dxa"/>
            <w:noWrap/>
            <w:vAlign w:val="center"/>
            <w:hideMark/>
          </w:tcPr>
          <w:p w14:paraId="61C5F2A6" w14:textId="19F96F20" w:rsidR="000732D7" w:rsidRPr="0096143A" w:rsidRDefault="000732D7" w:rsidP="00837A1A">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0732D7" w:rsidRPr="0096143A" w14:paraId="19B86DAD" w14:textId="77777777" w:rsidTr="000732D7">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hideMark/>
          </w:tcPr>
          <w:p w14:paraId="08B9E2A2" w14:textId="66F416E6" w:rsidR="000732D7" w:rsidRPr="0096143A" w:rsidRDefault="000732D7" w:rsidP="00837A1A">
            <w:pPr>
              <w:rPr>
                <w:rFonts w:ascii="Arial" w:hAnsi="Arial" w:cs="Arial"/>
                <w:color w:val="000000"/>
                <w:sz w:val="22"/>
                <w:szCs w:val="22"/>
              </w:rPr>
            </w:pPr>
            <w:r>
              <w:rPr>
                <w:rFonts w:ascii="Arial" w:hAnsi="Arial" w:cs="Arial"/>
                <w:b w:val="0"/>
                <w:bCs w:val="0"/>
                <w:color w:val="000000"/>
                <w:sz w:val="22"/>
                <w:szCs w:val="22"/>
              </w:rPr>
              <w:t>CP-04</w:t>
            </w:r>
          </w:p>
        </w:tc>
        <w:tc>
          <w:tcPr>
            <w:tcW w:w="3401" w:type="dxa"/>
            <w:noWrap/>
            <w:vAlign w:val="center"/>
            <w:hideMark/>
          </w:tcPr>
          <w:p w14:paraId="0EEF8985" w14:textId="78186620" w:rsidR="000732D7" w:rsidRPr="0096143A" w:rsidRDefault="000732D7" w:rsidP="00837A1A">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58" w:type="dxa"/>
            <w:noWrap/>
            <w:vAlign w:val="center"/>
            <w:hideMark/>
          </w:tcPr>
          <w:p w14:paraId="167B7807" w14:textId="79AC34D5" w:rsidR="000732D7" w:rsidRPr="0096143A" w:rsidRDefault="000732D7" w:rsidP="00837A1A">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0732D7" w:rsidRPr="0096143A" w14:paraId="1F5D9D60" w14:textId="77777777" w:rsidTr="000732D7">
        <w:trPr>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hideMark/>
          </w:tcPr>
          <w:p w14:paraId="5354441D" w14:textId="1882A066" w:rsidR="000732D7" w:rsidRPr="0096143A" w:rsidRDefault="000732D7" w:rsidP="00837A1A">
            <w:pPr>
              <w:rPr>
                <w:rFonts w:ascii="Arial" w:hAnsi="Arial" w:cs="Arial"/>
                <w:color w:val="000000"/>
                <w:sz w:val="22"/>
                <w:szCs w:val="22"/>
              </w:rPr>
            </w:pPr>
            <w:r>
              <w:rPr>
                <w:rFonts w:ascii="Arial" w:hAnsi="Arial" w:cs="Arial"/>
                <w:b w:val="0"/>
                <w:bCs w:val="0"/>
                <w:color w:val="000000"/>
                <w:sz w:val="22"/>
                <w:szCs w:val="22"/>
              </w:rPr>
              <w:t>CP-06</w:t>
            </w:r>
          </w:p>
        </w:tc>
        <w:tc>
          <w:tcPr>
            <w:tcW w:w="3401" w:type="dxa"/>
            <w:noWrap/>
            <w:vAlign w:val="center"/>
            <w:hideMark/>
          </w:tcPr>
          <w:p w14:paraId="41F14F6B" w14:textId="2B0CF773" w:rsidR="000732D7" w:rsidRPr="0096143A" w:rsidRDefault="000732D7" w:rsidP="00837A1A">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58" w:type="dxa"/>
            <w:noWrap/>
            <w:vAlign w:val="center"/>
            <w:hideMark/>
          </w:tcPr>
          <w:p w14:paraId="6180A598" w14:textId="12B68639" w:rsidR="000732D7" w:rsidRPr="0096143A" w:rsidRDefault="000732D7" w:rsidP="00837A1A">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0732D7" w:rsidRPr="0096143A" w14:paraId="31AAD31C" w14:textId="77777777" w:rsidTr="000732D7">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hideMark/>
          </w:tcPr>
          <w:p w14:paraId="656B2797" w14:textId="067BAA65" w:rsidR="000732D7" w:rsidRPr="0096143A" w:rsidRDefault="000732D7" w:rsidP="00837A1A">
            <w:pPr>
              <w:rPr>
                <w:rFonts w:ascii="Arial" w:hAnsi="Arial" w:cs="Arial"/>
                <w:color w:val="000000"/>
                <w:sz w:val="22"/>
                <w:szCs w:val="22"/>
              </w:rPr>
            </w:pPr>
            <w:r>
              <w:rPr>
                <w:rFonts w:ascii="Arial" w:hAnsi="Arial" w:cs="Arial"/>
                <w:b w:val="0"/>
                <w:bCs w:val="0"/>
                <w:color w:val="000000"/>
                <w:sz w:val="22"/>
                <w:szCs w:val="22"/>
              </w:rPr>
              <w:t>CP-07</w:t>
            </w:r>
          </w:p>
        </w:tc>
        <w:tc>
          <w:tcPr>
            <w:tcW w:w="3401" w:type="dxa"/>
            <w:noWrap/>
            <w:vAlign w:val="center"/>
            <w:hideMark/>
          </w:tcPr>
          <w:p w14:paraId="7BBB9EA9" w14:textId="4FF036E5" w:rsidR="000732D7" w:rsidRPr="0096143A" w:rsidRDefault="000732D7" w:rsidP="00837A1A">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58" w:type="dxa"/>
            <w:noWrap/>
            <w:vAlign w:val="center"/>
            <w:hideMark/>
          </w:tcPr>
          <w:p w14:paraId="67C2A7C3" w14:textId="62F97355" w:rsidR="000732D7" w:rsidRPr="0096143A" w:rsidRDefault="000732D7" w:rsidP="00837A1A">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0732D7" w:rsidRPr="0096143A" w14:paraId="10664B5B" w14:textId="77777777" w:rsidTr="000732D7">
        <w:trPr>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hideMark/>
          </w:tcPr>
          <w:p w14:paraId="0171A8E6" w14:textId="6F6B4BA1" w:rsidR="000732D7" w:rsidRPr="0096143A" w:rsidRDefault="000732D7" w:rsidP="00837A1A">
            <w:pPr>
              <w:rPr>
                <w:rFonts w:ascii="Arial" w:hAnsi="Arial" w:cs="Arial"/>
                <w:color w:val="000000"/>
                <w:sz w:val="22"/>
                <w:szCs w:val="22"/>
              </w:rPr>
            </w:pPr>
            <w:r>
              <w:rPr>
                <w:rFonts w:ascii="Arial" w:hAnsi="Arial" w:cs="Arial"/>
                <w:b w:val="0"/>
                <w:bCs w:val="0"/>
                <w:color w:val="000000"/>
                <w:sz w:val="22"/>
                <w:szCs w:val="22"/>
              </w:rPr>
              <w:t>CP-08</w:t>
            </w:r>
          </w:p>
        </w:tc>
        <w:tc>
          <w:tcPr>
            <w:tcW w:w="3401" w:type="dxa"/>
            <w:noWrap/>
            <w:vAlign w:val="center"/>
            <w:hideMark/>
          </w:tcPr>
          <w:p w14:paraId="237AD2C9" w14:textId="201AE565" w:rsidR="000732D7" w:rsidRPr="0096143A" w:rsidRDefault="000732D7" w:rsidP="00837A1A">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58" w:type="dxa"/>
            <w:noWrap/>
            <w:vAlign w:val="center"/>
            <w:hideMark/>
          </w:tcPr>
          <w:p w14:paraId="39F53E5D" w14:textId="0586D2BC" w:rsidR="000732D7" w:rsidRPr="0096143A" w:rsidRDefault="000732D7" w:rsidP="00837A1A">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0732D7" w:rsidRPr="0096143A" w14:paraId="5D09C5E2" w14:textId="77777777" w:rsidTr="000732D7">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hideMark/>
          </w:tcPr>
          <w:p w14:paraId="3F65A62B" w14:textId="16927328" w:rsidR="000732D7" w:rsidRPr="0096143A" w:rsidRDefault="000732D7" w:rsidP="00837A1A">
            <w:pPr>
              <w:rPr>
                <w:rFonts w:ascii="Arial" w:hAnsi="Arial" w:cs="Arial"/>
                <w:color w:val="000000"/>
                <w:sz w:val="22"/>
                <w:szCs w:val="22"/>
              </w:rPr>
            </w:pPr>
            <w:r>
              <w:rPr>
                <w:rFonts w:ascii="Arial" w:hAnsi="Arial" w:cs="Arial"/>
                <w:b w:val="0"/>
                <w:bCs w:val="0"/>
                <w:color w:val="000000"/>
                <w:sz w:val="22"/>
                <w:szCs w:val="22"/>
              </w:rPr>
              <w:t>CP-09</w:t>
            </w:r>
          </w:p>
        </w:tc>
        <w:tc>
          <w:tcPr>
            <w:tcW w:w="3401" w:type="dxa"/>
            <w:noWrap/>
            <w:vAlign w:val="center"/>
            <w:hideMark/>
          </w:tcPr>
          <w:p w14:paraId="7814BC49" w14:textId="6065A283" w:rsidR="000732D7" w:rsidRPr="0096143A" w:rsidRDefault="000732D7" w:rsidP="00837A1A">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58" w:type="dxa"/>
            <w:noWrap/>
            <w:vAlign w:val="center"/>
            <w:hideMark/>
          </w:tcPr>
          <w:p w14:paraId="4E88469D" w14:textId="60C59549" w:rsidR="000732D7" w:rsidRPr="0096143A" w:rsidRDefault="000732D7" w:rsidP="00837A1A">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0732D7" w:rsidRPr="0096143A" w14:paraId="02842997" w14:textId="77777777" w:rsidTr="000732D7">
        <w:trPr>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hideMark/>
          </w:tcPr>
          <w:p w14:paraId="5AF94891" w14:textId="7F7C3E7D" w:rsidR="000732D7" w:rsidRPr="0096143A" w:rsidRDefault="000732D7" w:rsidP="00837A1A">
            <w:pPr>
              <w:rPr>
                <w:rFonts w:ascii="Arial" w:hAnsi="Arial" w:cs="Arial"/>
                <w:color w:val="000000"/>
                <w:sz w:val="22"/>
                <w:szCs w:val="22"/>
              </w:rPr>
            </w:pPr>
            <w:r>
              <w:rPr>
                <w:rFonts w:ascii="Arial" w:hAnsi="Arial" w:cs="Arial"/>
                <w:b w:val="0"/>
                <w:bCs w:val="0"/>
                <w:color w:val="000000"/>
                <w:sz w:val="22"/>
                <w:szCs w:val="22"/>
              </w:rPr>
              <w:t>CP-10</w:t>
            </w:r>
          </w:p>
        </w:tc>
        <w:tc>
          <w:tcPr>
            <w:tcW w:w="3401" w:type="dxa"/>
            <w:noWrap/>
            <w:vAlign w:val="center"/>
            <w:hideMark/>
          </w:tcPr>
          <w:p w14:paraId="382D5F4B" w14:textId="3DAF0D94" w:rsidR="000732D7" w:rsidRPr="0096143A" w:rsidRDefault="000732D7" w:rsidP="00837A1A">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58" w:type="dxa"/>
            <w:noWrap/>
            <w:vAlign w:val="center"/>
            <w:hideMark/>
          </w:tcPr>
          <w:p w14:paraId="3FAD9D9B" w14:textId="0792F041" w:rsidR="000732D7" w:rsidRPr="0096143A" w:rsidRDefault="000732D7" w:rsidP="00837A1A">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0732D7" w:rsidRPr="0096143A" w14:paraId="731F88EB" w14:textId="77777777" w:rsidTr="000732D7">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hideMark/>
          </w:tcPr>
          <w:p w14:paraId="233C3703" w14:textId="41DF9FCF" w:rsidR="000732D7" w:rsidRPr="0096143A" w:rsidRDefault="000732D7" w:rsidP="00837A1A">
            <w:pPr>
              <w:rPr>
                <w:rFonts w:ascii="Arial" w:hAnsi="Arial" w:cs="Arial"/>
                <w:color w:val="000000"/>
                <w:sz w:val="22"/>
                <w:szCs w:val="22"/>
              </w:rPr>
            </w:pPr>
            <w:r>
              <w:rPr>
                <w:rFonts w:ascii="Arial" w:hAnsi="Arial" w:cs="Arial"/>
                <w:b w:val="0"/>
                <w:bCs w:val="0"/>
                <w:color w:val="000000"/>
                <w:sz w:val="22"/>
                <w:szCs w:val="22"/>
              </w:rPr>
              <w:t>CP-11</w:t>
            </w:r>
          </w:p>
        </w:tc>
        <w:tc>
          <w:tcPr>
            <w:tcW w:w="3401" w:type="dxa"/>
            <w:noWrap/>
            <w:vAlign w:val="center"/>
            <w:hideMark/>
          </w:tcPr>
          <w:p w14:paraId="6D688445" w14:textId="6C7FC8CA" w:rsidR="000732D7" w:rsidRPr="0096143A" w:rsidRDefault="000732D7" w:rsidP="00837A1A">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58" w:type="dxa"/>
            <w:noWrap/>
            <w:vAlign w:val="center"/>
            <w:hideMark/>
          </w:tcPr>
          <w:p w14:paraId="5DA73816" w14:textId="2218C7A4" w:rsidR="000732D7" w:rsidRPr="0096143A" w:rsidRDefault="000732D7" w:rsidP="00837A1A">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0732D7" w:rsidRPr="0096143A" w14:paraId="510D27A5" w14:textId="77777777" w:rsidTr="000732D7">
        <w:trPr>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hideMark/>
          </w:tcPr>
          <w:p w14:paraId="1BD492EA" w14:textId="0DCD035C" w:rsidR="000732D7" w:rsidRPr="0096143A" w:rsidRDefault="000732D7" w:rsidP="00837A1A">
            <w:pPr>
              <w:rPr>
                <w:rFonts w:ascii="Arial" w:hAnsi="Arial" w:cs="Arial"/>
                <w:color w:val="000000"/>
                <w:sz w:val="22"/>
                <w:szCs w:val="22"/>
              </w:rPr>
            </w:pPr>
            <w:r>
              <w:rPr>
                <w:rFonts w:ascii="Arial" w:hAnsi="Arial" w:cs="Arial"/>
                <w:b w:val="0"/>
                <w:bCs w:val="0"/>
                <w:color w:val="000000"/>
                <w:sz w:val="22"/>
                <w:szCs w:val="22"/>
              </w:rPr>
              <w:t>DM-01</w:t>
            </w:r>
          </w:p>
        </w:tc>
        <w:tc>
          <w:tcPr>
            <w:tcW w:w="3401" w:type="dxa"/>
            <w:noWrap/>
            <w:vAlign w:val="center"/>
            <w:hideMark/>
          </w:tcPr>
          <w:p w14:paraId="175412FD" w14:textId="501FB354" w:rsidR="000732D7" w:rsidRPr="0096143A" w:rsidRDefault="000732D7" w:rsidP="00837A1A">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58" w:type="dxa"/>
            <w:noWrap/>
            <w:vAlign w:val="center"/>
            <w:hideMark/>
          </w:tcPr>
          <w:p w14:paraId="0F692DC2" w14:textId="1A444A3B" w:rsidR="000732D7" w:rsidRPr="0096143A" w:rsidRDefault="000732D7" w:rsidP="00837A1A">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0732D7" w:rsidRPr="0096143A" w14:paraId="5FC81327" w14:textId="77777777" w:rsidTr="000732D7">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hideMark/>
          </w:tcPr>
          <w:p w14:paraId="00B6B951" w14:textId="63CD832E" w:rsidR="000732D7" w:rsidRPr="0096143A" w:rsidRDefault="000732D7" w:rsidP="00837A1A">
            <w:pPr>
              <w:rPr>
                <w:rFonts w:ascii="Arial" w:hAnsi="Arial" w:cs="Arial"/>
                <w:color w:val="000000"/>
                <w:sz w:val="22"/>
                <w:szCs w:val="22"/>
              </w:rPr>
            </w:pPr>
            <w:r>
              <w:rPr>
                <w:rFonts w:ascii="Arial" w:hAnsi="Arial" w:cs="Arial"/>
                <w:b w:val="0"/>
                <w:bCs w:val="0"/>
                <w:color w:val="000000"/>
                <w:sz w:val="22"/>
                <w:szCs w:val="22"/>
              </w:rPr>
              <w:t>DM-02</w:t>
            </w:r>
          </w:p>
        </w:tc>
        <w:tc>
          <w:tcPr>
            <w:tcW w:w="3401" w:type="dxa"/>
            <w:noWrap/>
            <w:vAlign w:val="center"/>
            <w:hideMark/>
          </w:tcPr>
          <w:p w14:paraId="4CE0623E" w14:textId="32A6131F" w:rsidR="000732D7" w:rsidRPr="0096143A" w:rsidRDefault="000732D7" w:rsidP="00837A1A">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58" w:type="dxa"/>
            <w:noWrap/>
            <w:vAlign w:val="center"/>
            <w:hideMark/>
          </w:tcPr>
          <w:p w14:paraId="5725CA20" w14:textId="12EBF093" w:rsidR="000732D7" w:rsidRPr="0096143A" w:rsidRDefault="000732D7" w:rsidP="00837A1A">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0732D7" w:rsidRPr="0096143A" w14:paraId="41E48AF6" w14:textId="77777777" w:rsidTr="000732D7">
        <w:trPr>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hideMark/>
          </w:tcPr>
          <w:p w14:paraId="19939DBB" w14:textId="3A5045FB" w:rsidR="000732D7" w:rsidRPr="0096143A" w:rsidRDefault="000732D7" w:rsidP="00837A1A">
            <w:pPr>
              <w:rPr>
                <w:rFonts w:ascii="Arial" w:hAnsi="Arial" w:cs="Arial"/>
                <w:color w:val="000000"/>
                <w:sz w:val="22"/>
                <w:szCs w:val="22"/>
              </w:rPr>
            </w:pPr>
            <w:r>
              <w:rPr>
                <w:rFonts w:ascii="Arial" w:hAnsi="Arial" w:cs="Arial"/>
                <w:b w:val="0"/>
                <w:bCs w:val="0"/>
                <w:color w:val="000000"/>
                <w:sz w:val="22"/>
                <w:szCs w:val="22"/>
              </w:rPr>
              <w:t>DM-03</w:t>
            </w:r>
          </w:p>
        </w:tc>
        <w:tc>
          <w:tcPr>
            <w:tcW w:w="3401" w:type="dxa"/>
            <w:noWrap/>
            <w:vAlign w:val="center"/>
            <w:hideMark/>
          </w:tcPr>
          <w:p w14:paraId="2A06856A" w14:textId="7E01CDF9" w:rsidR="000732D7" w:rsidRPr="0096143A" w:rsidRDefault="000732D7" w:rsidP="00837A1A">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58" w:type="dxa"/>
            <w:noWrap/>
            <w:vAlign w:val="center"/>
            <w:hideMark/>
          </w:tcPr>
          <w:p w14:paraId="57390794" w14:textId="2894E6CD" w:rsidR="000732D7" w:rsidRPr="0096143A" w:rsidRDefault="000732D7" w:rsidP="00837A1A">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0732D7" w:rsidRPr="0096143A" w14:paraId="79D7C992" w14:textId="77777777" w:rsidTr="000732D7">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hideMark/>
          </w:tcPr>
          <w:p w14:paraId="77B3E32B" w14:textId="5116CADF" w:rsidR="000732D7" w:rsidRPr="0096143A" w:rsidRDefault="000732D7" w:rsidP="00837A1A">
            <w:pPr>
              <w:rPr>
                <w:rFonts w:ascii="Arial" w:hAnsi="Arial" w:cs="Arial"/>
                <w:color w:val="000000"/>
                <w:sz w:val="22"/>
                <w:szCs w:val="22"/>
              </w:rPr>
            </w:pPr>
            <w:r>
              <w:rPr>
                <w:rFonts w:ascii="Arial" w:hAnsi="Arial" w:cs="Arial"/>
                <w:b w:val="0"/>
                <w:bCs w:val="0"/>
                <w:color w:val="000000"/>
                <w:sz w:val="22"/>
                <w:szCs w:val="22"/>
              </w:rPr>
              <w:t>IR-02</w:t>
            </w:r>
          </w:p>
        </w:tc>
        <w:tc>
          <w:tcPr>
            <w:tcW w:w="3401" w:type="dxa"/>
            <w:noWrap/>
            <w:vAlign w:val="center"/>
            <w:hideMark/>
          </w:tcPr>
          <w:p w14:paraId="67B96C79" w14:textId="0CC48EC0" w:rsidR="000732D7" w:rsidRPr="0096143A" w:rsidRDefault="000732D7" w:rsidP="00837A1A">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58" w:type="dxa"/>
            <w:noWrap/>
            <w:vAlign w:val="center"/>
            <w:hideMark/>
          </w:tcPr>
          <w:p w14:paraId="4F834415" w14:textId="377C67C7" w:rsidR="000732D7" w:rsidRPr="0096143A" w:rsidRDefault="000732D7" w:rsidP="00837A1A">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0732D7" w:rsidRPr="0096143A" w14:paraId="0C9753E7" w14:textId="77777777" w:rsidTr="000732D7">
        <w:trPr>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hideMark/>
          </w:tcPr>
          <w:p w14:paraId="665CCE1D" w14:textId="0D516D60" w:rsidR="000732D7" w:rsidRPr="0096143A" w:rsidRDefault="000732D7" w:rsidP="00837A1A">
            <w:pPr>
              <w:rPr>
                <w:rFonts w:ascii="Arial" w:hAnsi="Arial" w:cs="Arial"/>
                <w:color w:val="000000"/>
                <w:sz w:val="22"/>
                <w:szCs w:val="22"/>
              </w:rPr>
            </w:pPr>
            <w:r>
              <w:rPr>
                <w:rFonts w:ascii="Arial" w:hAnsi="Arial" w:cs="Arial"/>
                <w:b w:val="0"/>
                <w:bCs w:val="0"/>
                <w:color w:val="000000"/>
                <w:sz w:val="22"/>
                <w:szCs w:val="22"/>
              </w:rPr>
              <w:t>IR-03</w:t>
            </w:r>
          </w:p>
        </w:tc>
        <w:tc>
          <w:tcPr>
            <w:tcW w:w="3401" w:type="dxa"/>
            <w:noWrap/>
            <w:vAlign w:val="center"/>
            <w:hideMark/>
          </w:tcPr>
          <w:p w14:paraId="5F41B369" w14:textId="61828000" w:rsidR="000732D7" w:rsidRPr="0096143A" w:rsidRDefault="000732D7" w:rsidP="00837A1A">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58" w:type="dxa"/>
            <w:noWrap/>
            <w:vAlign w:val="center"/>
            <w:hideMark/>
          </w:tcPr>
          <w:p w14:paraId="768CA4B3" w14:textId="4096CCAC" w:rsidR="000732D7" w:rsidRPr="0096143A" w:rsidRDefault="000732D7" w:rsidP="00837A1A">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0732D7" w:rsidRPr="0096143A" w14:paraId="4D9FA810" w14:textId="77777777" w:rsidTr="000732D7">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1" w:type="dxa"/>
            <w:noWrap/>
            <w:vAlign w:val="center"/>
            <w:hideMark/>
          </w:tcPr>
          <w:p w14:paraId="247A758C" w14:textId="7298D12F" w:rsidR="000732D7" w:rsidRPr="0096143A" w:rsidRDefault="000732D7" w:rsidP="00837A1A">
            <w:pPr>
              <w:rPr>
                <w:rFonts w:ascii="Arial" w:hAnsi="Arial" w:cs="Arial"/>
                <w:color w:val="000000"/>
                <w:sz w:val="22"/>
                <w:szCs w:val="22"/>
              </w:rPr>
            </w:pPr>
            <w:r>
              <w:rPr>
                <w:rFonts w:ascii="Arial" w:hAnsi="Arial" w:cs="Arial"/>
                <w:b w:val="0"/>
                <w:bCs w:val="0"/>
                <w:color w:val="000000"/>
                <w:sz w:val="22"/>
                <w:szCs w:val="22"/>
              </w:rPr>
              <w:t>IR-04</w:t>
            </w:r>
          </w:p>
        </w:tc>
        <w:tc>
          <w:tcPr>
            <w:tcW w:w="3401" w:type="dxa"/>
            <w:noWrap/>
            <w:vAlign w:val="center"/>
            <w:hideMark/>
          </w:tcPr>
          <w:p w14:paraId="348B95DE" w14:textId="25089C07" w:rsidR="000732D7" w:rsidRPr="0096143A" w:rsidRDefault="000732D7" w:rsidP="00837A1A">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58" w:type="dxa"/>
            <w:noWrap/>
            <w:vAlign w:val="center"/>
            <w:hideMark/>
          </w:tcPr>
          <w:p w14:paraId="6A014421" w14:textId="4DA5C00A" w:rsidR="000732D7" w:rsidRPr="0096143A" w:rsidRDefault="000732D7" w:rsidP="00837A1A">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0732D7" w:rsidRPr="0096143A" w14:paraId="4803202A" w14:textId="77777777" w:rsidTr="000732D7">
        <w:trPr>
          <w:trHeight w:val="320"/>
          <w:jc w:val="center"/>
        </w:trPr>
        <w:tc>
          <w:tcPr>
            <w:cnfStyle w:val="001000000000" w:firstRow="0" w:lastRow="0" w:firstColumn="1" w:lastColumn="0" w:oddVBand="0" w:evenVBand="0" w:oddHBand="0" w:evenHBand="0" w:firstRowFirstColumn="0" w:firstRowLastColumn="0" w:lastRowFirstColumn="0" w:lastRowLastColumn="0"/>
            <w:tcW w:w="2081" w:type="dxa"/>
            <w:noWrap/>
            <w:vAlign w:val="center"/>
            <w:hideMark/>
          </w:tcPr>
          <w:p w14:paraId="00FF543E" w14:textId="2560D4CA" w:rsidR="000732D7" w:rsidRPr="0096143A" w:rsidRDefault="000732D7" w:rsidP="00837A1A">
            <w:pPr>
              <w:rPr>
                <w:rFonts w:ascii="Arial" w:hAnsi="Arial" w:cs="Arial"/>
                <w:color w:val="000000"/>
                <w:sz w:val="22"/>
                <w:szCs w:val="22"/>
              </w:rPr>
            </w:pPr>
            <w:r>
              <w:rPr>
                <w:rFonts w:ascii="Arial" w:hAnsi="Arial" w:cs="Arial"/>
                <w:b w:val="0"/>
                <w:bCs w:val="0"/>
                <w:color w:val="000000"/>
                <w:sz w:val="22"/>
                <w:szCs w:val="22"/>
              </w:rPr>
              <w:t>IR-05</w:t>
            </w:r>
          </w:p>
        </w:tc>
        <w:tc>
          <w:tcPr>
            <w:tcW w:w="3401" w:type="dxa"/>
            <w:noWrap/>
            <w:vAlign w:val="center"/>
            <w:hideMark/>
          </w:tcPr>
          <w:p w14:paraId="57DDC764" w14:textId="5CA2CFE7" w:rsidR="000732D7" w:rsidRPr="0096143A" w:rsidRDefault="000732D7" w:rsidP="00837A1A">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58" w:type="dxa"/>
            <w:noWrap/>
            <w:vAlign w:val="center"/>
            <w:hideMark/>
          </w:tcPr>
          <w:p w14:paraId="7237213D" w14:textId="683AD4D1" w:rsidR="000732D7" w:rsidRPr="0096143A" w:rsidRDefault="000732D7" w:rsidP="00837A1A">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0732D7" w:rsidRPr="0096143A" w14:paraId="495FE6FA" w14:textId="77777777" w:rsidTr="000732D7">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1" w:type="dxa"/>
            <w:noWrap/>
            <w:vAlign w:val="center"/>
            <w:hideMark/>
          </w:tcPr>
          <w:p w14:paraId="3AF5C09A" w14:textId="7CB61C8E" w:rsidR="000732D7" w:rsidRPr="0096143A" w:rsidRDefault="000732D7" w:rsidP="00837A1A">
            <w:pPr>
              <w:rPr>
                <w:rFonts w:ascii="Arial" w:hAnsi="Arial" w:cs="Arial"/>
                <w:color w:val="000000"/>
                <w:sz w:val="22"/>
                <w:szCs w:val="22"/>
              </w:rPr>
            </w:pPr>
            <w:r>
              <w:rPr>
                <w:rFonts w:ascii="Arial" w:hAnsi="Arial" w:cs="Arial"/>
                <w:b w:val="0"/>
                <w:bCs w:val="0"/>
                <w:color w:val="000000"/>
                <w:sz w:val="22"/>
                <w:szCs w:val="22"/>
              </w:rPr>
              <w:t>IR-06</w:t>
            </w:r>
          </w:p>
        </w:tc>
        <w:tc>
          <w:tcPr>
            <w:tcW w:w="3401" w:type="dxa"/>
            <w:noWrap/>
            <w:vAlign w:val="center"/>
            <w:hideMark/>
          </w:tcPr>
          <w:p w14:paraId="58ADD0EC" w14:textId="50B98825" w:rsidR="000732D7" w:rsidRPr="0096143A" w:rsidRDefault="000732D7" w:rsidP="00837A1A">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58" w:type="dxa"/>
            <w:noWrap/>
            <w:vAlign w:val="center"/>
            <w:hideMark/>
          </w:tcPr>
          <w:p w14:paraId="1F34D86F" w14:textId="7E53DAC6" w:rsidR="000732D7" w:rsidRPr="0096143A" w:rsidRDefault="000732D7" w:rsidP="00837A1A">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0732D7" w:rsidRPr="0096143A" w14:paraId="71B49F41" w14:textId="77777777" w:rsidTr="000732D7">
        <w:trPr>
          <w:trHeight w:val="320"/>
          <w:jc w:val="center"/>
        </w:trPr>
        <w:tc>
          <w:tcPr>
            <w:cnfStyle w:val="001000000000" w:firstRow="0" w:lastRow="0" w:firstColumn="1" w:lastColumn="0" w:oddVBand="0" w:evenVBand="0" w:oddHBand="0" w:evenHBand="0" w:firstRowFirstColumn="0" w:firstRowLastColumn="0" w:lastRowFirstColumn="0" w:lastRowLastColumn="0"/>
            <w:tcW w:w="2081" w:type="dxa"/>
            <w:noWrap/>
            <w:vAlign w:val="center"/>
            <w:hideMark/>
          </w:tcPr>
          <w:p w14:paraId="7F2CD7B0" w14:textId="0C7B14C2" w:rsidR="000732D7" w:rsidRPr="0096143A" w:rsidRDefault="000732D7" w:rsidP="00837A1A">
            <w:pPr>
              <w:rPr>
                <w:rFonts w:ascii="Arial" w:hAnsi="Arial" w:cs="Arial"/>
                <w:color w:val="000000"/>
                <w:sz w:val="22"/>
                <w:szCs w:val="22"/>
              </w:rPr>
            </w:pPr>
            <w:r>
              <w:rPr>
                <w:rFonts w:ascii="Arial" w:hAnsi="Arial" w:cs="Arial"/>
                <w:b w:val="0"/>
                <w:bCs w:val="0"/>
                <w:color w:val="000000"/>
                <w:sz w:val="22"/>
                <w:szCs w:val="22"/>
              </w:rPr>
              <w:t>IR-07</w:t>
            </w:r>
          </w:p>
        </w:tc>
        <w:tc>
          <w:tcPr>
            <w:tcW w:w="3401" w:type="dxa"/>
            <w:noWrap/>
            <w:vAlign w:val="center"/>
            <w:hideMark/>
          </w:tcPr>
          <w:p w14:paraId="1E9659FE" w14:textId="433C24BA" w:rsidR="000732D7" w:rsidRPr="0096143A" w:rsidRDefault="000732D7" w:rsidP="00837A1A">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58" w:type="dxa"/>
            <w:noWrap/>
            <w:vAlign w:val="center"/>
            <w:hideMark/>
          </w:tcPr>
          <w:p w14:paraId="0907221E" w14:textId="103E516D" w:rsidR="000732D7" w:rsidRPr="0096143A" w:rsidRDefault="000732D7" w:rsidP="00837A1A">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0732D7" w:rsidRPr="0096143A" w14:paraId="1C119349" w14:textId="77777777" w:rsidTr="000732D7">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1" w:type="dxa"/>
            <w:noWrap/>
            <w:vAlign w:val="center"/>
            <w:hideMark/>
          </w:tcPr>
          <w:p w14:paraId="394E6FF5" w14:textId="74819605" w:rsidR="000732D7" w:rsidRPr="0096143A" w:rsidRDefault="000732D7" w:rsidP="00837A1A">
            <w:pPr>
              <w:rPr>
                <w:rFonts w:ascii="Arial" w:hAnsi="Arial" w:cs="Arial"/>
                <w:color w:val="000000"/>
                <w:sz w:val="22"/>
                <w:szCs w:val="22"/>
              </w:rPr>
            </w:pPr>
            <w:r>
              <w:rPr>
                <w:rFonts w:ascii="Arial" w:hAnsi="Arial" w:cs="Arial"/>
                <w:b w:val="0"/>
                <w:bCs w:val="0"/>
                <w:color w:val="000000"/>
                <w:sz w:val="22"/>
                <w:szCs w:val="22"/>
              </w:rPr>
              <w:t>IR-08</w:t>
            </w:r>
          </w:p>
        </w:tc>
        <w:tc>
          <w:tcPr>
            <w:tcW w:w="3401" w:type="dxa"/>
            <w:noWrap/>
            <w:vAlign w:val="center"/>
            <w:hideMark/>
          </w:tcPr>
          <w:p w14:paraId="38165DD8" w14:textId="09F4CCF6" w:rsidR="000732D7" w:rsidRPr="0096143A" w:rsidRDefault="000732D7" w:rsidP="00837A1A">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58" w:type="dxa"/>
            <w:noWrap/>
            <w:vAlign w:val="center"/>
            <w:hideMark/>
          </w:tcPr>
          <w:p w14:paraId="4D1AE6B5" w14:textId="19727438" w:rsidR="000732D7" w:rsidRPr="0096143A" w:rsidRDefault="000732D7" w:rsidP="00837A1A">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0732D7" w:rsidRPr="0096143A" w14:paraId="3A54BE0E" w14:textId="77777777" w:rsidTr="000732D7">
        <w:trPr>
          <w:trHeight w:val="320"/>
          <w:jc w:val="center"/>
        </w:trPr>
        <w:tc>
          <w:tcPr>
            <w:cnfStyle w:val="001000000000" w:firstRow="0" w:lastRow="0" w:firstColumn="1" w:lastColumn="0" w:oddVBand="0" w:evenVBand="0" w:oddHBand="0" w:evenHBand="0" w:firstRowFirstColumn="0" w:firstRowLastColumn="0" w:lastRowFirstColumn="0" w:lastRowLastColumn="0"/>
            <w:tcW w:w="2081" w:type="dxa"/>
            <w:noWrap/>
            <w:vAlign w:val="center"/>
            <w:hideMark/>
          </w:tcPr>
          <w:p w14:paraId="694C0FB7" w14:textId="1A6A5155" w:rsidR="000732D7" w:rsidRPr="0096143A" w:rsidRDefault="000732D7" w:rsidP="00837A1A">
            <w:pPr>
              <w:rPr>
                <w:rFonts w:ascii="Arial" w:hAnsi="Arial" w:cs="Arial"/>
                <w:color w:val="000000"/>
                <w:sz w:val="22"/>
                <w:szCs w:val="22"/>
              </w:rPr>
            </w:pPr>
            <w:r>
              <w:rPr>
                <w:rFonts w:ascii="Arial" w:hAnsi="Arial" w:cs="Arial"/>
                <w:b w:val="0"/>
                <w:bCs w:val="0"/>
                <w:color w:val="000000"/>
                <w:sz w:val="22"/>
                <w:szCs w:val="22"/>
              </w:rPr>
              <w:t>IR-10</w:t>
            </w:r>
          </w:p>
        </w:tc>
        <w:tc>
          <w:tcPr>
            <w:tcW w:w="3401" w:type="dxa"/>
            <w:noWrap/>
            <w:vAlign w:val="center"/>
            <w:hideMark/>
          </w:tcPr>
          <w:p w14:paraId="2135675B" w14:textId="67FBF2AA" w:rsidR="000732D7" w:rsidRPr="0096143A" w:rsidRDefault="000732D7" w:rsidP="00837A1A">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58" w:type="dxa"/>
            <w:noWrap/>
            <w:vAlign w:val="center"/>
            <w:hideMark/>
          </w:tcPr>
          <w:p w14:paraId="18CAE235" w14:textId="5E1ED9C5" w:rsidR="000732D7" w:rsidRPr="0096143A" w:rsidRDefault="000732D7" w:rsidP="00837A1A">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0732D7" w:rsidRPr="0096143A" w14:paraId="007DD71F" w14:textId="77777777" w:rsidTr="000732D7">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1" w:type="dxa"/>
            <w:noWrap/>
            <w:vAlign w:val="center"/>
            <w:hideMark/>
          </w:tcPr>
          <w:p w14:paraId="600BFEC5" w14:textId="56C90E4C" w:rsidR="000732D7" w:rsidRPr="0096143A" w:rsidRDefault="000732D7" w:rsidP="00837A1A">
            <w:pPr>
              <w:rPr>
                <w:rFonts w:ascii="Arial" w:hAnsi="Arial" w:cs="Arial"/>
                <w:color w:val="000000"/>
                <w:sz w:val="22"/>
                <w:szCs w:val="22"/>
              </w:rPr>
            </w:pPr>
            <w:r>
              <w:rPr>
                <w:rFonts w:ascii="Arial" w:hAnsi="Arial" w:cs="Arial"/>
                <w:b w:val="0"/>
                <w:bCs w:val="0"/>
                <w:color w:val="000000"/>
                <w:sz w:val="22"/>
                <w:szCs w:val="22"/>
              </w:rPr>
              <w:t>PL-02</w:t>
            </w:r>
          </w:p>
        </w:tc>
        <w:tc>
          <w:tcPr>
            <w:tcW w:w="3401" w:type="dxa"/>
            <w:noWrap/>
            <w:vAlign w:val="center"/>
            <w:hideMark/>
          </w:tcPr>
          <w:p w14:paraId="5979B00B" w14:textId="13319D2C" w:rsidR="000732D7" w:rsidRPr="0096143A" w:rsidRDefault="000732D7" w:rsidP="00837A1A">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58" w:type="dxa"/>
            <w:noWrap/>
            <w:vAlign w:val="center"/>
            <w:hideMark/>
          </w:tcPr>
          <w:p w14:paraId="2C6381F8" w14:textId="27E5D916" w:rsidR="000732D7" w:rsidRPr="0096143A" w:rsidRDefault="000732D7" w:rsidP="00837A1A">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0732D7" w:rsidRPr="0096143A" w14:paraId="4F551A94" w14:textId="77777777" w:rsidTr="000732D7">
        <w:trPr>
          <w:trHeight w:val="320"/>
          <w:jc w:val="center"/>
        </w:trPr>
        <w:tc>
          <w:tcPr>
            <w:cnfStyle w:val="001000000000" w:firstRow="0" w:lastRow="0" w:firstColumn="1" w:lastColumn="0" w:oddVBand="0" w:evenVBand="0" w:oddHBand="0" w:evenHBand="0" w:firstRowFirstColumn="0" w:firstRowLastColumn="0" w:lastRowFirstColumn="0" w:lastRowLastColumn="0"/>
            <w:tcW w:w="2081" w:type="dxa"/>
            <w:noWrap/>
            <w:vAlign w:val="center"/>
            <w:hideMark/>
          </w:tcPr>
          <w:p w14:paraId="76B2736F" w14:textId="409F15C7" w:rsidR="000732D7" w:rsidRPr="0096143A" w:rsidRDefault="000732D7" w:rsidP="00837A1A">
            <w:pPr>
              <w:rPr>
                <w:rFonts w:ascii="Arial" w:hAnsi="Arial" w:cs="Arial"/>
                <w:color w:val="000000"/>
                <w:sz w:val="22"/>
                <w:szCs w:val="22"/>
              </w:rPr>
            </w:pPr>
            <w:r>
              <w:rPr>
                <w:rFonts w:ascii="Arial" w:hAnsi="Arial" w:cs="Arial"/>
                <w:b w:val="0"/>
                <w:bCs w:val="0"/>
                <w:color w:val="000000"/>
                <w:sz w:val="22"/>
                <w:szCs w:val="22"/>
              </w:rPr>
              <w:t>PL-04</w:t>
            </w:r>
          </w:p>
        </w:tc>
        <w:tc>
          <w:tcPr>
            <w:tcW w:w="3401" w:type="dxa"/>
            <w:noWrap/>
            <w:vAlign w:val="center"/>
            <w:hideMark/>
          </w:tcPr>
          <w:p w14:paraId="47659190" w14:textId="27103F38" w:rsidR="000732D7" w:rsidRPr="0096143A" w:rsidRDefault="000732D7" w:rsidP="00837A1A">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58" w:type="dxa"/>
            <w:noWrap/>
            <w:vAlign w:val="center"/>
            <w:hideMark/>
          </w:tcPr>
          <w:p w14:paraId="1E8E2CB0" w14:textId="40DA0110" w:rsidR="000732D7" w:rsidRPr="0096143A" w:rsidRDefault="000732D7" w:rsidP="00837A1A">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0732D7" w:rsidRPr="0096143A" w14:paraId="24CD809D" w14:textId="77777777" w:rsidTr="000732D7">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1" w:type="dxa"/>
            <w:noWrap/>
            <w:vAlign w:val="center"/>
            <w:hideMark/>
          </w:tcPr>
          <w:p w14:paraId="0EE973EA" w14:textId="4DE65BE0" w:rsidR="000732D7" w:rsidRPr="0096143A" w:rsidRDefault="000732D7" w:rsidP="00837A1A">
            <w:pPr>
              <w:rPr>
                <w:rFonts w:ascii="Arial" w:hAnsi="Arial" w:cs="Arial"/>
                <w:color w:val="000000"/>
                <w:sz w:val="22"/>
                <w:szCs w:val="22"/>
              </w:rPr>
            </w:pPr>
            <w:r>
              <w:rPr>
                <w:rFonts w:ascii="Arial" w:hAnsi="Arial" w:cs="Arial"/>
                <w:b w:val="0"/>
                <w:bCs w:val="0"/>
                <w:color w:val="000000"/>
                <w:sz w:val="22"/>
                <w:szCs w:val="22"/>
              </w:rPr>
              <w:t>PL-08</w:t>
            </w:r>
          </w:p>
        </w:tc>
        <w:tc>
          <w:tcPr>
            <w:tcW w:w="3401" w:type="dxa"/>
            <w:noWrap/>
            <w:vAlign w:val="center"/>
            <w:hideMark/>
          </w:tcPr>
          <w:p w14:paraId="0BD6E439" w14:textId="01F9BDF6" w:rsidR="000732D7" w:rsidRPr="0096143A" w:rsidRDefault="000732D7" w:rsidP="00837A1A">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58" w:type="dxa"/>
            <w:noWrap/>
            <w:vAlign w:val="center"/>
            <w:hideMark/>
          </w:tcPr>
          <w:p w14:paraId="4DFE0332" w14:textId="4A210EA4" w:rsidR="000732D7" w:rsidRPr="0096143A" w:rsidRDefault="000732D7" w:rsidP="00837A1A">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0732D7" w:rsidRPr="0096143A" w14:paraId="0FEB7D89" w14:textId="77777777" w:rsidTr="000732D7">
        <w:trPr>
          <w:trHeight w:val="320"/>
          <w:jc w:val="center"/>
        </w:trPr>
        <w:tc>
          <w:tcPr>
            <w:cnfStyle w:val="001000000000" w:firstRow="0" w:lastRow="0" w:firstColumn="1" w:lastColumn="0" w:oddVBand="0" w:evenVBand="0" w:oddHBand="0" w:evenHBand="0" w:firstRowFirstColumn="0" w:firstRowLastColumn="0" w:lastRowFirstColumn="0" w:lastRowLastColumn="0"/>
            <w:tcW w:w="2081" w:type="dxa"/>
            <w:noWrap/>
            <w:vAlign w:val="center"/>
            <w:hideMark/>
          </w:tcPr>
          <w:p w14:paraId="7ACBCCA4" w14:textId="12951866" w:rsidR="000732D7" w:rsidRPr="0096143A" w:rsidRDefault="000732D7" w:rsidP="00837A1A">
            <w:pPr>
              <w:rPr>
                <w:rFonts w:ascii="Arial" w:hAnsi="Arial" w:cs="Arial"/>
                <w:color w:val="000000"/>
                <w:sz w:val="22"/>
                <w:szCs w:val="22"/>
              </w:rPr>
            </w:pPr>
            <w:r>
              <w:rPr>
                <w:rFonts w:ascii="Arial" w:hAnsi="Arial" w:cs="Arial"/>
                <w:b w:val="0"/>
                <w:bCs w:val="0"/>
                <w:color w:val="000000"/>
                <w:sz w:val="22"/>
                <w:szCs w:val="22"/>
              </w:rPr>
              <w:t>PL-09</w:t>
            </w:r>
          </w:p>
        </w:tc>
        <w:tc>
          <w:tcPr>
            <w:tcW w:w="3401" w:type="dxa"/>
            <w:noWrap/>
            <w:vAlign w:val="center"/>
            <w:hideMark/>
          </w:tcPr>
          <w:p w14:paraId="61FB094D" w14:textId="3169A9D1" w:rsidR="000732D7" w:rsidRPr="0096143A" w:rsidRDefault="000732D7" w:rsidP="00837A1A">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58" w:type="dxa"/>
            <w:noWrap/>
            <w:vAlign w:val="center"/>
            <w:hideMark/>
          </w:tcPr>
          <w:p w14:paraId="76A0BFD0" w14:textId="69D1A939" w:rsidR="000732D7" w:rsidRPr="0096143A" w:rsidRDefault="000732D7" w:rsidP="00837A1A">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0732D7" w:rsidRPr="0096143A" w14:paraId="30DB1794" w14:textId="77777777" w:rsidTr="000732D7">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1" w:type="dxa"/>
            <w:noWrap/>
            <w:vAlign w:val="center"/>
            <w:hideMark/>
          </w:tcPr>
          <w:p w14:paraId="583BA4B2" w14:textId="1807702B" w:rsidR="000732D7" w:rsidRPr="0096143A" w:rsidRDefault="000732D7" w:rsidP="00837A1A">
            <w:pPr>
              <w:rPr>
                <w:rFonts w:ascii="Arial" w:hAnsi="Arial" w:cs="Arial"/>
                <w:color w:val="000000"/>
                <w:sz w:val="22"/>
                <w:szCs w:val="22"/>
              </w:rPr>
            </w:pPr>
            <w:r>
              <w:rPr>
                <w:rFonts w:ascii="Arial" w:hAnsi="Arial" w:cs="Arial"/>
                <w:b w:val="0"/>
                <w:bCs w:val="0"/>
                <w:color w:val="000000"/>
                <w:sz w:val="22"/>
                <w:szCs w:val="22"/>
              </w:rPr>
              <w:t>PM-01</w:t>
            </w:r>
          </w:p>
        </w:tc>
        <w:tc>
          <w:tcPr>
            <w:tcW w:w="3401" w:type="dxa"/>
            <w:noWrap/>
            <w:vAlign w:val="center"/>
            <w:hideMark/>
          </w:tcPr>
          <w:p w14:paraId="0F5F8A0E" w14:textId="359C5FA6" w:rsidR="000732D7" w:rsidRPr="0096143A" w:rsidRDefault="000732D7" w:rsidP="00837A1A">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58" w:type="dxa"/>
            <w:noWrap/>
            <w:vAlign w:val="center"/>
            <w:hideMark/>
          </w:tcPr>
          <w:p w14:paraId="5F3FE257" w14:textId="7C078937" w:rsidR="000732D7" w:rsidRPr="0096143A" w:rsidRDefault="000732D7" w:rsidP="00837A1A">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0732D7" w:rsidRPr="0096143A" w14:paraId="3E8792C1" w14:textId="77777777" w:rsidTr="000732D7">
        <w:trPr>
          <w:trHeight w:val="320"/>
          <w:jc w:val="center"/>
        </w:trPr>
        <w:tc>
          <w:tcPr>
            <w:cnfStyle w:val="001000000000" w:firstRow="0" w:lastRow="0" w:firstColumn="1" w:lastColumn="0" w:oddVBand="0" w:evenVBand="0" w:oddHBand="0" w:evenHBand="0" w:firstRowFirstColumn="0" w:firstRowLastColumn="0" w:lastRowFirstColumn="0" w:lastRowLastColumn="0"/>
            <w:tcW w:w="2081" w:type="dxa"/>
            <w:noWrap/>
            <w:vAlign w:val="center"/>
            <w:hideMark/>
          </w:tcPr>
          <w:p w14:paraId="60244B00" w14:textId="3F90D088" w:rsidR="000732D7" w:rsidRPr="0096143A" w:rsidRDefault="000732D7" w:rsidP="00837A1A">
            <w:pPr>
              <w:rPr>
                <w:rFonts w:ascii="Arial" w:hAnsi="Arial" w:cs="Arial"/>
                <w:color w:val="000000"/>
                <w:sz w:val="22"/>
                <w:szCs w:val="22"/>
              </w:rPr>
            </w:pPr>
            <w:r>
              <w:rPr>
                <w:rFonts w:ascii="Arial" w:hAnsi="Arial" w:cs="Arial"/>
                <w:b w:val="0"/>
                <w:bCs w:val="0"/>
                <w:color w:val="000000"/>
                <w:sz w:val="22"/>
                <w:szCs w:val="22"/>
              </w:rPr>
              <w:t>PM-02</w:t>
            </w:r>
          </w:p>
        </w:tc>
        <w:tc>
          <w:tcPr>
            <w:tcW w:w="3401" w:type="dxa"/>
            <w:noWrap/>
            <w:vAlign w:val="center"/>
            <w:hideMark/>
          </w:tcPr>
          <w:p w14:paraId="1EC690E9" w14:textId="6747E064" w:rsidR="000732D7" w:rsidRPr="0096143A" w:rsidRDefault="000732D7" w:rsidP="00837A1A">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58" w:type="dxa"/>
            <w:noWrap/>
            <w:vAlign w:val="center"/>
            <w:hideMark/>
          </w:tcPr>
          <w:p w14:paraId="42B1EAC0" w14:textId="63A23DA7" w:rsidR="000732D7" w:rsidRPr="0096143A" w:rsidRDefault="000732D7" w:rsidP="00837A1A">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0732D7" w:rsidRPr="0096143A" w14:paraId="130F319D" w14:textId="77777777" w:rsidTr="000732D7">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1" w:type="dxa"/>
            <w:noWrap/>
            <w:vAlign w:val="center"/>
            <w:hideMark/>
          </w:tcPr>
          <w:p w14:paraId="7215C922" w14:textId="2030BC7D" w:rsidR="000732D7" w:rsidRPr="0096143A" w:rsidRDefault="000732D7" w:rsidP="00837A1A">
            <w:pPr>
              <w:rPr>
                <w:rFonts w:ascii="Arial" w:hAnsi="Arial" w:cs="Arial"/>
                <w:color w:val="000000"/>
                <w:sz w:val="22"/>
                <w:szCs w:val="22"/>
              </w:rPr>
            </w:pPr>
            <w:r>
              <w:rPr>
                <w:rFonts w:ascii="Arial" w:hAnsi="Arial" w:cs="Arial"/>
                <w:b w:val="0"/>
                <w:bCs w:val="0"/>
                <w:color w:val="000000"/>
                <w:sz w:val="22"/>
                <w:szCs w:val="22"/>
              </w:rPr>
              <w:t>PM-03</w:t>
            </w:r>
          </w:p>
        </w:tc>
        <w:tc>
          <w:tcPr>
            <w:tcW w:w="3401" w:type="dxa"/>
            <w:noWrap/>
            <w:vAlign w:val="center"/>
            <w:hideMark/>
          </w:tcPr>
          <w:p w14:paraId="450F48C9" w14:textId="28925EE2" w:rsidR="000732D7" w:rsidRPr="0096143A" w:rsidRDefault="000732D7" w:rsidP="00837A1A">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58" w:type="dxa"/>
            <w:noWrap/>
            <w:vAlign w:val="center"/>
            <w:hideMark/>
          </w:tcPr>
          <w:p w14:paraId="76681C36" w14:textId="750A2AB7" w:rsidR="000732D7" w:rsidRPr="0096143A" w:rsidRDefault="000732D7" w:rsidP="00837A1A">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0732D7" w:rsidRPr="0096143A" w14:paraId="244ADC15" w14:textId="77777777" w:rsidTr="000732D7">
        <w:trPr>
          <w:trHeight w:val="320"/>
          <w:jc w:val="center"/>
        </w:trPr>
        <w:tc>
          <w:tcPr>
            <w:cnfStyle w:val="001000000000" w:firstRow="0" w:lastRow="0" w:firstColumn="1" w:lastColumn="0" w:oddVBand="0" w:evenVBand="0" w:oddHBand="0" w:evenHBand="0" w:firstRowFirstColumn="0" w:firstRowLastColumn="0" w:lastRowFirstColumn="0" w:lastRowLastColumn="0"/>
            <w:tcW w:w="2081" w:type="dxa"/>
            <w:noWrap/>
            <w:vAlign w:val="center"/>
          </w:tcPr>
          <w:p w14:paraId="5E03ED60" w14:textId="311E0C76" w:rsidR="000732D7" w:rsidRPr="0096143A" w:rsidRDefault="000732D7" w:rsidP="00837A1A">
            <w:pPr>
              <w:rPr>
                <w:rFonts w:ascii="Arial" w:hAnsi="Arial" w:cs="Arial"/>
                <w:color w:val="000000"/>
                <w:sz w:val="22"/>
                <w:szCs w:val="22"/>
              </w:rPr>
            </w:pPr>
            <w:r>
              <w:rPr>
                <w:rFonts w:ascii="Arial" w:hAnsi="Arial" w:cs="Arial"/>
                <w:b w:val="0"/>
                <w:bCs w:val="0"/>
                <w:color w:val="000000"/>
                <w:sz w:val="22"/>
                <w:szCs w:val="22"/>
              </w:rPr>
              <w:t>PM-05</w:t>
            </w:r>
          </w:p>
        </w:tc>
        <w:tc>
          <w:tcPr>
            <w:tcW w:w="3401" w:type="dxa"/>
            <w:noWrap/>
            <w:vAlign w:val="center"/>
          </w:tcPr>
          <w:p w14:paraId="57B66260" w14:textId="3197DD48" w:rsidR="000732D7" w:rsidRPr="0096143A" w:rsidRDefault="000732D7" w:rsidP="00837A1A">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58" w:type="dxa"/>
            <w:noWrap/>
            <w:vAlign w:val="center"/>
          </w:tcPr>
          <w:p w14:paraId="0AE8E94D" w14:textId="61E5D7E8" w:rsidR="000732D7" w:rsidRPr="0096143A" w:rsidRDefault="000732D7" w:rsidP="00837A1A">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0732D7" w:rsidRPr="0096143A" w14:paraId="7F0BF137" w14:textId="77777777" w:rsidTr="000732D7">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1" w:type="dxa"/>
            <w:noWrap/>
            <w:vAlign w:val="center"/>
          </w:tcPr>
          <w:p w14:paraId="66E9D271" w14:textId="07E513AE" w:rsidR="000732D7" w:rsidRPr="0096143A" w:rsidRDefault="000732D7" w:rsidP="00837A1A">
            <w:pPr>
              <w:rPr>
                <w:rFonts w:ascii="Arial" w:hAnsi="Arial" w:cs="Arial"/>
                <w:color w:val="000000"/>
                <w:sz w:val="22"/>
                <w:szCs w:val="22"/>
              </w:rPr>
            </w:pPr>
            <w:r>
              <w:rPr>
                <w:rFonts w:ascii="Arial" w:hAnsi="Arial" w:cs="Arial"/>
                <w:b w:val="0"/>
                <w:bCs w:val="0"/>
                <w:color w:val="000000"/>
                <w:sz w:val="22"/>
                <w:szCs w:val="22"/>
              </w:rPr>
              <w:t>PM-07</w:t>
            </w:r>
          </w:p>
        </w:tc>
        <w:tc>
          <w:tcPr>
            <w:tcW w:w="3401" w:type="dxa"/>
            <w:noWrap/>
            <w:vAlign w:val="center"/>
          </w:tcPr>
          <w:p w14:paraId="333B1776" w14:textId="3A025969" w:rsidR="000732D7" w:rsidRPr="0096143A" w:rsidRDefault="000732D7" w:rsidP="00837A1A">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58" w:type="dxa"/>
            <w:noWrap/>
            <w:vAlign w:val="center"/>
          </w:tcPr>
          <w:p w14:paraId="7CFFDE9C" w14:textId="5F8AAAE0" w:rsidR="000732D7" w:rsidRPr="0096143A" w:rsidRDefault="000732D7" w:rsidP="00837A1A">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0732D7" w:rsidRPr="0096143A" w14:paraId="7535F460" w14:textId="77777777" w:rsidTr="000732D7">
        <w:trPr>
          <w:trHeight w:val="320"/>
          <w:jc w:val="center"/>
        </w:trPr>
        <w:tc>
          <w:tcPr>
            <w:cnfStyle w:val="001000000000" w:firstRow="0" w:lastRow="0" w:firstColumn="1" w:lastColumn="0" w:oddVBand="0" w:evenVBand="0" w:oddHBand="0" w:evenHBand="0" w:firstRowFirstColumn="0" w:firstRowLastColumn="0" w:lastRowFirstColumn="0" w:lastRowLastColumn="0"/>
            <w:tcW w:w="2081" w:type="dxa"/>
            <w:noWrap/>
            <w:vAlign w:val="center"/>
          </w:tcPr>
          <w:p w14:paraId="0831D693" w14:textId="1A0713B4" w:rsidR="000732D7" w:rsidRPr="0096143A" w:rsidRDefault="000732D7" w:rsidP="00837A1A">
            <w:pPr>
              <w:rPr>
                <w:rFonts w:ascii="Arial" w:hAnsi="Arial" w:cs="Arial"/>
                <w:color w:val="000000"/>
                <w:sz w:val="22"/>
                <w:szCs w:val="22"/>
              </w:rPr>
            </w:pPr>
            <w:r>
              <w:rPr>
                <w:rFonts w:ascii="Arial" w:hAnsi="Arial" w:cs="Arial"/>
                <w:b w:val="0"/>
                <w:bCs w:val="0"/>
                <w:color w:val="000000"/>
                <w:sz w:val="22"/>
                <w:szCs w:val="22"/>
              </w:rPr>
              <w:t>PM-08</w:t>
            </w:r>
          </w:p>
        </w:tc>
        <w:tc>
          <w:tcPr>
            <w:tcW w:w="3401" w:type="dxa"/>
            <w:noWrap/>
            <w:vAlign w:val="center"/>
          </w:tcPr>
          <w:p w14:paraId="7B018829" w14:textId="3512D686" w:rsidR="000732D7" w:rsidRPr="0096143A" w:rsidRDefault="000732D7" w:rsidP="00837A1A">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58" w:type="dxa"/>
            <w:noWrap/>
            <w:vAlign w:val="center"/>
          </w:tcPr>
          <w:p w14:paraId="04D18708" w14:textId="15D48BC5" w:rsidR="000732D7" w:rsidRPr="0096143A" w:rsidRDefault="000732D7" w:rsidP="00837A1A">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0732D7" w:rsidRPr="0096143A" w14:paraId="36A36295" w14:textId="77777777" w:rsidTr="000732D7">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1" w:type="dxa"/>
            <w:noWrap/>
            <w:vAlign w:val="center"/>
          </w:tcPr>
          <w:p w14:paraId="04A91E58" w14:textId="1602BBA4" w:rsidR="000732D7" w:rsidRDefault="000732D7" w:rsidP="00837A1A">
            <w:pPr>
              <w:rPr>
                <w:rFonts w:ascii="Arial" w:hAnsi="Arial" w:cs="Arial"/>
                <w:b w:val="0"/>
                <w:bCs w:val="0"/>
                <w:color w:val="000000"/>
                <w:sz w:val="22"/>
                <w:szCs w:val="22"/>
              </w:rPr>
            </w:pPr>
            <w:r>
              <w:rPr>
                <w:rFonts w:ascii="Arial" w:hAnsi="Arial" w:cs="Arial"/>
                <w:b w:val="0"/>
                <w:bCs w:val="0"/>
                <w:color w:val="000000"/>
                <w:sz w:val="22"/>
                <w:szCs w:val="22"/>
              </w:rPr>
              <w:lastRenderedPageBreak/>
              <w:t>PM-09</w:t>
            </w:r>
          </w:p>
        </w:tc>
        <w:tc>
          <w:tcPr>
            <w:tcW w:w="3401" w:type="dxa"/>
            <w:noWrap/>
            <w:vAlign w:val="center"/>
          </w:tcPr>
          <w:p w14:paraId="66FDBF07" w14:textId="01E54977" w:rsidR="000732D7" w:rsidRDefault="000732D7" w:rsidP="00837A1A">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58" w:type="dxa"/>
            <w:noWrap/>
            <w:vAlign w:val="center"/>
          </w:tcPr>
          <w:p w14:paraId="2F965E10" w14:textId="54400743" w:rsidR="000732D7" w:rsidRDefault="000732D7" w:rsidP="00837A1A">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0732D7" w:rsidRPr="0096143A" w14:paraId="1A3DFEE9" w14:textId="77777777" w:rsidTr="000732D7">
        <w:trPr>
          <w:trHeight w:val="320"/>
          <w:jc w:val="center"/>
        </w:trPr>
        <w:tc>
          <w:tcPr>
            <w:cnfStyle w:val="001000000000" w:firstRow="0" w:lastRow="0" w:firstColumn="1" w:lastColumn="0" w:oddVBand="0" w:evenVBand="0" w:oddHBand="0" w:evenHBand="0" w:firstRowFirstColumn="0" w:firstRowLastColumn="0" w:lastRowFirstColumn="0" w:lastRowLastColumn="0"/>
            <w:tcW w:w="2081" w:type="dxa"/>
            <w:noWrap/>
            <w:vAlign w:val="center"/>
          </w:tcPr>
          <w:p w14:paraId="3509AEA5" w14:textId="3763758D" w:rsidR="000732D7" w:rsidRDefault="000732D7" w:rsidP="00837A1A">
            <w:pPr>
              <w:rPr>
                <w:rFonts w:ascii="Arial" w:hAnsi="Arial" w:cs="Arial"/>
                <w:b w:val="0"/>
                <w:bCs w:val="0"/>
                <w:color w:val="000000"/>
                <w:sz w:val="22"/>
                <w:szCs w:val="22"/>
              </w:rPr>
            </w:pPr>
            <w:r>
              <w:rPr>
                <w:rFonts w:ascii="Arial" w:hAnsi="Arial" w:cs="Arial"/>
                <w:b w:val="0"/>
                <w:bCs w:val="0"/>
                <w:color w:val="000000"/>
                <w:sz w:val="22"/>
                <w:szCs w:val="22"/>
              </w:rPr>
              <w:t>PM-10</w:t>
            </w:r>
          </w:p>
        </w:tc>
        <w:tc>
          <w:tcPr>
            <w:tcW w:w="3401" w:type="dxa"/>
            <w:noWrap/>
            <w:vAlign w:val="center"/>
          </w:tcPr>
          <w:p w14:paraId="4F7DB27A" w14:textId="7DA17564" w:rsidR="000732D7" w:rsidRDefault="000732D7" w:rsidP="00837A1A">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58" w:type="dxa"/>
            <w:noWrap/>
            <w:vAlign w:val="center"/>
          </w:tcPr>
          <w:p w14:paraId="2434D78D" w14:textId="36216EFF" w:rsidR="000732D7" w:rsidRDefault="000732D7" w:rsidP="00837A1A">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0732D7" w:rsidRPr="0096143A" w14:paraId="51C0CCD1" w14:textId="77777777" w:rsidTr="000732D7">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1" w:type="dxa"/>
            <w:noWrap/>
            <w:vAlign w:val="center"/>
          </w:tcPr>
          <w:p w14:paraId="5768FD72" w14:textId="3BABF53E" w:rsidR="000732D7" w:rsidRDefault="000732D7" w:rsidP="00837A1A">
            <w:pPr>
              <w:rPr>
                <w:rFonts w:ascii="Arial" w:hAnsi="Arial" w:cs="Arial"/>
                <w:b w:val="0"/>
                <w:bCs w:val="0"/>
                <w:color w:val="000000"/>
                <w:sz w:val="22"/>
                <w:szCs w:val="22"/>
              </w:rPr>
            </w:pPr>
            <w:r>
              <w:rPr>
                <w:rFonts w:ascii="Arial" w:hAnsi="Arial" w:cs="Arial"/>
                <w:b w:val="0"/>
                <w:bCs w:val="0"/>
                <w:color w:val="000000"/>
                <w:sz w:val="22"/>
                <w:szCs w:val="22"/>
              </w:rPr>
              <w:t>PM-11</w:t>
            </w:r>
          </w:p>
        </w:tc>
        <w:tc>
          <w:tcPr>
            <w:tcW w:w="3401" w:type="dxa"/>
            <w:noWrap/>
            <w:vAlign w:val="center"/>
          </w:tcPr>
          <w:p w14:paraId="71CFDF38" w14:textId="4EEC25BD" w:rsidR="000732D7" w:rsidRDefault="000732D7" w:rsidP="00837A1A">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58" w:type="dxa"/>
            <w:noWrap/>
            <w:vAlign w:val="center"/>
          </w:tcPr>
          <w:p w14:paraId="4EB35B42" w14:textId="547091CF" w:rsidR="000732D7" w:rsidRDefault="000732D7" w:rsidP="00837A1A">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0732D7" w:rsidRPr="0096143A" w14:paraId="786B4865" w14:textId="77777777" w:rsidTr="000732D7">
        <w:trPr>
          <w:trHeight w:val="320"/>
          <w:jc w:val="center"/>
        </w:trPr>
        <w:tc>
          <w:tcPr>
            <w:cnfStyle w:val="001000000000" w:firstRow="0" w:lastRow="0" w:firstColumn="1" w:lastColumn="0" w:oddVBand="0" w:evenVBand="0" w:oddHBand="0" w:evenHBand="0" w:firstRowFirstColumn="0" w:firstRowLastColumn="0" w:lastRowFirstColumn="0" w:lastRowLastColumn="0"/>
            <w:tcW w:w="2081" w:type="dxa"/>
            <w:noWrap/>
            <w:vAlign w:val="center"/>
          </w:tcPr>
          <w:p w14:paraId="31ED091A" w14:textId="161F2F6F" w:rsidR="000732D7" w:rsidRPr="0096143A" w:rsidRDefault="000732D7" w:rsidP="00837A1A">
            <w:pPr>
              <w:rPr>
                <w:rFonts w:ascii="Arial" w:hAnsi="Arial" w:cs="Arial"/>
                <w:color w:val="000000"/>
                <w:sz w:val="22"/>
                <w:szCs w:val="22"/>
              </w:rPr>
            </w:pPr>
            <w:r>
              <w:rPr>
                <w:rFonts w:ascii="Arial" w:hAnsi="Arial" w:cs="Arial"/>
                <w:b w:val="0"/>
                <w:bCs w:val="0"/>
                <w:color w:val="000000"/>
                <w:sz w:val="22"/>
                <w:szCs w:val="22"/>
              </w:rPr>
              <w:t>PM-15</w:t>
            </w:r>
          </w:p>
        </w:tc>
        <w:tc>
          <w:tcPr>
            <w:tcW w:w="3401" w:type="dxa"/>
            <w:noWrap/>
            <w:vAlign w:val="center"/>
          </w:tcPr>
          <w:p w14:paraId="6D82F898" w14:textId="45A30681" w:rsidR="000732D7" w:rsidRPr="0096143A" w:rsidRDefault="000732D7" w:rsidP="00837A1A">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58" w:type="dxa"/>
            <w:noWrap/>
            <w:vAlign w:val="center"/>
          </w:tcPr>
          <w:p w14:paraId="5487CA5E" w14:textId="40F1A1DA" w:rsidR="000732D7" w:rsidRPr="0096143A" w:rsidRDefault="000732D7" w:rsidP="00837A1A">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0732D7" w:rsidRPr="0096143A" w14:paraId="20302DCD" w14:textId="77777777" w:rsidTr="000732D7">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1" w:type="dxa"/>
            <w:noWrap/>
            <w:vAlign w:val="center"/>
          </w:tcPr>
          <w:p w14:paraId="46C53923" w14:textId="3F0C0C5F" w:rsidR="000732D7" w:rsidRPr="0096143A" w:rsidRDefault="000732D7" w:rsidP="00837A1A">
            <w:pPr>
              <w:rPr>
                <w:rFonts w:ascii="Arial" w:hAnsi="Arial" w:cs="Arial"/>
                <w:color w:val="000000"/>
                <w:sz w:val="22"/>
                <w:szCs w:val="22"/>
              </w:rPr>
            </w:pPr>
            <w:r>
              <w:rPr>
                <w:rFonts w:ascii="Arial" w:hAnsi="Arial" w:cs="Arial"/>
                <w:b w:val="0"/>
                <w:bCs w:val="0"/>
                <w:color w:val="000000"/>
                <w:sz w:val="22"/>
                <w:szCs w:val="22"/>
              </w:rPr>
              <w:t>SE-01</w:t>
            </w:r>
          </w:p>
        </w:tc>
        <w:tc>
          <w:tcPr>
            <w:tcW w:w="3401" w:type="dxa"/>
            <w:noWrap/>
            <w:vAlign w:val="center"/>
          </w:tcPr>
          <w:p w14:paraId="172DC3AB" w14:textId="5019D44D" w:rsidR="000732D7" w:rsidRPr="0096143A" w:rsidRDefault="000732D7" w:rsidP="00837A1A">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58" w:type="dxa"/>
            <w:noWrap/>
            <w:vAlign w:val="center"/>
          </w:tcPr>
          <w:p w14:paraId="51B82354" w14:textId="349F1B90" w:rsidR="000732D7" w:rsidRPr="0096143A" w:rsidRDefault="000732D7" w:rsidP="00837A1A">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0732D7" w:rsidRPr="0096143A" w14:paraId="22654699" w14:textId="77777777" w:rsidTr="000732D7">
        <w:trPr>
          <w:trHeight w:val="320"/>
          <w:jc w:val="center"/>
        </w:trPr>
        <w:tc>
          <w:tcPr>
            <w:cnfStyle w:val="001000000000" w:firstRow="0" w:lastRow="0" w:firstColumn="1" w:lastColumn="0" w:oddVBand="0" w:evenVBand="0" w:oddHBand="0" w:evenHBand="0" w:firstRowFirstColumn="0" w:firstRowLastColumn="0" w:lastRowFirstColumn="0" w:lastRowLastColumn="0"/>
            <w:tcW w:w="2081" w:type="dxa"/>
            <w:noWrap/>
            <w:vAlign w:val="center"/>
          </w:tcPr>
          <w:p w14:paraId="7359D49B" w14:textId="7CAA7688" w:rsidR="000732D7" w:rsidRPr="0096143A" w:rsidRDefault="000732D7" w:rsidP="00837A1A">
            <w:pPr>
              <w:rPr>
                <w:rFonts w:ascii="Arial" w:hAnsi="Arial" w:cs="Arial"/>
                <w:color w:val="000000"/>
                <w:sz w:val="22"/>
                <w:szCs w:val="22"/>
              </w:rPr>
            </w:pPr>
            <w:r>
              <w:rPr>
                <w:rFonts w:ascii="Arial" w:hAnsi="Arial" w:cs="Arial"/>
                <w:b w:val="0"/>
                <w:bCs w:val="0"/>
                <w:color w:val="000000"/>
                <w:sz w:val="22"/>
                <w:szCs w:val="22"/>
              </w:rPr>
              <w:t>SE-02</w:t>
            </w:r>
          </w:p>
        </w:tc>
        <w:tc>
          <w:tcPr>
            <w:tcW w:w="3401" w:type="dxa"/>
            <w:noWrap/>
            <w:vAlign w:val="center"/>
          </w:tcPr>
          <w:p w14:paraId="583E34EB" w14:textId="2D886D7A" w:rsidR="000732D7" w:rsidRPr="0096143A" w:rsidRDefault="000732D7" w:rsidP="00837A1A">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58" w:type="dxa"/>
            <w:noWrap/>
            <w:vAlign w:val="center"/>
          </w:tcPr>
          <w:p w14:paraId="658109E3" w14:textId="5B227DD2" w:rsidR="000732D7" w:rsidRPr="0096143A" w:rsidRDefault="000732D7" w:rsidP="00837A1A">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0732D7" w:rsidRPr="0096143A" w14:paraId="78C6C22C" w14:textId="77777777" w:rsidTr="000732D7">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1" w:type="dxa"/>
            <w:noWrap/>
            <w:vAlign w:val="center"/>
          </w:tcPr>
          <w:p w14:paraId="22521C19" w14:textId="59D3A332" w:rsidR="000732D7" w:rsidRPr="0096143A" w:rsidRDefault="000732D7" w:rsidP="00837A1A">
            <w:pPr>
              <w:rPr>
                <w:rFonts w:ascii="Arial" w:hAnsi="Arial" w:cs="Arial"/>
                <w:color w:val="000000"/>
                <w:sz w:val="22"/>
                <w:szCs w:val="22"/>
              </w:rPr>
            </w:pPr>
            <w:r>
              <w:rPr>
                <w:rFonts w:ascii="Arial" w:hAnsi="Arial" w:cs="Arial"/>
                <w:b w:val="0"/>
                <w:bCs w:val="0"/>
                <w:color w:val="000000"/>
                <w:sz w:val="22"/>
                <w:szCs w:val="22"/>
              </w:rPr>
              <w:t>TR-01</w:t>
            </w:r>
          </w:p>
        </w:tc>
        <w:tc>
          <w:tcPr>
            <w:tcW w:w="3401" w:type="dxa"/>
            <w:noWrap/>
            <w:vAlign w:val="center"/>
          </w:tcPr>
          <w:p w14:paraId="430CAD9E" w14:textId="5D41A5A9" w:rsidR="000732D7" w:rsidRPr="0096143A" w:rsidRDefault="000732D7" w:rsidP="00837A1A">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58" w:type="dxa"/>
            <w:noWrap/>
            <w:vAlign w:val="center"/>
          </w:tcPr>
          <w:p w14:paraId="586D6BA0" w14:textId="6CAA5937" w:rsidR="000732D7" w:rsidRPr="0096143A" w:rsidRDefault="000732D7" w:rsidP="00837A1A">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0732D7" w:rsidRPr="0096143A" w14:paraId="5EC1DD04" w14:textId="77777777" w:rsidTr="000732D7">
        <w:trPr>
          <w:trHeight w:val="320"/>
          <w:jc w:val="center"/>
        </w:trPr>
        <w:tc>
          <w:tcPr>
            <w:cnfStyle w:val="001000000000" w:firstRow="0" w:lastRow="0" w:firstColumn="1" w:lastColumn="0" w:oddVBand="0" w:evenVBand="0" w:oddHBand="0" w:evenHBand="0" w:firstRowFirstColumn="0" w:firstRowLastColumn="0" w:lastRowFirstColumn="0" w:lastRowLastColumn="0"/>
            <w:tcW w:w="2081" w:type="dxa"/>
            <w:noWrap/>
            <w:vAlign w:val="center"/>
          </w:tcPr>
          <w:p w14:paraId="7C140525" w14:textId="160C9CE5" w:rsidR="000732D7" w:rsidRPr="0096143A" w:rsidRDefault="000732D7" w:rsidP="00837A1A">
            <w:pPr>
              <w:rPr>
                <w:rFonts w:ascii="Arial" w:hAnsi="Arial" w:cs="Arial"/>
                <w:color w:val="000000"/>
                <w:sz w:val="22"/>
                <w:szCs w:val="22"/>
              </w:rPr>
            </w:pPr>
            <w:r>
              <w:rPr>
                <w:rFonts w:ascii="Arial" w:hAnsi="Arial" w:cs="Arial"/>
                <w:b w:val="0"/>
                <w:bCs w:val="0"/>
                <w:color w:val="000000"/>
                <w:sz w:val="22"/>
                <w:szCs w:val="22"/>
              </w:rPr>
              <w:t>UL-01</w:t>
            </w:r>
          </w:p>
        </w:tc>
        <w:tc>
          <w:tcPr>
            <w:tcW w:w="3401" w:type="dxa"/>
            <w:noWrap/>
            <w:vAlign w:val="center"/>
          </w:tcPr>
          <w:p w14:paraId="271663B0" w14:textId="7A976E43" w:rsidR="000732D7" w:rsidRPr="0096143A" w:rsidRDefault="000732D7" w:rsidP="00837A1A">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58" w:type="dxa"/>
            <w:noWrap/>
            <w:vAlign w:val="center"/>
          </w:tcPr>
          <w:p w14:paraId="20FB2B89" w14:textId="7BC47580" w:rsidR="000732D7" w:rsidRPr="0096143A" w:rsidRDefault="000732D7" w:rsidP="00837A1A">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0732D7" w:rsidRPr="0096143A" w14:paraId="4005F5C9" w14:textId="77777777" w:rsidTr="000732D7">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1" w:type="dxa"/>
            <w:noWrap/>
            <w:vAlign w:val="center"/>
          </w:tcPr>
          <w:p w14:paraId="4E48CFC6" w14:textId="3E6A4848" w:rsidR="000732D7" w:rsidRPr="0096143A" w:rsidRDefault="000732D7" w:rsidP="00837A1A">
            <w:pPr>
              <w:rPr>
                <w:rFonts w:ascii="Arial" w:hAnsi="Arial" w:cs="Arial"/>
                <w:color w:val="000000"/>
                <w:sz w:val="22"/>
                <w:szCs w:val="22"/>
              </w:rPr>
            </w:pPr>
            <w:r>
              <w:rPr>
                <w:rFonts w:ascii="Arial" w:hAnsi="Arial" w:cs="Arial"/>
                <w:b w:val="0"/>
                <w:bCs w:val="0"/>
                <w:color w:val="000000"/>
                <w:sz w:val="22"/>
                <w:szCs w:val="22"/>
              </w:rPr>
              <w:t>UL-02</w:t>
            </w:r>
          </w:p>
        </w:tc>
        <w:tc>
          <w:tcPr>
            <w:tcW w:w="3401" w:type="dxa"/>
            <w:noWrap/>
            <w:vAlign w:val="center"/>
          </w:tcPr>
          <w:p w14:paraId="5A57B94B" w14:textId="22908A19" w:rsidR="000732D7" w:rsidRPr="0096143A" w:rsidRDefault="000732D7" w:rsidP="00837A1A">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58" w:type="dxa"/>
            <w:noWrap/>
            <w:vAlign w:val="center"/>
          </w:tcPr>
          <w:p w14:paraId="726C4E55" w14:textId="357C290A" w:rsidR="000732D7" w:rsidRPr="0096143A" w:rsidRDefault="000732D7" w:rsidP="00837A1A">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bl>
    <w:p w14:paraId="40262C58" w14:textId="18EE05FF" w:rsidR="00887EEF" w:rsidRPr="0096143A" w:rsidRDefault="00887EEF" w:rsidP="00887EEF">
      <w:pPr>
        <w:pStyle w:val="Caption"/>
        <w:jc w:val="center"/>
        <w:rPr>
          <w:rFonts w:ascii="Arial" w:hAnsi="Arial" w:cs="Arial"/>
          <w:b/>
        </w:rPr>
      </w:pPr>
      <w:bookmarkStart w:id="42" w:name="_Toc479053419"/>
      <w:r w:rsidRPr="0096143A">
        <w:rPr>
          <w:rFonts w:ascii="Arial" w:hAnsi="Arial" w:cs="Arial"/>
          <w:b/>
        </w:rPr>
        <w:t xml:space="preserve">Table </w:t>
      </w:r>
      <w:r w:rsidR="001D0372">
        <w:rPr>
          <w:rFonts w:ascii="Arial" w:hAnsi="Arial" w:cs="Arial"/>
          <w:b/>
        </w:rPr>
        <w:t>3</w:t>
      </w:r>
      <w:r w:rsidRPr="0096143A">
        <w:rPr>
          <w:rFonts w:ascii="Arial" w:hAnsi="Arial" w:cs="Arial"/>
          <w:b/>
        </w:rPr>
        <w:t>: Common Control Selection for Quarter 2, 2017</w:t>
      </w:r>
      <w:bookmarkEnd w:id="42"/>
    </w:p>
    <w:p w14:paraId="4AD4D5C4" w14:textId="77777777" w:rsidR="0062004E" w:rsidRDefault="0062004E">
      <w:pPr>
        <w:rPr>
          <w:rFonts w:ascii="Arial" w:hAnsi="Arial" w:cs="Arial"/>
          <w:color w:val="E48312" w:themeColor="accent1"/>
          <w:sz w:val="40"/>
          <w:szCs w:val="40"/>
        </w:rPr>
      </w:pPr>
      <w:r>
        <w:rPr>
          <w:rFonts w:ascii="Arial" w:hAnsi="Arial"/>
        </w:rPr>
        <w:br w:type="page"/>
      </w:r>
    </w:p>
    <w:p w14:paraId="7B18F0EA" w14:textId="6751DE95" w:rsidR="00E4684B" w:rsidRPr="0096143A" w:rsidRDefault="005C0586" w:rsidP="00E4684B">
      <w:pPr>
        <w:pStyle w:val="Heading1"/>
        <w:rPr>
          <w:rFonts w:ascii="Arial" w:hAnsi="Arial"/>
        </w:rPr>
      </w:pPr>
      <w:bookmarkStart w:id="43" w:name="_Toc481753899"/>
      <w:r w:rsidRPr="0096143A">
        <w:rPr>
          <w:rFonts w:ascii="Arial" w:hAnsi="Arial"/>
        </w:rPr>
        <w:lastRenderedPageBreak/>
        <w:t>Appendix IV</w:t>
      </w:r>
      <w:bookmarkEnd w:id="43"/>
    </w:p>
    <w:p w14:paraId="06DF4E1A" w14:textId="79EA7AEB" w:rsidR="00E4684B" w:rsidRPr="0096143A" w:rsidRDefault="00E4684B" w:rsidP="00E4684B">
      <w:pPr>
        <w:pStyle w:val="Heading2"/>
        <w:rPr>
          <w:rFonts w:ascii="Arial" w:hAnsi="Arial" w:cs="Arial"/>
        </w:rPr>
      </w:pPr>
      <w:bookmarkStart w:id="44" w:name="_Toc481753900"/>
      <w:r w:rsidRPr="0096143A">
        <w:rPr>
          <w:rFonts w:ascii="Arial" w:hAnsi="Arial" w:cs="Arial"/>
        </w:rPr>
        <w:t xml:space="preserve">Common Control Selection for </w:t>
      </w:r>
      <w:r w:rsidR="005C0586" w:rsidRPr="0096143A">
        <w:rPr>
          <w:rFonts w:ascii="Arial" w:hAnsi="Arial" w:cs="Arial"/>
        </w:rPr>
        <w:t>Quarter 3, 2017</w:t>
      </w:r>
      <w:bookmarkEnd w:id="44"/>
    </w:p>
    <w:p w14:paraId="5ABA0268" w14:textId="77777777" w:rsidR="009B155E" w:rsidRPr="0096143A" w:rsidRDefault="009B155E" w:rsidP="009B155E">
      <w:pPr>
        <w:rPr>
          <w:rFonts w:ascii="Arial" w:hAnsi="Arial" w:cs="Arial"/>
        </w:rPr>
      </w:pPr>
    </w:p>
    <w:tbl>
      <w:tblPr>
        <w:tblStyle w:val="GridTable2-Accent1"/>
        <w:tblW w:w="8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1"/>
        <w:gridCol w:w="3401"/>
        <w:gridCol w:w="3358"/>
      </w:tblGrid>
      <w:tr w:rsidR="002D2C8C" w:rsidRPr="002D2C8C" w14:paraId="33DF8ADF" w14:textId="77777777" w:rsidTr="000822EF">
        <w:trPr>
          <w:cnfStyle w:val="100000000000" w:firstRow="1" w:lastRow="0" w:firstColumn="0" w:lastColumn="0" w:oddVBand="0" w:evenVBand="0" w:oddHBand="0" w:evenHBand="0" w:firstRowFirstColumn="0" w:firstRowLastColumn="0" w:lastRowFirstColumn="0" w:lastRowLastColumn="0"/>
          <w:trHeight w:val="320"/>
          <w:tblHeader/>
          <w:jc w:val="center"/>
        </w:trPr>
        <w:tc>
          <w:tcPr>
            <w:cnfStyle w:val="001000000000" w:firstRow="0" w:lastRow="0" w:firstColumn="1" w:lastColumn="0" w:oddVBand="0" w:evenVBand="0" w:oddHBand="0" w:evenHBand="0" w:firstRowFirstColumn="0" w:firstRowLastColumn="0" w:lastRowFirstColumn="0" w:lastRowLastColumn="0"/>
            <w:tcW w:w="2081" w:type="dxa"/>
            <w:tcBorders>
              <w:top w:val="none" w:sz="0" w:space="0" w:color="auto"/>
              <w:bottom w:val="none" w:sz="0" w:space="0" w:color="auto"/>
              <w:right w:val="none" w:sz="0" w:space="0" w:color="auto"/>
            </w:tcBorders>
            <w:noWrap/>
            <w:vAlign w:val="center"/>
            <w:hideMark/>
          </w:tcPr>
          <w:p w14:paraId="1607430B" w14:textId="0DBC761C" w:rsidR="002D2C8C" w:rsidRPr="002D2C8C" w:rsidRDefault="002D2C8C" w:rsidP="00570686">
            <w:pPr>
              <w:rPr>
                <w:rFonts w:ascii="Arial" w:hAnsi="Arial" w:cs="Arial"/>
                <w:color w:val="000000"/>
                <w:szCs w:val="22"/>
              </w:rPr>
            </w:pPr>
            <w:r w:rsidRPr="002D2C8C">
              <w:rPr>
                <w:rFonts w:ascii="Arial" w:hAnsi="Arial" w:cs="Arial"/>
                <w:bCs w:val="0"/>
                <w:color w:val="000000"/>
              </w:rPr>
              <w:t>Control Number</w:t>
            </w:r>
          </w:p>
        </w:tc>
        <w:tc>
          <w:tcPr>
            <w:tcW w:w="3401" w:type="dxa"/>
            <w:tcBorders>
              <w:top w:val="none" w:sz="0" w:space="0" w:color="auto"/>
              <w:left w:val="none" w:sz="0" w:space="0" w:color="auto"/>
              <w:bottom w:val="none" w:sz="0" w:space="0" w:color="auto"/>
              <w:right w:val="none" w:sz="0" w:space="0" w:color="auto"/>
            </w:tcBorders>
            <w:noWrap/>
            <w:vAlign w:val="center"/>
            <w:hideMark/>
          </w:tcPr>
          <w:p w14:paraId="19BF516F" w14:textId="6BEF9FD9" w:rsidR="002D2C8C" w:rsidRPr="002D2C8C" w:rsidRDefault="002D2C8C" w:rsidP="00570686">
            <w:pPr>
              <w:cnfStyle w:val="100000000000" w:firstRow="1" w:lastRow="0" w:firstColumn="0" w:lastColumn="0" w:oddVBand="0" w:evenVBand="0" w:oddHBand="0" w:evenHBand="0" w:firstRowFirstColumn="0" w:firstRowLastColumn="0" w:lastRowFirstColumn="0" w:lastRowLastColumn="0"/>
              <w:rPr>
                <w:rFonts w:ascii="Arial" w:hAnsi="Arial" w:cs="Arial"/>
                <w:color w:val="000000"/>
                <w:szCs w:val="22"/>
              </w:rPr>
            </w:pPr>
            <w:r w:rsidRPr="002D2C8C">
              <w:rPr>
                <w:rFonts w:ascii="Arial" w:hAnsi="Arial" w:cs="Arial"/>
                <w:bCs w:val="0"/>
                <w:color w:val="000000"/>
              </w:rPr>
              <w:t>Control Quarter for Testing</w:t>
            </w:r>
          </w:p>
        </w:tc>
        <w:tc>
          <w:tcPr>
            <w:tcW w:w="3358" w:type="dxa"/>
            <w:tcBorders>
              <w:top w:val="none" w:sz="0" w:space="0" w:color="auto"/>
              <w:left w:val="none" w:sz="0" w:space="0" w:color="auto"/>
              <w:bottom w:val="none" w:sz="0" w:space="0" w:color="auto"/>
            </w:tcBorders>
            <w:noWrap/>
            <w:vAlign w:val="center"/>
            <w:hideMark/>
          </w:tcPr>
          <w:p w14:paraId="5BA3BEE7" w14:textId="03DF5E67" w:rsidR="002D2C8C" w:rsidRPr="002D2C8C" w:rsidRDefault="002D2C8C" w:rsidP="00570686">
            <w:pPr>
              <w:cnfStyle w:val="100000000000" w:firstRow="1" w:lastRow="0" w:firstColumn="0" w:lastColumn="0" w:oddVBand="0" w:evenVBand="0" w:oddHBand="0" w:evenHBand="0" w:firstRowFirstColumn="0" w:firstRowLastColumn="0" w:lastRowFirstColumn="0" w:lastRowLastColumn="0"/>
              <w:rPr>
                <w:rFonts w:ascii="Arial" w:hAnsi="Arial" w:cs="Arial"/>
                <w:color w:val="000000"/>
                <w:szCs w:val="22"/>
              </w:rPr>
            </w:pPr>
            <w:r w:rsidRPr="002D2C8C">
              <w:rPr>
                <w:rFonts w:ascii="Arial" w:hAnsi="Arial" w:cs="Arial"/>
                <w:bCs w:val="0"/>
                <w:color w:val="000000"/>
              </w:rPr>
              <w:t xml:space="preserve">Manual Review by Fishtech </w:t>
            </w:r>
          </w:p>
        </w:tc>
      </w:tr>
      <w:tr w:rsidR="00782B9C" w:rsidRPr="0096143A" w14:paraId="63D30AF6" w14:textId="77777777" w:rsidTr="000822E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tcPr>
          <w:p w14:paraId="21DF5685" w14:textId="688A1B56" w:rsidR="00782B9C" w:rsidRPr="0096143A" w:rsidRDefault="00782B9C" w:rsidP="00570686">
            <w:pPr>
              <w:rPr>
                <w:rFonts w:ascii="Arial" w:hAnsi="Arial" w:cs="Arial"/>
                <w:color w:val="000000"/>
                <w:sz w:val="22"/>
                <w:szCs w:val="22"/>
              </w:rPr>
            </w:pPr>
            <w:r>
              <w:rPr>
                <w:rFonts w:ascii="Arial" w:hAnsi="Arial" w:cs="Arial"/>
                <w:b w:val="0"/>
                <w:bCs w:val="0"/>
                <w:color w:val="000000"/>
                <w:sz w:val="22"/>
                <w:szCs w:val="22"/>
              </w:rPr>
              <w:t>AU-02</w:t>
            </w:r>
          </w:p>
        </w:tc>
        <w:tc>
          <w:tcPr>
            <w:tcW w:w="3401" w:type="dxa"/>
            <w:noWrap/>
            <w:vAlign w:val="center"/>
          </w:tcPr>
          <w:p w14:paraId="369641A8" w14:textId="78ACE711" w:rsidR="00782B9C" w:rsidRPr="0096143A" w:rsidRDefault="00782B9C" w:rsidP="0057068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58" w:type="dxa"/>
            <w:noWrap/>
            <w:vAlign w:val="center"/>
          </w:tcPr>
          <w:p w14:paraId="3D619662" w14:textId="7F45856E" w:rsidR="00782B9C" w:rsidRPr="0096143A" w:rsidRDefault="00782B9C" w:rsidP="0057068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782B9C" w:rsidRPr="0096143A" w14:paraId="63FED99D" w14:textId="77777777" w:rsidTr="000822EF">
        <w:trPr>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tcPr>
          <w:p w14:paraId="325865A5" w14:textId="4DA1DC7D" w:rsidR="00782B9C" w:rsidRPr="0096143A" w:rsidRDefault="00782B9C" w:rsidP="00570686">
            <w:pPr>
              <w:rPr>
                <w:rFonts w:ascii="Arial" w:hAnsi="Arial" w:cs="Arial"/>
                <w:color w:val="000000"/>
                <w:sz w:val="22"/>
                <w:szCs w:val="22"/>
              </w:rPr>
            </w:pPr>
            <w:r>
              <w:rPr>
                <w:rFonts w:ascii="Arial" w:hAnsi="Arial" w:cs="Arial"/>
                <w:b w:val="0"/>
                <w:bCs w:val="0"/>
                <w:color w:val="000000"/>
                <w:sz w:val="22"/>
                <w:szCs w:val="22"/>
              </w:rPr>
              <w:t>AU-03</w:t>
            </w:r>
          </w:p>
        </w:tc>
        <w:tc>
          <w:tcPr>
            <w:tcW w:w="3401" w:type="dxa"/>
            <w:noWrap/>
            <w:vAlign w:val="center"/>
          </w:tcPr>
          <w:p w14:paraId="7DC3634B" w14:textId="3EA7D4FB" w:rsidR="00782B9C" w:rsidRPr="0096143A" w:rsidRDefault="00782B9C" w:rsidP="0057068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58" w:type="dxa"/>
            <w:noWrap/>
            <w:vAlign w:val="center"/>
          </w:tcPr>
          <w:p w14:paraId="4BC51D38" w14:textId="3EDACC6A" w:rsidR="00782B9C" w:rsidRPr="0096143A" w:rsidRDefault="00782B9C" w:rsidP="0057068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782B9C" w:rsidRPr="0096143A" w14:paraId="0373259E" w14:textId="77777777" w:rsidTr="000822E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tcPr>
          <w:p w14:paraId="42EF47EF" w14:textId="4C96D9FF" w:rsidR="00782B9C" w:rsidRPr="0096143A" w:rsidRDefault="00782B9C" w:rsidP="00570686">
            <w:pPr>
              <w:rPr>
                <w:rFonts w:ascii="Arial" w:hAnsi="Arial" w:cs="Arial"/>
                <w:color w:val="000000"/>
                <w:sz w:val="22"/>
                <w:szCs w:val="22"/>
              </w:rPr>
            </w:pPr>
            <w:r>
              <w:rPr>
                <w:rFonts w:ascii="Arial" w:hAnsi="Arial" w:cs="Arial"/>
                <w:b w:val="0"/>
                <w:bCs w:val="0"/>
                <w:color w:val="000000"/>
                <w:sz w:val="22"/>
                <w:szCs w:val="22"/>
              </w:rPr>
              <w:t>AU-04</w:t>
            </w:r>
          </w:p>
        </w:tc>
        <w:tc>
          <w:tcPr>
            <w:tcW w:w="3401" w:type="dxa"/>
            <w:noWrap/>
            <w:vAlign w:val="center"/>
          </w:tcPr>
          <w:p w14:paraId="0967C9FF" w14:textId="7C09E473" w:rsidR="00782B9C" w:rsidRPr="0096143A" w:rsidRDefault="00782B9C" w:rsidP="0057068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58" w:type="dxa"/>
            <w:noWrap/>
            <w:vAlign w:val="center"/>
          </w:tcPr>
          <w:p w14:paraId="6DBCEA3D" w14:textId="3EE5637C" w:rsidR="00782B9C" w:rsidRPr="0096143A" w:rsidRDefault="00782B9C" w:rsidP="0057068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782B9C" w:rsidRPr="0096143A" w14:paraId="152518B1" w14:textId="77777777" w:rsidTr="000822EF">
        <w:trPr>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tcPr>
          <w:p w14:paraId="7376D0D3" w14:textId="36034AF6" w:rsidR="00782B9C" w:rsidRPr="0096143A" w:rsidRDefault="00782B9C" w:rsidP="00570686">
            <w:pPr>
              <w:rPr>
                <w:rFonts w:ascii="Arial" w:hAnsi="Arial" w:cs="Arial"/>
                <w:color w:val="000000"/>
                <w:sz w:val="22"/>
                <w:szCs w:val="22"/>
              </w:rPr>
            </w:pPr>
            <w:r>
              <w:rPr>
                <w:rFonts w:ascii="Arial" w:hAnsi="Arial" w:cs="Arial"/>
                <w:b w:val="0"/>
                <w:bCs w:val="0"/>
                <w:color w:val="000000"/>
                <w:sz w:val="22"/>
                <w:szCs w:val="22"/>
              </w:rPr>
              <w:t>AU-05</w:t>
            </w:r>
          </w:p>
        </w:tc>
        <w:tc>
          <w:tcPr>
            <w:tcW w:w="3401" w:type="dxa"/>
            <w:noWrap/>
            <w:vAlign w:val="center"/>
          </w:tcPr>
          <w:p w14:paraId="38E9F223" w14:textId="680CD454" w:rsidR="00782B9C" w:rsidRPr="0096143A" w:rsidRDefault="00782B9C" w:rsidP="0057068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58" w:type="dxa"/>
            <w:noWrap/>
            <w:vAlign w:val="center"/>
          </w:tcPr>
          <w:p w14:paraId="01FAFF69" w14:textId="1573E059" w:rsidR="00782B9C" w:rsidRPr="0096143A" w:rsidRDefault="00782B9C" w:rsidP="0057068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782B9C" w:rsidRPr="0096143A" w14:paraId="20A11C91" w14:textId="77777777" w:rsidTr="000822E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tcPr>
          <w:p w14:paraId="4B3104F6" w14:textId="563231C8" w:rsidR="00782B9C" w:rsidRPr="0096143A" w:rsidRDefault="00782B9C" w:rsidP="00570686">
            <w:pPr>
              <w:rPr>
                <w:rFonts w:ascii="Arial" w:hAnsi="Arial" w:cs="Arial"/>
                <w:color w:val="000000"/>
                <w:sz w:val="22"/>
                <w:szCs w:val="22"/>
              </w:rPr>
            </w:pPr>
            <w:r>
              <w:rPr>
                <w:rFonts w:ascii="Arial" w:hAnsi="Arial" w:cs="Arial"/>
                <w:b w:val="0"/>
                <w:bCs w:val="0"/>
                <w:color w:val="000000"/>
                <w:sz w:val="22"/>
                <w:szCs w:val="22"/>
              </w:rPr>
              <w:t>AU-06</w:t>
            </w:r>
          </w:p>
        </w:tc>
        <w:tc>
          <w:tcPr>
            <w:tcW w:w="3401" w:type="dxa"/>
            <w:noWrap/>
            <w:vAlign w:val="center"/>
          </w:tcPr>
          <w:p w14:paraId="30CB9CD4" w14:textId="22F07476" w:rsidR="00782B9C" w:rsidRPr="0096143A" w:rsidRDefault="00782B9C" w:rsidP="0057068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58" w:type="dxa"/>
            <w:noWrap/>
            <w:vAlign w:val="center"/>
          </w:tcPr>
          <w:p w14:paraId="0E4C4FE1" w14:textId="7AD65057" w:rsidR="00782B9C" w:rsidRPr="0096143A" w:rsidRDefault="00782B9C" w:rsidP="0057068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782B9C" w:rsidRPr="0096143A" w14:paraId="36E62838" w14:textId="77777777" w:rsidTr="000822EF">
        <w:trPr>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tcPr>
          <w:p w14:paraId="5FD1B87F" w14:textId="2C406C77" w:rsidR="00782B9C" w:rsidRPr="0096143A" w:rsidRDefault="00782B9C" w:rsidP="00570686">
            <w:pPr>
              <w:rPr>
                <w:rFonts w:ascii="Arial" w:hAnsi="Arial" w:cs="Arial"/>
                <w:color w:val="000000"/>
                <w:sz w:val="22"/>
                <w:szCs w:val="22"/>
              </w:rPr>
            </w:pPr>
            <w:r>
              <w:rPr>
                <w:rFonts w:ascii="Arial" w:hAnsi="Arial" w:cs="Arial"/>
                <w:b w:val="0"/>
                <w:bCs w:val="0"/>
                <w:color w:val="000000"/>
                <w:sz w:val="22"/>
                <w:szCs w:val="22"/>
              </w:rPr>
              <w:t>AU-08</w:t>
            </w:r>
          </w:p>
        </w:tc>
        <w:tc>
          <w:tcPr>
            <w:tcW w:w="3401" w:type="dxa"/>
            <w:noWrap/>
            <w:vAlign w:val="center"/>
          </w:tcPr>
          <w:p w14:paraId="0F93987C" w14:textId="63329DB9" w:rsidR="00782B9C" w:rsidRPr="0096143A" w:rsidRDefault="00782B9C" w:rsidP="0057068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58" w:type="dxa"/>
            <w:noWrap/>
            <w:vAlign w:val="center"/>
          </w:tcPr>
          <w:p w14:paraId="2C4D91FC" w14:textId="6252A962" w:rsidR="00782B9C" w:rsidRPr="0096143A" w:rsidRDefault="00782B9C" w:rsidP="0057068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782B9C" w:rsidRPr="0096143A" w14:paraId="7139757A" w14:textId="77777777" w:rsidTr="000822E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tcPr>
          <w:p w14:paraId="36A1C49C" w14:textId="5DB838D9" w:rsidR="00782B9C" w:rsidRPr="0096143A" w:rsidRDefault="00782B9C" w:rsidP="00570686">
            <w:pPr>
              <w:rPr>
                <w:rFonts w:ascii="Arial" w:hAnsi="Arial" w:cs="Arial"/>
                <w:color w:val="000000"/>
                <w:sz w:val="22"/>
                <w:szCs w:val="22"/>
              </w:rPr>
            </w:pPr>
            <w:r>
              <w:rPr>
                <w:rFonts w:ascii="Arial" w:hAnsi="Arial" w:cs="Arial"/>
                <w:b w:val="0"/>
                <w:bCs w:val="0"/>
                <w:color w:val="000000"/>
                <w:sz w:val="22"/>
                <w:szCs w:val="22"/>
              </w:rPr>
              <w:t>AU-09</w:t>
            </w:r>
          </w:p>
        </w:tc>
        <w:tc>
          <w:tcPr>
            <w:tcW w:w="3401" w:type="dxa"/>
            <w:noWrap/>
            <w:vAlign w:val="center"/>
          </w:tcPr>
          <w:p w14:paraId="11A53E43" w14:textId="16918AA6" w:rsidR="00782B9C" w:rsidRPr="0096143A" w:rsidRDefault="00782B9C" w:rsidP="0057068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58" w:type="dxa"/>
            <w:noWrap/>
            <w:vAlign w:val="center"/>
          </w:tcPr>
          <w:p w14:paraId="0B525953" w14:textId="2F42EEE1" w:rsidR="00782B9C" w:rsidRPr="0096143A" w:rsidRDefault="00782B9C" w:rsidP="0057068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782B9C" w:rsidRPr="0096143A" w14:paraId="32B0197B" w14:textId="77777777" w:rsidTr="000822EF">
        <w:trPr>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tcPr>
          <w:p w14:paraId="445CCF98" w14:textId="7821F51D" w:rsidR="00782B9C" w:rsidRPr="0096143A" w:rsidRDefault="00782B9C" w:rsidP="00570686">
            <w:pPr>
              <w:rPr>
                <w:rFonts w:ascii="Arial" w:hAnsi="Arial" w:cs="Arial"/>
                <w:color w:val="000000"/>
                <w:sz w:val="22"/>
                <w:szCs w:val="22"/>
              </w:rPr>
            </w:pPr>
            <w:r>
              <w:rPr>
                <w:rFonts w:ascii="Arial" w:hAnsi="Arial" w:cs="Arial"/>
                <w:b w:val="0"/>
                <w:bCs w:val="0"/>
                <w:color w:val="000000"/>
                <w:sz w:val="22"/>
                <w:szCs w:val="22"/>
              </w:rPr>
              <w:t>AU-10</w:t>
            </w:r>
          </w:p>
        </w:tc>
        <w:tc>
          <w:tcPr>
            <w:tcW w:w="3401" w:type="dxa"/>
            <w:noWrap/>
            <w:vAlign w:val="center"/>
          </w:tcPr>
          <w:p w14:paraId="16053BA5" w14:textId="2FD49EA7" w:rsidR="00782B9C" w:rsidRPr="0096143A" w:rsidRDefault="00782B9C" w:rsidP="0057068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58" w:type="dxa"/>
            <w:noWrap/>
            <w:vAlign w:val="center"/>
          </w:tcPr>
          <w:p w14:paraId="61CDE3FC" w14:textId="0056D3CA" w:rsidR="00782B9C" w:rsidRPr="0096143A" w:rsidRDefault="00782B9C" w:rsidP="0057068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782B9C" w:rsidRPr="0096143A" w14:paraId="5C87806A" w14:textId="77777777" w:rsidTr="000822E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tcPr>
          <w:p w14:paraId="28CE62D8" w14:textId="2602674B" w:rsidR="00782B9C" w:rsidRPr="0096143A" w:rsidRDefault="00782B9C" w:rsidP="00570686">
            <w:pPr>
              <w:rPr>
                <w:rFonts w:ascii="Arial" w:hAnsi="Arial" w:cs="Arial"/>
                <w:color w:val="000000"/>
                <w:sz w:val="22"/>
                <w:szCs w:val="22"/>
              </w:rPr>
            </w:pPr>
            <w:r>
              <w:rPr>
                <w:rFonts w:ascii="Arial" w:hAnsi="Arial" w:cs="Arial"/>
                <w:b w:val="0"/>
                <w:bCs w:val="0"/>
                <w:color w:val="000000"/>
                <w:sz w:val="22"/>
                <w:szCs w:val="22"/>
              </w:rPr>
              <w:t>AU-11</w:t>
            </w:r>
          </w:p>
        </w:tc>
        <w:tc>
          <w:tcPr>
            <w:tcW w:w="3401" w:type="dxa"/>
            <w:noWrap/>
            <w:vAlign w:val="center"/>
          </w:tcPr>
          <w:p w14:paraId="22E1FD9E" w14:textId="7CEBFA60" w:rsidR="00782B9C" w:rsidRPr="0096143A" w:rsidRDefault="00782B9C" w:rsidP="0057068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58" w:type="dxa"/>
            <w:noWrap/>
            <w:vAlign w:val="center"/>
          </w:tcPr>
          <w:p w14:paraId="52CB4E4B" w14:textId="58F561C5" w:rsidR="00782B9C" w:rsidRPr="0096143A" w:rsidRDefault="00782B9C" w:rsidP="0057068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782B9C" w:rsidRPr="0096143A" w14:paraId="59930B06" w14:textId="77777777" w:rsidTr="000822EF">
        <w:trPr>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tcPr>
          <w:p w14:paraId="5556554C" w14:textId="271A0E57" w:rsidR="00782B9C" w:rsidRPr="0096143A" w:rsidRDefault="00782B9C" w:rsidP="00570686">
            <w:pPr>
              <w:rPr>
                <w:rFonts w:ascii="Arial" w:hAnsi="Arial" w:cs="Arial"/>
                <w:color w:val="000000"/>
                <w:sz w:val="22"/>
                <w:szCs w:val="22"/>
              </w:rPr>
            </w:pPr>
            <w:r>
              <w:rPr>
                <w:rFonts w:ascii="Arial" w:hAnsi="Arial" w:cs="Arial"/>
                <w:b w:val="0"/>
                <w:bCs w:val="0"/>
                <w:color w:val="000000"/>
                <w:sz w:val="22"/>
                <w:szCs w:val="22"/>
              </w:rPr>
              <w:t>AU-12</w:t>
            </w:r>
          </w:p>
        </w:tc>
        <w:tc>
          <w:tcPr>
            <w:tcW w:w="3401" w:type="dxa"/>
            <w:noWrap/>
            <w:vAlign w:val="center"/>
          </w:tcPr>
          <w:p w14:paraId="13A14503" w14:textId="282B73D4" w:rsidR="00782B9C" w:rsidRPr="0096143A" w:rsidRDefault="00782B9C" w:rsidP="0057068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58" w:type="dxa"/>
            <w:noWrap/>
            <w:vAlign w:val="center"/>
          </w:tcPr>
          <w:p w14:paraId="2CE147FA" w14:textId="00C22370" w:rsidR="00782B9C" w:rsidRPr="0096143A" w:rsidRDefault="00782B9C" w:rsidP="0057068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782B9C" w:rsidRPr="0096143A" w14:paraId="43C4B9AA" w14:textId="77777777" w:rsidTr="000822E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tcPr>
          <w:p w14:paraId="791AD0C6" w14:textId="5F97F6DE" w:rsidR="00782B9C" w:rsidRPr="0096143A" w:rsidRDefault="00782B9C" w:rsidP="00570686">
            <w:pPr>
              <w:rPr>
                <w:rFonts w:ascii="Arial" w:hAnsi="Arial" w:cs="Arial"/>
                <w:color w:val="000000"/>
                <w:sz w:val="22"/>
                <w:szCs w:val="22"/>
              </w:rPr>
            </w:pPr>
            <w:r>
              <w:rPr>
                <w:rFonts w:ascii="Arial" w:hAnsi="Arial" w:cs="Arial"/>
                <w:b w:val="0"/>
                <w:bCs w:val="0"/>
                <w:color w:val="000000"/>
                <w:sz w:val="22"/>
                <w:szCs w:val="22"/>
              </w:rPr>
              <w:t>AU-13</w:t>
            </w:r>
          </w:p>
        </w:tc>
        <w:tc>
          <w:tcPr>
            <w:tcW w:w="3401" w:type="dxa"/>
            <w:noWrap/>
            <w:vAlign w:val="center"/>
          </w:tcPr>
          <w:p w14:paraId="53B6FEA0" w14:textId="1EC7EC03" w:rsidR="00782B9C" w:rsidRPr="0096143A" w:rsidRDefault="00782B9C" w:rsidP="0057068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58" w:type="dxa"/>
            <w:noWrap/>
            <w:vAlign w:val="center"/>
          </w:tcPr>
          <w:p w14:paraId="2E531120" w14:textId="3F3F729E" w:rsidR="00782B9C" w:rsidRPr="0096143A" w:rsidRDefault="00782B9C" w:rsidP="0057068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782B9C" w:rsidRPr="0096143A" w14:paraId="43A37326" w14:textId="77777777" w:rsidTr="000822EF">
        <w:trPr>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tcPr>
          <w:p w14:paraId="6D137BB5" w14:textId="71820147" w:rsidR="00782B9C" w:rsidRPr="0096143A" w:rsidRDefault="00782B9C" w:rsidP="00570686">
            <w:pPr>
              <w:rPr>
                <w:rFonts w:ascii="Arial" w:hAnsi="Arial" w:cs="Arial"/>
                <w:color w:val="000000"/>
                <w:sz w:val="22"/>
                <w:szCs w:val="22"/>
              </w:rPr>
            </w:pPr>
            <w:r>
              <w:rPr>
                <w:rFonts w:ascii="Arial" w:hAnsi="Arial" w:cs="Arial"/>
                <w:b w:val="0"/>
                <w:bCs w:val="0"/>
                <w:color w:val="000000"/>
                <w:sz w:val="22"/>
                <w:szCs w:val="22"/>
              </w:rPr>
              <w:t>MA-02</w:t>
            </w:r>
          </w:p>
        </w:tc>
        <w:tc>
          <w:tcPr>
            <w:tcW w:w="3401" w:type="dxa"/>
            <w:noWrap/>
            <w:vAlign w:val="center"/>
          </w:tcPr>
          <w:p w14:paraId="45214B74" w14:textId="4C106AAF" w:rsidR="00782B9C" w:rsidRPr="0096143A" w:rsidRDefault="00782B9C" w:rsidP="0057068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58" w:type="dxa"/>
            <w:noWrap/>
            <w:vAlign w:val="center"/>
          </w:tcPr>
          <w:p w14:paraId="295882EC" w14:textId="35A70E41" w:rsidR="00782B9C" w:rsidRPr="0096143A" w:rsidRDefault="00782B9C" w:rsidP="0057068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782B9C" w:rsidRPr="0096143A" w14:paraId="57BBF340" w14:textId="77777777" w:rsidTr="000822E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tcPr>
          <w:p w14:paraId="7085435B" w14:textId="324043B4" w:rsidR="00782B9C" w:rsidRPr="0096143A" w:rsidRDefault="00782B9C" w:rsidP="00570686">
            <w:pPr>
              <w:rPr>
                <w:rFonts w:ascii="Arial" w:hAnsi="Arial" w:cs="Arial"/>
                <w:color w:val="000000"/>
                <w:sz w:val="22"/>
                <w:szCs w:val="22"/>
              </w:rPr>
            </w:pPr>
            <w:r>
              <w:rPr>
                <w:rFonts w:ascii="Arial" w:hAnsi="Arial" w:cs="Arial"/>
                <w:b w:val="0"/>
                <w:bCs w:val="0"/>
                <w:color w:val="000000"/>
                <w:sz w:val="22"/>
                <w:szCs w:val="22"/>
              </w:rPr>
              <w:t>MA-04</w:t>
            </w:r>
          </w:p>
        </w:tc>
        <w:tc>
          <w:tcPr>
            <w:tcW w:w="3401" w:type="dxa"/>
            <w:noWrap/>
            <w:vAlign w:val="center"/>
          </w:tcPr>
          <w:p w14:paraId="6A8D9733" w14:textId="44CDCAFA" w:rsidR="00782B9C" w:rsidRPr="0096143A" w:rsidRDefault="00782B9C" w:rsidP="0057068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58" w:type="dxa"/>
            <w:noWrap/>
            <w:vAlign w:val="center"/>
          </w:tcPr>
          <w:p w14:paraId="54EE5EE9" w14:textId="1D5376F5" w:rsidR="00782B9C" w:rsidRPr="0096143A" w:rsidRDefault="00782B9C" w:rsidP="0057068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782B9C" w:rsidRPr="0096143A" w14:paraId="4E99806D" w14:textId="77777777" w:rsidTr="000822EF">
        <w:trPr>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tcPr>
          <w:p w14:paraId="606FB996" w14:textId="0390A489" w:rsidR="00782B9C" w:rsidRPr="0096143A" w:rsidRDefault="00782B9C" w:rsidP="00570686">
            <w:pPr>
              <w:rPr>
                <w:rFonts w:ascii="Arial" w:hAnsi="Arial" w:cs="Arial"/>
                <w:color w:val="000000"/>
                <w:sz w:val="22"/>
                <w:szCs w:val="22"/>
              </w:rPr>
            </w:pPr>
            <w:r>
              <w:rPr>
                <w:rFonts w:ascii="Arial" w:hAnsi="Arial" w:cs="Arial"/>
                <w:b w:val="0"/>
                <w:bCs w:val="0"/>
                <w:color w:val="000000"/>
                <w:sz w:val="22"/>
                <w:szCs w:val="22"/>
              </w:rPr>
              <w:t>MA-05</w:t>
            </w:r>
          </w:p>
        </w:tc>
        <w:tc>
          <w:tcPr>
            <w:tcW w:w="3401" w:type="dxa"/>
            <w:noWrap/>
            <w:vAlign w:val="center"/>
          </w:tcPr>
          <w:p w14:paraId="1119101C" w14:textId="57E5862B" w:rsidR="00782B9C" w:rsidRPr="0096143A" w:rsidRDefault="00782B9C" w:rsidP="0057068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58" w:type="dxa"/>
            <w:noWrap/>
            <w:vAlign w:val="center"/>
          </w:tcPr>
          <w:p w14:paraId="098BADDC" w14:textId="4094C7F6" w:rsidR="00782B9C" w:rsidRPr="0096143A" w:rsidRDefault="00782B9C" w:rsidP="0057068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782B9C" w:rsidRPr="0096143A" w14:paraId="2A160E06" w14:textId="77777777" w:rsidTr="000822E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tcPr>
          <w:p w14:paraId="71E0B594" w14:textId="605D3032" w:rsidR="00782B9C" w:rsidRPr="0096143A" w:rsidRDefault="00782B9C" w:rsidP="00570686">
            <w:pPr>
              <w:rPr>
                <w:rFonts w:ascii="Arial" w:hAnsi="Arial" w:cs="Arial"/>
                <w:color w:val="000000"/>
                <w:sz w:val="22"/>
                <w:szCs w:val="22"/>
              </w:rPr>
            </w:pPr>
            <w:r>
              <w:rPr>
                <w:rFonts w:ascii="Arial" w:hAnsi="Arial" w:cs="Arial"/>
                <w:b w:val="0"/>
                <w:bCs w:val="0"/>
                <w:color w:val="000000"/>
                <w:sz w:val="22"/>
                <w:szCs w:val="22"/>
              </w:rPr>
              <w:t>PE-02</w:t>
            </w:r>
          </w:p>
        </w:tc>
        <w:tc>
          <w:tcPr>
            <w:tcW w:w="3401" w:type="dxa"/>
            <w:noWrap/>
            <w:vAlign w:val="center"/>
          </w:tcPr>
          <w:p w14:paraId="0061D96B" w14:textId="3C13006C" w:rsidR="00782B9C" w:rsidRPr="0096143A" w:rsidRDefault="00782B9C" w:rsidP="0057068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58" w:type="dxa"/>
            <w:noWrap/>
            <w:vAlign w:val="center"/>
          </w:tcPr>
          <w:p w14:paraId="44DE9565" w14:textId="77A8DAE1" w:rsidR="00782B9C" w:rsidRPr="0096143A" w:rsidRDefault="00782B9C" w:rsidP="0057068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782B9C" w:rsidRPr="0096143A" w14:paraId="3E8D3897" w14:textId="77777777" w:rsidTr="000822EF">
        <w:trPr>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tcPr>
          <w:p w14:paraId="2B24C53D" w14:textId="2BB3617E" w:rsidR="00782B9C" w:rsidRPr="0096143A" w:rsidRDefault="00782B9C" w:rsidP="00570686">
            <w:pPr>
              <w:rPr>
                <w:rFonts w:ascii="Arial" w:hAnsi="Arial" w:cs="Arial"/>
                <w:color w:val="000000"/>
                <w:sz w:val="22"/>
                <w:szCs w:val="22"/>
              </w:rPr>
            </w:pPr>
            <w:r>
              <w:rPr>
                <w:rFonts w:ascii="Arial" w:hAnsi="Arial" w:cs="Arial"/>
                <w:b w:val="0"/>
                <w:bCs w:val="0"/>
                <w:color w:val="000000"/>
                <w:sz w:val="22"/>
                <w:szCs w:val="22"/>
              </w:rPr>
              <w:t>PE-03</w:t>
            </w:r>
          </w:p>
        </w:tc>
        <w:tc>
          <w:tcPr>
            <w:tcW w:w="3401" w:type="dxa"/>
            <w:noWrap/>
            <w:vAlign w:val="center"/>
          </w:tcPr>
          <w:p w14:paraId="34722447" w14:textId="43DC8A84" w:rsidR="00782B9C" w:rsidRPr="0096143A" w:rsidRDefault="00782B9C" w:rsidP="0057068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58" w:type="dxa"/>
            <w:noWrap/>
            <w:vAlign w:val="center"/>
          </w:tcPr>
          <w:p w14:paraId="19E69921" w14:textId="5DFEB407" w:rsidR="00782B9C" w:rsidRPr="0096143A" w:rsidRDefault="00782B9C" w:rsidP="0057068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782B9C" w:rsidRPr="0096143A" w14:paraId="35EAAA02" w14:textId="77777777" w:rsidTr="000822E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tcPr>
          <w:p w14:paraId="4AC0DC23" w14:textId="2702770C" w:rsidR="00782B9C" w:rsidRPr="0096143A" w:rsidRDefault="00782B9C" w:rsidP="00570686">
            <w:pPr>
              <w:rPr>
                <w:rFonts w:ascii="Arial" w:hAnsi="Arial" w:cs="Arial"/>
                <w:color w:val="000000"/>
                <w:sz w:val="22"/>
                <w:szCs w:val="22"/>
              </w:rPr>
            </w:pPr>
            <w:r>
              <w:rPr>
                <w:rFonts w:ascii="Arial" w:hAnsi="Arial" w:cs="Arial"/>
                <w:b w:val="0"/>
                <w:bCs w:val="0"/>
                <w:color w:val="000000"/>
                <w:sz w:val="22"/>
                <w:szCs w:val="22"/>
              </w:rPr>
              <w:t>PE-04</w:t>
            </w:r>
          </w:p>
        </w:tc>
        <w:tc>
          <w:tcPr>
            <w:tcW w:w="3401" w:type="dxa"/>
            <w:noWrap/>
            <w:vAlign w:val="center"/>
          </w:tcPr>
          <w:p w14:paraId="10D1E2A1" w14:textId="538564DC" w:rsidR="00782B9C" w:rsidRPr="0096143A" w:rsidRDefault="00782B9C" w:rsidP="0057068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58" w:type="dxa"/>
            <w:noWrap/>
            <w:vAlign w:val="center"/>
          </w:tcPr>
          <w:p w14:paraId="5EEFF083" w14:textId="73C32BBB" w:rsidR="00782B9C" w:rsidRPr="0096143A" w:rsidRDefault="00782B9C" w:rsidP="0057068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782B9C" w:rsidRPr="0096143A" w14:paraId="30A2E30E" w14:textId="77777777" w:rsidTr="000822EF">
        <w:trPr>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tcPr>
          <w:p w14:paraId="0688CF18" w14:textId="1F2C8939" w:rsidR="00782B9C" w:rsidRPr="0096143A" w:rsidRDefault="00782B9C" w:rsidP="00570686">
            <w:pPr>
              <w:rPr>
                <w:rFonts w:ascii="Arial" w:hAnsi="Arial" w:cs="Arial"/>
                <w:color w:val="000000"/>
                <w:sz w:val="22"/>
                <w:szCs w:val="22"/>
              </w:rPr>
            </w:pPr>
            <w:r>
              <w:rPr>
                <w:rFonts w:ascii="Arial" w:hAnsi="Arial" w:cs="Arial"/>
                <w:b w:val="0"/>
                <w:bCs w:val="0"/>
                <w:color w:val="000000"/>
                <w:sz w:val="22"/>
                <w:szCs w:val="22"/>
              </w:rPr>
              <w:t>PE-05</w:t>
            </w:r>
          </w:p>
        </w:tc>
        <w:tc>
          <w:tcPr>
            <w:tcW w:w="3401" w:type="dxa"/>
            <w:noWrap/>
            <w:vAlign w:val="center"/>
          </w:tcPr>
          <w:p w14:paraId="06B3897F" w14:textId="2EA56B03" w:rsidR="00782B9C" w:rsidRPr="0096143A" w:rsidRDefault="00782B9C" w:rsidP="0057068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58" w:type="dxa"/>
            <w:noWrap/>
            <w:vAlign w:val="center"/>
          </w:tcPr>
          <w:p w14:paraId="30AE7A9F" w14:textId="784AB363" w:rsidR="00782B9C" w:rsidRPr="0096143A" w:rsidRDefault="00782B9C" w:rsidP="0057068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782B9C" w:rsidRPr="0096143A" w14:paraId="1ED18D54" w14:textId="77777777" w:rsidTr="000822E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tcPr>
          <w:p w14:paraId="73ED59E3" w14:textId="3A20BF32" w:rsidR="00782B9C" w:rsidRPr="0096143A" w:rsidRDefault="00782B9C" w:rsidP="00570686">
            <w:pPr>
              <w:rPr>
                <w:rFonts w:ascii="Arial" w:hAnsi="Arial" w:cs="Arial"/>
                <w:color w:val="000000"/>
                <w:sz w:val="22"/>
                <w:szCs w:val="22"/>
              </w:rPr>
            </w:pPr>
            <w:r>
              <w:rPr>
                <w:rFonts w:ascii="Arial" w:hAnsi="Arial" w:cs="Arial"/>
                <w:b w:val="0"/>
                <w:bCs w:val="0"/>
                <w:color w:val="000000"/>
                <w:sz w:val="22"/>
                <w:szCs w:val="22"/>
              </w:rPr>
              <w:t>PE-06</w:t>
            </w:r>
          </w:p>
        </w:tc>
        <w:tc>
          <w:tcPr>
            <w:tcW w:w="3401" w:type="dxa"/>
            <w:noWrap/>
            <w:vAlign w:val="center"/>
          </w:tcPr>
          <w:p w14:paraId="3D1D69EA" w14:textId="47CF8BD2" w:rsidR="00782B9C" w:rsidRPr="0096143A" w:rsidRDefault="00782B9C" w:rsidP="0057068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58" w:type="dxa"/>
            <w:noWrap/>
            <w:vAlign w:val="center"/>
          </w:tcPr>
          <w:p w14:paraId="2C74FB18" w14:textId="5EB4131E" w:rsidR="00782B9C" w:rsidRPr="0096143A" w:rsidRDefault="00782B9C" w:rsidP="0057068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782B9C" w:rsidRPr="0096143A" w14:paraId="14F85583" w14:textId="77777777" w:rsidTr="000822EF">
        <w:trPr>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tcPr>
          <w:p w14:paraId="68279F89" w14:textId="7E1B33C6" w:rsidR="00782B9C" w:rsidRPr="0096143A" w:rsidRDefault="00782B9C" w:rsidP="00570686">
            <w:pPr>
              <w:rPr>
                <w:rFonts w:ascii="Arial" w:hAnsi="Arial" w:cs="Arial"/>
                <w:color w:val="000000"/>
                <w:sz w:val="22"/>
                <w:szCs w:val="22"/>
              </w:rPr>
            </w:pPr>
            <w:r>
              <w:rPr>
                <w:rFonts w:ascii="Arial" w:hAnsi="Arial" w:cs="Arial"/>
                <w:b w:val="0"/>
                <w:bCs w:val="0"/>
                <w:color w:val="000000"/>
                <w:sz w:val="22"/>
                <w:szCs w:val="22"/>
              </w:rPr>
              <w:t>PE-08</w:t>
            </w:r>
          </w:p>
        </w:tc>
        <w:tc>
          <w:tcPr>
            <w:tcW w:w="3401" w:type="dxa"/>
            <w:noWrap/>
            <w:vAlign w:val="center"/>
          </w:tcPr>
          <w:p w14:paraId="053697D2" w14:textId="758F4056" w:rsidR="00782B9C" w:rsidRPr="0096143A" w:rsidRDefault="00782B9C" w:rsidP="0057068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58" w:type="dxa"/>
            <w:noWrap/>
            <w:vAlign w:val="center"/>
          </w:tcPr>
          <w:p w14:paraId="1A6AF9A8" w14:textId="1BB4155F" w:rsidR="00782B9C" w:rsidRPr="0096143A" w:rsidRDefault="00782B9C" w:rsidP="0057068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782B9C" w:rsidRPr="0096143A" w14:paraId="021701F2" w14:textId="77777777" w:rsidTr="000822E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tcPr>
          <w:p w14:paraId="15F52DE7" w14:textId="5194B481" w:rsidR="00782B9C" w:rsidRPr="0096143A" w:rsidRDefault="00782B9C" w:rsidP="00570686">
            <w:pPr>
              <w:rPr>
                <w:rFonts w:ascii="Arial" w:hAnsi="Arial" w:cs="Arial"/>
                <w:color w:val="000000"/>
                <w:sz w:val="22"/>
                <w:szCs w:val="22"/>
              </w:rPr>
            </w:pPr>
            <w:r>
              <w:rPr>
                <w:rFonts w:ascii="Arial" w:hAnsi="Arial" w:cs="Arial"/>
                <w:b w:val="0"/>
                <w:bCs w:val="0"/>
                <w:color w:val="000000"/>
                <w:sz w:val="22"/>
                <w:szCs w:val="22"/>
              </w:rPr>
              <w:t>PE-17</w:t>
            </w:r>
          </w:p>
        </w:tc>
        <w:tc>
          <w:tcPr>
            <w:tcW w:w="3401" w:type="dxa"/>
            <w:noWrap/>
            <w:vAlign w:val="center"/>
          </w:tcPr>
          <w:p w14:paraId="4AB96BD5" w14:textId="619F1A8D" w:rsidR="00782B9C" w:rsidRPr="0096143A" w:rsidRDefault="00782B9C" w:rsidP="0057068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58" w:type="dxa"/>
            <w:noWrap/>
            <w:vAlign w:val="center"/>
          </w:tcPr>
          <w:p w14:paraId="466A965B" w14:textId="0395F2B0" w:rsidR="00782B9C" w:rsidRPr="0096143A" w:rsidRDefault="00782B9C" w:rsidP="0057068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782B9C" w:rsidRPr="0096143A" w14:paraId="538D2579" w14:textId="77777777" w:rsidTr="000822EF">
        <w:trPr>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tcPr>
          <w:p w14:paraId="47B24F12" w14:textId="56748977" w:rsidR="00782B9C" w:rsidRPr="0096143A" w:rsidRDefault="00782B9C" w:rsidP="00570686">
            <w:pPr>
              <w:rPr>
                <w:rFonts w:ascii="Arial" w:hAnsi="Arial" w:cs="Arial"/>
                <w:color w:val="000000"/>
                <w:sz w:val="22"/>
                <w:szCs w:val="22"/>
              </w:rPr>
            </w:pPr>
            <w:r>
              <w:rPr>
                <w:rFonts w:ascii="Arial" w:hAnsi="Arial" w:cs="Arial"/>
                <w:b w:val="0"/>
                <w:bCs w:val="0"/>
                <w:color w:val="000000"/>
                <w:sz w:val="22"/>
                <w:szCs w:val="22"/>
              </w:rPr>
              <w:t>PE-18</w:t>
            </w:r>
          </w:p>
        </w:tc>
        <w:tc>
          <w:tcPr>
            <w:tcW w:w="3401" w:type="dxa"/>
            <w:noWrap/>
            <w:vAlign w:val="center"/>
          </w:tcPr>
          <w:p w14:paraId="664B3B74" w14:textId="25F03B69" w:rsidR="00782B9C" w:rsidRPr="0096143A" w:rsidRDefault="00782B9C" w:rsidP="0057068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58" w:type="dxa"/>
            <w:noWrap/>
            <w:vAlign w:val="center"/>
          </w:tcPr>
          <w:p w14:paraId="6F34B192" w14:textId="59289406" w:rsidR="00782B9C" w:rsidRPr="0096143A" w:rsidRDefault="00782B9C" w:rsidP="0057068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782B9C" w:rsidRPr="0096143A" w14:paraId="36FC09EF" w14:textId="77777777" w:rsidTr="000822E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tcPr>
          <w:p w14:paraId="68E38179" w14:textId="5ECE8168" w:rsidR="00782B9C" w:rsidRPr="0096143A" w:rsidRDefault="00782B9C" w:rsidP="00570686">
            <w:pPr>
              <w:rPr>
                <w:rFonts w:ascii="Arial" w:hAnsi="Arial" w:cs="Arial"/>
                <w:color w:val="000000"/>
                <w:sz w:val="22"/>
                <w:szCs w:val="22"/>
              </w:rPr>
            </w:pPr>
            <w:r>
              <w:rPr>
                <w:rFonts w:ascii="Arial" w:hAnsi="Arial" w:cs="Arial"/>
                <w:b w:val="0"/>
                <w:bCs w:val="0"/>
                <w:color w:val="000000"/>
                <w:sz w:val="22"/>
                <w:szCs w:val="22"/>
              </w:rPr>
              <w:t>PS-02</w:t>
            </w:r>
          </w:p>
        </w:tc>
        <w:tc>
          <w:tcPr>
            <w:tcW w:w="3401" w:type="dxa"/>
            <w:noWrap/>
            <w:vAlign w:val="center"/>
          </w:tcPr>
          <w:p w14:paraId="5A08339F" w14:textId="516D2045" w:rsidR="00782B9C" w:rsidRPr="0096143A" w:rsidRDefault="00782B9C" w:rsidP="0057068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58" w:type="dxa"/>
            <w:noWrap/>
            <w:vAlign w:val="center"/>
          </w:tcPr>
          <w:p w14:paraId="07B146F6" w14:textId="4329C488" w:rsidR="00782B9C" w:rsidRPr="0096143A" w:rsidRDefault="00782B9C" w:rsidP="0057068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782B9C" w:rsidRPr="0096143A" w14:paraId="7B01D266" w14:textId="77777777" w:rsidTr="000822EF">
        <w:trPr>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tcPr>
          <w:p w14:paraId="7E15E2FF" w14:textId="314D025D" w:rsidR="00782B9C" w:rsidRPr="0096143A" w:rsidRDefault="00782B9C" w:rsidP="00570686">
            <w:pPr>
              <w:rPr>
                <w:rFonts w:ascii="Arial" w:hAnsi="Arial" w:cs="Arial"/>
                <w:color w:val="000000"/>
                <w:sz w:val="22"/>
                <w:szCs w:val="22"/>
              </w:rPr>
            </w:pPr>
            <w:r>
              <w:rPr>
                <w:rFonts w:ascii="Arial" w:hAnsi="Arial" w:cs="Arial"/>
                <w:b w:val="0"/>
                <w:bCs w:val="0"/>
                <w:color w:val="000000"/>
                <w:sz w:val="22"/>
                <w:szCs w:val="22"/>
              </w:rPr>
              <w:t>PS-03</w:t>
            </w:r>
          </w:p>
        </w:tc>
        <w:tc>
          <w:tcPr>
            <w:tcW w:w="3401" w:type="dxa"/>
            <w:noWrap/>
            <w:vAlign w:val="center"/>
          </w:tcPr>
          <w:p w14:paraId="4397A786" w14:textId="797B9BC1" w:rsidR="00782B9C" w:rsidRPr="0096143A" w:rsidRDefault="00782B9C" w:rsidP="0057068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58" w:type="dxa"/>
            <w:noWrap/>
            <w:vAlign w:val="center"/>
          </w:tcPr>
          <w:p w14:paraId="2C029B05" w14:textId="793F3689" w:rsidR="00782B9C" w:rsidRPr="0096143A" w:rsidRDefault="00782B9C" w:rsidP="0057068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782B9C" w:rsidRPr="0096143A" w14:paraId="36E12A26" w14:textId="77777777" w:rsidTr="000822E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tcPr>
          <w:p w14:paraId="0FF18D1E" w14:textId="14999948" w:rsidR="00782B9C" w:rsidRPr="0096143A" w:rsidRDefault="00782B9C" w:rsidP="00570686">
            <w:pPr>
              <w:rPr>
                <w:rFonts w:ascii="Arial" w:hAnsi="Arial" w:cs="Arial"/>
                <w:color w:val="000000"/>
                <w:sz w:val="22"/>
                <w:szCs w:val="22"/>
              </w:rPr>
            </w:pPr>
            <w:r>
              <w:rPr>
                <w:rFonts w:ascii="Arial" w:hAnsi="Arial" w:cs="Arial"/>
                <w:b w:val="0"/>
                <w:bCs w:val="0"/>
                <w:color w:val="000000"/>
                <w:sz w:val="22"/>
                <w:szCs w:val="22"/>
              </w:rPr>
              <w:t>PS-04</w:t>
            </w:r>
          </w:p>
        </w:tc>
        <w:tc>
          <w:tcPr>
            <w:tcW w:w="3401" w:type="dxa"/>
            <w:noWrap/>
            <w:vAlign w:val="center"/>
          </w:tcPr>
          <w:p w14:paraId="382B6527" w14:textId="2CAF15A6" w:rsidR="00782B9C" w:rsidRPr="0096143A" w:rsidRDefault="00782B9C" w:rsidP="0057068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58" w:type="dxa"/>
            <w:noWrap/>
            <w:vAlign w:val="center"/>
          </w:tcPr>
          <w:p w14:paraId="73D46986" w14:textId="12B4DF21" w:rsidR="00782B9C" w:rsidRPr="0096143A" w:rsidRDefault="00782B9C" w:rsidP="0057068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782B9C" w:rsidRPr="0096143A" w14:paraId="02A3F1DE" w14:textId="77777777" w:rsidTr="000822EF">
        <w:trPr>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tcPr>
          <w:p w14:paraId="771AC001" w14:textId="2766DD85" w:rsidR="00782B9C" w:rsidRPr="0096143A" w:rsidRDefault="00782B9C" w:rsidP="00570686">
            <w:pPr>
              <w:rPr>
                <w:rFonts w:ascii="Arial" w:hAnsi="Arial" w:cs="Arial"/>
                <w:color w:val="000000"/>
                <w:sz w:val="22"/>
                <w:szCs w:val="22"/>
              </w:rPr>
            </w:pPr>
            <w:r>
              <w:rPr>
                <w:rFonts w:ascii="Arial" w:hAnsi="Arial" w:cs="Arial"/>
                <w:b w:val="0"/>
                <w:bCs w:val="0"/>
                <w:color w:val="000000"/>
                <w:sz w:val="22"/>
                <w:szCs w:val="22"/>
              </w:rPr>
              <w:t>PS-06</w:t>
            </w:r>
          </w:p>
        </w:tc>
        <w:tc>
          <w:tcPr>
            <w:tcW w:w="3401" w:type="dxa"/>
            <w:noWrap/>
            <w:vAlign w:val="center"/>
          </w:tcPr>
          <w:p w14:paraId="7D1A22EA" w14:textId="12931704" w:rsidR="00782B9C" w:rsidRPr="0096143A" w:rsidRDefault="00782B9C" w:rsidP="0057068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58" w:type="dxa"/>
            <w:noWrap/>
            <w:vAlign w:val="center"/>
          </w:tcPr>
          <w:p w14:paraId="6EBA783F" w14:textId="3ECDC6BF" w:rsidR="00782B9C" w:rsidRPr="0096143A" w:rsidRDefault="00782B9C" w:rsidP="0057068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782B9C" w:rsidRPr="0096143A" w14:paraId="73F75CC3" w14:textId="77777777" w:rsidTr="000822E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tcPr>
          <w:p w14:paraId="66827131" w14:textId="13EF63DC" w:rsidR="00782B9C" w:rsidRPr="0096143A" w:rsidRDefault="00782B9C" w:rsidP="00570686">
            <w:pPr>
              <w:rPr>
                <w:rFonts w:ascii="Arial" w:hAnsi="Arial" w:cs="Arial"/>
                <w:color w:val="000000"/>
                <w:sz w:val="22"/>
                <w:szCs w:val="22"/>
              </w:rPr>
            </w:pPr>
            <w:r>
              <w:rPr>
                <w:rFonts w:ascii="Arial" w:hAnsi="Arial" w:cs="Arial"/>
                <w:b w:val="0"/>
                <w:bCs w:val="0"/>
                <w:color w:val="000000"/>
                <w:sz w:val="22"/>
                <w:szCs w:val="22"/>
              </w:rPr>
              <w:t>PS-07</w:t>
            </w:r>
          </w:p>
        </w:tc>
        <w:tc>
          <w:tcPr>
            <w:tcW w:w="3401" w:type="dxa"/>
            <w:noWrap/>
            <w:vAlign w:val="center"/>
          </w:tcPr>
          <w:p w14:paraId="1E41F797" w14:textId="0431DCEF" w:rsidR="00782B9C" w:rsidRPr="0096143A" w:rsidRDefault="00782B9C" w:rsidP="0057068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58" w:type="dxa"/>
            <w:noWrap/>
            <w:vAlign w:val="center"/>
          </w:tcPr>
          <w:p w14:paraId="63C4121A" w14:textId="6F29BCE6" w:rsidR="00782B9C" w:rsidRPr="0096143A" w:rsidRDefault="00782B9C" w:rsidP="0057068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782B9C" w:rsidRPr="0096143A" w14:paraId="3B186737" w14:textId="77777777" w:rsidTr="000822EF">
        <w:trPr>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tcPr>
          <w:p w14:paraId="73AEA590" w14:textId="61274C4B" w:rsidR="00782B9C" w:rsidRPr="0096143A" w:rsidRDefault="00782B9C" w:rsidP="00570686">
            <w:pPr>
              <w:rPr>
                <w:rFonts w:ascii="Arial" w:hAnsi="Arial" w:cs="Arial"/>
                <w:color w:val="000000"/>
                <w:sz w:val="22"/>
                <w:szCs w:val="22"/>
              </w:rPr>
            </w:pPr>
            <w:r>
              <w:rPr>
                <w:rFonts w:ascii="Arial" w:hAnsi="Arial" w:cs="Arial"/>
                <w:b w:val="0"/>
                <w:bCs w:val="0"/>
                <w:color w:val="000000"/>
                <w:sz w:val="22"/>
                <w:szCs w:val="22"/>
              </w:rPr>
              <w:t>SA-03</w:t>
            </w:r>
          </w:p>
        </w:tc>
        <w:tc>
          <w:tcPr>
            <w:tcW w:w="3401" w:type="dxa"/>
            <w:noWrap/>
            <w:vAlign w:val="center"/>
          </w:tcPr>
          <w:p w14:paraId="093DF1E4" w14:textId="0733AD85" w:rsidR="00782B9C" w:rsidRPr="0096143A" w:rsidRDefault="00782B9C" w:rsidP="0057068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58" w:type="dxa"/>
            <w:noWrap/>
            <w:vAlign w:val="center"/>
          </w:tcPr>
          <w:p w14:paraId="287567B6" w14:textId="2DD5FF54" w:rsidR="00782B9C" w:rsidRPr="0096143A" w:rsidRDefault="00782B9C" w:rsidP="0057068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782B9C" w:rsidRPr="0096143A" w14:paraId="79BEA07E" w14:textId="77777777" w:rsidTr="000822E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tcPr>
          <w:p w14:paraId="323C885E" w14:textId="70A8B09F" w:rsidR="00782B9C" w:rsidRPr="0096143A" w:rsidRDefault="00782B9C" w:rsidP="00570686">
            <w:pPr>
              <w:rPr>
                <w:rFonts w:ascii="Arial" w:hAnsi="Arial" w:cs="Arial"/>
                <w:color w:val="000000"/>
                <w:sz w:val="22"/>
                <w:szCs w:val="22"/>
              </w:rPr>
            </w:pPr>
            <w:r>
              <w:rPr>
                <w:rFonts w:ascii="Arial" w:hAnsi="Arial" w:cs="Arial"/>
                <w:b w:val="0"/>
                <w:bCs w:val="0"/>
                <w:color w:val="000000"/>
                <w:sz w:val="22"/>
                <w:szCs w:val="22"/>
              </w:rPr>
              <w:t>SA-04</w:t>
            </w:r>
          </w:p>
        </w:tc>
        <w:tc>
          <w:tcPr>
            <w:tcW w:w="3401" w:type="dxa"/>
            <w:noWrap/>
            <w:vAlign w:val="center"/>
          </w:tcPr>
          <w:p w14:paraId="36B508B5" w14:textId="3CD69172" w:rsidR="00782B9C" w:rsidRPr="0096143A" w:rsidRDefault="00782B9C" w:rsidP="0057068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58" w:type="dxa"/>
            <w:noWrap/>
            <w:vAlign w:val="center"/>
          </w:tcPr>
          <w:p w14:paraId="5A1BDB73" w14:textId="43FACF84" w:rsidR="00782B9C" w:rsidRPr="0096143A" w:rsidRDefault="00782B9C" w:rsidP="0057068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782B9C" w:rsidRPr="0096143A" w14:paraId="78730A8C" w14:textId="77777777" w:rsidTr="000822EF">
        <w:trPr>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tcPr>
          <w:p w14:paraId="211FFA2F" w14:textId="4AE49352" w:rsidR="00782B9C" w:rsidRPr="0096143A" w:rsidRDefault="00782B9C" w:rsidP="00570686">
            <w:pPr>
              <w:rPr>
                <w:rFonts w:ascii="Arial" w:hAnsi="Arial" w:cs="Arial"/>
                <w:color w:val="000000"/>
                <w:sz w:val="22"/>
                <w:szCs w:val="22"/>
              </w:rPr>
            </w:pPr>
            <w:r>
              <w:rPr>
                <w:rFonts w:ascii="Arial" w:hAnsi="Arial" w:cs="Arial"/>
                <w:b w:val="0"/>
                <w:bCs w:val="0"/>
                <w:color w:val="000000"/>
                <w:sz w:val="22"/>
                <w:szCs w:val="22"/>
              </w:rPr>
              <w:t>SA-05</w:t>
            </w:r>
          </w:p>
        </w:tc>
        <w:tc>
          <w:tcPr>
            <w:tcW w:w="3401" w:type="dxa"/>
            <w:noWrap/>
            <w:vAlign w:val="center"/>
          </w:tcPr>
          <w:p w14:paraId="6DAC6A49" w14:textId="6B1221AA" w:rsidR="00782B9C" w:rsidRPr="0096143A" w:rsidRDefault="00782B9C" w:rsidP="0057068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58" w:type="dxa"/>
            <w:noWrap/>
            <w:vAlign w:val="center"/>
          </w:tcPr>
          <w:p w14:paraId="0A7653A1" w14:textId="3E9585BE" w:rsidR="00782B9C" w:rsidRPr="0096143A" w:rsidRDefault="00782B9C" w:rsidP="0057068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782B9C" w:rsidRPr="0096143A" w14:paraId="10F9C37A" w14:textId="77777777" w:rsidTr="000822E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tcPr>
          <w:p w14:paraId="70688C80" w14:textId="5A1BE7AD" w:rsidR="00782B9C" w:rsidRPr="0096143A" w:rsidRDefault="00782B9C" w:rsidP="00570686">
            <w:pPr>
              <w:rPr>
                <w:rFonts w:ascii="Arial" w:hAnsi="Arial" w:cs="Arial"/>
                <w:color w:val="000000"/>
                <w:sz w:val="22"/>
                <w:szCs w:val="22"/>
              </w:rPr>
            </w:pPr>
            <w:r>
              <w:rPr>
                <w:rFonts w:ascii="Arial" w:hAnsi="Arial" w:cs="Arial"/>
                <w:b w:val="0"/>
                <w:bCs w:val="0"/>
                <w:color w:val="000000"/>
                <w:sz w:val="22"/>
                <w:szCs w:val="22"/>
              </w:rPr>
              <w:t>SA-08</w:t>
            </w:r>
          </w:p>
        </w:tc>
        <w:tc>
          <w:tcPr>
            <w:tcW w:w="3401" w:type="dxa"/>
            <w:noWrap/>
            <w:vAlign w:val="center"/>
          </w:tcPr>
          <w:p w14:paraId="7ACB43D3" w14:textId="6D08D39D" w:rsidR="00782B9C" w:rsidRPr="0096143A" w:rsidRDefault="00782B9C" w:rsidP="0057068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58" w:type="dxa"/>
            <w:noWrap/>
            <w:vAlign w:val="center"/>
          </w:tcPr>
          <w:p w14:paraId="62F5F661" w14:textId="6F4AB537" w:rsidR="00782B9C" w:rsidRPr="0096143A" w:rsidRDefault="00782B9C" w:rsidP="0057068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782B9C" w:rsidRPr="0096143A" w14:paraId="63132824" w14:textId="77777777" w:rsidTr="000822EF">
        <w:trPr>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tcPr>
          <w:p w14:paraId="58CCE9CC" w14:textId="2CBBA63C" w:rsidR="00782B9C" w:rsidRPr="0096143A" w:rsidRDefault="00782B9C" w:rsidP="00570686">
            <w:pPr>
              <w:rPr>
                <w:rFonts w:ascii="Arial" w:hAnsi="Arial" w:cs="Arial"/>
                <w:color w:val="000000"/>
                <w:sz w:val="22"/>
                <w:szCs w:val="22"/>
              </w:rPr>
            </w:pPr>
            <w:r>
              <w:rPr>
                <w:rFonts w:ascii="Arial" w:hAnsi="Arial" w:cs="Arial"/>
                <w:b w:val="0"/>
                <w:bCs w:val="0"/>
                <w:color w:val="000000"/>
                <w:sz w:val="22"/>
                <w:szCs w:val="22"/>
              </w:rPr>
              <w:t>SA-09</w:t>
            </w:r>
          </w:p>
        </w:tc>
        <w:tc>
          <w:tcPr>
            <w:tcW w:w="3401" w:type="dxa"/>
            <w:noWrap/>
            <w:vAlign w:val="center"/>
          </w:tcPr>
          <w:p w14:paraId="5984E7D5" w14:textId="30AB695D" w:rsidR="00782B9C" w:rsidRPr="0096143A" w:rsidRDefault="00782B9C" w:rsidP="0057068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58" w:type="dxa"/>
            <w:noWrap/>
            <w:vAlign w:val="center"/>
          </w:tcPr>
          <w:p w14:paraId="5ABEC186" w14:textId="08AD97D8" w:rsidR="00782B9C" w:rsidRPr="0096143A" w:rsidRDefault="00782B9C" w:rsidP="0057068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782B9C" w:rsidRPr="0096143A" w14:paraId="64ADAD54" w14:textId="77777777" w:rsidTr="000822E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tcPr>
          <w:p w14:paraId="70F7CD95" w14:textId="4B3C0456" w:rsidR="00782B9C" w:rsidRPr="0096143A" w:rsidRDefault="00782B9C" w:rsidP="00570686">
            <w:pPr>
              <w:rPr>
                <w:rFonts w:ascii="Arial" w:hAnsi="Arial" w:cs="Arial"/>
                <w:color w:val="000000"/>
                <w:sz w:val="22"/>
                <w:szCs w:val="22"/>
              </w:rPr>
            </w:pPr>
            <w:r>
              <w:rPr>
                <w:rFonts w:ascii="Arial" w:hAnsi="Arial" w:cs="Arial"/>
                <w:b w:val="0"/>
                <w:bCs w:val="0"/>
                <w:color w:val="000000"/>
                <w:sz w:val="22"/>
                <w:szCs w:val="22"/>
              </w:rPr>
              <w:t>SA-10</w:t>
            </w:r>
          </w:p>
        </w:tc>
        <w:tc>
          <w:tcPr>
            <w:tcW w:w="3401" w:type="dxa"/>
            <w:noWrap/>
            <w:vAlign w:val="center"/>
          </w:tcPr>
          <w:p w14:paraId="3BA7782F" w14:textId="25C97EED" w:rsidR="00782B9C" w:rsidRPr="0096143A" w:rsidRDefault="00782B9C" w:rsidP="0057068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58" w:type="dxa"/>
            <w:noWrap/>
            <w:vAlign w:val="center"/>
          </w:tcPr>
          <w:p w14:paraId="22BA6B28" w14:textId="1877239D" w:rsidR="00782B9C" w:rsidRPr="0096143A" w:rsidRDefault="00782B9C" w:rsidP="0057068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782B9C" w:rsidRPr="0096143A" w14:paraId="3491DC08" w14:textId="77777777" w:rsidTr="000822EF">
        <w:trPr>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tcPr>
          <w:p w14:paraId="75DF5A83" w14:textId="1FDF5969" w:rsidR="00782B9C" w:rsidRPr="0096143A" w:rsidRDefault="00782B9C" w:rsidP="00570686">
            <w:pPr>
              <w:rPr>
                <w:rFonts w:ascii="Arial" w:hAnsi="Arial" w:cs="Arial"/>
                <w:color w:val="000000"/>
                <w:sz w:val="22"/>
                <w:szCs w:val="22"/>
              </w:rPr>
            </w:pPr>
            <w:r>
              <w:rPr>
                <w:rFonts w:ascii="Arial" w:hAnsi="Arial" w:cs="Arial"/>
                <w:b w:val="0"/>
                <w:bCs w:val="0"/>
                <w:color w:val="000000"/>
                <w:sz w:val="22"/>
                <w:szCs w:val="22"/>
              </w:rPr>
              <w:lastRenderedPageBreak/>
              <w:t>SA-11</w:t>
            </w:r>
          </w:p>
        </w:tc>
        <w:tc>
          <w:tcPr>
            <w:tcW w:w="3401" w:type="dxa"/>
            <w:noWrap/>
            <w:vAlign w:val="center"/>
          </w:tcPr>
          <w:p w14:paraId="422060AF" w14:textId="00B6E5E9" w:rsidR="00782B9C" w:rsidRPr="0096143A" w:rsidRDefault="00782B9C" w:rsidP="0057068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58" w:type="dxa"/>
            <w:noWrap/>
            <w:vAlign w:val="center"/>
          </w:tcPr>
          <w:p w14:paraId="6F29E061" w14:textId="7D269952" w:rsidR="00782B9C" w:rsidRPr="0096143A" w:rsidRDefault="00782B9C" w:rsidP="0057068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782B9C" w:rsidRPr="0096143A" w14:paraId="1FF148A3" w14:textId="77777777" w:rsidTr="000822E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tcPr>
          <w:p w14:paraId="5AB2DCDF" w14:textId="1DE44542" w:rsidR="00782B9C" w:rsidRPr="0096143A" w:rsidRDefault="00782B9C" w:rsidP="00570686">
            <w:pPr>
              <w:rPr>
                <w:rFonts w:ascii="Arial" w:hAnsi="Arial" w:cs="Arial"/>
                <w:color w:val="000000"/>
                <w:sz w:val="22"/>
                <w:szCs w:val="22"/>
              </w:rPr>
            </w:pPr>
            <w:r>
              <w:rPr>
                <w:rFonts w:ascii="Arial" w:hAnsi="Arial" w:cs="Arial"/>
                <w:b w:val="0"/>
                <w:bCs w:val="0"/>
                <w:color w:val="000000"/>
                <w:sz w:val="22"/>
                <w:szCs w:val="22"/>
              </w:rPr>
              <w:t>SA-12</w:t>
            </w:r>
          </w:p>
        </w:tc>
        <w:tc>
          <w:tcPr>
            <w:tcW w:w="3401" w:type="dxa"/>
            <w:noWrap/>
            <w:vAlign w:val="center"/>
          </w:tcPr>
          <w:p w14:paraId="1C89C3E7" w14:textId="4A88B20A" w:rsidR="00782B9C" w:rsidRPr="0096143A" w:rsidRDefault="00782B9C" w:rsidP="0057068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58" w:type="dxa"/>
            <w:noWrap/>
            <w:vAlign w:val="center"/>
          </w:tcPr>
          <w:p w14:paraId="6C2D465D" w14:textId="50F5575C" w:rsidR="00782B9C" w:rsidRPr="0096143A" w:rsidRDefault="00782B9C" w:rsidP="0057068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782B9C" w:rsidRPr="0096143A" w14:paraId="61E65FD2" w14:textId="77777777" w:rsidTr="000822EF">
        <w:trPr>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tcPr>
          <w:p w14:paraId="067C4998" w14:textId="02BB630D" w:rsidR="00782B9C" w:rsidRPr="0096143A" w:rsidRDefault="00782B9C" w:rsidP="00570686">
            <w:pPr>
              <w:rPr>
                <w:rFonts w:ascii="Arial" w:hAnsi="Arial" w:cs="Arial"/>
                <w:color w:val="000000"/>
                <w:sz w:val="22"/>
                <w:szCs w:val="22"/>
              </w:rPr>
            </w:pPr>
            <w:r>
              <w:rPr>
                <w:rFonts w:ascii="Arial" w:hAnsi="Arial" w:cs="Arial"/>
                <w:b w:val="0"/>
                <w:bCs w:val="0"/>
                <w:color w:val="000000"/>
                <w:sz w:val="22"/>
                <w:szCs w:val="22"/>
              </w:rPr>
              <w:t>SA-15</w:t>
            </w:r>
          </w:p>
        </w:tc>
        <w:tc>
          <w:tcPr>
            <w:tcW w:w="3401" w:type="dxa"/>
            <w:noWrap/>
            <w:vAlign w:val="center"/>
          </w:tcPr>
          <w:p w14:paraId="6CDBB17D" w14:textId="75680907" w:rsidR="00782B9C" w:rsidRPr="0096143A" w:rsidRDefault="00782B9C" w:rsidP="0057068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58" w:type="dxa"/>
            <w:noWrap/>
            <w:vAlign w:val="center"/>
          </w:tcPr>
          <w:p w14:paraId="4334F6A1" w14:textId="37F2CE7C" w:rsidR="00782B9C" w:rsidRPr="0096143A" w:rsidRDefault="00782B9C" w:rsidP="0057068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782B9C" w:rsidRPr="0096143A" w14:paraId="4AD4F7E5" w14:textId="77777777" w:rsidTr="000822E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tcPr>
          <w:p w14:paraId="5DF6D341" w14:textId="7F884293" w:rsidR="00782B9C" w:rsidRPr="0096143A" w:rsidRDefault="00782B9C" w:rsidP="00570686">
            <w:pPr>
              <w:rPr>
                <w:rFonts w:ascii="Arial" w:hAnsi="Arial" w:cs="Arial"/>
                <w:color w:val="000000"/>
                <w:sz w:val="22"/>
                <w:szCs w:val="22"/>
              </w:rPr>
            </w:pPr>
            <w:r>
              <w:rPr>
                <w:rFonts w:ascii="Arial" w:hAnsi="Arial" w:cs="Arial"/>
                <w:b w:val="0"/>
                <w:bCs w:val="0"/>
                <w:color w:val="000000"/>
                <w:sz w:val="22"/>
                <w:szCs w:val="22"/>
              </w:rPr>
              <w:t>SA-17</w:t>
            </w:r>
          </w:p>
        </w:tc>
        <w:tc>
          <w:tcPr>
            <w:tcW w:w="3401" w:type="dxa"/>
            <w:noWrap/>
            <w:vAlign w:val="center"/>
          </w:tcPr>
          <w:p w14:paraId="6640582C" w14:textId="244C95A9" w:rsidR="00782B9C" w:rsidRPr="0096143A" w:rsidRDefault="00782B9C" w:rsidP="0057068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58" w:type="dxa"/>
            <w:noWrap/>
            <w:vAlign w:val="center"/>
          </w:tcPr>
          <w:p w14:paraId="4D838D6A" w14:textId="5257C3EF" w:rsidR="00782B9C" w:rsidRPr="0096143A" w:rsidRDefault="00782B9C" w:rsidP="0057068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782B9C" w:rsidRPr="0096143A" w14:paraId="3DF5DEBA" w14:textId="77777777" w:rsidTr="000822EF">
        <w:trPr>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tcPr>
          <w:p w14:paraId="6736E49B" w14:textId="233450D7" w:rsidR="00782B9C" w:rsidRPr="0096143A" w:rsidRDefault="00782B9C" w:rsidP="00570686">
            <w:pPr>
              <w:rPr>
                <w:rFonts w:ascii="Arial" w:hAnsi="Arial" w:cs="Arial"/>
                <w:color w:val="000000"/>
                <w:sz w:val="22"/>
                <w:szCs w:val="22"/>
              </w:rPr>
            </w:pPr>
            <w:r>
              <w:rPr>
                <w:rFonts w:ascii="Arial" w:hAnsi="Arial" w:cs="Arial"/>
                <w:b w:val="0"/>
                <w:bCs w:val="0"/>
                <w:color w:val="000000"/>
                <w:sz w:val="22"/>
                <w:szCs w:val="22"/>
              </w:rPr>
              <w:t>SA-18</w:t>
            </w:r>
          </w:p>
        </w:tc>
        <w:tc>
          <w:tcPr>
            <w:tcW w:w="3401" w:type="dxa"/>
            <w:noWrap/>
            <w:vAlign w:val="center"/>
          </w:tcPr>
          <w:p w14:paraId="77E405E7" w14:textId="184E36BE" w:rsidR="00782B9C" w:rsidRPr="0096143A" w:rsidRDefault="00782B9C" w:rsidP="0057068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58" w:type="dxa"/>
            <w:noWrap/>
            <w:vAlign w:val="center"/>
          </w:tcPr>
          <w:p w14:paraId="01C35739" w14:textId="3655DA78" w:rsidR="00782B9C" w:rsidRPr="0096143A" w:rsidRDefault="00782B9C" w:rsidP="0057068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782B9C" w:rsidRPr="0096143A" w14:paraId="49983F9F" w14:textId="77777777" w:rsidTr="000822E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tcPr>
          <w:p w14:paraId="1C6E682E" w14:textId="3A575E5A" w:rsidR="00782B9C" w:rsidRPr="0096143A" w:rsidRDefault="00782B9C" w:rsidP="00570686">
            <w:pPr>
              <w:rPr>
                <w:rFonts w:ascii="Arial" w:hAnsi="Arial" w:cs="Arial"/>
                <w:color w:val="000000"/>
                <w:sz w:val="22"/>
                <w:szCs w:val="22"/>
              </w:rPr>
            </w:pPr>
            <w:r>
              <w:rPr>
                <w:rFonts w:ascii="Arial" w:hAnsi="Arial" w:cs="Arial"/>
                <w:b w:val="0"/>
                <w:bCs w:val="0"/>
                <w:color w:val="000000"/>
                <w:sz w:val="22"/>
                <w:szCs w:val="22"/>
              </w:rPr>
              <w:t>SA-19</w:t>
            </w:r>
          </w:p>
        </w:tc>
        <w:tc>
          <w:tcPr>
            <w:tcW w:w="3401" w:type="dxa"/>
            <w:noWrap/>
            <w:vAlign w:val="center"/>
          </w:tcPr>
          <w:p w14:paraId="6EBBC4CE" w14:textId="4A4DA9C8" w:rsidR="00782B9C" w:rsidRPr="0096143A" w:rsidRDefault="00782B9C" w:rsidP="0057068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Q3 Activity</w:t>
            </w:r>
          </w:p>
        </w:tc>
        <w:tc>
          <w:tcPr>
            <w:tcW w:w="3358" w:type="dxa"/>
            <w:noWrap/>
            <w:vAlign w:val="center"/>
          </w:tcPr>
          <w:p w14:paraId="347A0ED8" w14:textId="1998A94D" w:rsidR="00782B9C" w:rsidRPr="0096143A" w:rsidRDefault="00782B9C" w:rsidP="0057068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bl>
    <w:p w14:paraId="3F329EAF" w14:textId="15A51944" w:rsidR="00570686" w:rsidRPr="0096143A" w:rsidRDefault="00570686" w:rsidP="00570686">
      <w:pPr>
        <w:pStyle w:val="Caption"/>
        <w:jc w:val="center"/>
        <w:rPr>
          <w:rFonts w:ascii="Arial" w:hAnsi="Arial" w:cs="Arial"/>
          <w:b/>
        </w:rPr>
      </w:pPr>
      <w:bookmarkStart w:id="45" w:name="_Toc479053420"/>
      <w:r w:rsidRPr="0096143A">
        <w:rPr>
          <w:rFonts w:ascii="Arial" w:hAnsi="Arial" w:cs="Arial"/>
          <w:b/>
        </w:rPr>
        <w:t xml:space="preserve">Table </w:t>
      </w:r>
      <w:r w:rsidR="001D0372">
        <w:rPr>
          <w:rFonts w:ascii="Arial" w:hAnsi="Arial" w:cs="Arial"/>
          <w:b/>
        </w:rPr>
        <w:t>4</w:t>
      </w:r>
      <w:r w:rsidRPr="0096143A">
        <w:rPr>
          <w:rFonts w:ascii="Arial" w:hAnsi="Arial" w:cs="Arial"/>
          <w:b/>
        </w:rPr>
        <w:t>: Common Control Selection for Quarter 3, 2017</w:t>
      </w:r>
      <w:bookmarkEnd w:id="45"/>
    </w:p>
    <w:p w14:paraId="2CFB3FBA" w14:textId="77777777" w:rsidR="009B155E" w:rsidRPr="0096143A" w:rsidRDefault="009B155E" w:rsidP="009B155E">
      <w:pPr>
        <w:rPr>
          <w:rFonts w:ascii="Arial" w:hAnsi="Arial" w:cs="Arial"/>
        </w:rPr>
      </w:pPr>
    </w:p>
    <w:p w14:paraId="4439FB9B" w14:textId="77777777" w:rsidR="005C0586" w:rsidRPr="0096143A" w:rsidRDefault="005C0586">
      <w:pPr>
        <w:rPr>
          <w:rFonts w:ascii="Arial" w:hAnsi="Arial" w:cs="Arial"/>
          <w:color w:val="E48312" w:themeColor="accent1"/>
          <w:sz w:val="40"/>
          <w:szCs w:val="40"/>
        </w:rPr>
      </w:pPr>
      <w:r w:rsidRPr="0096143A">
        <w:rPr>
          <w:rFonts w:ascii="Arial" w:hAnsi="Arial" w:cs="Arial"/>
        </w:rPr>
        <w:br w:type="page"/>
      </w:r>
    </w:p>
    <w:p w14:paraId="3FC3F01F" w14:textId="283CEC17" w:rsidR="00E4684B" w:rsidRPr="0096143A" w:rsidRDefault="005C0586" w:rsidP="00E4684B">
      <w:pPr>
        <w:pStyle w:val="Heading1"/>
        <w:rPr>
          <w:rFonts w:ascii="Arial" w:hAnsi="Arial"/>
        </w:rPr>
      </w:pPr>
      <w:bookmarkStart w:id="46" w:name="_Toc481753901"/>
      <w:r w:rsidRPr="0096143A">
        <w:rPr>
          <w:rFonts w:ascii="Arial" w:hAnsi="Arial"/>
        </w:rPr>
        <w:lastRenderedPageBreak/>
        <w:t>Appendix V</w:t>
      </w:r>
      <w:bookmarkEnd w:id="46"/>
    </w:p>
    <w:p w14:paraId="5ADFA356" w14:textId="46EE7A9E" w:rsidR="00E4684B" w:rsidRPr="0096143A" w:rsidRDefault="00E4684B" w:rsidP="00E4684B">
      <w:pPr>
        <w:pStyle w:val="Heading2"/>
        <w:rPr>
          <w:rFonts w:ascii="Arial" w:hAnsi="Arial" w:cs="Arial"/>
        </w:rPr>
      </w:pPr>
      <w:bookmarkStart w:id="47" w:name="_Toc481753902"/>
      <w:r w:rsidRPr="0096143A">
        <w:rPr>
          <w:rFonts w:ascii="Arial" w:hAnsi="Arial" w:cs="Arial"/>
        </w:rPr>
        <w:t xml:space="preserve">Common Control Selection for </w:t>
      </w:r>
      <w:r w:rsidR="005C0586" w:rsidRPr="0096143A">
        <w:rPr>
          <w:rFonts w:ascii="Arial" w:hAnsi="Arial" w:cs="Arial"/>
        </w:rPr>
        <w:t>Quarter 4, 2017</w:t>
      </w:r>
      <w:bookmarkEnd w:id="47"/>
    </w:p>
    <w:p w14:paraId="2EAA7F8A" w14:textId="77777777" w:rsidR="00D82494" w:rsidRPr="0096143A" w:rsidRDefault="00D82494" w:rsidP="00D82494">
      <w:pPr>
        <w:rPr>
          <w:rFonts w:ascii="Arial" w:hAnsi="Arial" w:cs="Arial"/>
        </w:rPr>
      </w:pPr>
    </w:p>
    <w:tbl>
      <w:tblPr>
        <w:tblStyle w:val="GridTable2-Accent1"/>
        <w:tblW w:w="8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1"/>
        <w:gridCol w:w="3401"/>
        <w:gridCol w:w="3358"/>
      </w:tblGrid>
      <w:tr w:rsidR="00F134D2" w:rsidRPr="00F134D2" w14:paraId="28E30931" w14:textId="77777777" w:rsidTr="00896DB0">
        <w:trPr>
          <w:cnfStyle w:val="100000000000" w:firstRow="1" w:lastRow="0" w:firstColumn="0" w:lastColumn="0" w:oddVBand="0" w:evenVBand="0" w:oddHBand="0" w:evenHBand="0" w:firstRowFirstColumn="0" w:firstRowLastColumn="0" w:lastRowFirstColumn="0" w:lastRowLastColumn="0"/>
          <w:cantSplit/>
          <w:trHeight w:val="320"/>
          <w:jc w:val="center"/>
        </w:trPr>
        <w:tc>
          <w:tcPr>
            <w:cnfStyle w:val="001000000000" w:firstRow="0" w:lastRow="0" w:firstColumn="1" w:lastColumn="0" w:oddVBand="0" w:evenVBand="0" w:oddHBand="0" w:evenHBand="0" w:firstRowFirstColumn="0" w:firstRowLastColumn="0" w:lastRowFirstColumn="0" w:lastRowLastColumn="0"/>
            <w:tcW w:w="2081" w:type="dxa"/>
            <w:tcBorders>
              <w:top w:val="none" w:sz="0" w:space="0" w:color="auto"/>
              <w:bottom w:val="none" w:sz="0" w:space="0" w:color="auto"/>
              <w:right w:val="none" w:sz="0" w:space="0" w:color="auto"/>
            </w:tcBorders>
            <w:noWrap/>
            <w:vAlign w:val="center"/>
            <w:hideMark/>
          </w:tcPr>
          <w:p w14:paraId="210CD90B" w14:textId="0C085505" w:rsidR="00F134D2" w:rsidRPr="00F134D2" w:rsidRDefault="00F134D2" w:rsidP="005E1558">
            <w:pPr>
              <w:rPr>
                <w:rFonts w:ascii="Arial" w:hAnsi="Arial" w:cs="Arial"/>
                <w:color w:val="000000"/>
                <w:szCs w:val="22"/>
              </w:rPr>
            </w:pPr>
            <w:r w:rsidRPr="00F134D2">
              <w:rPr>
                <w:rFonts w:ascii="Arial" w:hAnsi="Arial" w:cs="Arial"/>
                <w:bCs w:val="0"/>
                <w:color w:val="000000"/>
              </w:rPr>
              <w:t>Control Number</w:t>
            </w:r>
          </w:p>
        </w:tc>
        <w:tc>
          <w:tcPr>
            <w:tcW w:w="3401" w:type="dxa"/>
            <w:tcBorders>
              <w:top w:val="none" w:sz="0" w:space="0" w:color="auto"/>
              <w:left w:val="none" w:sz="0" w:space="0" w:color="auto"/>
              <w:bottom w:val="none" w:sz="0" w:space="0" w:color="auto"/>
              <w:right w:val="none" w:sz="0" w:space="0" w:color="auto"/>
            </w:tcBorders>
            <w:noWrap/>
            <w:vAlign w:val="center"/>
            <w:hideMark/>
          </w:tcPr>
          <w:p w14:paraId="10823D09" w14:textId="7061A08A" w:rsidR="00F134D2" w:rsidRPr="00F134D2" w:rsidRDefault="00F134D2" w:rsidP="005E1558">
            <w:pPr>
              <w:cnfStyle w:val="100000000000" w:firstRow="1" w:lastRow="0" w:firstColumn="0" w:lastColumn="0" w:oddVBand="0" w:evenVBand="0" w:oddHBand="0" w:evenHBand="0" w:firstRowFirstColumn="0" w:firstRowLastColumn="0" w:lastRowFirstColumn="0" w:lastRowLastColumn="0"/>
              <w:rPr>
                <w:rFonts w:ascii="Arial" w:hAnsi="Arial" w:cs="Arial"/>
                <w:color w:val="000000"/>
                <w:szCs w:val="22"/>
              </w:rPr>
            </w:pPr>
            <w:r w:rsidRPr="00F134D2">
              <w:rPr>
                <w:rFonts w:ascii="Arial" w:hAnsi="Arial" w:cs="Arial"/>
                <w:bCs w:val="0"/>
                <w:color w:val="000000"/>
              </w:rPr>
              <w:t>Control Quarter for Testing</w:t>
            </w:r>
          </w:p>
        </w:tc>
        <w:tc>
          <w:tcPr>
            <w:tcW w:w="3358" w:type="dxa"/>
            <w:tcBorders>
              <w:top w:val="none" w:sz="0" w:space="0" w:color="auto"/>
              <w:left w:val="none" w:sz="0" w:space="0" w:color="auto"/>
              <w:bottom w:val="none" w:sz="0" w:space="0" w:color="auto"/>
            </w:tcBorders>
            <w:noWrap/>
            <w:vAlign w:val="center"/>
            <w:hideMark/>
          </w:tcPr>
          <w:p w14:paraId="6F6C4D6C" w14:textId="26D0C0E7" w:rsidR="00F134D2" w:rsidRPr="00F134D2" w:rsidRDefault="00F134D2" w:rsidP="005E1558">
            <w:pPr>
              <w:cnfStyle w:val="100000000000" w:firstRow="1" w:lastRow="0" w:firstColumn="0" w:lastColumn="0" w:oddVBand="0" w:evenVBand="0" w:oddHBand="0" w:evenHBand="0" w:firstRowFirstColumn="0" w:firstRowLastColumn="0" w:lastRowFirstColumn="0" w:lastRowLastColumn="0"/>
              <w:rPr>
                <w:rFonts w:ascii="Arial" w:hAnsi="Arial" w:cs="Arial"/>
                <w:color w:val="000000"/>
                <w:szCs w:val="22"/>
              </w:rPr>
            </w:pPr>
            <w:r w:rsidRPr="00F134D2">
              <w:rPr>
                <w:rFonts w:ascii="Arial" w:hAnsi="Arial" w:cs="Arial"/>
                <w:bCs w:val="0"/>
                <w:color w:val="000000"/>
              </w:rPr>
              <w:t xml:space="preserve">Manual Review by Fishtech </w:t>
            </w:r>
          </w:p>
        </w:tc>
      </w:tr>
      <w:tr w:rsidR="00F134D2" w:rsidRPr="0096143A" w14:paraId="110C8097" w14:textId="77777777" w:rsidTr="00896DB0">
        <w:trPr>
          <w:cnfStyle w:val="000000100000" w:firstRow="0" w:lastRow="0" w:firstColumn="0" w:lastColumn="0" w:oddVBand="0" w:evenVBand="0" w:oddHBand="1" w:evenHBand="0" w:firstRowFirstColumn="0" w:firstRowLastColumn="0" w:lastRowFirstColumn="0" w:lastRowLastColumn="0"/>
          <w:cantSplit/>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hideMark/>
          </w:tcPr>
          <w:p w14:paraId="28E47871" w14:textId="5D882CDB" w:rsidR="00F134D2" w:rsidRPr="0096143A" w:rsidRDefault="00F134D2" w:rsidP="005E1558">
            <w:pPr>
              <w:rPr>
                <w:rFonts w:ascii="Arial" w:hAnsi="Arial" w:cs="Arial"/>
                <w:color w:val="000000"/>
                <w:sz w:val="22"/>
                <w:szCs w:val="22"/>
              </w:rPr>
            </w:pPr>
            <w:r>
              <w:rPr>
                <w:rFonts w:ascii="Arial" w:hAnsi="Arial" w:cs="Arial"/>
                <w:b w:val="0"/>
                <w:bCs w:val="0"/>
                <w:color w:val="000000"/>
                <w:sz w:val="22"/>
                <w:szCs w:val="22"/>
              </w:rPr>
              <w:t>AC-01</w:t>
            </w:r>
          </w:p>
        </w:tc>
        <w:tc>
          <w:tcPr>
            <w:tcW w:w="3401" w:type="dxa"/>
            <w:noWrap/>
            <w:vAlign w:val="center"/>
            <w:hideMark/>
          </w:tcPr>
          <w:p w14:paraId="67A731AB" w14:textId="10A3ACE6" w:rsidR="00F134D2" w:rsidRPr="0096143A" w:rsidRDefault="00F134D2" w:rsidP="005E155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58" w:type="dxa"/>
            <w:noWrap/>
            <w:vAlign w:val="center"/>
            <w:hideMark/>
          </w:tcPr>
          <w:p w14:paraId="14295773" w14:textId="38275786" w:rsidR="00F134D2" w:rsidRPr="0096143A" w:rsidRDefault="00F134D2" w:rsidP="005E155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F134D2" w:rsidRPr="0096143A" w14:paraId="20B184AC" w14:textId="77777777" w:rsidTr="00896DB0">
        <w:trPr>
          <w:cantSplit/>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hideMark/>
          </w:tcPr>
          <w:p w14:paraId="27ADE1F8" w14:textId="64950478" w:rsidR="00F134D2" w:rsidRPr="0096143A" w:rsidRDefault="00F134D2" w:rsidP="005E1558">
            <w:pPr>
              <w:rPr>
                <w:rFonts w:ascii="Arial" w:hAnsi="Arial" w:cs="Arial"/>
                <w:color w:val="000000"/>
                <w:sz w:val="22"/>
                <w:szCs w:val="22"/>
              </w:rPr>
            </w:pPr>
            <w:r>
              <w:rPr>
                <w:rFonts w:ascii="Arial" w:hAnsi="Arial" w:cs="Arial"/>
                <w:b w:val="0"/>
                <w:bCs w:val="0"/>
                <w:color w:val="000000"/>
                <w:sz w:val="22"/>
                <w:szCs w:val="22"/>
              </w:rPr>
              <w:t>AT-01</w:t>
            </w:r>
          </w:p>
        </w:tc>
        <w:tc>
          <w:tcPr>
            <w:tcW w:w="3401" w:type="dxa"/>
            <w:noWrap/>
            <w:vAlign w:val="center"/>
            <w:hideMark/>
          </w:tcPr>
          <w:p w14:paraId="40C4CE2A" w14:textId="05191403" w:rsidR="00F134D2" w:rsidRPr="0096143A" w:rsidRDefault="00F134D2" w:rsidP="005E155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58" w:type="dxa"/>
            <w:noWrap/>
            <w:vAlign w:val="center"/>
            <w:hideMark/>
          </w:tcPr>
          <w:p w14:paraId="5925F840" w14:textId="5488FCC2" w:rsidR="00F134D2" w:rsidRPr="0096143A" w:rsidRDefault="00F134D2" w:rsidP="005E155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F134D2" w:rsidRPr="0096143A" w14:paraId="4BB6D261" w14:textId="77777777" w:rsidTr="00896DB0">
        <w:trPr>
          <w:cnfStyle w:val="000000100000" w:firstRow="0" w:lastRow="0" w:firstColumn="0" w:lastColumn="0" w:oddVBand="0" w:evenVBand="0" w:oddHBand="1" w:evenHBand="0" w:firstRowFirstColumn="0" w:firstRowLastColumn="0" w:lastRowFirstColumn="0" w:lastRowLastColumn="0"/>
          <w:cantSplit/>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hideMark/>
          </w:tcPr>
          <w:p w14:paraId="553B70A8" w14:textId="3A233402" w:rsidR="00F134D2" w:rsidRPr="0096143A" w:rsidRDefault="00F134D2" w:rsidP="005E1558">
            <w:pPr>
              <w:rPr>
                <w:rFonts w:ascii="Arial" w:hAnsi="Arial" w:cs="Arial"/>
                <w:color w:val="000000"/>
                <w:sz w:val="22"/>
                <w:szCs w:val="22"/>
              </w:rPr>
            </w:pPr>
            <w:r>
              <w:rPr>
                <w:rFonts w:ascii="Arial" w:hAnsi="Arial" w:cs="Arial"/>
                <w:b w:val="0"/>
                <w:bCs w:val="0"/>
                <w:color w:val="000000"/>
                <w:sz w:val="22"/>
                <w:szCs w:val="22"/>
              </w:rPr>
              <w:t>AT-02</w:t>
            </w:r>
          </w:p>
        </w:tc>
        <w:tc>
          <w:tcPr>
            <w:tcW w:w="3401" w:type="dxa"/>
            <w:noWrap/>
            <w:vAlign w:val="center"/>
            <w:hideMark/>
          </w:tcPr>
          <w:p w14:paraId="0EBBD8B5" w14:textId="526FA485" w:rsidR="00F134D2" w:rsidRPr="0096143A" w:rsidRDefault="00F134D2" w:rsidP="005E155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58" w:type="dxa"/>
            <w:noWrap/>
            <w:vAlign w:val="center"/>
            <w:hideMark/>
          </w:tcPr>
          <w:p w14:paraId="577557D1" w14:textId="546A4795" w:rsidR="00F134D2" w:rsidRPr="0096143A" w:rsidRDefault="00F134D2" w:rsidP="005E155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F134D2" w:rsidRPr="0096143A" w14:paraId="0B900955" w14:textId="77777777" w:rsidTr="00896DB0">
        <w:trPr>
          <w:cantSplit/>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hideMark/>
          </w:tcPr>
          <w:p w14:paraId="3FB1AAD4" w14:textId="690DB689" w:rsidR="00F134D2" w:rsidRPr="0096143A" w:rsidRDefault="00F134D2" w:rsidP="005E1558">
            <w:pPr>
              <w:rPr>
                <w:rFonts w:ascii="Arial" w:hAnsi="Arial" w:cs="Arial"/>
                <w:color w:val="000000"/>
                <w:sz w:val="22"/>
                <w:szCs w:val="22"/>
              </w:rPr>
            </w:pPr>
            <w:r>
              <w:rPr>
                <w:rFonts w:ascii="Arial" w:hAnsi="Arial" w:cs="Arial"/>
                <w:b w:val="0"/>
                <w:bCs w:val="0"/>
                <w:color w:val="000000"/>
                <w:sz w:val="22"/>
                <w:szCs w:val="22"/>
              </w:rPr>
              <w:t>AT-03</w:t>
            </w:r>
          </w:p>
        </w:tc>
        <w:tc>
          <w:tcPr>
            <w:tcW w:w="3401" w:type="dxa"/>
            <w:noWrap/>
            <w:vAlign w:val="center"/>
            <w:hideMark/>
          </w:tcPr>
          <w:p w14:paraId="1867D6E9" w14:textId="53E2A645" w:rsidR="00F134D2" w:rsidRPr="0096143A" w:rsidRDefault="00F134D2" w:rsidP="005E155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58" w:type="dxa"/>
            <w:noWrap/>
            <w:vAlign w:val="center"/>
            <w:hideMark/>
          </w:tcPr>
          <w:p w14:paraId="62AC6AF4" w14:textId="6E97A374" w:rsidR="00F134D2" w:rsidRPr="0096143A" w:rsidRDefault="00F134D2" w:rsidP="005E155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F134D2" w:rsidRPr="0096143A" w14:paraId="37210BB9" w14:textId="77777777" w:rsidTr="00896DB0">
        <w:trPr>
          <w:cnfStyle w:val="000000100000" w:firstRow="0" w:lastRow="0" w:firstColumn="0" w:lastColumn="0" w:oddVBand="0" w:evenVBand="0" w:oddHBand="1" w:evenHBand="0" w:firstRowFirstColumn="0" w:firstRowLastColumn="0" w:lastRowFirstColumn="0" w:lastRowLastColumn="0"/>
          <w:cantSplit/>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hideMark/>
          </w:tcPr>
          <w:p w14:paraId="2FC2AA91" w14:textId="5897CA72" w:rsidR="00F134D2" w:rsidRPr="0096143A" w:rsidRDefault="00F134D2" w:rsidP="005E1558">
            <w:pPr>
              <w:rPr>
                <w:rFonts w:ascii="Arial" w:hAnsi="Arial" w:cs="Arial"/>
                <w:color w:val="000000"/>
                <w:sz w:val="22"/>
                <w:szCs w:val="22"/>
              </w:rPr>
            </w:pPr>
            <w:r>
              <w:rPr>
                <w:rFonts w:ascii="Arial" w:hAnsi="Arial" w:cs="Arial"/>
                <w:b w:val="0"/>
                <w:bCs w:val="0"/>
                <w:color w:val="000000"/>
                <w:sz w:val="22"/>
                <w:szCs w:val="22"/>
              </w:rPr>
              <w:t>AT-04</w:t>
            </w:r>
          </w:p>
        </w:tc>
        <w:tc>
          <w:tcPr>
            <w:tcW w:w="3401" w:type="dxa"/>
            <w:noWrap/>
            <w:vAlign w:val="center"/>
            <w:hideMark/>
          </w:tcPr>
          <w:p w14:paraId="45BDC12E" w14:textId="3C8C131B" w:rsidR="00F134D2" w:rsidRPr="0096143A" w:rsidRDefault="00F134D2" w:rsidP="005E155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58" w:type="dxa"/>
            <w:noWrap/>
            <w:vAlign w:val="center"/>
            <w:hideMark/>
          </w:tcPr>
          <w:p w14:paraId="1BA8D5DC" w14:textId="0F9CD845" w:rsidR="00F134D2" w:rsidRPr="0096143A" w:rsidRDefault="00F134D2" w:rsidP="005E155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F134D2" w:rsidRPr="0096143A" w14:paraId="4D635CD1" w14:textId="77777777" w:rsidTr="00896DB0">
        <w:trPr>
          <w:cantSplit/>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hideMark/>
          </w:tcPr>
          <w:p w14:paraId="09CB97E5" w14:textId="1443788A" w:rsidR="00F134D2" w:rsidRPr="0096143A" w:rsidRDefault="00F134D2" w:rsidP="005E1558">
            <w:pPr>
              <w:rPr>
                <w:rFonts w:ascii="Arial" w:hAnsi="Arial" w:cs="Arial"/>
                <w:color w:val="000000"/>
                <w:sz w:val="22"/>
                <w:szCs w:val="22"/>
              </w:rPr>
            </w:pPr>
            <w:r>
              <w:rPr>
                <w:rFonts w:ascii="Arial" w:hAnsi="Arial" w:cs="Arial"/>
                <w:b w:val="0"/>
                <w:bCs w:val="0"/>
                <w:color w:val="000000"/>
                <w:sz w:val="22"/>
                <w:szCs w:val="22"/>
              </w:rPr>
              <w:t>AU-01</w:t>
            </w:r>
          </w:p>
        </w:tc>
        <w:tc>
          <w:tcPr>
            <w:tcW w:w="3401" w:type="dxa"/>
            <w:noWrap/>
            <w:vAlign w:val="center"/>
            <w:hideMark/>
          </w:tcPr>
          <w:p w14:paraId="0264E5A8" w14:textId="2EF8DC48" w:rsidR="00F134D2" w:rsidRPr="0096143A" w:rsidRDefault="00F134D2" w:rsidP="005E155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58" w:type="dxa"/>
            <w:noWrap/>
            <w:vAlign w:val="center"/>
            <w:hideMark/>
          </w:tcPr>
          <w:p w14:paraId="73CAFD46" w14:textId="304E2F0A" w:rsidR="00F134D2" w:rsidRPr="0096143A" w:rsidRDefault="00F134D2" w:rsidP="005E155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F134D2" w:rsidRPr="0096143A" w14:paraId="0E18796D" w14:textId="77777777" w:rsidTr="00896DB0">
        <w:trPr>
          <w:cnfStyle w:val="000000100000" w:firstRow="0" w:lastRow="0" w:firstColumn="0" w:lastColumn="0" w:oddVBand="0" w:evenVBand="0" w:oddHBand="1" w:evenHBand="0" w:firstRowFirstColumn="0" w:firstRowLastColumn="0" w:lastRowFirstColumn="0" w:lastRowLastColumn="0"/>
          <w:cantSplit/>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hideMark/>
          </w:tcPr>
          <w:p w14:paraId="77ECAE8A" w14:textId="4761F279" w:rsidR="00F134D2" w:rsidRPr="0096143A" w:rsidRDefault="00F134D2" w:rsidP="005E1558">
            <w:pPr>
              <w:rPr>
                <w:rFonts w:ascii="Arial" w:hAnsi="Arial" w:cs="Arial"/>
                <w:color w:val="000000"/>
                <w:sz w:val="22"/>
                <w:szCs w:val="22"/>
              </w:rPr>
            </w:pPr>
            <w:r>
              <w:rPr>
                <w:rFonts w:ascii="Arial" w:hAnsi="Arial" w:cs="Arial"/>
                <w:b w:val="0"/>
                <w:bCs w:val="0"/>
                <w:color w:val="000000"/>
                <w:sz w:val="22"/>
                <w:szCs w:val="22"/>
              </w:rPr>
              <w:t>CA-01</w:t>
            </w:r>
          </w:p>
        </w:tc>
        <w:tc>
          <w:tcPr>
            <w:tcW w:w="3401" w:type="dxa"/>
            <w:noWrap/>
            <w:vAlign w:val="center"/>
            <w:hideMark/>
          </w:tcPr>
          <w:p w14:paraId="358E4FD0" w14:textId="7A44FD80" w:rsidR="00F134D2" w:rsidRPr="0096143A" w:rsidRDefault="00F134D2" w:rsidP="005E155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58" w:type="dxa"/>
            <w:noWrap/>
            <w:vAlign w:val="center"/>
            <w:hideMark/>
          </w:tcPr>
          <w:p w14:paraId="2F98A5AC" w14:textId="6CA07D28" w:rsidR="00F134D2" w:rsidRPr="0096143A" w:rsidRDefault="00F134D2" w:rsidP="005E155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F134D2" w:rsidRPr="0096143A" w14:paraId="47903814" w14:textId="77777777" w:rsidTr="00896DB0">
        <w:trPr>
          <w:cantSplit/>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hideMark/>
          </w:tcPr>
          <w:p w14:paraId="5BF6F814" w14:textId="47FAF7EA" w:rsidR="00F134D2" w:rsidRPr="0096143A" w:rsidRDefault="00F134D2" w:rsidP="005E1558">
            <w:pPr>
              <w:rPr>
                <w:rFonts w:ascii="Arial" w:hAnsi="Arial" w:cs="Arial"/>
                <w:color w:val="000000"/>
                <w:sz w:val="22"/>
                <w:szCs w:val="22"/>
              </w:rPr>
            </w:pPr>
            <w:r>
              <w:rPr>
                <w:rFonts w:ascii="Arial" w:hAnsi="Arial" w:cs="Arial"/>
                <w:b w:val="0"/>
                <w:bCs w:val="0"/>
                <w:color w:val="000000"/>
                <w:sz w:val="22"/>
                <w:szCs w:val="22"/>
              </w:rPr>
              <w:t>CM-01</w:t>
            </w:r>
          </w:p>
        </w:tc>
        <w:tc>
          <w:tcPr>
            <w:tcW w:w="3401" w:type="dxa"/>
            <w:noWrap/>
            <w:vAlign w:val="center"/>
            <w:hideMark/>
          </w:tcPr>
          <w:p w14:paraId="5E4EF9C0" w14:textId="2D9E68AB" w:rsidR="00F134D2" w:rsidRPr="0096143A" w:rsidRDefault="00F134D2" w:rsidP="005E155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58" w:type="dxa"/>
            <w:noWrap/>
            <w:vAlign w:val="center"/>
            <w:hideMark/>
          </w:tcPr>
          <w:p w14:paraId="16D013B1" w14:textId="0A074605" w:rsidR="00F134D2" w:rsidRPr="0096143A" w:rsidRDefault="00F134D2" w:rsidP="005E155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F134D2" w:rsidRPr="0096143A" w14:paraId="23915827" w14:textId="77777777" w:rsidTr="00896DB0">
        <w:trPr>
          <w:cnfStyle w:val="000000100000" w:firstRow="0" w:lastRow="0" w:firstColumn="0" w:lastColumn="0" w:oddVBand="0" w:evenVBand="0" w:oddHBand="1" w:evenHBand="0" w:firstRowFirstColumn="0" w:firstRowLastColumn="0" w:lastRowFirstColumn="0" w:lastRowLastColumn="0"/>
          <w:cantSplit/>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hideMark/>
          </w:tcPr>
          <w:p w14:paraId="02C43BC0" w14:textId="67B87D2C" w:rsidR="00F134D2" w:rsidRPr="0096143A" w:rsidRDefault="00F134D2" w:rsidP="005E1558">
            <w:pPr>
              <w:rPr>
                <w:rFonts w:ascii="Arial" w:hAnsi="Arial" w:cs="Arial"/>
                <w:color w:val="000000"/>
                <w:sz w:val="22"/>
                <w:szCs w:val="22"/>
              </w:rPr>
            </w:pPr>
            <w:r>
              <w:rPr>
                <w:rFonts w:ascii="Arial" w:hAnsi="Arial" w:cs="Arial"/>
                <w:b w:val="0"/>
                <w:bCs w:val="0"/>
                <w:color w:val="000000"/>
                <w:sz w:val="22"/>
                <w:szCs w:val="22"/>
              </w:rPr>
              <w:t>CM-03</w:t>
            </w:r>
          </w:p>
        </w:tc>
        <w:tc>
          <w:tcPr>
            <w:tcW w:w="3401" w:type="dxa"/>
            <w:noWrap/>
            <w:vAlign w:val="center"/>
            <w:hideMark/>
          </w:tcPr>
          <w:p w14:paraId="3BF4DCED" w14:textId="3F69F12E" w:rsidR="00F134D2" w:rsidRPr="0096143A" w:rsidRDefault="00F134D2" w:rsidP="005E155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58" w:type="dxa"/>
            <w:noWrap/>
            <w:vAlign w:val="center"/>
            <w:hideMark/>
          </w:tcPr>
          <w:p w14:paraId="3BCC3170" w14:textId="309466C6" w:rsidR="00F134D2" w:rsidRPr="0096143A" w:rsidRDefault="00F134D2" w:rsidP="005E155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F134D2" w:rsidRPr="0096143A" w14:paraId="537D6C63" w14:textId="77777777" w:rsidTr="00896DB0">
        <w:trPr>
          <w:cantSplit/>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hideMark/>
          </w:tcPr>
          <w:p w14:paraId="19EF8811" w14:textId="15BCCECB" w:rsidR="00F134D2" w:rsidRPr="0096143A" w:rsidRDefault="00F134D2" w:rsidP="005E1558">
            <w:pPr>
              <w:rPr>
                <w:rFonts w:ascii="Arial" w:hAnsi="Arial" w:cs="Arial"/>
                <w:color w:val="000000"/>
                <w:sz w:val="22"/>
                <w:szCs w:val="22"/>
              </w:rPr>
            </w:pPr>
            <w:r>
              <w:rPr>
                <w:rFonts w:ascii="Arial" w:hAnsi="Arial" w:cs="Arial"/>
                <w:b w:val="0"/>
                <w:bCs w:val="0"/>
                <w:color w:val="000000"/>
                <w:sz w:val="22"/>
                <w:szCs w:val="22"/>
              </w:rPr>
              <w:t>CM-04</w:t>
            </w:r>
          </w:p>
        </w:tc>
        <w:tc>
          <w:tcPr>
            <w:tcW w:w="3401" w:type="dxa"/>
            <w:noWrap/>
            <w:vAlign w:val="center"/>
            <w:hideMark/>
          </w:tcPr>
          <w:p w14:paraId="764931C8" w14:textId="0BEBEC7F" w:rsidR="00F134D2" w:rsidRPr="0096143A" w:rsidRDefault="00F134D2" w:rsidP="005E155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58" w:type="dxa"/>
            <w:noWrap/>
            <w:vAlign w:val="center"/>
            <w:hideMark/>
          </w:tcPr>
          <w:p w14:paraId="7107CE2C" w14:textId="4B18FA5C" w:rsidR="00F134D2" w:rsidRPr="0096143A" w:rsidRDefault="00F134D2" w:rsidP="005E155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F134D2" w:rsidRPr="0096143A" w14:paraId="79FE0A22" w14:textId="77777777" w:rsidTr="00896DB0">
        <w:trPr>
          <w:cnfStyle w:val="000000100000" w:firstRow="0" w:lastRow="0" w:firstColumn="0" w:lastColumn="0" w:oddVBand="0" w:evenVBand="0" w:oddHBand="1" w:evenHBand="0" w:firstRowFirstColumn="0" w:firstRowLastColumn="0" w:lastRowFirstColumn="0" w:lastRowLastColumn="0"/>
          <w:cantSplit/>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hideMark/>
          </w:tcPr>
          <w:p w14:paraId="0DB3FC4B" w14:textId="54C86126" w:rsidR="00F134D2" w:rsidRPr="0096143A" w:rsidRDefault="00F134D2" w:rsidP="005E1558">
            <w:pPr>
              <w:rPr>
                <w:rFonts w:ascii="Arial" w:hAnsi="Arial" w:cs="Arial"/>
                <w:color w:val="000000"/>
                <w:sz w:val="22"/>
                <w:szCs w:val="22"/>
              </w:rPr>
            </w:pPr>
            <w:r>
              <w:rPr>
                <w:rFonts w:ascii="Arial" w:hAnsi="Arial" w:cs="Arial"/>
                <w:b w:val="0"/>
                <w:bCs w:val="0"/>
                <w:color w:val="000000"/>
                <w:sz w:val="22"/>
                <w:szCs w:val="22"/>
              </w:rPr>
              <w:t>CM-05</w:t>
            </w:r>
          </w:p>
        </w:tc>
        <w:tc>
          <w:tcPr>
            <w:tcW w:w="3401" w:type="dxa"/>
            <w:noWrap/>
            <w:vAlign w:val="center"/>
            <w:hideMark/>
          </w:tcPr>
          <w:p w14:paraId="0348B33C" w14:textId="13E7D76C" w:rsidR="00F134D2" w:rsidRPr="0096143A" w:rsidRDefault="00F134D2" w:rsidP="005E155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58" w:type="dxa"/>
            <w:noWrap/>
            <w:vAlign w:val="center"/>
            <w:hideMark/>
          </w:tcPr>
          <w:p w14:paraId="1710C90F" w14:textId="753C5B06" w:rsidR="00F134D2" w:rsidRPr="0096143A" w:rsidRDefault="00F134D2" w:rsidP="005E155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F134D2" w:rsidRPr="0096143A" w14:paraId="40895012" w14:textId="77777777" w:rsidTr="00896DB0">
        <w:trPr>
          <w:cantSplit/>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hideMark/>
          </w:tcPr>
          <w:p w14:paraId="21D7A859" w14:textId="7DB0DB6F" w:rsidR="00F134D2" w:rsidRPr="0096143A" w:rsidRDefault="00F134D2" w:rsidP="005E1558">
            <w:pPr>
              <w:rPr>
                <w:rFonts w:ascii="Arial" w:hAnsi="Arial" w:cs="Arial"/>
                <w:color w:val="000000"/>
                <w:sz w:val="22"/>
                <w:szCs w:val="22"/>
              </w:rPr>
            </w:pPr>
            <w:r>
              <w:rPr>
                <w:rFonts w:ascii="Arial" w:hAnsi="Arial" w:cs="Arial"/>
                <w:b w:val="0"/>
                <w:bCs w:val="0"/>
                <w:color w:val="000000"/>
                <w:sz w:val="22"/>
                <w:szCs w:val="22"/>
              </w:rPr>
              <w:t>CM-06</w:t>
            </w:r>
          </w:p>
        </w:tc>
        <w:tc>
          <w:tcPr>
            <w:tcW w:w="3401" w:type="dxa"/>
            <w:noWrap/>
            <w:vAlign w:val="center"/>
            <w:hideMark/>
          </w:tcPr>
          <w:p w14:paraId="52BCAF1A" w14:textId="018A3913" w:rsidR="00F134D2" w:rsidRPr="0096143A" w:rsidRDefault="00F134D2" w:rsidP="005E155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58" w:type="dxa"/>
            <w:noWrap/>
            <w:vAlign w:val="center"/>
            <w:hideMark/>
          </w:tcPr>
          <w:p w14:paraId="2B96500A" w14:textId="03FD3C41" w:rsidR="00F134D2" w:rsidRPr="0096143A" w:rsidRDefault="00F134D2" w:rsidP="005E155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F134D2" w:rsidRPr="0096143A" w14:paraId="4F323AFF" w14:textId="77777777" w:rsidTr="00896DB0">
        <w:trPr>
          <w:cnfStyle w:val="000000100000" w:firstRow="0" w:lastRow="0" w:firstColumn="0" w:lastColumn="0" w:oddVBand="0" w:evenVBand="0" w:oddHBand="1" w:evenHBand="0" w:firstRowFirstColumn="0" w:firstRowLastColumn="0" w:lastRowFirstColumn="0" w:lastRowLastColumn="0"/>
          <w:cantSplit/>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hideMark/>
          </w:tcPr>
          <w:p w14:paraId="6ED1A478" w14:textId="24D67DAB" w:rsidR="00F134D2" w:rsidRPr="0096143A" w:rsidRDefault="00F134D2" w:rsidP="005E1558">
            <w:pPr>
              <w:rPr>
                <w:rFonts w:ascii="Arial" w:hAnsi="Arial" w:cs="Arial"/>
                <w:color w:val="000000"/>
                <w:sz w:val="22"/>
                <w:szCs w:val="22"/>
              </w:rPr>
            </w:pPr>
            <w:r>
              <w:rPr>
                <w:rFonts w:ascii="Arial" w:hAnsi="Arial" w:cs="Arial"/>
                <w:b w:val="0"/>
                <w:bCs w:val="0"/>
                <w:color w:val="000000"/>
                <w:sz w:val="22"/>
                <w:szCs w:val="22"/>
              </w:rPr>
              <w:t>CM-07</w:t>
            </w:r>
          </w:p>
        </w:tc>
        <w:tc>
          <w:tcPr>
            <w:tcW w:w="3401" w:type="dxa"/>
            <w:noWrap/>
            <w:vAlign w:val="center"/>
            <w:hideMark/>
          </w:tcPr>
          <w:p w14:paraId="169BA736" w14:textId="34985E39" w:rsidR="00F134D2" w:rsidRPr="0096143A" w:rsidRDefault="00F134D2" w:rsidP="005E155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58" w:type="dxa"/>
            <w:noWrap/>
            <w:vAlign w:val="center"/>
            <w:hideMark/>
          </w:tcPr>
          <w:p w14:paraId="6C6A9064" w14:textId="062C380C" w:rsidR="00F134D2" w:rsidRPr="0096143A" w:rsidRDefault="00F134D2" w:rsidP="005E155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F134D2" w:rsidRPr="0096143A" w14:paraId="3001A04B" w14:textId="77777777" w:rsidTr="00896DB0">
        <w:trPr>
          <w:cantSplit/>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hideMark/>
          </w:tcPr>
          <w:p w14:paraId="550E2D6A" w14:textId="5F0FBF3F" w:rsidR="00F134D2" w:rsidRPr="0096143A" w:rsidRDefault="00F134D2" w:rsidP="005E1558">
            <w:pPr>
              <w:rPr>
                <w:rFonts w:ascii="Arial" w:hAnsi="Arial" w:cs="Arial"/>
                <w:color w:val="000000"/>
                <w:sz w:val="22"/>
                <w:szCs w:val="22"/>
              </w:rPr>
            </w:pPr>
            <w:r>
              <w:rPr>
                <w:rFonts w:ascii="Arial" w:hAnsi="Arial" w:cs="Arial"/>
                <w:b w:val="0"/>
                <w:bCs w:val="0"/>
                <w:color w:val="000000"/>
                <w:sz w:val="22"/>
                <w:szCs w:val="22"/>
              </w:rPr>
              <w:t>CM-08</w:t>
            </w:r>
          </w:p>
        </w:tc>
        <w:tc>
          <w:tcPr>
            <w:tcW w:w="3401" w:type="dxa"/>
            <w:noWrap/>
            <w:vAlign w:val="center"/>
            <w:hideMark/>
          </w:tcPr>
          <w:p w14:paraId="0E76F597" w14:textId="063023A7" w:rsidR="00F134D2" w:rsidRPr="0096143A" w:rsidRDefault="00F134D2" w:rsidP="005E155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58" w:type="dxa"/>
            <w:noWrap/>
            <w:vAlign w:val="center"/>
            <w:hideMark/>
          </w:tcPr>
          <w:p w14:paraId="04B85E2D" w14:textId="1136CA73" w:rsidR="00F134D2" w:rsidRPr="0096143A" w:rsidRDefault="00F134D2" w:rsidP="005E155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F134D2" w:rsidRPr="0096143A" w14:paraId="001E28CF" w14:textId="77777777" w:rsidTr="00896DB0">
        <w:trPr>
          <w:cnfStyle w:val="000000100000" w:firstRow="0" w:lastRow="0" w:firstColumn="0" w:lastColumn="0" w:oddVBand="0" w:evenVBand="0" w:oddHBand="1" w:evenHBand="0" w:firstRowFirstColumn="0" w:firstRowLastColumn="0" w:lastRowFirstColumn="0" w:lastRowLastColumn="0"/>
          <w:cantSplit/>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hideMark/>
          </w:tcPr>
          <w:p w14:paraId="496F1CB6" w14:textId="12B106A2" w:rsidR="00F134D2" w:rsidRPr="0096143A" w:rsidRDefault="00F134D2" w:rsidP="005E1558">
            <w:pPr>
              <w:rPr>
                <w:rFonts w:ascii="Arial" w:hAnsi="Arial" w:cs="Arial"/>
                <w:color w:val="000000"/>
                <w:sz w:val="22"/>
                <w:szCs w:val="22"/>
              </w:rPr>
            </w:pPr>
            <w:r>
              <w:rPr>
                <w:rFonts w:ascii="Arial" w:hAnsi="Arial" w:cs="Arial"/>
                <w:b w:val="0"/>
                <w:bCs w:val="0"/>
                <w:color w:val="000000"/>
                <w:sz w:val="22"/>
                <w:szCs w:val="22"/>
              </w:rPr>
              <w:t>CM-09</w:t>
            </w:r>
          </w:p>
        </w:tc>
        <w:tc>
          <w:tcPr>
            <w:tcW w:w="3401" w:type="dxa"/>
            <w:noWrap/>
            <w:vAlign w:val="center"/>
            <w:hideMark/>
          </w:tcPr>
          <w:p w14:paraId="0E9637A9" w14:textId="506E4964" w:rsidR="00F134D2" w:rsidRPr="0096143A" w:rsidRDefault="00F134D2" w:rsidP="005E155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58" w:type="dxa"/>
            <w:noWrap/>
            <w:vAlign w:val="center"/>
            <w:hideMark/>
          </w:tcPr>
          <w:p w14:paraId="33E1FFC6" w14:textId="1E11A213" w:rsidR="00F134D2" w:rsidRPr="0096143A" w:rsidRDefault="00F134D2" w:rsidP="005E155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F134D2" w:rsidRPr="0096143A" w14:paraId="11060A6E" w14:textId="77777777" w:rsidTr="00896DB0">
        <w:trPr>
          <w:cantSplit/>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hideMark/>
          </w:tcPr>
          <w:p w14:paraId="20104F2D" w14:textId="3D8562B4" w:rsidR="00F134D2" w:rsidRPr="0096143A" w:rsidRDefault="00F134D2" w:rsidP="005E1558">
            <w:pPr>
              <w:rPr>
                <w:rFonts w:ascii="Arial" w:hAnsi="Arial" w:cs="Arial"/>
                <w:color w:val="000000"/>
                <w:sz w:val="22"/>
                <w:szCs w:val="22"/>
              </w:rPr>
            </w:pPr>
            <w:r>
              <w:rPr>
                <w:rFonts w:ascii="Arial" w:hAnsi="Arial" w:cs="Arial"/>
                <w:b w:val="0"/>
                <w:bCs w:val="0"/>
                <w:color w:val="000000"/>
                <w:sz w:val="22"/>
                <w:szCs w:val="22"/>
              </w:rPr>
              <w:t>CM-10</w:t>
            </w:r>
          </w:p>
        </w:tc>
        <w:tc>
          <w:tcPr>
            <w:tcW w:w="3401" w:type="dxa"/>
            <w:noWrap/>
            <w:vAlign w:val="center"/>
            <w:hideMark/>
          </w:tcPr>
          <w:p w14:paraId="53F32D62" w14:textId="45FC0D3A" w:rsidR="00F134D2" w:rsidRPr="0096143A" w:rsidRDefault="00F134D2" w:rsidP="005E155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58" w:type="dxa"/>
            <w:noWrap/>
            <w:vAlign w:val="center"/>
            <w:hideMark/>
          </w:tcPr>
          <w:p w14:paraId="3320EBE2" w14:textId="614B8450" w:rsidR="00F134D2" w:rsidRPr="0096143A" w:rsidRDefault="00F134D2" w:rsidP="005E155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F134D2" w:rsidRPr="0096143A" w14:paraId="74BABBFC" w14:textId="77777777" w:rsidTr="00896DB0">
        <w:trPr>
          <w:cnfStyle w:val="000000100000" w:firstRow="0" w:lastRow="0" w:firstColumn="0" w:lastColumn="0" w:oddVBand="0" w:evenVBand="0" w:oddHBand="1" w:evenHBand="0" w:firstRowFirstColumn="0" w:firstRowLastColumn="0" w:lastRowFirstColumn="0" w:lastRowLastColumn="0"/>
          <w:cantSplit/>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hideMark/>
          </w:tcPr>
          <w:p w14:paraId="2FCAE2D2" w14:textId="46C5AE6A" w:rsidR="00F134D2" w:rsidRPr="0096143A" w:rsidRDefault="00F134D2" w:rsidP="005E1558">
            <w:pPr>
              <w:rPr>
                <w:rFonts w:ascii="Arial" w:hAnsi="Arial" w:cs="Arial"/>
                <w:color w:val="000000"/>
                <w:sz w:val="22"/>
                <w:szCs w:val="22"/>
              </w:rPr>
            </w:pPr>
            <w:r>
              <w:rPr>
                <w:rFonts w:ascii="Arial" w:hAnsi="Arial" w:cs="Arial"/>
                <w:b w:val="0"/>
                <w:bCs w:val="0"/>
                <w:color w:val="000000"/>
                <w:sz w:val="22"/>
                <w:szCs w:val="22"/>
              </w:rPr>
              <w:t>CM-11</w:t>
            </w:r>
          </w:p>
        </w:tc>
        <w:tc>
          <w:tcPr>
            <w:tcW w:w="3401" w:type="dxa"/>
            <w:noWrap/>
            <w:vAlign w:val="center"/>
            <w:hideMark/>
          </w:tcPr>
          <w:p w14:paraId="153B81D5" w14:textId="0BCAE145" w:rsidR="00F134D2" w:rsidRPr="0096143A" w:rsidRDefault="00F134D2" w:rsidP="005E155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58" w:type="dxa"/>
            <w:noWrap/>
            <w:vAlign w:val="center"/>
            <w:hideMark/>
          </w:tcPr>
          <w:p w14:paraId="26F088BF" w14:textId="45758769" w:rsidR="00F134D2" w:rsidRPr="0096143A" w:rsidRDefault="00F134D2" w:rsidP="005E155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F134D2" w:rsidRPr="0096143A" w14:paraId="378BF184" w14:textId="77777777" w:rsidTr="00896DB0">
        <w:trPr>
          <w:cantSplit/>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hideMark/>
          </w:tcPr>
          <w:p w14:paraId="3ACAA005" w14:textId="3C50E1E7" w:rsidR="00F134D2" w:rsidRPr="0096143A" w:rsidRDefault="00F134D2" w:rsidP="005E1558">
            <w:pPr>
              <w:rPr>
                <w:rFonts w:ascii="Arial" w:hAnsi="Arial" w:cs="Arial"/>
                <w:color w:val="000000"/>
                <w:sz w:val="22"/>
                <w:szCs w:val="22"/>
              </w:rPr>
            </w:pPr>
            <w:r>
              <w:rPr>
                <w:rFonts w:ascii="Arial" w:hAnsi="Arial" w:cs="Arial"/>
                <w:b w:val="0"/>
                <w:bCs w:val="0"/>
                <w:color w:val="000000"/>
                <w:sz w:val="22"/>
                <w:szCs w:val="22"/>
              </w:rPr>
              <w:t>CM-2</w:t>
            </w:r>
          </w:p>
        </w:tc>
        <w:tc>
          <w:tcPr>
            <w:tcW w:w="3401" w:type="dxa"/>
            <w:noWrap/>
            <w:vAlign w:val="center"/>
            <w:hideMark/>
          </w:tcPr>
          <w:p w14:paraId="61C8D08C" w14:textId="78E91A0C" w:rsidR="00F134D2" w:rsidRPr="0096143A" w:rsidRDefault="00F134D2" w:rsidP="005E155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58" w:type="dxa"/>
            <w:noWrap/>
            <w:vAlign w:val="center"/>
            <w:hideMark/>
          </w:tcPr>
          <w:p w14:paraId="6FF57B66" w14:textId="109CF9A5" w:rsidR="00F134D2" w:rsidRPr="0096143A" w:rsidRDefault="00F134D2" w:rsidP="005E155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F134D2" w:rsidRPr="0096143A" w14:paraId="67989BB2" w14:textId="77777777" w:rsidTr="00896DB0">
        <w:trPr>
          <w:cnfStyle w:val="000000100000" w:firstRow="0" w:lastRow="0" w:firstColumn="0" w:lastColumn="0" w:oddVBand="0" w:evenVBand="0" w:oddHBand="1" w:evenHBand="0" w:firstRowFirstColumn="0" w:firstRowLastColumn="0" w:lastRowFirstColumn="0" w:lastRowLastColumn="0"/>
          <w:cantSplit/>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hideMark/>
          </w:tcPr>
          <w:p w14:paraId="0EBD195E" w14:textId="3BE99531" w:rsidR="00F134D2" w:rsidRPr="0096143A" w:rsidRDefault="00F134D2" w:rsidP="005E1558">
            <w:pPr>
              <w:rPr>
                <w:rFonts w:ascii="Arial" w:hAnsi="Arial" w:cs="Arial"/>
                <w:color w:val="000000"/>
                <w:sz w:val="22"/>
                <w:szCs w:val="22"/>
              </w:rPr>
            </w:pPr>
            <w:r>
              <w:rPr>
                <w:rFonts w:ascii="Arial" w:hAnsi="Arial" w:cs="Arial"/>
                <w:b w:val="0"/>
                <w:bCs w:val="0"/>
                <w:color w:val="000000"/>
                <w:sz w:val="22"/>
                <w:szCs w:val="22"/>
              </w:rPr>
              <w:t>CP-01</w:t>
            </w:r>
          </w:p>
        </w:tc>
        <w:tc>
          <w:tcPr>
            <w:tcW w:w="3401" w:type="dxa"/>
            <w:noWrap/>
            <w:vAlign w:val="center"/>
            <w:hideMark/>
          </w:tcPr>
          <w:p w14:paraId="527D2393" w14:textId="16708E8D" w:rsidR="00F134D2" w:rsidRPr="0096143A" w:rsidRDefault="00F134D2" w:rsidP="005E155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58" w:type="dxa"/>
            <w:noWrap/>
            <w:vAlign w:val="center"/>
            <w:hideMark/>
          </w:tcPr>
          <w:p w14:paraId="25CA93E6" w14:textId="250827BC" w:rsidR="00F134D2" w:rsidRPr="0096143A" w:rsidRDefault="00F134D2" w:rsidP="005E155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F134D2" w:rsidRPr="0096143A" w14:paraId="7245E8C9" w14:textId="77777777" w:rsidTr="00896DB0">
        <w:trPr>
          <w:cantSplit/>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hideMark/>
          </w:tcPr>
          <w:p w14:paraId="6499DDE5" w14:textId="40346737" w:rsidR="00F134D2" w:rsidRPr="0096143A" w:rsidRDefault="00F134D2" w:rsidP="005E1558">
            <w:pPr>
              <w:rPr>
                <w:rFonts w:ascii="Arial" w:hAnsi="Arial" w:cs="Arial"/>
                <w:color w:val="000000"/>
                <w:sz w:val="22"/>
                <w:szCs w:val="22"/>
              </w:rPr>
            </w:pPr>
            <w:r>
              <w:rPr>
                <w:rFonts w:ascii="Arial" w:hAnsi="Arial" w:cs="Arial"/>
                <w:b w:val="0"/>
                <w:bCs w:val="0"/>
                <w:color w:val="000000"/>
                <w:sz w:val="22"/>
                <w:szCs w:val="22"/>
              </w:rPr>
              <w:t>IA-01</w:t>
            </w:r>
          </w:p>
        </w:tc>
        <w:tc>
          <w:tcPr>
            <w:tcW w:w="3401" w:type="dxa"/>
            <w:noWrap/>
            <w:vAlign w:val="center"/>
            <w:hideMark/>
          </w:tcPr>
          <w:p w14:paraId="72B145E7" w14:textId="064FB9E1" w:rsidR="00F134D2" w:rsidRPr="0096143A" w:rsidRDefault="00F134D2" w:rsidP="005E155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58" w:type="dxa"/>
            <w:noWrap/>
            <w:vAlign w:val="center"/>
            <w:hideMark/>
          </w:tcPr>
          <w:p w14:paraId="15D39D4A" w14:textId="33C24985" w:rsidR="00F134D2" w:rsidRPr="0096143A" w:rsidRDefault="00F134D2" w:rsidP="005E155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F134D2" w:rsidRPr="0096143A" w14:paraId="33A6689C" w14:textId="77777777" w:rsidTr="00896DB0">
        <w:trPr>
          <w:cnfStyle w:val="000000100000" w:firstRow="0" w:lastRow="0" w:firstColumn="0" w:lastColumn="0" w:oddVBand="0" w:evenVBand="0" w:oddHBand="1" w:evenHBand="0" w:firstRowFirstColumn="0" w:firstRowLastColumn="0" w:lastRowFirstColumn="0" w:lastRowLastColumn="0"/>
          <w:cantSplit/>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hideMark/>
          </w:tcPr>
          <w:p w14:paraId="7F005D1A" w14:textId="5B13AC1F" w:rsidR="00F134D2" w:rsidRPr="0096143A" w:rsidRDefault="00F134D2" w:rsidP="005E1558">
            <w:pPr>
              <w:rPr>
                <w:rFonts w:ascii="Arial" w:hAnsi="Arial" w:cs="Arial"/>
                <w:color w:val="000000"/>
                <w:sz w:val="22"/>
                <w:szCs w:val="22"/>
              </w:rPr>
            </w:pPr>
            <w:r>
              <w:rPr>
                <w:rFonts w:ascii="Arial" w:hAnsi="Arial" w:cs="Arial"/>
                <w:b w:val="0"/>
                <w:bCs w:val="0"/>
                <w:color w:val="000000"/>
                <w:sz w:val="22"/>
                <w:szCs w:val="22"/>
              </w:rPr>
              <w:t>IR-01</w:t>
            </w:r>
          </w:p>
        </w:tc>
        <w:tc>
          <w:tcPr>
            <w:tcW w:w="3401" w:type="dxa"/>
            <w:noWrap/>
            <w:vAlign w:val="center"/>
            <w:hideMark/>
          </w:tcPr>
          <w:p w14:paraId="24935C36" w14:textId="65A866A2" w:rsidR="00F134D2" w:rsidRPr="0096143A" w:rsidRDefault="00F134D2" w:rsidP="005E155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58" w:type="dxa"/>
            <w:noWrap/>
            <w:vAlign w:val="center"/>
            <w:hideMark/>
          </w:tcPr>
          <w:p w14:paraId="44455A4F" w14:textId="3B51324C" w:rsidR="00F134D2" w:rsidRPr="0096143A" w:rsidRDefault="00F134D2" w:rsidP="005E155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F134D2" w:rsidRPr="0096143A" w14:paraId="0265943D" w14:textId="77777777" w:rsidTr="00896DB0">
        <w:trPr>
          <w:cantSplit/>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hideMark/>
          </w:tcPr>
          <w:p w14:paraId="1207EF55" w14:textId="5EA47873" w:rsidR="00F134D2" w:rsidRPr="0096143A" w:rsidRDefault="00F134D2" w:rsidP="005E1558">
            <w:pPr>
              <w:rPr>
                <w:rFonts w:ascii="Arial" w:hAnsi="Arial" w:cs="Arial"/>
                <w:color w:val="000000"/>
                <w:sz w:val="22"/>
                <w:szCs w:val="22"/>
              </w:rPr>
            </w:pPr>
            <w:r>
              <w:rPr>
                <w:rFonts w:ascii="Arial" w:hAnsi="Arial" w:cs="Arial"/>
                <w:b w:val="0"/>
                <w:bCs w:val="0"/>
                <w:color w:val="000000"/>
                <w:sz w:val="22"/>
                <w:szCs w:val="22"/>
              </w:rPr>
              <w:t>MA-01</w:t>
            </w:r>
          </w:p>
        </w:tc>
        <w:tc>
          <w:tcPr>
            <w:tcW w:w="3401" w:type="dxa"/>
            <w:noWrap/>
            <w:vAlign w:val="center"/>
            <w:hideMark/>
          </w:tcPr>
          <w:p w14:paraId="5BF46C40" w14:textId="2FD918D9" w:rsidR="00F134D2" w:rsidRPr="0096143A" w:rsidRDefault="00F134D2" w:rsidP="005E155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58" w:type="dxa"/>
            <w:noWrap/>
            <w:vAlign w:val="center"/>
            <w:hideMark/>
          </w:tcPr>
          <w:p w14:paraId="4AE9B22F" w14:textId="74A52E77" w:rsidR="00F134D2" w:rsidRPr="0096143A" w:rsidRDefault="00F134D2" w:rsidP="005E155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F134D2" w:rsidRPr="0096143A" w14:paraId="17406A19" w14:textId="77777777" w:rsidTr="00896DB0">
        <w:trPr>
          <w:cnfStyle w:val="000000100000" w:firstRow="0" w:lastRow="0" w:firstColumn="0" w:lastColumn="0" w:oddVBand="0" w:evenVBand="0" w:oddHBand="1" w:evenHBand="0" w:firstRowFirstColumn="0" w:firstRowLastColumn="0" w:lastRowFirstColumn="0" w:lastRowLastColumn="0"/>
          <w:cantSplit/>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hideMark/>
          </w:tcPr>
          <w:p w14:paraId="0DF48F80" w14:textId="64A426EA" w:rsidR="00F134D2" w:rsidRPr="0096143A" w:rsidRDefault="00F134D2" w:rsidP="005E1558">
            <w:pPr>
              <w:rPr>
                <w:rFonts w:ascii="Arial" w:hAnsi="Arial" w:cs="Arial"/>
                <w:color w:val="000000"/>
                <w:sz w:val="22"/>
                <w:szCs w:val="22"/>
              </w:rPr>
            </w:pPr>
            <w:r>
              <w:rPr>
                <w:rFonts w:ascii="Arial" w:hAnsi="Arial" w:cs="Arial"/>
                <w:b w:val="0"/>
                <w:bCs w:val="0"/>
                <w:color w:val="000000"/>
                <w:sz w:val="22"/>
                <w:szCs w:val="22"/>
              </w:rPr>
              <w:t>MP-01</w:t>
            </w:r>
          </w:p>
        </w:tc>
        <w:tc>
          <w:tcPr>
            <w:tcW w:w="3401" w:type="dxa"/>
            <w:noWrap/>
            <w:vAlign w:val="center"/>
            <w:hideMark/>
          </w:tcPr>
          <w:p w14:paraId="0E0C5563" w14:textId="27AE6997" w:rsidR="00F134D2" w:rsidRPr="0096143A" w:rsidRDefault="00F134D2" w:rsidP="005E155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58" w:type="dxa"/>
            <w:noWrap/>
            <w:vAlign w:val="center"/>
            <w:hideMark/>
          </w:tcPr>
          <w:p w14:paraId="0A34662C" w14:textId="7D12478A" w:rsidR="00F134D2" w:rsidRPr="0096143A" w:rsidRDefault="00F134D2" w:rsidP="005E155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F134D2" w:rsidRPr="0096143A" w14:paraId="7818470E" w14:textId="77777777" w:rsidTr="00896DB0">
        <w:trPr>
          <w:cantSplit/>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hideMark/>
          </w:tcPr>
          <w:p w14:paraId="1D32F8D5" w14:textId="21C3606C" w:rsidR="00F134D2" w:rsidRPr="0096143A" w:rsidRDefault="00F134D2" w:rsidP="005E1558">
            <w:pPr>
              <w:rPr>
                <w:rFonts w:ascii="Arial" w:hAnsi="Arial" w:cs="Arial"/>
                <w:color w:val="000000"/>
                <w:sz w:val="22"/>
                <w:szCs w:val="22"/>
              </w:rPr>
            </w:pPr>
            <w:r>
              <w:rPr>
                <w:rFonts w:ascii="Arial" w:hAnsi="Arial" w:cs="Arial"/>
                <w:b w:val="0"/>
                <w:bCs w:val="0"/>
                <w:color w:val="000000"/>
                <w:sz w:val="22"/>
                <w:szCs w:val="22"/>
              </w:rPr>
              <w:t>PE-01</w:t>
            </w:r>
          </w:p>
        </w:tc>
        <w:tc>
          <w:tcPr>
            <w:tcW w:w="3401" w:type="dxa"/>
            <w:noWrap/>
            <w:vAlign w:val="center"/>
            <w:hideMark/>
          </w:tcPr>
          <w:p w14:paraId="391695F4" w14:textId="1FBD632D" w:rsidR="00F134D2" w:rsidRPr="0096143A" w:rsidRDefault="00F134D2" w:rsidP="005E155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58" w:type="dxa"/>
            <w:noWrap/>
            <w:vAlign w:val="center"/>
            <w:hideMark/>
          </w:tcPr>
          <w:p w14:paraId="3283747A" w14:textId="73AEA011" w:rsidR="00F134D2" w:rsidRPr="0096143A" w:rsidRDefault="00F134D2" w:rsidP="005E155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F134D2" w:rsidRPr="0096143A" w14:paraId="10BAE2D8" w14:textId="77777777" w:rsidTr="00896DB0">
        <w:trPr>
          <w:cnfStyle w:val="000000100000" w:firstRow="0" w:lastRow="0" w:firstColumn="0" w:lastColumn="0" w:oddVBand="0" w:evenVBand="0" w:oddHBand="1" w:evenHBand="0" w:firstRowFirstColumn="0" w:firstRowLastColumn="0" w:lastRowFirstColumn="0" w:lastRowLastColumn="0"/>
          <w:cantSplit/>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hideMark/>
          </w:tcPr>
          <w:p w14:paraId="566AE303" w14:textId="5A8367EC" w:rsidR="00F134D2" w:rsidRPr="0096143A" w:rsidRDefault="00F134D2" w:rsidP="005E1558">
            <w:pPr>
              <w:rPr>
                <w:rFonts w:ascii="Arial" w:hAnsi="Arial" w:cs="Arial"/>
                <w:color w:val="000000"/>
                <w:sz w:val="22"/>
                <w:szCs w:val="22"/>
              </w:rPr>
            </w:pPr>
            <w:r>
              <w:rPr>
                <w:rFonts w:ascii="Arial" w:hAnsi="Arial" w:cs="Arial"/>
                <w:b w:val="0"/>
                <w:bCs w:val="0"/>
                <w:color w:val="000000"/>
                <w:sz w:val="22"/>
                <w:szCs w:val="22"/>
              </w:rPr>
              <w:t>PL-01</w:t>
            </w:r>
          </w:p>
        </w:tc>
        <w:tc>
          <w:tcPr>
            <w:tcW w:w="3401" w:type="dxa"/>
            <w:noWrap/>
            <w:vAlign w:val="center"/>
            <w:hideMark/>
          </w:tcPr>
          <w:p w14:paraId="4E170161" w14:textId="150FA4A6" w:rsidR="00F134D2" w:rsidRPr="0096143A" w:rsidRDefault="00F134D2" w:rsidP="005E155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58" w:type="dxa"/>
            <w:noWrap/>
            <w:vAlign w:val="center"/>
            <w:hideMark/>
          </w:tcPr>
          <w:p w14:paraId="639CC83E" w14:textId="7F719922" w:rsidR="00F134D2" w:rsidRPr="0096143A" w:rsidRDefault="00F134D2" w:rsidP="005E155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F134D2" w:rsidRPr="0096143A" w14:paraId="1C0B0BDF" w14:textId="77777777" w:rsidTr="00896DB0">
        <w:trPr>
          <w:cantSplit/>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hideMark/>
          </w:tcPr>
          <w:p w14:paraId="6C9D36A8" w14:textId="32F28EC9" w:rsidR="00F134D2" w:rsidRPr="0096143A" w:rsidRDefault="00F134D2" w:rsidP="005E1558">
            <w:pPr>
              <w:rPr>
                <w:rFonts w:ascii="Arial" w:hAnsi="Arial" w:cs="Arial"/>
                <w:color w:val="000000"/>
                <w:sz w:val="22"/>
                <w:szCs w:val="22"/>
              </w:rPr>
            </w:pPr>
            <w:r>
              <w:rPr>
                <w:rFonts w:ascii="Arial" w:hAnsi="Arial" w:cs="Arial"/>
                <w:b w:val="0"/>
                <w:bCs w:val="0"/>
                <w:color w:val="000000"/>
                <w:sz w:val="22"/>
                <w:szCs w:val="22"/>
              </w:rPr>
              <w:t>PS-01</w:t>
            </w:r>
          </w:p>
        </w:tc>
        <w:tc>
          <w:tcPr>
            <w:tcW w:w="3401" w:type="dxa"/>
            <w:noWrap/>
            <w:vAlign w:val="center"/>
            <w:hideMark/>
          </w:tcPr>
          <w:p w14:paraId="27ADD432" w14:textId="5EBF0CA7" w:rsidR="00F134D2" w:rsidRPr="0096143A" w:rsidRDefault="00F134D2" w:rsidP="005E155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58" w:type="dxa"/>
            <w:noWrap/>
            <w:vAlign w:val="center"/>
            <w:hideMark/>
          </w:tcPr>
          <w:p w14:paraId="52B244ED" w14:textId="7FD0416A" w:rsidR="00F134D2" w:rsidRPr="0096143A" w:rsidRDefault="00F134D2" w:rsidP="005E155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F134D2" w:rsidRPr="0096143A" w14:paraId="0799FC2D" w14:textId="77777777" w:rsidTr="00896DB0">
        <w:trPr>
          <w:cnfStyle w:val="000000100000" w:firstRow="0" w:lastRow="0" w:firstColumn="0" w:lastColumn="0" w:oddVBand="0" w:evenVBand="0" w:oddHBand="1" w:evenHBand="0" w:firstRowFirstColumn="0" w:firstRowLastColumn="0" w:lastRowFirstColumn="0" w:lastRowLastColumn="0"/>
          <w:cantSplit/>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hideMark/>
          </w:tcPr>
          <w:p w14:paraId="6ED32055" w14:textId="57256146" w:rsidR="00F134D2" w:rsidRPr="0096143A" w:rsidRDefault="00F134D2" w:rsidP="005E1558">
            <w:pPr>
              <w:rPr>
                <w:rFonts w:ascii="Arial" w:hAnsi="Arial" w:cs="Arial"/>
                <w:color w:val="000000"/>
                <w:sz w:val="22"/>
                <w:szCs w:val="22"/>
              </w:rPr>
            </w:pPr>
            <w:r>
              <w:rPr>
                <w:rFonts w:ascii="Arial" w:hAnsi="Arial" w:cs="Arial"/>
                <w:b w:val="0"/>
                <w:bCs w:val="0"/>
                <w:color w:val="000000"/>
                <w:sz w:val="22"/>
                <w:szCs w:val="22"/>
              </w:rPr>
              <w:t>RA-01</w:t>
            </w:r>
          </w:p>
        </w:tc>
        <w:tc>
          <w:tcPr>
            <w:tcW w:w="3401" w:type="dxa"/>
            <w:noWrap/>
            <w:vAlign w:val="center"/>
            <w:hideMark/>
          </w:tcPr>
          <w:p w14:paraId="16B15EC0" w14:textId="50FE43DF" w:rsidR="00F134D2" w:rsidRPr="0096143A" w:rsidRDefault="00F134D2" w:rsidP="005E155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58" w:type="dxa"/>
            <w:noWrap/>
            <w:vAlign w:val="center"/>
            <w:hideMark/>
          </w:tcPr>
          <w:p w14:paraId="2D8CA4C6" w14:textId="256D0906" w:rsidR="00F134D2" w:rsidRPr="0096143A" w:rsidRDefault="00F134D2" w:rsidP="005E155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F134D2" w:rsidRPr="0096143A" w14:paraId="036A895E" w14:textId="77777777" w:rsidTr="00896DB0">
        <w:trPr>
          <w:cantSplit/>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hideMark/>
          </w:tcPr>
          <w:p w14:paraId="396BFF53" w14:textId="10A57B52" w:rsidR="00F134D2" w:rsidRPr="0096143A" w:rsidRDefault="00F134D2" w:rsidP="005E1558">
            <w:pPr>
              <w:rPr>
                <w:rFonts w:ascii="Arial" w:hAnsi="Arial" w:cs="Arial"/>
                <w:color w:val="000000"/>
                <w:sz w:val="22"/>
                <w:szCs w:val="22"/>
              </w:rPr>
            </w:pPr>
            <w:r>
              <w:rPr>
                <w:rFonts w:ascii="Arial" w:hAnsi="Arial" w:cs="Arial"/>
                <w:b w:val="0"/>
                <w:bCs w:val="0"/>
                <w:color w:val="000000"/>
                <w:sz w:val="22"/>
                <w:szCs w:val="22"/>
              </w:rPr>
              <w:t>SA-01</w:t>
            </w:r>
          </w:p>
        </w:tc>
        <w:tc>
          <w:tcPr>
            <w:tcW w:w="3401" w:type="dxa"/>
            <w:noWrap/>
            <w:vAlign w:val="center"/>
            <w:hideMark/>
          </w:tcPr>
          <w:p w14:paraId="2E754CDA" w14:textId="2EFC15C5" w:rsidR="00F134D2" w:rsidRPr="0096143A" w:rsidRDefault="00F134D2" w:rsidP="005E155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58" w:type="dxa"/>
            <w:noWrap/>
            <w:vAlign w:val="center"/>
            <w:hideMark/>
          </w:tcPr>
          <w:p w14:paraId="65122035" w14:textId="69C41898" w:rsidR="00F134D2" w:rsidRPr="0096143A" w:rsidRDefault="00F134D2" w:rsidP="005E155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F134D2" w:rsidRPr="0096143A" w14:paraId="78723BFD" w14:textId="77777777" w:rsidTr="00896DB0">
        <w:trPr>
          <w:cnfStyle w:val="000000100000" w:firstRow="0" w:lastRow="0" w:firstColumn="0" w:lastColumn="0" w:oddVBand="0" w:evenVBand="0" w:oddHBand="1" w:evenHBand="0" w:firstRowFirstColumn="0" w:firstRowLastColumn="0" w:lastRowFirstColumn="0" w:lastRowLastColumn="0"/>
          <w:cantSplit/>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hideMark/>
          </w:tcPr>
          <w:p w14:paraId="29249525" w14:textId="7E3B7094" w:rsidR="00F134D2" w:rsidRPr="0096143A" w:rsidRDefault="00F134D2" w:rsidP="005E1558">
            <w:pPr>
              <w:rPr>
                <w:rFonts w:ascii="Arial" w:hAnsi="Arial" w:cs="Arial"/>
                <w:color w:val="000000"/>
                <w:sz w:val="22"/>
                <w:szCs w:val="22"/>
              </w:rPr>
            </w:pPr>
            <w:r>
              <w:rPr>
                <w:rFonts w:ascii="Arial" w:hAnsi="Arial" w:cs="Arial"/>
                <w:b w:val="0"/>
                <w:bCs w:val="0"/>
                <w:color w:val="000000"/>
                <w:sz w:val="22"/>
                <w:szCs w:val="22"/>
              </w:rPr>
              <w:t>SC-01</w:t>
            </w:r>
          </w:p>
        </w:tc>
        <w:tc>
          <w:tcPr>
            <w:tcW w:w="3401" w:type="dxa"/>
            <w:noWrap/>
            <w:vAlign w:val="center"/>
            <w:hideMark/>
          </w:tcPr>
          <w:p w14:paraId="6020465D" w14:textId="3B3964EA" w:rsidR="00F134D2" w:rsidRPr="0096143A" w:rsidRDefault="00F134D2" w:rsidP="005E155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58" w:type="dxa"/>
            <w:noWrap/>
            <w:vAlign w:val="center"/>
            <w:hideMark/>
          </w:tcPr>
          <w:p w14:paraId="5138506D" w14:textId="121E090D" w:rsidR="00F134D2" w:rsidRPr="0096143A" w:rsidRDefault="00F134D2" w:rsidP="005E155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F134D2" w:rsidRPr="0096143A" w14:paraId="368886DC" w14:textId="77777777" w:rsidTr="00896DB0">
        <w:trPr>
          <w:cantSplit/>
          <w:trHeight w:val="320"/>
          <w:jc w:val="center"/>
        </w:trPr>
        <w:tc>
          <w:tcPr>
            <w:cnfStyle w:val="001000000000" w:firstRow="0" w:lastRow="0" w:firstColumn="1" w:lastColumn="0" w:oddVBand="0" w:evenVBand="0" w:oddHBand="0" w:evenHBand="0" w:firstRowFirstColumn="0" w:firstRowLastColumn="0" w:lastRowFirstColumn="0" w:lastRowLastColumn="0"/>
            <w:tcW w:w="2081" w:type="dxa"/>
            <w:vAlign w:val="center"/>
            <w:hideMark/>
          </w:tcPr>
          <w:p w14:paraId="5174434F" w14:textId="3B9D9A2C" w:rsidR="00F134D2" w:rsidRPr="0096143A" w:rsidRDefault="00F134D2" w:rsidP="005E1558">
            <w:pPr>
              <w:rPr>
                <w:rFonts w:ascii="Arial" w:hAnsi="Arial" w:cs="Arial"/>
                <w:color w:val="000000"/>
                <w:sz w:val="22"/>
                <w:szCs w:val="22"/>
              </w:rPr>
            </w:pPr>
            <w:r>
              <w:rPr>
                <w:rFonts w:ascii="Arial" w:hAnsi="Arial" w:cs="Arial"/>
                <w:b w:val="0"/>
                <w:bCs w:val="0"/>
                <w:color w:val="000000"/>
                <w:sz w:val="22"/>
                <w:szCs w:val="22"/>
              </w:rPr>
              <w:t>SI-01</w:t>
            </w:r>
          </w:p>
        </w:tc>
        <w:tc>
          <w:tcPr>
            <w:tcW w:w="3401" w:type="dxa"/>
            <w:noWrap/>
            <w:vAlign w:val="center"/>
            <w:hideMark/>
          </w:tcPr>
          <w:p w14:paraId="6239764F" w14:textId="60C925F9" w:rsidR="00F134D2" w:rsidRPr="0096143A" w:rsidRDefault="00F134D2" w:rsidP="005E155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58" w:type="dxa"/>
            <w:noWrap/>
            <w:vAlign w:val="center"/>
            <w:hideMark/>
          </w:tcPr>
          <w:p w14:paraId="517CA9BD" w14:textId="0A5EC6AB" w:rsidR="00F134D2" w:rsidRPr="0096143A" w:rsidRDefault="00F134D2" w:rsidP="005E155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bl>
    <w:p w14:paraId="02481978" w14:textId="17BDA1A9" w:rsidR="005E1558" w:rsidRPr="0096143A" w:rsidRDefault="005E1558" w:rsidP="005E1558">
      <w:pPr>
        <w:pStyle w:val="Caption"/>
        <w:jc w:val="center"/>
        <w:rPr>
          <w:rFonts w:ascii="Arial" w:hAnsi="Arial" w:cs="Arial"/>
          <w:b/>
        </w:rPr>
      </w:pPr>
      <w:bookmarkStart w:id="48" w:name="_Toc479053421"/>
      <w:r w:rsidRPr="0096143A">
        <w:rPr>
          <w:rFonts w:ascii="Arial" w:hAnsi="Arial" w:cs="Arial"/>
          <w:b/>
        </w:rPr>
        <w:t xml:space="preserve">Table </w:t>
      </w:r>
      <w:r w:rsidR="00786D56">
        <w:rPr>
          <w:rFonts w:ascii="Arial" w:hAnsi="Arial" w:cs="Arial"/>
          <w:b/>
        </w:rPr>
        <w:t>5</w:t>
      </w:r>
      <w:r w:rsidRPr="0096143A">
        <w:rPr>
          <w:rFonts w:ascii="Arial" w:hAnsi="Arial" w:cs="Arial"/>
          <w:b/>
        </w:rPr>
        <w:t>: Common Control Selection for Quarter 4, 2017</w:t>
      </w:r>
      <w:bookmarkEnd w:id="48"/>
    </w:p>
    <w:p w14:paraId="788A687F" w14:textId="61C5F4AA" w:rsidR="005C0586" w:rsidRPr="0096143A" w:rsidRDefault="005C0586">
      <w:pPr>
        <w:rPr>
          <w:rFonts w:ascii="Arial" w:hAnsi="Arial" w:cs="Arial"/>
          <w:color w:val="E48312" w:themeColor="accent1"/>
          <w:sz w:val="40"/>
          <w:szCs w:val="40"/>
        </w:rPr>
      </w:pPr>
    </w:p>
    <w:p w14:paraId="48483C75" w14:textId="7F764D8F" w:rsidR="00CC1751" w:rsidRPr="0096143A" w:rsidRDefault="00CC1751" w:rsidP="00CC1751">
      <w:pPr>
        <w:pStyle w:val="Heading1"/>
        <w:rPr>
          <w:rFonts w:ascii="Arial" w:hAnsi="Arial"/>
        </w:rPr>
      </w:pPr>
      <w:bookmarkStart w:id="49" w:name="_Toc481753903"/>
      <w:r w:rsidRPr="0096143A">
        <w:rPr>
          <w:rFonts w:ascii="Arial" w:hAnsi="Arial"/>
        </w:rPr>
        <w:lastRenderedPageBreak/>
        <w:t xml:space="preserve">Appendix </w:t>
      </w:r>
      <w:r w:rsidR="005C0586" w:rsidRPr="0096143A">
        <w:rPr>
          <w:rFonts w:ascii="Arial" w:hAnsi="Arial"/>
        </w:rPr>
        <w:t>VI</w:t>
      </w:r>
      <w:bookmarkEnd w:id="49"/>
    </w:p>
    <w:p w14:paraId="16443457" w14:textId="2ADDCC04" w:rsidR="00CC1751" w:rsidRDefault="00D85CA0" w:rsidP="00CC1751">
      <w:pPr>
        <w:pStyle w:val="Heading2"/>
        <w:rPr>
          <w:rFonts w:ascii="Arial" w:hAnsi="Arial" w:cs="Arial"/>
        </w:rPr>
      </w:pPr>
      <w:r w:rsidRPr="0096143A">
        <w:rPr>
          <w:rFonts w:ascii="Arial" w:hAnsi="Arial" w:cs="Arial"/>
        </w:rPr>
        <w:t xml:space="preserve"> </w:t>
      </w:r>
      <w:bookmarkStart w:id="50" w:name="_Toc481753904"/>
      <w:r w:rsidR="00CC1751" w:rsidRPr="0096143A">
        <w:rPr>
          <w:rFonts w:ascii="Arial" w:hAnsi="Arial" w:cs="Arial"/>
        </w:rPr>
        <w:t>Common Control Selection for NIC Offices with Datacenters</w:t>
      </w:r>
      <w:bookmarkEnd w:id="50"/>
    </w:p>
    <w:p w14:paraId="26006209" w14:textId="77777777" w:rsidR="00503835" w:rsidRPr="00503835" w:rsidRDefault="00503835" w:rsidP="00503835"/>
    <w:tbl>
      <w:tblPr>
        <w:tblStyle w:val="GridTable2-Accent1"/>
        <w:tblW w:w="711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064"/>
        <w:gridCol w:w="5046"/>
      </w:tblGrid>
      <w:tr w:rsidR="00354428" w:rsidRPr="00503835" w14:paraId="3779D9B8" w14:textId="77777777" w:rsidTr="00354428">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64" w:type="dxa"/>
            <w:tcBorders>
              <w:top w:val="none" w:sz="0" w:space="0" w:color="auto"/>
              <w:bottom w:val="none" w:sz="0" w:space="0" w:color="auto"/>
              <w:right w:val="none" w:sz="0" w:space="0" w:color="auto"/>
            </w:tcBorders>
            <w:noWrap/>
            <w:hideMark/>
          </w:tcPr>
          <w:p w14:paraId="26854470" w14:textId="77777777" w:rsidR="00E00C9A" w:rsidRPr="00354428" w:rsidRDefault="00E00C9A">
            <w:pPr>
              <w:rPr>
                <w:rFonts w:ascii="Arial" w:hAnsi="Arial" w:cs="Arial"/>
                <w:color w:val="000000"/>
              </w:rPr>
            </w:pPr>
            <w:r w:rsidRPr="00354428">
              <w:rPr>
                <w:rFonts w:ascii="Arial" w:hAnsi="Arial" w:cs="Arial"/>
                <w:color w:val="000000"/>
              </w:rPr>
              <w:t>Control Number</w:t>
            </w:r>
          </w:p>
        </w:tc>
        <w:tc>
          <w:tcPr>
            <w:tcW w:w="5046" w:type="dxa"/>
            <w:tcBorders>
              <w:top w:val="none" w:sz="0" w:space="0" w:color="auto"/>
              <w:left w:val="none" w:sz="0" w:space="0" w:color="auto"/>
              <w:bottom w:val="none" w:sz="0" w:space="0" w:color="auto"/>
            </w:tcBorders>
            <w:noWrap/>
            <w:hideMark/>
          </w:tcPr>
          <w:p w14:paraId="619F4DD5" w14:textId="77777777" w:rsidR="00E00C9A" w:rsidRPr="00354428" w:rsidRDefault="00E00C9A">
            <w:pPr>
              <w:cnfStyle w:val="100000000000" w:firstRow="1" w:lastRow="0" w:firstColumn="0" w:lastColumn="0" w:oddVBand="0" w:evenVBand="0" w:oddHBand="0" w:evenHBand="0" w:firstRowFirstColumn="0" w:firstRowLastColumn="0" w:lastRowFirstColumn="0" w:lastRowLastColumn="0"/>
              <w:rPr>
                <w:rFonts w:ascii="Arial" w:hAnsi="Arial" w:cs="Arial"/>
                <w:color w:val="000000"/>
              </w:rPr>
            </w:pPr>
            <w:r w:rsidRPr="00354428">
              <w:rPr>
                <w:rFonts w:ascii="Arial" w:hAnsi="Arial" w:cs="Arial"/>
                <w:color w:val="000000"/>
              </w:rPr>
              <w:t>Control Name</w:t>
            </w:r>
          </w:p>
        </w:tc>
      </w:tr>
      <w:tr w:rsidR="00354428" w:rsidRPr="00503835" w14:paraId="2AB8AD1C" w14:textId="77777777" w:rsidTr="00354428">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64" w:type="dxa"/>
            <w:noWrap/>
            <w:hideMark/>
          </w:tcPr>
          <w:p w14:paraId="58A22C8D" w14:textId="77777777" w:rsidR="00E00C9A" w:rsidRPr="00354428" w:rsidRDefault="00E00C9A">
            <w:pPr>
              <w:rPr>
                <w:rFonts w:ascii="Arial" w:hAnsi="Arial" w:cs="Arial"/>
                <w:color w:val="000000"/>
              </w:rPr>
            </w:pPr>
            <w:r w:rsidRPr="00354428">
              <w:rPr>
                <w:rFonts w:ascii="Arial" w:hAnsi="Arial" w:cs="Arial"/>
                <w:color w:val="000000"/>
              </w:rPr>
              <w:t>PE-2</w:t>
            </w:r>
          </w:p>
        </w:tc>
        <w:tc>
          <w:tcPr>
            <w:tcW w:w="5046" w:type="dxa"/>
            <w:noWrap/>
            <w:hideMark/>
          </w:tcPr>
          <w:p w14:paraId="60940CB7" w14:textId="04E809C2" w:rsidR="00E00C9A" w:rsidRPr="00503835" w:rsidRDefault="00503835">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503835">
              <w:rPr>
                <w:rFonts w:ascii="Arial" w:hAnsi="Arial" w:cs="Arial"/>
                <w:color w:val="000000"/>
              </w:rPr>
              <w:t>Physical</w:t>
            </w:r>
            <w:r w:rsidR="00E00C9A" w:rsidRPr="00503835">
              <w:rPr>
                <w:rFonts w:ascii="Arial" w:hAnsi="Arial" w:cs="Arial"/>
                <w:color w:val="000000"/>
              </w:rPr>
              <w:t xml:space="preserve"> Access Authorization</w:t>
            </w:r>
          </w:p>
        </w:tc>
      </w:tr>
      <w:tr w:rsidR="00354428" w:rsidRPr="00503835" w14:paraId="671B9466" w14:textId="77777777" w:rsidTr="00354428">
        <w:trPr>
          <w:trHeight w:val="320"/>
          <w:jc w:val="center"/>
        </w:trPr>
        <w:tc>
          <w:tcPr>
            <w:cnfStyle w:val="001000000000" w:firstRow="0" w:lastRow="0" w:firstColumn="1" w:lastColumn="0" w:oddVBand="0" w:evenVBand="0" w:oddHBand="0" w:evenHBand="0" w:firstRowFirstColumn="0" w:firstRowLastColumn="0" w:lastRowFirstColumn="0" w:lastRowLastColumn="0"/>
            <w:tcW w:w="2064" w:type="dxa"/>
            <w:noWrap/>
            <w:hideMark/>
          </w:tcPr>
          <w:p w14:paraId="09D5E2D7" w14:textId="77777777" w:rsidR="00E00C9A" w:rsidRPr="00354428" w:rsidRDefault="00E00C9A">
            <w:pPr>
              <w:rPr>
                <w:rFonts w:ascii="Arial" w:hAnsi="Arial" w:cs="Arial"/>
                <w:color w:val="000000"/>
              </w:rPr>
            </w:pPr>
            <w:r w:rsidRPr="00354428">
              <w:rPr>
                <w:rFonts w:ascii="Arial" w:hAnsi="Arial" w:cs="Arial"/>
                <w:color w:val="000000"/>
              </w:rPr>
              <w:t>PE-3</w:t>
            </w:r>
          </w:p>
        </w:tc>
        <w:tc>
          <w:tcPr>
            <w:tcW w:w="5046" w:type="dxa"/>
            <w:noWrap/>
            <w:hideMark/>
          </w:tcPr>
          <w:p w14:paraId="6D6C1982" w14:textId="73E662ED" w:rsidR="00E00C9A" w:rsidRPr="00503835" w:rsidRDefault="00503835">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503835">
              <w:rPr>
                <w:rFonts w:ascii="Arial" w:hAnsi="Arial" w:cs="Arial"/>
                <w:color w:val="000000"/>
              </w:rPr>
              <w:t>Physical</w:t>
            </w:r>
            <w:r w:rsidR="00E00C9A" w:rsidRPr="00503835">
              <w:rPr>
                <w:rFonts w:ascii="Arial" w:hAnsi="Arial" w:cs="Arial"/>
                <w:color w:val="000000"/>
              </w:rPr>
              <w:t xml:space="preserve"> Access Control </w:t>
            </w:r>
          </w:p>
        </w:tc>
      </w:tr>
      <w:tr w:rsidR="00354428" w:rsidRPr="00503835" w14:paraId="4403987F" w14:textId="77777777" w:rsidTr="00354428">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64" w:type="dxa"/>
            <w:noWrap/>
            <w:hideMark/>
          </w:tcPr>
          <w:p w14:paraId="2818F6C8" w14:textId="77777777" w:rsidR="00E00C9A" w:rsidRPr="00354428" w:rsidRDefault="00E00C9A">
            <w:pPr>
              <w:rPr>
                <w:rFonts w:ascii="Arial" w:hAnsi="Arial" w:cs="Arial"/>
                <w:color w:val="000000"/>
              </w:rPr>
            </w:pPr>
            <w:r w:rsidRPr="00354428">
              <w:rPr>
                <w:rFonts w:ascii="Arial" w:hAnsi="Arial" w:cs="Arial"/>
                <w:color w:val="000000"/>
              </w:rPr>
              <w:t>PE-4</w:t>
            </w:r>
          </w:p>
        </w:tc>
        <w:tc>
          <w:tcPr>
            <w:tcW w:w="5046" w:type="dxa"/>
            <w:noWrap/>
            <w:hideMark/>
          </w:tcPr>
          <w:p w14:paraId="60C01572" w14:textId="77777777" w:rsidR="00E00C9A" w:rsidRPr="00503835" w:rsidRDefault="00E00C9A">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503835">
              <w:rPr>
                <w:rFonts w:ascii="Arial" w:hAnsi="Arial" w:cs="Arial"/>
                <w:color w:val="000000"/>
              </w:rPr>
              <w:t>Access Control for Transmission Medium</w:t>
            </w:r>
          </w:p>
        </w:tc>
      </w:tr>
      <w:tr w:rsidR="00354428" w:rsidRPr="00503835" w14:paraId="4F4F4B2C" w14:textId="77777777" w:rsidTr="00354428">
        <w:trPr>
          <w:trHeight w:val="320"/>
          <w:jc w:val="center"/>
        </w:trPr>
        <w:tc>
          <w:tcPr>
            <w:cnfStyle w:val="001000000000" w:firstRow="0" w:lastRow="0" w:firstColumn="1" w:lastColumn="0" w:oddVBand="0" w:evenVBand="0" w:oddHBand="0" w:evenHBand="0" w:firstRowFirstColumn="0" w:firstRowLastColumn="0" w:lastRowFirstColumn="0" w:lastRowLastColumn="0"/>
            <w:tcW w:w="2064" w:type="dxa"/>
            <w:noWrap/>
            <w:hideMark/>
          </w:tcPr>
          <w:p w14:paraId="58FE110F" w14:textId="77777777" w:rsidR="00E00C9A" w:rsidRPr="00354428" w:rsidRDefault="00E00C9A">
            <w:pPr>
              <w:rPr>
                <w:rFonts w:ascii="Arial" w:hAnsi="Arial" w:cs="Arial"/>
                <w:color w:val="000000"/>
              </w:rPr>
            </w:pPr>
            <w:r w:rsidRPr="00354428">
              <w:rPr>
                <w:rFonts w:ascii="Arial" w:hAnsi="Arial" w:cs="Arial"/>
                <w:color w:val="000000"/>
              </w:rPr>
              <w:t>PE-5</w:t>
            </w:r>
          </w:p>
        </w:tc>
        <w:tc>
          <w:tcPr>
            <w:tcW w:w="5046" w:type="dxa"/>
            <w:noWrap/>
            <w:hideMark/>
          </w:tcPr>
          <w:p w14:paraId="25E14CE2" w14:textId="77777777" w:rsidR="00E00C9A" w:rsidRPr="00503835" w:rsidRDefault="00E00C9A">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503835">
              <w:rPr>
                <w:rFonts w:ascii="Arial" w:hAnsi="Arial" w:cs="Arial"/>
                <w:color w:val="000000"/>
              </w:rPr>
              <w:t>Access Control for Output Devices</w:t>
            </w:r>
          </w:p>
        </w:tc>
      </w:tr>
      <w:tr w:rsidR="00354428" w:rsidRPr="00503835" w14:paraId="56107F95" w14:textId="77777777" w:rsidTr="00354428">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64" w:type="dxa"/>
            <w:noWrap/>
            <w:hideMark/>
          </w:tcPr>
          <w:p w14:paraId="3003C55B" w14:textId="77777777" w:rsidR="00E00C9A" w:rsidRPr="00354428" w:rsidRDefault="00E00C9A">
            <w:pPr>
              <w:rPr>
                <w:rFonts w:ascii="Arial" w:hAnsi="Arial" w:cs="Arial"/>
                <w:color w:val="000000"/>
              </w:rPr>
            </w:pPr>
            <w:r w:rsidRPr="00354428">
              <w:rPr>
                <w:rFonts w:ascii="Arial" w:hAnsi="Arial" w:cs="Arial"/>
                <w:color w:val="000000"/>
              </w:rPr>
              <w:t>PE-6</w:t>
            </w:r>
          </w:p>
        </w:tc>
        <w:tc>
          <w:tcPr>
            <w:tcW w:w="5046" w:type="dxa"/>
            <w:noWrap/>
            <w:hideMark/>
          </w:tcPr>
          <w:p w14:paraId="1BB6FCE4" w14:textId="77777777" w:rsidR="00E00C9A" w:rsidRPr="00503835" w:rsidRDefault="00E00C9A">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503835">
              <w:rPr>
                <w:rFonts w:ascii="Arial" w:hAnsi="Arial" w:cs="Arial"/>
                <w:color w:val="000000"/>
              </w:rPr>
              <w:t>Monitoring Physical Access</w:t>
            </w:r>
          </w:p>
        </w:tc>
      </w:tr>
      <w:tr w:rsidR="00354428" w:rsidRPr="00503835" w14:paraId="467F38B6" w14:textId="77777777" w:rsidTr="00354428">
        <w:trPr>
          <w:trHeight w:val="320"/>
          <w:jc w:val="center"/>
        </w:trPr>
        <w:tc>
          <w:tcPr>
            <w:cnfStyle w:val="001000000000" w:firstRow="0" w:lastRow="0" w:firstColumn="1" w:lastColumn="0" w:oddVBand="0" w:evenVBand="0" w:oddHBand="0" w:evenHBand="0" w:firstRowFirstColumn="0" w:firstRowLastColumn="0" w:lastRowFirstColumn="0" w:lastRowLastColumn="0"/>
            <w:tcW w:w="2064" w:type="dxa"/>
            <w:noWrap/>
            <w:hideMark/>
          </w:tcPr>
          <w:p w14:paraId="51FB5F47" w14:textId="77777777" w:rsidR="00E00C9A" w:rsidRPr="00354428" w:rsidRDefault="00E00C9A">
            <w:pPr>
              <w:rPr>
                <w:rFonts w:ascii="Arial" w:hAnsi="Arial" w:cs="Arial"/>
                <w:color w:val="000000"/>
              </w:rPr>
            </w:pPr>
            <w:r w:rsidRPr="00354428">
              <w:rPr>
                <w:rFonts w:ascii="Arial" w:hAnsi="Arial" w:cs="Arial"/>
                <w:color w:val="000000"/>
              </w:rPr>
              <w:t>PE-8</w:t>
            </w:r>
          </w:p>
        </w:tc>
        <w:tc>
          <w:tcPr>
            <w:tcW w:w="5046" w:type="dxa"/>
            <w:noWrap/>
            <w:hideMark/>
          </w:tcPr>
          <w:p w14:paraId="33831311" w14:textId="77777777" w:rsidR="00E00C9A" w:rsidRPr="00503835" w:rsidRDefault="00E00C9A">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503835">
              <w:rPr>
                <w:rFonts w:ascii="Arial" w:hAnsi="Arial" w:cs="Arial"/>
                <w:color w:val="000000"/>
              </w:rPr>
              <w:t>Visitor Access Records</w:t>
            </w:r>
          </w:p>
        </w:tc>
      </w:tr>
      <w:tr w:rsidR="00354428" w:rsidRPr="00503835" w14:paraId="5757F5BA" w14:textId="77777777" w:rsidTr="00354428">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64" w:type="dxa"/>
            <w:noWrap/>
            <w:hideMark/>
          </w:tcPr>
          <w:p w14:paraId="19AF672D" w14:textId="77777777" w:rsidR="00E00C9A" w:rsidRPr="00354428" w:rsidRDefault="00E00C9A">
            <w:pPr>
              <w:rPr>
                <w:rFonts w:ascii="Arial" w:hAnsi="Arial" w:cs="Arial"/>
                <w:color w:val="000000"/>
              </w:rPr>
            </w:pPr>
            <w:r w:rsidRPr="00354428">
              <w:rPr>
                <w:rFonts w:ascii="Arial" w:hAnsi="Arial" w:cs="Arial"/>
                <w:color w:val="000000"/>
              </w:rPr>
              <w:t>PE-9</w:t>
            </w:r>
          </w:p>
        </w:tc>
        <w:tc>
          <w:tcPr>
            <w:tcW w:w="5046" w:type="dxa"/>
            <w:noWrap/>
            <w:hideMark/>
          </w:tcPr>
          <w:p w14:paraId="7915E0A4" w14:textId="77777777" w:rsidR="00E00C9A" w:rsidRPr="00503835" w:rsidRDefault="00E00C9A">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503835">
              <w:rPr>
                <w:rFonts w:ascii="Arial" w:hAnsi="Arial" w:cs="Arial"/>
                <w:color w:val="000000"/>
              </w:rPr>
              <w:t>Power Equipment and Cabling</w:t>
            </w:r>
          </w:p>
        </w:tc>
      </w:tr>
      <w:tr w:rsidR="00354428" w:rsidRPr="00503835" w14:paraId="5337CDAB" w14:textId="77777777" w:rsidTr="00354428">
        <w:trPr>
          <w:trHeight w:val="320"/>
          <w:jc w:val="center"/>
        </w:trPr>
        <w:tc>
          <w:tcPr>
            <w:cnfStyle w:val="001000000000" w:firstRow="0" w:lastRow="0" w:firstColumn="1" w:lastColumn="0" w:oddVBand="0" w:evenVBand="0" w:oddHBand="0" w:evenHBand="0" w:firstRowFirstColumn="0" w:firstRowLastColumn="0" w:lastRowFirstColumn="0" w:lastRowLastColumn="0"/>
            <w:tcW w:w="2064" w:type="dxa"/>
            <w:noWrap/>
            <w:hideMark/>
          </w:tcPr>
          <w:p w14:paraId="647ACE0A" w14:textId="77777777" w:rsidR="00E00C9A" w:rsidRPr="00354428" w:rsidRDefault="00E00C9A">
            <w:pPr>
              <w:rPr>
                <w:rFonts w:ascii="Arial" w:hAnsi="Arial" w:cs="Arial"/>
                <w:color w:val="000000"/>
              </w:rPr>
            </w:pPr>
            <w:r w:rsidRPr="00354428">
              <w:rPr>
                <w:rFonts w:ascii="Arial" w:hAnsi="Arial" w:cs="Arial"/>
                <w:color w:val="000000"/>
              </w:rPr>
              <w:t>PE-10</w:t>
            </w:r>
          </w:p>
        </w:tc>
        <w:tc>
          <w:tcPr>
            <w:tcW w:w="5046" w:type="dxa"/>
            <w:noWrap/>
            <w:hideMark/>
          </w:tcPr>
          <w:p w14:paraId="563F3DEF" w14:textId="77777777" w:rsidR="00E00C9A" w:rsidRPr="00503835" w:rsidRDefault="00E00C9A">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503835">
              <w:rPr>
                <w:rFonts w:ascii="Arial" w:hAnsi="Arial" w:cs="Arial"/>
                <w:color w:val="000000"/>
              </w:rPr>
              <w:t>Emergency Shutoff</w:t>
            </w:r>
          </w:p>
        </w:tc>
      </w:tr>
      <w:tr w:rsidR="00354428" w:rsidRPr="00503835" w14:paraId="78E61DB2" w14:textId="77777777" w:rsidTr="00354428">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64" w:type="dxa"/>
            <w:noWrap/>
            <w:hideMark/>
          </w:tcPr>
          <w:p w14:paraId="1ED9FCC7" w14:textId="77777777" w:rsidR="00E00C9A" w:rsidRPr="00354428" w:rsidRDefault="00E00C9A">
            <w:pPr>
              <w:rPr>
                <w:rFonts w:ascii="Arial" w:hAnsi="Arial" w:cs="Arial"/>
                <w:color w:val="000000"/>
              </w:rPr>
            </w:pPr>
            <w:r w:rsidRPr="00354428">
              <w:rPr>
                <w:rFonts w:ascii="Arial" w:hAnsi="Arial" w:cs="Arial"/>
                <w:color w:val="000000"/>
              </w:rPr>
              <w:t>PE-11</w:t>
            </w:r>
          </w:p>
        </w:tc>
        <w:tc>
          <w:tcPr>
            <w:tcW w:w="5046" w:type="dxa"/>
            <w:noWrap/>
            <w:hideMark/>
          </w:tcPr>
          <w:p w14:paraId="2BC32819" w14:textId="77777777" w:rsidR="00E00C9A" w:rsidRPr="00503835" w:rsidRDefault="00E00C9A">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503835">
              <w:rPr>
                <w:rFonts w:ascii="Arial" w:hAnsi="Arial" w:cs="Arial"/>
                <w:color w:val="000000"/>
              </w:rPr>
              <w:t>Emergency Power</w:t>
            </w:r>
          </w:p>
        </w:tc>
      </w:tr>
      <w:tr w:rsidR="00354428" w:rsidRPr="00503835" w14:paraId="2119A75D" w14:textId="77777777" w:rsidTr="00354428">
        <w:trPr>
          <w:trHeight w:val="320"/>
          <w:jc w:val="center"/>
        </w:trPr>
        <w:tc>
          <w:tcPr>
            <w:cnfStyle w:val="001000000000" w:firstRow="0" w:lastRow="0" w:firstColumn="1" w:lastColumn="0" w:oddVBand="0" w:evenVBand="0" w:oddHBand="0" w:evenHBand="0" w:firstRowFirstColumn="0" w:firstRowLastColumn="0" w:lastRowFirstColumn="0" w:lastRowLastColumn="0"/>
            <w:tcW w:w="2064" w:type="dxa"/>
            <w:noWrap/>
            <w:hideMark/>
          </w:tcPr>
          <w:p w14:paraId="2F0E34F8" w14:textId="77777777" w:rsidR="00E00C9A" w:rsidRPr="00354428" w:rsidRDefault="00E00C9A">
            <w:pPr>
              <w:rPr>
                <w:rFonts w:ascii="Arial" w:hAnsi="Arial" w:cs="Arial"/>
                <w:color w:val="000000"/>
              </w:rPr>
            </w:pPr>
            <w:r w:rsidRPr="00354428">
              <w:rPr>
                <w:rFonts w:ascii="Arial" w:hAnsi="Arial" w:cs="Arial"/>
                <w:color w:val="000000"/>
              </w:rPr>
              <w:t>PE-12</w:t>
            </w:r>
          </w:p>
        </w:tc>
        <w:tc>
          <w:tcPr>
            <w:tcW w:w="5046" w:type="dxa"/>
            <w:noWrap/>
            <w:hideMark/>
          </w:tcPr>
          <w:p w14:paraId="4F12D8F2" w14:textId="77777777" w:rsidR="00E00C9A" w:rsidRPr="00503835" w:rsidRDefault="00E00C9A">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503835">
              <w:rPr>
                <w:rFonts w:ascii="Arial" w:hAnsi="Arial" w:cs="Arial"/>
                <w:color w:val="000000"/>
              </w:rPr>
              <w:t>Emergency Lighting</w:t>
            </w:r>
          </w:p>
        </w:tc>
      </w:tr>
      <w:tr w:rsidR="00354428" w:rsidRPr="00503835" w14:paraId="79CC9004" w14:textId="77777777" w:rsidTr="00354428">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64" w:type="dxa"/>
            <w:noWrap/>
            <w:hideMark/>
          </w:tcPr>
          <w:p w14:paraId="70366064" w14:textId="77777777" w:rsidR="00E00C9A" w:rsidRPr="00354428" w:rsidRDefault="00E00C9A">
            <w:pPr>
              <w:rPr>
                <w:rFonts w:ascii="Arial" w:hAnsi="Arial" w:cs="Arial"/>
                <w:color w:val="000000"/>
              </w:rPr>
            </w:pPr>
            <w:r w:rsidRPr="00354428">
              <w:rPr>
                <w:rFonts w:ascii="Arial" w:hAnsi="Arial" w:cs="Arial"/>
                <w:color w:val="000000"/>
              </w:rPr>
              <w:t>PE-13</w:t>
            </w:r>
          </w:p>
        </w:tc>
        <w:tc>
          <w:tcPr>
            <w:tcW w:w="5046" w:type="dxa"/>
            <w:noWrap/>
            <w:hideMark/>
          </w:tcPr>
          <w:p w14:paraId="711CD2B6" w14:textId="77777777" w:rsidR="00E00C9A" w:rsidRPr="00503835" w:rsidRDefault="00E00C9A">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503835">
              <w:rPr>
                <w:rFonts w:ascii="Arial" w:hAnsi="Arial" w:cs="Arial"/>
                <w:color w:val="000000"/>
              </w:rPr>
              <w:t>Fire Protection</w:t>
            </w:r>
          </w:p>
        </w:tc>
      </w:tr>
      <w:tr w:rsidR="00354428" w:rsidRPr="00503835" w14:paraId="349A2627" w14:textId="77777777" w:rsidTr="00354428">
        <w:trPr>
          <w:trHeight w:val="320"/>
          <w:jc w:val="center"/>
        </w:trPr>
        <w:tc>
          <w:tcPr>
            <w:cnfStyle w:val="001000000000" w:firstRow="0" w:lastRow="0" w:firstColumn="1" w:lastColumn="0" w:oddVBand="0" w:evenVBand="0" w:oddHBand="0" w:evenHBand="0" w:firstRowFirstColumn="0" w:firstRowLastColumn="0" w:lastRowFirstColumn="0" w:lastRowLastColumn="0"/>
            <w:tcW w:w="2064" w:type="dxa"/>
            <w:noWrap/>
            <w:hideMark/>
          </w:tcPr>
          <w:p w14:paraId="37BDEC0E" w14:textId="77777777" w:rsidR="00E00C9A" w:rsidRPr="00354428" w:rsidRDefault="00E00C9A">
            <w:pPr>
              <w:rPr>
                <w:rFonts w:ascii="Arial" w:hAnsi="Arial" w:cs="Arial"/>
                <w:color w:val="000000"/>
              </w:rPr>
            </w:pPr>
            <w:r w:rsidRPr="00354428">
              <w:rPr>
                <w:rFonts w:ascii="Arial" w:hAnsi="Arial" w:cs="Arial"/>
                <w:color w:val="000000"/>
              </w:rPr>
              <w:t>PE-14</w:t>
            </w:r>
          </w:p>
        </w:tc>
        <w:tc>
          <w:tcPr>
            <w:tcW w:w="5046" w:type="dxa"/>
            <w:noWrap/>
            <w:hideMark/>
          </w:tcPr>
          <w:p w14:paraId="0C159FA5" w14:textId="31D392E7" w:rsidR="00E00C9A" w:rsidRPr="00503835" w:rsidRDefault="00E00C9A">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503835">
              <w:rPr>
                <w:rFonts w:ascii="Arial" w:hAnsi="Arial" w:cs="Arial"/>
                <w:color w:val="000000"/>
              </w:rPr>
              <w:t>Temperature and Humi</w:t>
            </w:r>
            <w:r w:rsidR="00CC0A96">
              <w:rPr>
                <w:rFonts w:ascii="Arial" w:hAnsi="Arial" w:cs="Arial"/>
                <w:color w:val="000000"/>
              </w:rPr>
              <w:t>di</w:t>
            </w:r>
            <w:r w:rsidRPr="00503835">
              <w:rPr>
                <w:rFonts w:ascii="Arial" w:hAnsi="Arial" w:cs="Arial"/>
                <w:color w:val="000000"/>
              </w:rPr>
              <w:t>ty Control</w:t>
            </w:r>
          </w:p>
        </w:tc>
      </w:tr>
      <w:tr w:rsidR="00354428" w:rsidRPr="00503835" w14:paraId="7B5DD9E8" w14:textId="77777777" w:rsidTr="00354428">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64" w:type="dxa"/>
            <w:noWrap/>
            <w:hideMark/>
          </w:tcPr>
          <w:p w14:paraId="18B67C43" w14:textId="77777777" w:rsidR="00E00C9A" w:rsidRPr="00354428" w:rsidRDefault="00E00C9A">
            <w:pPr>
              <w:rPr>
                <w:rFonts w:ascii="Arial" w:hAnsi="Arial" w:cs="Arial"/>
                <w:color w:val="000000"/>
              </w:rPr>
            </w:pPr>
            <w:r w:rsidRPr="00354428">
              <w:rPr>
                <w:rFonts w:ascii="Arial" w:hAnsi="Arial" w:cs="Arial"/>
                <w:color w:val="000000"/>
              </w:rPr>
              <w:t>PE-15</w:t>
            </w:r>
          </w:p>
        </w:tc>
        <w:tc>
          <w:tcPr>
            <w:tcW w:w="5046" w:type="dxa"/>
            <w:noWrap/>
            <w:hideMark/>
          </w:tcPr>
          <w:p w14:paraId="2BC9E4DE" w14:textId="77777777" w:rsidR="00E00C9A" w:rsidRPr="00503835" w:rsidRDefault="00E00C9A">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503835">
              <w:rPr>
                <w:rFonts w:ascii="Arial" w:hAnsi="Arial" w:cs="Arial"/>
                <w:color w:val="000000"/>
              </w:rPr>
              <w:t>Water Damage Protection</w:t>
            </w:r>
          </w:p>
        </w:tc>
      </w:tr>
      <w:tr w:rsidR="00354428" w:rsidRPr="00503835" w14:paraId="23BA9D47" w14:textId="77777777" w:rsidTr="00354428">
        <w:trPr>
          <w:trHeight w:val="320"/>
          <w:jc w:val="center"/>
        </w:trPr>
        <w:tc>
          <w:tcPr>
            <w:cnfStyle w:val="001000000000" w:firstRow="0" w:lastRow="0" w:firstColumn="1" w:lastColumn="0" w:oddVBand="0" w:evenVBand="0" w:oddHBand="0" w:evenHBand="0" w:firstRowFirstColumn="0" w:firstRowLastColumn="0" w:lastRowFirstColumn="0" w:lastRowLastColumn="0"/>
            <w:tcW w:w="2064" w:type="dxa"/>
            <w:noWrap/>
            <w:hideMark/>
          </w:tcPr>
          <w:p w14:paraId="5A7DA180" w14:textId="77777777" w:rsidR="00E00C9A" w:rsidRPr="00354428" w:rsidRDefault="00E00C9A">
            <w:pPr>
              <w:rPr>
                <w:rFonts w:ascii="Arial" w:hAnsi="Arial" w:cs="Arial"/>
                <w:color w:val="000000"/>
              </w:rPr>
            </w:pPr>
            <w:r w:rsidRPr="00354428">
              <w:rPr>
                <w:rFonts w:ascii="Arial" w:hAnsi="Arial" w:cs="Arial"/>
                <w:color w:val="000000"/>
              </w:rPr>
              <w:t>PE-16</w:t>
            </w:r>
          </w:p>
        </w:tc>
        <w:tc>
          <w:tcPr>
            <w:tcW w:w="5046" w:type="dxa"/>
            <w:noWrap/>
            <w:hideMark/>
          </w:tcPr>
          <w:p w14:paraId="20A98E08" w14:textId="77777777" w:rsidR="00E00C9A" w:rsidRPr="00503835" w:rsidRDefault="00E00C9A">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503835">
              <w:rPr>
                <w:rFonts w:ascii="Arial" w:hAnsi="Arial" w:cs="Arial"/>
                <w:color w:val="000000"/>
              </w:rPr>
              <w:t xml:space="preserve">Delivery and Removal </w:t>
            </w:r>
          </w:p>
        </w:tc>
      </w:tr>
      <w:tr w:rsidR="00354428" w:rsidRPr="00503835" w14:paraId="7EA1C286" w14:textId="77777777" w:rsidTr="00354428">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64" w:type="dxa"/>
            <w:noWrap/>
            <w:hideMark/>
          </w:tcPr>
          <w:p w14:paraId="49307480" w14:textId="77777777" w:rsidR="00E00C9A" w:rsidRPr="00354428" w:rsidRDefault="00E00C9A">
            <w:pPr>
              <w:rPr>
                <w:rFonts w:ascii="Arial" w:hAnsi="Arial" w:cs="Arial"/>
                <w:color w:val="000000"/>
              </w:rPr>
            </w:pPr>
            <w:r w:rsidRPr="00354428">
              <w:rPr>
                <w:rFonts w:ascii="Arial" w:hAnsi="Arial" w:cs="Arial"/>
                <w:color w:val="000000"/>
              </w:rPr>
              <w:t>PE-17</w:t>
            </w:r>
          </w:p>
        </w:tc>
        <w:tc>
          <w:tcPr>
            <w:tcW w:w="5046" w:type="dxa"/>
            <w:noWrap/>
            <w:hideMark/>
          </w:tcPr>
          <w:p w14:paraId="62F225D2" w14:textId="77777777" w:rsidR="00E00C9A" w:rsidRPr="00503835" w:rsidRDefault="00E00C9A">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503835">
              <w:rPr>
                <w:rFonts w:ascii="Arial" w:hAnsi="Arial" w:cs="Arial"/>
                <w:color w:val="000000"/>
              </w:rPr>
              <w:t xml:space="preserve">Alternative Work Site </w:t>
            </w:r>
          </w:p>
        </w:tc>
      </w:tr>
      <w:tr w:rsidR="00354428" w:rsidRPr="00503835" w14:paraId="759E115C" w14:textId="77777777" w:rsidTr="00354428">
        <w:trPr>
          <w:trHeight w:val="320"/>
          <w:jc w:val="center"/>
        </w:trPr>
        <w:tc>
          <w:tcPr>
            <w:cnfStyle w:val="001000000000" w:firstRow="0" w:lastRow="0" w:firstColumn="1" w:lastColumn="0" w:oddVBand="0" w:evenVBand="0" w:oddHBand="0" w:evenHBand="0" w:firstRowFirstColumn="0" w:firstRowLastColumn="0" w:lastRowFirstColumn="0" w:lastRowLastColumn="0"/>
            <w:tcW w:w="2064" w:type="dxa"/>
            <w:noWrap/>
            <w:hideMark/>
          </w:tcPr>
          <w:p w14:paraId="1EB09BB2" w14:textId="77777777" w:rsidR="00E00C9A" w:rsidRPr="00354428" w:rsidRDefault="00E00C9A">
            <w:pPr>
              <w:rPr>
                <w:rFonts w:ascii="Arial" w:hAnsi="Arial" w:cs="Arial"/>
                <w:color w:val="000000"/>
              </w:rPr>
            </w:pPr>
            <w:r w:rsidRPr="00354428">
              <w:rPr>
                <w:rFonts w:ascii="Arial" w:hAnsi="Arial" w:cs="Arial"/>
                <w:color w:val="000000"/>
              </w:rPr>
              <w:t xml:space="preserve">Numerous </w:t>
            </w:r>
          </w:p>
        </w:tc>
        <w:tc>
          <w:tcPr>
            <w:tcW w:w="5046" w:type="dxa"/>
            <w:noWrap/>
            <w:hideMark/>
          </w:tcPr>
          <w:p w14:paraId="7851CFCE" w14:textId="77777777" w:rsidR="00E00C9A" w:rsidRPr="00503835" w:rsidRDefault="00E00C9A">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503835">
              <w:rPr>
                <w:rFonts w:ascii="Arial" w:hAnsi="Arial" w:cs="Arial"/>
                <w:color w:val="000000"/>
              </w:rPr>
              <w:t>Rogue Access Points Assessment/Detection</w:t>
            </w:r>
          </w:p>
        </w:tc>
      </w:tr>
    </w:tbl>
    <w:p w14:paraId="60CC7A35" w14:textId="647845B6" w:rsidR="008B6B2D" w:rsidRPr="0096143A" w:rsidRDefault="008B6B2D" w:rsidP="008B6B2D">
      <w:pPr>
        <w:pStyle w:val="Caption"/>
        <w:jc w:val="center"/>
        <w:rPr>
          <w:rFonts w:ascii="Arial" w:hAnsi="Arial" w:cs="Arial"/>
          <w:b/>
        </w:rPr>
      </w:pPr>
      <w:bookmarkStart w:id="51" w:name="_Toc479053422"/>
      <w:r w:rsidRPr="0096143A">
        <w:rPr>
          <w:rFonts w:ascii="Arial" w:hAnsi="Arial" w:cs="Arial"/>
          <w:b/>
        </w:rPr>
        <w:t xml:space="preserve">Table </w:t>
      </w:r>
      <w:r w:rsidR="00786D56">
        <w:rPr>
          <w:rFonts w:ascii="Arial" w:hAnsi="Arial" w:cs="Arial"/>
          <w:b/>
        </w:rPr>
        <w:t>6</w:t>
      </w:r>
      <w:r w:rsidRPr="0096143A">
        <w:rPr>
          <w:rFonts w:ascii="Arial" w:hAnsi="Arial" w:cs="Arial"/>
          <w:b/>
        </w:rPr>
        <w:t xml:space="preserve">: </w:t>
      </w:r>
      <w:r w:rsidRPr="008B6B2D">
        <w:rPr>
          <w:rFonts w:ascii="Arial" w:hAnsi="Arial" w:cs="Arial"/>
          <w:b/>
        </w:rPr>
        <w:t>Common Control Selection for NIC Offices with Datacenters</w:t>
      </w:r>
      <w:bookmarkEnd w:id="51"/>
    </w:p>
    <w:p w14:paraId="0A54BD7C" w14:textId="77777777" w:rsidR="00DD104D" w:rsidRPr="0096143A" w:rsidRDefault="00DD104D">
      <w:pPr>
        <w:rPr>
          <w:rFonts w:ascii="Arial" w:hAnsi="Arial" w:cs="Arial"/>
          <w:color w:val="E48312" w:themeColor="accent1"/>
          <w:sz w:val="40"/>
          <w:szCs w:val="40"/>
        </w:rPr>
      </w:pPr>
    </w:p>
    <w:p w14:paraId="4C8FD491" w14:textId="77777777" w:rsidR="008B6B2D" w:rsidRDefault="008B6B2D">
      <w:pPr>
        <w:rPr>
          <w:rFonts w:ascii="Arial" w:hAnsi="Arial" w:cs="Arial"/>
          <w:color w:val="E48312" w:themeColor="accent1"/>
          <w:sz w:val="40"/>
          <w:szCs w:val="40"/>
        </w:rPr>
      </w:pPr>
      <w:r>
        <w:rPr>
          <w:rFonts w:ascii="Arial" w:hAnsi="Arial"/>
        </w:rPr>
        <w:br w:type="page"/>
      </w:r>
    </w:p>
    <w:p w14:paraId="0981C7B7" w14:textId="512D2922" w:rsidR="00904D1B" w:rsidRPr="0096143A" w:rsidRDefault="00495540" w:rsidP="00495540">
      <w:pPr>
        <w:pStyle w:val="Heading1"/>
        <w:rPr>
          <w:rFonts w:ascii="Arial" w:hAnsi="Arial"/>
        </w:rPr>
      </w:pPr>
      <w:bookmarkStart w:id="52" w:name="_Toc481753905"/>
      <w:r w:rsidRPr="0096143A">
        <w:rPr>
          <w:rFonts w:ascii="Arial" w:hAnsi="Arial"/>
        </w:rPr>
        <w:lastRenderedPageBreak/>
        <w:t xml:space="preserve">Appendix </w:t>
      </w:r>
      <w:r w:rsidR="005C0586" w:rsidRPr="0096143A">
        <w:rPr>
          <w:rFonts w:ascii="Arial" w:hAnsi="Arial"/>
        </w:rPr>
        <w:t>V</w:t>
      </w:r>
      <w:r w:rsidRPr="0096143A">
        <w:rPr>
          <w:rFonts w:ascii="Arial" w:hAnsi="Arial"/>
        </w:rPr>
        <w:t>I</w:t>
      </w:r>
      <w:r w:rsidR="00CC1751" w:rsidRPr="0096143A">
        <w:rPr>
          <w:rFonts w:ascii="Arial" w:hAnsi="Arial"/>
        </w:rPr>
        <w:t>I</w:t>
      </w:r>
      <w:bookmarkEnd w:id="52"/>
    </w:p>
    <w:p w14:paraId="00C41637" w14:textId="77777777" w:rsidR="00D829B3" w:rsidRDefault="00495540" w:rsidP="00D829B3">
      <w:pPr>
        <w:pStyle w:val="Heading2"/>
        <w:rPr>
          <w:rFonts w:ascii="Arial" w:hAnsi="Arial" w:cs="Arial"/>
        </w:rPr>
      </w:pPr>
      <w:bookmarkStart w:id="53" w:name="_Toc481753906"/>
      <w:r w:rsidRPr="0096143A">
        <w:rPr>
          <w:rFonts w:ascii="Arial" w:hAnsi="Arial" w:cs="Arial"/>
        </w:rPr>
        <w:t>Common Control Selection</w:t>
      </w:r>
      <w:r w:rsidR="00D829B3" w:rsidRPr="0096143A">
        <w:rPr>
          <w:rFonts w:ascii="Arial" w:hAnsi="Arial" w:cs="Arial"/>
        </w:rPr>
        <w:t xml:space="preserve"> for NIC Offices without Datacenters</w:t>
      </w:r>
      <w:bookmarkEnd w:id="53"/>
    </w:p>
    <w:p w14:paraId="7927211E" w14:textId="77777777" w:rsidR="00266C43" w:rsidRPr="00266C43" w:rsidRDefault="00266C43" w:rsidP="00266C43"/>
    <w:tbl>
      <w:tblPr>
        <w:tblStyle w:val="GridTable2-Accent1"/>
        <w:tblW w:w="7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0"/>
        <w:gridCol w:w="5130"/>
      </w:tblGrid>
      <w:tr w:rsidR="00266C43" w:rsidRPr="00266C43" w14:paraId="3196DB97" w14:textId="77777777" w:rsidTr="00266C43">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150" w:type="dxa"/>
            <w:tcBorders>
              <w:top w:val="none" w:sz="0" w:space="0" w:color="auto"/>
              <w:bottom w:val="none" w:sz="0" w:space="0" w:color="auto"/>
              <w:right w:val="none" w:sz="0" w:space="0" w:color="auto"/>
            </w:tcBorders>
            <w:noWrap/>
            <w:hideMark/>
          </w:tcPr>
          <w:p w14:paraId="6AE1019F" w14:textId="77777777" w:rsidR="003E35ED" w:rsidRPr="00266C43" w:rsidRDefault="003E35ED">
            <w:pPr>
              <w:rPr>
                <w:rFonts w:ascii="Arial" w:hAnsi="Arial" w:cs="Arial"/>
                <w:color w:val="000000"/>
              </w:rPr>
            </w:pPr>
            <w:r w:rsidRPr="00266C43">
              <w:rPr>
                <w:rFonts w:ascii="Arial" w:hAnsi="Arial" w:cs="Arial"/>
                <w:color w:val="000000"/>
              </w:rPr>
              <w:t>Control Number</w:t>
            </w:r>
          </w:p>
        </w:tc>
        <w:tc>
          <w:tcPr>
            <w:tcW w:w="5130" w:type="dxa"/>
            <w:tcBorders>
              <w:top w:val="none" w:sz="0" w:space="0" w:color="auto"/>
              <w:left w:val="none" w:sz="0" w:space="0" w:color="auto"/>
              <w:bottom w:val="none" w:sz="0" w:space="0" w:color="auto"/>
            </w:tcBorders>
            <w:noWrap/>
            <w:hideMark/>
          </w:tcPr>
          <w:p w14:paraId="55081191" w14:textId="77777777" w:rsidR="003E35ED" w:rsidRPr="00266C43" w:rsidRDefault="003E35ED">
            <w:pPr>
              <w:cnfStyle w:val="100000000000" w:firstRow="1" w:lastRow="0" w:firstColumn="0" w:lastColumn="0" w:oddVBand="0" w:evenVBand="0" w:oddHBand="0" w:evenHBand="0" w:firstRowFirstColumn="0" w:firstRowLastColumn="0" w:lastRowFirstColumn="0" w:lastRowLastColumn="0"/>
              <w:rPr>
                <w:rFonts w:ascii="Arial" w:hAnsi="Arial" w:cs="Arial"/>
                <w:color w:val="000000"/>
              </w:rPr>
            </w:pPr>
            <w:r w:rsidRPr="00266C43">
              <w:rPr>
                <w:rFonts w:ascii="Arial" w:hAnsi="Arial" w:cs="Arial"/>
                <w:color w:val="000000"/>
              </w:rPr>
              <w:t>Control Name</w:t>
            </w:r>
          </w:p>
        </w:tc>
      </w:tr>
      <w:tr w:rsidR="00266C43" w:rsidRPr="00266C43" w14:paraId="40D729BE" w14:textId="77777777" w:rsidTr="00266C43">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150" w:type="dxa"/>
            <w:noWrap/>
            <w:hideMark/>
          </w:tcPr>
          <w:p w14:paraId="037309A0" w14:textId="77777777" w:rsidR="003E35ED" w:rsidRPr="00266C43" w:rsidRDefault="003E35ED">
            <w:pPr>
              <w:rPr>
                <w:rFonts w:ascii="Arial" w:hAnsi="Arial" w:cs="Arial"/>
                <w:color w:val="000000"/>
              </w:rPr>
            </w:pPr>
            <w:r w:rsidRPr="00266C43">
              <w:rPr>
                <w:rFonts w:ascii="Arial" w:hAnsi="Arial" w:cs="Arial"/>
                <w:color w:val="000000"/>
              </w:rPr>
              <w:t>PE-2</w:t>
            </w:r>
          </w:p>
        </w:tc>
        <w:tc>
          <w:tcPr>
            <w:tcW w:w="5130" w:type="dxa"/>
            <w:noWrap/>
            <w:hideMark/>
          </w:tcPr>
          <w:p w14:paraId="6F44E376" w14:textId="3C4E7E73" w:rsidR="003E35ED" w:rsidRPr="00266C43" w:rsidRDefault="008B6B2D">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266C43">
              <w:rPr>
                <w:rFonts w:ascii="Arial" w:hAnsi="Arial" w:cs="Arial"/>
                <w:color w:val="000000"/>
              </w:rPr>
              <w:t>Physical</w:t>
            </w:r>
            <w:r w:rsidR="003E35ED" w:rsidRPr="00266C43">
              <w:rPr>
                <w:rFonts w:ascii="Arial" w:hAnsi="Arial" w:cs="Arial"/>
                <w:color w:val="000000"/>
              </w:rPr>
              <w:t xml:space="preserve"> Access Authorization</w:t>
            </w:r>
          </w:p>
        </w:tc>
      </w:tr>
      <w:tr w:rsidR="00266C43" w:rsidRPr="00266C43" w14:paraId="0A9063E4" w14:textId="77777777" w:rsidTr="00266C43">
        <w:trPr>
          <w:trHeight w:val="320"/>
          <w:jc w:val="center"/>
        </w:trPr>
        <w:tc>
          <w:tcPr>
            <w:cnfStyle w:val="001000000000" w:firstRow="0" w:lastRow="0" w:firstColumn="1" w:lastColumn="0" w:oddVBand="0" w:evenVBand="0" w:oddHBand="0" w:evenHBand="0" w:firstRowFirstColumn="0" w:firstRowLastColumn="0" w:lastRowFirstColumn="0" w:lastRowLastColumn="0"/>
            <w:tcW w:w="2150" w:type="dxa"/>
            <w:noWrap/>
            <w:hideMark/>
          </w:tcPr>
          <w:p w14:paraId="19692BE0" w14:textId="77777777" w:rsidR="003E35ED" w:rsidRPr="00266C43" w:rsidRDefault="003E35ED">
            <w:pPr>
              <w:rPr>
                <w:rFonts w:ascii="Arial" w:hAnsi="Arial" w:cs="Arial"/>
                <w:color w:val="000000"/>
              </w:rPr>
            </w:pPr>
            <w:r w:rsidRPr="00266C43">
              <w:rPr>
                <w:rFonts w:ascii="Arial" w:hAnsi="Arial" w:cs="Arial"/>
                <w:color w:val="000000"/>
              </w:rPr>
              <w:t>PE-3</w:t>
            </w:r>
          </w:p>
        </w:tc>
        <w:tc>
          <w:tcPr>
            <w:tcW w:w="5130" w:type="dxa"/>
            <w:noWrap/>
            <w:hideMark/>
          </w:tcPr>
          <w:p w14:paraId="72C4FFA5" w14:textId="5D44B92E" w:rsidR="003E35ED" w:rsidRPr="00266C43" w:rsidRDefault="008B6B2D">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266C43">
              <w:rPr>
                <w:rFonts w:ascii="Arial" w:hAnsi="Arial" w:cs="Arial"/>
                <w:color w:val="000000"/>
              </w:rPr>
              <w:t>Physical</w:t>
            </w:r>
            <w:r w:rsidR="003E35ED" w:rsidRPr="00266C43">
              <w:rPr>
                <w:rFonts w:ascii="Arial" w:hAnsi="Arial" w:cs="Arial"/>
                <w:color w:val="000000"/>
              </w:rPr>
              <w:t xml:space="preserve"> Access Control </w:t>
            </w:r>
          </w:p>
        </w:tc>
      </w:tr>
      <w:tr w:rsidR="00266C43" w:rsidRPr="00266C43" w14:paraId="6C5D9176" w14:textId="77777777" w:rsidTr="00266C43">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150" w:type="dxa"/>
            <w:noWrap/>
            <w:hideMark/>
          </w:tcPr>
          <w:p w14:paraId="6054DA8C" w14:textId="77777777" w:rsidR="003E35ED" w:rsidRPr="00266C43" w:rsidRDefault="003E35ED">
            <w:pPr>
              <w:rPr>
                <w:rFonts w:ascii="Arial" w:hAnsi="Arial" w:cs="Arial"/>
                <w:color w:val="000000"/>
              </w:rPr>
            </w:pPr>
            <w:r w:rsidRPr="00266C43">
              <w:rPr>
                <w:rFonts w:ascii="Arial" w:hAnsi="Arial" w:cs="Arial"/>
                <w:color w:val="000000"/>
              </w:rPr>
              <w:t>PE-4</w:t>
            </w:r>
          </w:p>
        </w:tc>
        <w:tc>
          <w:tcPr>
            <w:tcW w:w="5130" w:type="dxa"/>
            <w:noWrap/>
            <w:hideMark/>
          </w:tcPr>
          <w:p w14:paraId="325119F5" w14:textId="77777777" w:rsidR="003E35ED" w:rsidRPr="00266C43" w:rsidRDefault="003E35ED">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266C43">
              <w:rPr>
                <w:rFonts w:ascii="Arial" w:hAnsi="Arial" w:cs="Arial"/>
                <w:color w:val="000000"/>
              </w:rPr>
              <w:t>Access Control for Transmission Medium</w:t>
            </w:r>
          </w:p>
        </w:tc>
      </w:tr>
      <w:tr w:rsidR="00266C43" w:rsidRPr="00266C43" w14:paraId="6D8AC168" w14:textId="77777777" w:rsidTr="00266C43">
        <w:trPr>
          <w:trHeight w:val="320"/>
          <w:jc w:val="center"/>
        </w:trPr>
        <w:tc>
          <w:tcPr>
            <w:cnfStyle w:val="001000000000" w:firstRow="0" w:lastRow="0" w:firstColumn="1" w:lastColumn="0" w:oddVBand="0" w:evenVBand="0" w:oddHBand="0" w:evenHBand="0" w:firstRowFirstColumn="0" w:firstRowLastColumn="0" w:lastRowFirstColumn="0" w:lastRowLastColumn="0"/>
            <w:tcW w:w="2150" w:type="dxa"/>
            <w:noWrap/>
            <w:hideMark/>
          </w:tcPr>
          <w:p w14:paraId="5CA24451" w14:textId="77777777" w:rsidR="003E35ED" w:rsidRPr="00266C43" w:rsidRDefault="003E35ED">
            <w:pPr>
              <w:rPr>
                <w:rFonts w:ascii="Arial" w:hAnsi="Arial" w:cs="Arial"/>
                <w:color w:val="000000"/>
              </w:rPr>
            </w:pPr>
            <w:r w:rsidRPr="00266C43">
              <w:rPr>
                <w:rFonts w:ascii="Arial" w:hAnsi="Arial" w:cs="Arial"/>
                <w:color w:val="000000"/>
              </w:rPr>
              <w:t>PE-5</w:t>
            </w:r>
          </w:p>
        </w:tc>
        <w:tc>
          <w:tcPr>
            <w:tcW w:w="5130" w:type="dxa"/>
            <w:noWrap/>
            <w:hideMark/>
          </w:tcPr>
          <w:p w14:paraId="5823B95B" w14:textId="77777777" w:rsidR="003E35ED" w:rsidRPr="00266C43" w:rsidRDefault="003E35ED">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266C43">
              <w:rPr>
                <w:rFonts w:ascii="Arial" w:hAnsi="Arial" w:cs="Arial"/>
                <w:color w:val="000000"/>
              </w:rPr>
              <w:t>Access Control for Output Devices</w:t>
            </w:r>
          </w:p>
        </w:tc>
      </w:tr>
      <w:tr w:rsidR="00266C43" w:rsidRPr="00266C43" w14:paraId="68281F02" w14:textId="77777777" w:rsidTr="00266C43">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150" w:type="dxa"/>
            <w:noWrap/>
            <w:hideMark/>
          </w:tcPr>
          <w:p w14:paraId="7F2A9B74" w14:textId="77777777" w:rsidR="003E35ED" w:rsidRPr="00266C43" w:rsidRDefault="003E35ED">
            <w:pPr>
              <w:rPr>
                <w:rFonts w:ascii="Arial" w:hAnsi="Arial" w:cs="Arial"/>
                <w:color w:val="000000"/>
              </w:rPr>
            </w:pPr>
            <w:r w:rsidRPr="00266C43">
              <w:rPr>
                <w:rFonts w:ascii="Arial" w:hAnsi="Arial" w:cs="Arial"/>
                <w:color w:val="000000"/>
              </w:rPr>
              <w:t>PE-6</w:t>
            </w:r>
          </w:p>
        </w:tc>
        <w:tc>
          <w:tcPr>
            <w:tcW w:w="5130" w:type="dxa"/>
            <w:noWrap/>
            <w:hideMark/>
          </w:tcPr>
          <w:p w14:paraId="209AA7E7" w14:textId="77777777" w:rsidR="003E35ED" w:rsidRPr="00266C43" w:rsidRDefault="003E35ED">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266C43">
              <w:rPr>
                <w:rFonts w:ascii="Arial" w:hAnsi="Arial" w:cs="Arial"/>
                <w:color w:val="000000"/>
              </w:rPr>
              <w:t>Monitoring Physical Access</w:t>
            </w:r>
          </w:p>
        </w:tc>
      </w:tr>
      <w:tr w:rsidR="00266C43" w:rsidRPr="00266C43" w14:paraId="531BCF40" w14:textId="77777777" w:rsidTr="00266C43">
        <w:trPr>
          <w:trHeight w:val="320"/>
          <w:jc w:val="center"/>
        </w:trPr>
        <w:tc>
          <w:tcPr>
            <w:cnfStyle w:val="001000000000" w:firstRow="0" w:lastRow="0" w:firstColumn="1" w:lastColumn="0" w:oddVBand="0" w:evenVBand="0" w:oddHBand="0" w:evenHBand="0" w:firstRowFirstColumn="0" w:firstRowLastColumn="0" w:lastRowFirstColumn="0" w:lastRowLastColumn="0"/>
            <w:tcW w:w="2150" w:type="dxa"/>
            <w:noWrap/>
            <w:hideMark/>
          </w:tcPr>
          <w:p w14:paraId="663A849D" w14:textId="77777777" w:rsidR="003E35ED" w:rsidRPr="00266C43" w:rsidRDefault="003E35ED">
            <w:pPr>
              <w:rPr>
                <w:rFonts w:ascii="Arial" w:hAnsi="Arial" w:cs="Arial"/>
                <w:color w:val="000000"/>
              </w:rPr>
            </w:pPr>
            <w:r w:rsidRPr="00266C43">
              <w:rPr>
                <w:rFonts w:ascii="Arial" w:hAnsi="Arial" w:cs="Arial"/>
                <w:color w:val="000000"/>
              </w:rPr>
              <w:t>PE-8</w:t>
            </w:r>
          </w:p>
        </w:tc>
        <w:tc>
          <w:tcPr>
            <w:tcW w:w="5130" w:type="dxa"/>
            <w:noWrap/>
            <w:hideMark/>
          </w:tcPr>
          <w:p w14:paraId="6DFE62A9" w14:textId="77777777" w:rsidR="003E35ED" w:rsidRPr="00266C43" w:rsidRDefault="003E35ED">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266C43">
              <w:rPr>
                <w:rFonts w:ascii="Arial" w:hAnsi="Arial" w:cs="Arial"/>
                <w:color w:val="000000"/>
              </w:rPr>
              <w:t>Visitor Access Records</w:t>
            </w:r>
          </w:p>
        </w:tc>
      </w:tr>
      <w:tr w:rsidR="00266C43" w:rsidRPr="00266C43" w14:paraId="6D455966" w14:textId="77777777" w:rsidTr="00266C43">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150" w:type="dxa"/>
            <w:noWrap/>
            <w:hideMark/>
          </w:tcPr>
          <w:p w14:paraId="6CEAACC7" w14:textId="77777777" w:rsidR="003E35ED" w:rsidRPr="00266C43" w:rsidRDefault="003E35ED">
            <w:pPr>
              <w:rPr>
                <w:rFonts w:ascii="Arial" w:hAnsi="Arial" w:cs="Arial"/>
                <w:color w:val="000000"/>
              </w:rPr>
            </w:pPr>
            <w:r w:rsidRPr="00266C43">
              <w:rPr>
                <w:rFonts w:ascii="Arial" w:hAnsi="Arial" w:cs="Arial"/>
                <w:color w:val="000000"/>
              </w:rPr>
              <w:t>PE-13</w:t>
            </w:r>
          </w:p>
        </w:tc>
        <w:tc>
          <w:tcPr>
            <w:tcW w:w="5130" w:type="dxa"/>
            <w:noWrap/>
            <w:hideMark/>
          </w:tcPr>
          <w:p w14:paraId="01F34908" w14:textId="77777777" w:rsidR="003E35ED" w:rsidRPr="00266C43" w:rsidRDefault="003E35ED">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266C43">
              <w:rPr>
                <w:rFonts w:ascii="Arial" w:hAnsi="Arial" w:cs="Arial"/>
                <w:color w:val="000000"/>
              </w:rPr>
              <w:t>Fire Protection</w:t>
            </w:r>
          </w:p>
        </w:tc>
      </w:tr>
      <w:tr w:rsidR="00266C43" w:rsidRPr="00266C43" w14:paraId="3A1D0C05" w14:textId="77777777" w:rsidTr="00266C43">
        <w:trPr>
          <w:trHeight w:val="320"/>
          <w:jc w:val="center"/>
        </w:trPr>
        <w:tc>
          <w:tcPr>
            <w:cnfStyle w:val="001000000000" w:firstRow="0" w:lastRow="0" w:firstColumn="1" w:lastColumn="0" w:oddVBand="0" w:evenVBand="0" w:oddHBand="0" w:evenHBand="0" w:firstRowFirstColumn="0" w:firstRowLastColumn="0" w:lastRowFirstColumn="0" w:lastRowLastColumn="0"/>
            <w:tcW w:w="2150" w:type="dxa"/>
            <w:noWrap/>
            <w:hideMark/>
          </w:tcPr>
          <w:p w14:paraId="18837F51" w14:textId="77777777" w:rsidR="003E35ED" w:rsidRPr="00266C43" w:rsidRDefault="003E35ED">
            <w:pPr>
              <w:rPr>
                <w:rFonts w:ascii="Arial" w:hAnsi="Arial" w:cs="Arial"/>
                <w:color w:val="000000"/>
              </w:rPr>
            </w:pPr>
            <w:r w:rsidRPr="00266C43">
              <w:rPr>
                <w:rFonts w:ascii="Arial" w:hAnsi="Arial" w:cs="Arial"/>
                <w:color w:val="000000"/>
              </w:rPr>
              <w:t>PE-16</w:t>
            </w:r>
          </w:p>
        </w:tc>
        <w:tc>
          <w:tcPr>
            <w:tcW w:w="5130" w:type="dxa"/>
            <w:noWrap/>
            <w:hideMark/>
          </w:tcPr>
          <w:p w14:paraId="07B80824" w14:textId="77777777" w:rsidR="003E35ED" w:rsidRPr="00266C43" w:rsidRDefault="003E35ED">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266C43">
              <w:rPr>
                <w:rFonts w:ascii="Arial" w:hAnsi="Arial" w:cs="Arial"/>
                <w:color w:val="000000"/>
              </w:rPr>
              <w:t xml:space="preserve">Delivery and Removal </w:t>
            </w:r>
          </w:p>
        </w:tc>
      </w:tr>
      <w:tr w:rsidR="00266C43" w:rsidRPr="00266C43" w14:paraId="36D31D66" w14:textId="77777777" w:rsidTr="00266C43">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150" w:type="dxa"/>
            <w:noWrap/>
            <w:hideMark/>
          </w:tcPr>
          <w:p w14:paraId="0762E57A" w14:textId="77777777" w:rsidR="003E35ED" w:rsidRPr="00266C43" w:rsidRDefault="003E35ED">
            <w:pPr>
              <w:rPr>
                <w:rFonts w:ascii="Arial" w:hAnsi="Arial" w:cs="Arial"/>
                <w:color w:val="000000"/>
              </w:rPr>
            </w:pPr>
            <w:r w:rsidRPr="00266C43">
              <w:rPr>
                <w:rFonts w:ascii="Arial" w:hAnsi="Arial" w:cs="Arial"/>
                <w:color w:val="000000"/>
              </w:rPr>
              <w:t>PE-17</w:t>
            </w:r>
          </w:p>
        </w:tc>
        <w:tc>
          <w:tcPr>
            <w:tcW w:w="5130" w:type="dxa"/>
            <w:noWrap/>
            <w:hideMark/>
          </w:tcPr>
          <w:p w14:paraId="780A1BA2" w14:textId="77777777" w:rsidR="003E35ED" w:rsidRPr="00266C43" w:rsidRDefault="003E35ED">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266C43">
              <w:rPr>
                <w:rFonts w:ascii="Arial" w:hAnsi="Arial" w:cs="Arial"/>
                <w:color w:val="000000"/>
              </w:rPr>
              <w:t xml:space="preserve">Alternative Work Site </w:t>
            </w:r>
          </w:p>
        </w:tc>
      </w:tr>
      <w:tr w:rsidR="00266C43" w:rsidRPr="00266C43" w14:paraId="588EB7A2" w14:textId="77777777" w:rsidTr="00266C43">
        <w:trPr>
          <w:trHeight w:val="320"/>
          <w:jc w:val="center"/>
        </w:trPr>
        <w:tc>
          <w:tcPr>
            <w:cnfStyle w:val="001000000000" w:firstRow="0" w:lastRow="0" w:firstColumn="1" w:lastColumn="0" w:oddVBand="0" w:evenVBand="0" w:oddHBand="0" w:evenHBand="0" w:firstRowFirstColumn="0" w:firstRowLastColumn="0" w:lastRowFirstColumn="0" w:lastRowLastColumn="0"/>
            <w:tcW w:w="2150" w:type="dxa"/>
            <w:noWrap/>
            <w:hideMark/>
          </w:tcPr>
          <w:p w14:paraId="5C1B9C28" w14:textId="77777777" w:rsidR="003E35ED" w:rsidRPr="00266C43" w:rsidRDefault="003E35ED">
            <w:pPr>
              <w:rPr>
                <w:rFonts w:ascii="Arial" w:hAnsi="Arial" w:cs="Arial"/>
                <w:color w:val="000000"/>
              </w:rPr>
            </w:pPr>
            <w:r w:rsidRPr="00266C43">
              <w:rPr>
                <w:rFonts w:ascii="Arial" w:hAnsi="Arial" w:cs="Arial"/>
                <w:color w:val="000000"/>
              </w:rPr>
              <w:t xml:space="preserve">Numerous </w:t>
            </w:r>
          </w:p>
        </w:tc>
        <w:tc>
          <w:tcPr>
            <w:tcW w:w="5130" w:type="dxa"/>
            <w:noWrap/>
            <w:hideMark/>
          </w:tcPr>
          <w:p w14:paraId="2A429D06" w14:textId="77777777" w:rsidR="003E35ED" w:rsidRPr="00266C43" w:rsidRDefault="003E35ED">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266C43">
              <w:rPr>
                <w:rFonts w:ascii="Arial" w:hAnsi="Arial" w:cs="Arial"/>
                <w:color w:val="000000"/>
              </w:rPr>
              <w:t>Rogue Access Points Assessment/Detection</w:t>
            </w:r>
          </w:p>
        </w:tc>
      </w:tr>
    </w:tbl>
    <w:p w14:paraId="7CED80C0" w14:textId="3302A7F3" w:rsidR="008B6B2D" w:rsidRPr="0096143A" w:rsidRDefault="008B6B2D" w:rsidP="008B6B2D">
      <w:pPr>
        <w:pStyle w:val="Caption"/>
        <w:jc w:val="center"/>
        <w:rPr>
          <w:rFonts w:ascii="Arial" w:hAnsi="Arial" w:cs="Arial"/>
          <w:b/>
        </w:rPr>
      </w:pPr>
      <w:bookmarkStart w:id="54" w:name="_Toc479053423"/>
      <w:r w:rsidRPr="0096143A">
        <w:rPr>
          <w:rFonts w:ascii="Arial" w:hAnsi="Arial" w:cs="Arial"/>
          <w:b/>
        </w:rPr>
        <w:t xml:space="preserve">Table </w:t>
      </w:r>
      <w:r w:rsidR="00786D56">
        <w:rPr>
          <w:rFonts w:ascii="Arial" w:hAnsi="Arial" w:cs="Arial"/>
          <w:b/>
        </w:rPr>
        <w:t>7</w:t>
      </w:r>
      <w:r w:rsidRPr="0096143A">
        <w:rPr>
          <w:rFonts w:ascii="Arial" w:hAnsi="Arial" w:cs="Arial"/>
          <w:b/>
        </w:rPr>
        <w:t xml:space="preserve">: </w:t>
      </w:r>
      <w:r w:rsidRPr="008B6B2D">
        <w:rPr>
          <w:rFonts w:ascii="Arial" w:hAnsi="Arial" w:cs="Arial"/>
          <w:b/>
        </w:rPr>
        <w:t>Common Control Selection for NIC Offices with</w:t>
      </w:r>
      <w:r w:rsidR="00370ABE">
        <w:rPr>
          <w:rFonts w:ascii="Arial" w:hAnsi="Arial" w:cs="Arial"/>
          <w:b/>
        </w:rPr>
        <w:t>out</w:t>
      </w:r>
      <w:r w:rsidRPr="008B6B2D">
        <w:rPr>
          <w:rFonts w:ascii="Arial" w:hAnsi="Arial" w:cs="Arial"/>
          <w:b/>
        </w:rPr>
        <w:t xml:space="preserve"> Datacenters</w:t>
      </w:r>
      <w:bookmarkEnd w:id="54"/>
    </w:p>
    <w:p w14:paraId="1F9CD509" w14:textId="77777777" w:rsidR="00317E27" w:rsidRPr="0096143A" w:rsidRDefault="00317E27" w:rsidP="00317E27">
      <w:pPr>
        <w:rPr>
          <w:rFonts w:ascii="Arial" w:hAnsi="Arial" w:cs="Arial"/>
        </w:rPr>
      </w:pPr>
    </w:p>
    <w:p w14:paraId="0B4FA49F" w14:textId="77777777" w:rsidR="003E35ED" w:rsidRPr="0096143A" w:rsidRDefault="00900D52">
      <w:pPr>
        <w:rPr>
          <w:rFonts w:ascii="Arial" w:hAnsi="Arial" w:cs="Arial"/>
          <w:color w:val="E48312" w:themeColor="accent1"/>
          <w:sz w:val="40"/>
          <w:szCs w:val="40"/>
        </w:rPr>
      </w:pPr>
      <w:r w:rsidRPr="0096143A">
        <w:rPr>
          <w:rFonts w:ascii="Arial" w:hAnsi="Arial" w:cs="Arial"/>
        </w:rPr>
        <w:br w:type="page"/>
      </w:r>
    </w:p>
    <w:p w14:paraId="5EA56DAB" w14:textId="12B6FFE5" w:rsidR="00317E27" w:rsidRPr="0096143A" w:rsidRDefault="00900D52" w:rsidP="00900D52">
      <w:pPr>
        <w:pStyle w:val="Heading1"/>
        <w:rPr>
          <w:rFonts w:ascii="Arial" w:hAnsi="Arial"/>
        </w:rPr>
      </w:pPr>
      <w:bookmarkStart w:id="55" w:name="_Toc481753907"/>
      <w:r w:rsidRPr="0096143A">
        <w:rPr>
          <w:rFonts w:ascii="Arial" w:hAnsi="Arial"/>
        </w:rPr>
        <w:lastRenderedPageBreak/>
        <w:t xml:space="preserve">Appendix </w:t>
      </w:r>
      <w:r w:rsidR="005C0586" w:rsidRPr="0096143A">
        <w:rPr>
          <w:rFonts w:ascii="Arial" w:hAnsi="Arial"/>
        </w:rPr>
        <w:t>VIII</w:t>
      </w:r>
      <w:bookmarkEnd w:id="55"/>
    </w:p>
    <w:p w14:paraId="06C5C26B" w14:textId="6BC04362" w:rsidR="00900D52" w:rsidRPr="0096143A" w:rsidRDefault="00900D52" w:rsidP="00900D52">
      <w:pPr>
        <w:pStyle w:val="Heading2"/>
        <w:rPr>
          <w:rFonts w:ascii="Arial" w:hAnsi="Arial" w:cs="Arial"/>
        </w:rPr>
      </w:pPr>
      <w:bookmarkStart w:id="56" w:name="_Toc481753908"/>
      <w:r w:rsidRPr="0096143A">
        <w:rPr>
          <w:rFonts w:ascii="Arial" w:hAnsi="Arial" w:cs="Arial"/>
        </w:rPr>
        <w:t>NIC Remote Locations</w:t>
      </w:r>
      <w:bookmarkEnd w:id="56"/>
    </w:p>
    <w:p w14:paraId="36C1A630" w14:textId="77777777" w:rsidR="00104B65" w:rsidRPr="0096143A" w:rsidRDefault="00104B65" w:rsidP="00104B65">
      <w:pPr>
        <w:rPr>
          <w:rFonts w:ascii="Arial" w:hAnsi="Arial" w:cs="Arial"/>
        </w:rPr>
      </w:pPr>
    </w:p>
    <w:tbl>
      <w:tblPr>
        <w:tblStyle w:val="GridTable2-Accent1"/>
        <w:tblW w:w="9540" w:type="dxa"/>
        <w:jc w:val="center"/>
        <w:tblBorders>
          <w:top w:val="single" w:sz="2" w:space="0" w:color="000000" w:themeColor="text1"/>
          <w:left w:val="single" w:sz="2" w:space="0" w:color="000000" w:themeColor="text1"/>
          <w:bottom w:val="single" w:sz="2" w:space="0" w:color="000000" w:themeColor="text1"/>
          <w:right w:val="single" w:sz="2"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623"/>
        <w:gridCol w:w="4198"/>
        <w:gridCol w:w="3719"/>
      </w:tblGrid>
      <w:tr w:rsidR="000D0366" w:rsidRPr="0096143A" w14:paraId="27E72999" w14:textId="77777777" w:rsidTr="00411E17">
        <w:trPr>
          <w:cnfStyle w:val="100000000000" w:firstRow="1" w:lastRow="0" w:firstColumn="0" w:lastColumn="0" w:oddVBand="0" w:evenVBand="0" w:oddHBand="0" w:evenHBand="0" w:firstRowFirstColumn="0" w:firstRowLastColumn="0" w:lastRowFirstColumn="0" w:lastRowLastColumn="0"/>
          <w:trHeight w:val="608"/>
          <w:tblHeader/>
          <w:jc w:val="center"/>
        </w:trPr>
        <w:tc>
          <w:tcPr>
            <w:cnfStyle w:val="001000000000" w:firstRow="0" w:lastRow="0" w:firstColumn="1" w:lastColumn="0" w:oddVBand="0" w:evenVBand="0" w:oddHBand="0" w:evenHBand="0" w:firstRowFirstColumn="0" w:firstRowLastColumn="0" w:lastRowFirstColumn="0" w:lastRowLastColumn="0"/>
            <w:tcW w:w="1620" w:type="dxa"/>
            <w:tcBorders>
              <w:top w:val="none" w:sz="0" w:space="0" w:color="auto"/>
              <w:bottom w:val="none" w:sz="0" w:space="0" w:color="auto"/>
              <w:right w:val="none" w:sz="0" w:space="0" w:color="auto"/>
            </w:tcBorders>
            <w:hideMark/>
          </w:tcPr>
          <w:p w14:paraId="1EABE81F" w14:textId="77777777" w:rsidR="000D0366" w:rsidRPr="0096143A" w:rsidRDefault="000D0366" w:rsidP="000D0366">
            <w:pPr>
              <w:rPr>
                <w:rFonts w:ascii="Arial" w:hAnsi="Arial" w:cs="Arial"/>
                <w:color w:val="000000"/>
                <w:sz w:val="22"/>
                <w:szCs w:val="22"/>
              </w:rPr>
            </w:pPr>
            <w:r w:rsidRPr="0096143A">
              <w:rPr>
                <w:rFonts w:ascii="Arial" w:hAnsi="Arial" w:cs="Arial"/>
                <w:color w:val="000000"/>
                <w:sz w:val="22"/>
                <w:szCs w:val="22"/>
              </w:rPr>
              <w:t>Location</w:t>
            </w:r>
          </w:p>
        </w:tc>
        <w:tc>
          <w:tcPr>
            <w:tcW w:w="4200" w:type="dxa"/>
            <w:tcBorders>
              <w:top w:val="none" w:sz="0" w:space="0" w:color="auto"/>
              <w:left w:val="none" w:sz="0" w:space="0" w:color="auto"/>
              <w:bottom w:val="none" w:sz="0" w:space="0" w:color="auto"/>
              <w:right w:val="none" w:sz="0" w:space="0" w:color="auto"/>
            </w:tcBorders>
            <w:hideMark/>
          </w:tcPr>
          <w:p w14:paraId="43F4BC9C" w14:textId="77777777" w:rsidR="000D0366" w:rsidRPr="0096143A" w:rsidRDefault="000D0366" w:rsidP="000D0366">
            <w:pP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Name</w:t>
            </w:r>
          </w:p>
        </w:tc>
        <w:tc>
          <w:tcPr>
            <w:tcW w:w="3720" w:type="dxa"/>
            <w:tcBorders>
              <w:top w:val="none" w:sz="0" w:space="0" w:color="auto"/>
              <w:left w:val="none" w:sz="0" w:space="0" w:color="auto"/>
              <w:bottom w:val="none" w:sz="0" w:space="0" w:color="auto"/>
            </w:tcBorders>
            <w:hideMark/>
          </w:tcPr>
          <w:p w14:paraId="1EF4943A" w14:textId="77777777" w:rsidR="000D0366" w:rsidRPr="0096143A" w:rsidRDefault="000D0366" w:rsidP="000D0366">
            <w:pP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Address</w:t>
            </w:r>
          </w:p>
        </w:tc>
      </w:tr>
      <w:tr w:rsidR="000D0366" w:rsidRPr="0096143A" w14:paraId="09A8842A" w14:textId="77777777" w:rsidTr="00411E17">
        <w:trPr>
          <w:cnfStyle w:val="000000100000" w:firstRow="0" w:lastRow="0" w:firstColumn="0" w:lastColumn="0" w:oddVBand="0" w:evenVBand="0" w:oddHBand="1" w:evenHBand="0" w:firstRowFirstColumn="0" w:firstRowLastColumn="0" w:lastRowFirstColumn="0" w:lastRowLastColumn="0"/>
          <w:trHeight w:val="608"/>
          <w:jc w:val="center"/>
        </w:trPr>
        <w:tc>
          <w:tcPr>
            <w:cnfStyle w:val="001000000000" w:firstRow="0" w:lastRow="0" w:firstColumn="1" w:lastColumn="0" w:oddVBand="0" w:evenVBand="0" w:oddHBand="0" w:evenHBand="0" w:firstRowFirstColumn="0" w:firstRowLastColumn="0" w:lastRowFirstColumn="0" w:lastRowLastColumn="0"/>
            <w:tcW w:w="1620" w:type="dxa"/>
            <w:hideMark/>
          </w:tcPr>
          <w:p w14:paraId="6A3392B8" w14:textId="77777777" w:rsidR="000D0366" w:rsidRPr="0096143A" w:rsidRDefault="000D0366" w:rsidP="000D0366">
            <w:pPr>
              <w:rPr>
                <w:rFonts w:ascii="Arial" w:hAnsi="Arial" w:cs="Arial"/>
                <w:color w:val="000000"/>
                <w:sz w:val="22"/>
                <w:szCs w:val="22"/>
              </w:rPr>
            </w:pPr>
            <w:r w:rsidRPr="0096143A">
              <w:rPr>
                <w:rFonts w:ascii="Arial" w:hAnsi="Arial" w:cs="Arial"/>
                <w:color w:val="000000"/>
                <w:sz w:val="22"/>
                <w:szCs w:val="22"/>
              </w:rPr>
              <w:t>Alabama</w:t>
            </w:r>
          </w:p>
        </w:tc>
        <w:tc>
          <w:tcPr>
            <w:tcW w:w="4200" w:type="dxa"/>
            <w:hideMark/>
          </w:tcPr>
          <w:p w14:paraId="57908944" w14:textId="77777777" w:rsidR="000D0366" w:rsidRPr="0096143A" w:rsidRDefault="000D0366" w:rsidP="000D036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Alabama Interactive, LLC</w:t>
            </w:r>
          </w:p>
        </w:tc>
        <w:tc>
          <w:tcPr>
            <w:tcW w:w="3720" w:type="dxa"/>
            <w:hideMark/>
          </w:tcPr>
          <w:p w14:paraId="5EEEC92C" w14:textId="77777777" w:rsidR="000D0366" w:rsidRPr="0096143A" w:rsidRDefault="000D0366" w:rsidP="000D036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100 North Union St., Suite 630 Montgomery, AL 36104</w:t>
            </w:r>
          </w:p>
        </w:tc>
      </w:tr>
      <w:tr w:rsidR="000D0366" w:rsidRPr="0096143A" w14:paraId="7261F5A3" w14:textId="77777777" w:rsidTr="00411E17">
        <w:trPr>
          <w:trHeight w:val="608"/>
          <w:jc w:val="center"/>
        </w:trPr>
        <w:tc>
          <w:tcPr>
            <w:cnfStyle w:val="001000000000" w:firstRow="0" w:lastRow="0" w:firstColumn="1" w:lastColumn="0" w:oddVBand="0" w:evenVBand="0" w:oddHBand="0" w:evenHBand="0" w:firstRowFirstColumn="0" w:firstRowLastColumn="0" w:lastRowFirstColumn="0" w:lastRowLastColumn="0"/>
            <w:tcW w:w="1620" w:type="dxa"/>
            <w:hideMark/>
          </w:tcPr>
          <w:p w14:paraId="20E2F74E" w14:textId="77777777" w:rsidR="000D0366" w:rsidRPr="0096143A" w:rsidRDefault="000D0366" w:rsidP="000D0366">
            <w:pPr>
              <w:rPr>
                <w:rFonts w:ascii="Arial" w:hAnsi="Arial" w:cs="Arial"/>
                <w:color w:val="000000"/>
                <w:sz w:val="22"/>
                <w:szCs w:val="22"/>
              </w:rPr>
            </w:pPr>
            <w:r w:rsidRPr="0096143A">
              <w:rPr>
                <w:rFonts w:ascii="Arial" w:hAnsi="Arial" w:cs="Arial"/>
                <w:color w:val="000000"/>
                <w:sz w:val="22"/>
                <w:szCs w:val="22"/>
              </w:rPr>
              <w:t>Arkansas</w:t>
            </w:r>
          </w:p>
        </w:tc>
        <w:tc>
          <w:tcPr>
            <w:tcW w:w="4200" w:type="dxa"/>
            <w:hideMark/>
          </w:tcPr>
          <w:p w14:paraId="3E364015" w14:textId="77777777" w:rsidR="000D0366" w:rsidRPr="0096143A" w:rsidRDefault="000D0366" w:rsidP="000D036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Arkansas Information Consortium, LLC</w:t>
            </w:r>
          </w:p>
        </w:tc>
        <w:tc>
          <w:tcPr>
            <w:tcW w:w="3720" w:type="dxa"/>
            <w:hideMark/>
          </w:tcPr>
          <w:p w14:paraId="424529D0" w14:textId="77777777" w:rsidR="000D0366" w:rsidRPr="0096143A" w:rsidRDefault="000D0366" w:rsidP="000D036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425 West Capitol Avenue, Suite 1620 Little Rock, AR 72201</w:t>
            </w:r>
          </w:p>
        </w:tc>
      </w:tr>
      <w:tr w:rsidR="000D0366" w:rsidRPr="0096143A" w14:paraId="72324F49" w14:textId="77777777" w:rsidTr="00411E17">
        <w:trPr>
          <w:cnfStyle w:val="000000100000" w:firstRow="0" w:lastRow="0" w:firstColumn="0" w:lastColumn="0" w:oddVBand="0" w:evenVBand="0" w:oddHBand="1" w:evenHBand="0" w:firstRowFirstColumn="0" w:firstRowLastColumn="0" w:lastRowFirstColumn="0" w:lastRowLastColumn="0"/>
          <w:trHeight w:val="608"/>
          <w:jc w:val="center"/>
        </w:trPr>
        <w:tc>
          <w:tcPr>
            <w:cnfStyle w:val="001000000000" w:firstRow="0" w:lastRow="0" w:firstColumn="1" w:lastColumn="0" w:oddVBand="0" w:evenVBand="0" w:oddHBand="0" w:evenHBand="0" w:firstRowFirstColumn="0" w:firstRowLastColumn="0" w:lastRowFirstColumn="0" w:lastRowLastColumn="0"/>
            <w:tcW w:w="1620" w:type="dxa"/>
            <w:hideMark/>
          </w:tcPr>
          <w:p w14:paraId="33196FB1" w14:textId="3A634DD5" w:rsidR="000D0366" w:rsidRPr="0096143A" w:rsidRDefault="000D0366" w:rsidP="000D0366">
            <w:pPr>
              <w:rPr>
                <w:rFonts w:ascii="Arial" w:hAnsi="Arial" w:cs="Arial"/>
                <w:color w:val="000000"/>
                <w:sz w:val="22"/>
                <w:szCs w:val="22"/>
              </w:rPr>
            </w:pPr>
            <w:r w:rsidRPr="0096143A">
              <w:rPr>
                <w:rFonts w:ascii="Arial" w:hAnsi="Arial" w:cs="Arial"/>
                <w:color w:val="000000"/>
                <w:sz w:val="22"/>
                <w:szCs w:val="22"/>
              </w:rPr>
              <w:t>Colorado</w:t>
            </w:r>
          </w:p>
        </w:tc>
        <w:tc>
          <w:tcPr>
            <w:tcW w:w="4200" w:type="dxa"/>
            <w:hideMark/>
          </w:tcPr>
          <w:p w14:paraId="71DEAE57" w14:textId="77777777" w:rsidR="000D0366" w:rsidRPr="0096143A" w:rsidRDefault="000D0366" w:rsidP="000D036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Colorado Interactive, LLC</w:t>
            </w:r>
          </w:p>
        </w:tc>
        <w:tc>
          <w:tcPr>
            <w:tcW w:w="3720" w:type="dxa"/>
            <w:hideMark/>
          </w:tcPr>
          <w:p w14:paraId="06D34608" w14:textId="77777777" w:rsidR="000D0366" w:rsidRPr="0096143A" w:rsidRDefault="000D0366" w:rsidP="000D036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600 17th St # 2150S</w:t>
            </w:r>
            <w:r w:rsidRPr="0096143A">
              <w:rPr>
                <w:rFonts w:ascii="Arial" w:hAnsi="Arial" w:cs="Arial"/>
                <w:color w:val="000000"/>
                <w:sz w:val="22"/>
                <w:szCs w:val="22"/>
              </w:rPr>
              <w:br/>
              <w:t>Denver, CO 80202</w:t>
            </w:r>
          </w:p>
        </w:tc>
      </w:tr>
      <w:tr w:rsidR="000D0366" w:rsidRPr="0096143A" w14:paraId="6872FC1D" w14:textId="77777777" w:rsidTr="00411E17">
        <w:trPr>
          <w:trHeight w:val="608"/>
          <w:jc w:val="center"/>
        </w:trPr>
        <w:tc>
          <w:tcPr>
            <w:cnfStyle w:val="001000000000" w:firstRow="0" w:lastRow="0" w:firstColumn="1" w:lastColumn="0" w:oddVBand="0" w:evenVBand="0" w:oddHBand="0" w:evenHBand="0" w:firstRowFirstColumn="0" w:firstRowLastColumn="0" w:lastRowFirstColumn="0" w:lastRowLastColumn="0"/>
            <w:tcW w:w="1620" w:type="dxa"/>
            <w:hideMark/>
          </w:tcPr>
          <w:p w14:paraId="13F6E680" w14:textId="77777777" w:rsidR="000D0366" w:rsidRPr="0096143A" w:rsidRDefault="000D0366" w:rsidP="000D0366">
            <w:pPr>
              <w:rPr>
                <w:rFonts w:ascii="Arial" w:hAnsi="Arial" w:cs="Arial"/>
                <w:color w:val="000000"/>
                <w:sz w:val="22"/>
                <w:szCs w:val="22"/>
              </w:rPr>
            </w:pPr>
            <w:r w:rsidRPr="0096143A">
              <w:rPr>
                <w:rFonts w:ascii="Arial" w:hAnsi="Arial" w:cs="Arial"/>
                <w:color w:val="000000"/>
                <w:sz w:val="22"/>
                <w:szCs w:val="22"/>
              </w:rPr>
              <w:t>Connecticut</w:t>
            </w:r>
          </w:p>
        </w:tc>
        <w:tc>
          <w:tcPr>
            <w:tcW w:w="4200" w:type="dxa"/>
            <w:hideMark/>
          </w:tcPr>
          <w:p w14:paraId="01F58A0E" w14:textId="77777777" w:rsidR="000D0366" w:rsidRPr="0096143A" w:rsidRDefault="000D0366" w:rsidP="000D036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Connecticut Interactive</w:t>
            </w:r>
          </w:p>
        </w:tc>
        <w:tc>
          <w:tcPr>
            <w:tcW w:w="3720" w:type="dxa"/>
            <w:hideMark/>
          </w:tcPr>
          <w:p w14:paraId="43BDEE7D" w14:textId="77777777" w:rsidR="000D0366" w:rsidRPr="0096143A" w:rsidRDefault="000D0366" w:rsidP="000D036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 xml:space="preserve">One Constitution Plaza, 8th Fl. </w:t>
            </w:r>
            <w:r w:rsidRPr="0096143A">
              <w:rPr>
                <w:rFonts w:ascii="Arial" w:hAnsi="Arial" w:cs="Arial"/>
                <w:color w:val="000000"/>
                <w:sz w:val="22"/>
                <w:szCs w:val="22"/>
              </w:rPr>
              <w:br/>
              <w:t>Hartford, CT 06103</w:t>
            </w:r>
          </w:p>
        </w:tc>
      </w:tr>
      <w:tr w:rsidR="000D0366" w:rsidRPr="0096143A" w14:paraId="71617BBB" w14:textId="77777777" w:rsidTr="00411E17">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1620" w:type="dxa"/>
            <w:hideMark/>
          </w:tcPr>
          <w:p w14:paraId="1E3ED90D" w14:textId="77777777" w:rsidR="000D0366" w:rsidRPr="0096143A" w:rsidRDefault="000D0366" w:rsidP="000D0366">
            <w:pPr>
              <w:rPr>
                <w:rFonts w:ascii="Arial" w:hAnsi="Arial" w:cs="Arial"/>
                <w:color w:val="000000"/>
                <w:sz w:val="22"/>
                <w:szCs w:val="22"/>
              </w:rPr>
            </w:pPr>
            <w:r w:rsidRPr="0096143A">
              <w:rPr>
                <w:rFonts w:ascii="Arial" w:hAnsi="Arial" w:cs="Arial"/>
                <w:color w:val="000000"/>
                <w:sz w:val="22"/>
                <w:szCs w:val="22"/>
              </w:rPr>
              <w:t>Hawaii</w:t>
            </w:r>
          </w:p>
        </w:tc>
        <w:tc>
          <w:tcPr>
            <w:tcW w:w="4200" w:type="dxa"/>
            <w:hideMark/>
          </w:tcPr>
          <w:p w14:paraId="6C198C81" w14:textId="77777777" w:rsidR="000D0366" w:rsidRPr="0096143A" w:rsidRDefault="000D0366" w:rsidP="000D036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Hawaii Information Consortium, LLC</w:t>
            </w:r>
          </w:p>
        </w:tc>
        <w:tc>
          <w:tcPr>
            <w:tcW w:w="3720" w:type="dxa"/>
            <w:hideMark/>
          </w:tcPr>
          <w:p w14:paraId="2B302754" w14:textId="77777777" w:rsidR="000D0366" w:rsidRPr="0096143A" w:rsidRDefault="000D0366" w:rsidP="000D036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 xml:space="preserve">201 Merchant St., Suite 1805 </w:t>
            </w:r>
            <w:r w:rsidRPr="0096143A">
              <w:rPr>
                <w:rFonts w:ascii="Arial" w:hAnsi="Arial" w:cs="Arial"/>
                <w:color w:val="000000"/>
                <w:sz w:val="22"/>
                <w:szCs w:val="22"/>
              </w:rPr>
              <w:br/>
              <w:t>Honolulu, HI 96813</w:t>
            </w:r>
          </w:p>
        </w:tc>
      </w:tr>
      <w:tr w:rsidR="000D0366" w:rsidRPr="0096143A" w14:paraId="2A42BB47" w14:textId="77777777" w:rsidTr="00411E17">
        <w:trPr>
          <w:trHeight w:val="600"/>
          <w:jc w:val="center"/>
        </w:trPr>
        <w:tc>
          <w:tcPr>
            <w:cnfStyle w:val="001000000000" w:firstRow="0" w:lastRow="0" w:firstColumn="1" w:lastColumn="0" w:oddVBand="0" w:evenVBand="0" w:oddHBand="0" w:evenHBand="0" w:firstRowFirstColumn="0" w:firstRowLastColumn="0" w:lastRowFirstColumn="0" w:lastRowLastColumn="0"/>
            <w:tcW w:w="1620" w:type="dxa"/>
            <w:hideMark/>
          </w:tcPr>
          <w:p w14:paraId="43D4BA4E" w14:textId="77777777" w:rsidR="000D0366" w:rsidRPr="0096143A" w:rsidRDefault="000D0366" w:rsidP="000D0366">
            <w:pPr>
              <w:rPr>
                <w:rFonts w:ascii="Arial" w:hAnsi="Arial" w:cs="Arial"/>
                <w:color w:val="000000"/>
                <w:sz w:val="22"/>
                <w:szCs w:val="22"/>
              </w:rPr>
            </w:pPr>
            <w:r w:rsidRPr="0096143A">
              <w:rPr>
                <w:rFonts w:ascii="Arial" w:hAnsi="Arial" w:cs="Arial"/>
                <w:color w:val="000000"/>
                <w:sz w:val="22"/>
                <w:szCs w:val="22"/>
              </w:rPr>
              <w:t>Idaho</w:t>
            </w:r>
          </w:p>
        </w:tc>
        <w:tc>
          <w:tcPr>
            <w:tcW w:w="4200" w:type="dxa"/>
            <w:hideMark/>
          </w:tcPr>
          <w:p w14:paraId="52FC2876" w14:textId="77777777" w:rsidR="000D0366" w:rsidRPr="0096143A" w:rsidRDefault="000D0366" w:rsidP="000D036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Idaho Information Consortium, LLC</w:t>
            </w:r>
          </w:p>
        </w:tc>
        <w:tc>
          <w:tcPr>
            <w:tcW w:w="3720" w:type="dxa"/>
            <w:hideMark/>
          </w:tcPr>
          <w:p w14:paraId="2EA926D0" w14:textId="77777777" w:rsidR="000D0366" w:rsidRPr="0096143A" w:rsidRDefault="000D0366" w:rsidP="000D036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 xml:space="preserve">999 Main St., Suite 910 </w:t>
            </w:r>
            <w:r w:rsidRPr="0096143A">
              <w:rPr>
                <w:rFonts w:ascii="Arial" w:hAnsi="Arial" w:cs="Arial"/>
                <w:color w:val="000000"/>
                <w:sz w:val="22"/>
                <w:szCs w:val="22"/>
              </w:rPr>
              <w:br/>
              <w:t>Boise, ID 83702</w:t>
            </w:r>
          </w:p>
        </w:tc>
      </w:tr>
      <w:tr w:rsidR="000D0366" w:rsidRPr="0096143A" w14:paraId="760271F8" w14:textId="77777777" w:rsidTr="00411E17">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1620" w:type="dxa"/>
            <w:hideMark/>
          </w:tcPr>
          <w:p w14:paraId="5D1751BB" w14:textId="77777777" w:rsidR="000D0366" w:rsidRPr="0096143A" w:rsidRDefault="000D0366" w:rsidP="000D0366">
            <w:pPr>
              <w:rPr>
                <w:rFonts w:ascii="Arial" w:hAnsi="Arial" w:cs="Arial"/>
                <w:color w:val="000000"/>
                <w:sz w:val="22"/>
                <w:szCs w:val="22"/>
              </w:rPr>
            </w:pPr>
            <w:r w:rsidRPr="0096143A">
              <w:rPr>
                <w:rFonts w:ascii="Arial" w:hAnsi="Arial" w:cs="Arial"/>
                <w:color w:val="000000"/>
                <w:sz w:val="22"/>
                <w:szCs w:val="22"/>
              </w:rPr>
              <w:t>Indiana</w:t>
            </w:r>
          </w:p>
        </w:tc>
        <w:tc>
          <w:tcPr>
            <w:tcW w:w="4200" w:type="dxa"/>
            <w:hideMark/>
          </w:tcPr>
          <w:p w14:paraId="62A762F3" w14:textId="77777777" w:rsidR="000D0366" w:rsidRPr="0096143A" w:rsidRDefault="000D0366" w:rsidP="000D036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Indiana Interactive, LLC</w:t>
            </w:r>
          </w:p>
        </w:tc>
        <w:tc>
          <w:tcPr>
            <w:tcW w:w="3720" w:type="dxa"/>
            <w:hideMark/>
          </w:tcPr>
          <w:p w14:paraId="4A8BF352" w14:textId="77777777" w:rsidR="000D0366" w:rsidRPr="0096143A" w:rsidRDefault="000D0366" w:rsidP="000D036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 xml:space="preserve">10 West Market St., Suite 600 </w:t>
            </w:r>
            <w:r w:rsidRPr="0096143A">
              <w:rPr>
                <w:rFonts w:ascii="Arial" w:hAnsi="Arial" w:cs="Arial"/>
                <w:color w:val="000000"/>
                <w:sz w:val="22"/>
                <w:szCs w:val="22"/>
              </w:rPr>
              <w:br/>
              <w:t>Indianapolis, IN 46204</w:t>
            </w:r>
          </w:p>
        </w:tc>
      </w:tr>
      <w:tr w:rsidR="000D0366" w:rsidRPr="0096143A" w14:paraId="3766954D" w14:textId="77777777" w:rsidTr="00411E17">
        <w:trPr>
          <w:trHeight w:val="600"/>
          <w:jc w:val="center"/>
        </w:trPr>
        <w:tc>
          <w:tcPr>
            <w:cnfStyle w:val="001000000000" w:firstRow="0" w:lastRow="0" w:firstColumn="1" w:lastColumn="0" w:oddVBand="0" w:evenVBand="0" w:oddHBand="0" w:evenHBand="0" w:firstRowFirstColumn="0" w:firstRowLastColumn="0" w:lastRowFirstColumn="0" w:lastRowLastColumn="0"/>
            <w:tcW w:w="1620" w:type="dxa"/>
            <w:hideMark/>
          </w:tcPr>
          <w:p w14:paraId="56DB277C" w14:textId="77777777" w:rsidR="000D0366" w:rsidRPr="0096143A" w:rsidRDefault="000D0366" w:rsidP="000D0366">
            <w:pPr>
              <w:rPr>
                <w:rFonts w:ascii="Arial" w:hAnsi="Arial" w:cs="Arial"/>
                <w:color w:val="000000"/>
                <w:sz w:val="22"/>
                <w:szCs w:val="22"/>
              </w:rPr>
            </w:pPr>
            <w:r w:rsidRPr="0096143A">
              <w:rPr>
                <w:rFonts w:ascii="Arial" w:hAnsi="Arial" w:cs="Arial"/>
                <w:color w:val="000000"/>
                <w:sz w:val="22"/>
                <w:szCs w:val="22"/>
              </w:rPr>
              <w:t>Kansas</w:t>
            </w:r>
          </w:p>
        </w:tc>
        <w:tc>
          <w:tcPr>
            <w:tcW w:w="4200" w:type="dxa"/>
            <w:hideMark/>
          </w:tcPr>
          <w:p w14:paraId="3086AB92" w14:textId="77777777" w:rsidR="000D0366" w:rsidRPr="0096143A" w:rsidRDefault="000D0366" w:rsidP="000D036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Kansas Information Consortium, LLC</w:t>
            </w:r>
          </w:p>
        </w:tc>
        <w:tc>
          <w:tcPr>
            <w:tcW w:w="3720" w:type="dxa"/>
            <w:hideMark/>
          </w:tcPr>
          <w:p w14:paraId="3970CC9E" w14:textId="77777777" w:rsidR="000D0366" w:rsidRPr="0096143A" w:rsidRDefault="000D0366" w:rsidP="000D036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534 South Kansas Ave., Suite 1210 Topeka, KS 66603</w:t>
            </w:r>
          </w:p>
        </w:tc>
      </w:tr>
      <w:tr w:rsidR="000D0366" w:rsidRPr="0096143A" w14:paraId="141383D0" w14:textId="77777777" w:rsidTr="00411E17">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1620" w:type="dxa"/>
            <w:hideMark/>
          </w:tcPr>
          <w:p w14:paraId="757A84E2" w14:textId="77777777" w:rsidR="000D0366" w:rsidRPr="0096143A" w:rsidRDefault="000D0366" w:rsidP="000D0366">
            <w:pPr>
              <w:rPr>
                <w:rFonts w:ascii="Arial" w:hAnsi="Arial" w:cs="Arial"/>
                <w:color w:val="000000"/>
                <w:sz w:val="22"/>
                <w:szCs w:val="22"/>
              </w:rPr>
            </w:pPr>
            <w:r w:rsidRPr="0096143A">
              <w:rPr>
                <w:rFonts w:ascii="Arial" w:hAnsi="Arial" w:cs="Arial"/>
                <w:color w:val="000000"/>
                <w:sz w:val="22"/>
                <w:szCs w:val="22"/>
              </w:rPr>
              <w:t>Kentucky</w:t>
            </w:r>
          </w:p>
        </w:tc>
        <w:tc>
          <w:tcPr>
            <w:tcW w:w="4200" w:type="dxa"/>
            <w:hideMark/>
          </w:tcPr>
          <w:p w14:paraId="7848D11A" w14:textId="77777777" w:rsidR="000D0366" w:rsidRPr="0096143A" w:rsidRDefault="000D0366" w:rsidP="000D036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Kentucky Interactive, LLC</w:t>
            </w:r>
          </w:p>
        </w:tc>
        <w:tc>
          <w:tcPr>
            <w:tcW w:w="3720" w:type="dxa"/>
            <w:hideMark/>
          </w:tcPr>
          <w:p w14:paraId="1C8ACE28" w14:textId="77777777" w:rsidR="000D0366" w:rsidRPr="0096143A" w:rsidRDefault="000D0366" w:rsidP="000D036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 xml:space="preserve">229 West Main St., Suite 400 </w:t>
            </w:r>
            <w:r w:rsidRPr="0096143A">
              <w:rPr>
                <w:rFonts w:ascii="Arial" w:hAnsi="Arial" w:cs="Arial"/>
                <w:color w:val="000000"/>
                <w:sz w:val="22"/>
                <w:szCs w:val="22"/>
              </w:rPr>
              <w:br/>
              <w:t>Frankfort, KY 40601</w:t>
            </w:r>
          </w:p>
        </w:tc>
      </w:tr>
      <w:tr w:rsidR="000D0366" w:rsidRPr="0096143A" w14:paraId="1E1009AB" w14:textId="77777777" w:rsidTr="00411E17">
        <w:trPr>
          <w:trHeight w:val="600"/>
          <w:jc w:val="center"/>
        </w:trPr>
        <w:tc>
          <w:tcPr>
            <w:cnfStyle w:val="001000000000" w:firstRow="0" w:lastRow="0" w:firstColumn="1" w:lastColumn="0" w:oddVBand="0" w:evenVBand="0" w:oddHBand="0" w:evenHBand="0" w:firstRowFirstColumn="0" w:firstRowLastColumn="0" w:lastRowFirstColumn="0" w:lastRowLastColumn="0"/>
            <w:tcW w:w="1620" w:type="dxa"/>
            <w:hideMark/>
          </w:tcPr>
          <w:p w14:paraId="4BB48DA4" w14:textId="77777777" w:rsidR="000D0366" w:rsidRPr="0096143A" w:rsidRDefault="000D0366" w:rsidP="000D0366">
            <w:pPr>
              <w:rPr>
                <w:rFonts w:ascii="Arial" w:hAnsi="Arial" w:cs="Arial"/>
                <w:color w:val="000000"/>
                <w:sz w:val="22"/>
                <w:szCs w:val="22"/>
              </w:rPr>
            </w:pPr>
            <w:r w:rsidRPr="0096143A">
              <w:rPr>
                <w:rFonts w:ascii="Arial" w:hAnsi="Arial" w:cs="Arial"/>
                <w:color w:val="000000"/>
                <w:sz w:val="22"/>
                <w:szCs w:val="22"/>
              </w:rPr>
              <w:t>Louisiana</w:t>
            </w:r>
          </w:p>
        </w:tc>
        <w:tc>
          <w:tcPr>
            <w:tcW w:w="4200" w:type="dxa"/>
            <w:hideMark/>
          </w:tcPr>
          <w:p w14:paraId="68AAA691" w14:textId="5CA90257" w:rsidR="000D0366" w:rsidRPr="0096143A" w:rsidRDefault="000D0366" w:rsidP="000D036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 xml:space="preserve">Louisiana </w:t>
            </w:r>
            <w:r w:rsidR="00A92DEF" w:rsidRPr="0096143A">
              <w:rPr>
                <w:rFonts w:ascii="Arial" w:hAnsi="Arial" w:cs="Arial"/>
                <w:color w:val="000000"/>
                <w:sz w:val="22"/>
                <w:szCs w:val="22"/>
              </w:rPr>
              <w:t>Interactive</w:t>
            </w:r>
            <w:r w:rsidRPr="0096143A">
              <w:rPr>
                <w:rFonts w:ascii="Arial" w:hAnsi="Arial" w:cs="Arial"/>
                <w:color w:val="000000"/>
                <w:sz w:val="22"/>
                <w:szCs w:val="22"/>
              </w:rPr>
              <w:t>, LLC</w:t>
            </w:r>
          </w:p>
        </w:tc>
        <w:tc>
          <w:tcPr>
            <w:tcW w:w="3720" w:type="dxa"/>
            <w:hideMark/>
          </w:tcPr>
          <w:p w14:paraId="75C4E848" w14:textId="77777777" w:rsidR="000D0366" w:rsidRPr="0096143A" w:rsidRDefault="000D0366" w:rsidP="000D036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232 3rd Street, Suite 200</w:t>
            </w:r>
            <w:r w:rsidRPr="0096143A">
              <w:rPr>
                <w:rFonts w:ascii="Arial" w:hAnsi="Arial" w:cs="Arial"/>
                <w:color w:val="000000"/>
                <w:sz w:val="22"/>
                <w:szCs w:val="22"/>
              </w:rPr>
              <w:br/>
              <w:t>Baton Rouge, LA 70801</w:t>
            </w:r>
          </w:p>
        </w:tc>
      </w:tr>
      <w:tr w:rsidR="000D0366" w:rsidRPr="0096143A" w14:paraId="3EC10935" w14:textId="77777777" w:rsidTr="00411E17">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1620" w:type="dxa"/>
            <w:hideMark/>
          </w:tcPr>
          <w:p w14:paraId="684FB42B" w14:textId="77777777" w:rsidR="000D0366" w:rsidRPr="0096143A" w:rsidRDefault="000D0366" w:rsidP="000D0366">
            <w:pPr>
              <w:rPr>
                <w:rFonts w:ascii="Arial" w:hAnsi="Arial" w:cs="Arial"/>
                <w:color w:val="000000"/>
                <w:sz w:val="22"/>
                <w:szCs w:val="22"/>
              </w:rPr>
            </w:pPr>
            <w:r w:rsidRPr="0096143A">
              <w:rPr>
                <w:rFonts w:ascii="Arial" w:hAnsi="Arial" w:cs="Arial"/>
                <w:color w:val="000000"/>
                <w:sz w:val="22"/>
                <w:szCs w:val="22"/>
              </w:rPr>
              <w:t>Maine</w:t>
            </w:r>
          </w:p>
        </w:tc>
        <w:tc>
          <w:tcPr>
            <w:tcW w:w="4200" w:type="dxa"/>
            <w:hideMark/>
          </w:tcPr>
          <w:p w14:paraId="54BFC7A9" w14:textId="77777777" w:rsidR="000D0366" w:rsidRPr="0096143A" w:rsidRDefault="000D0366" w:rsidP="000D036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Maine Information Network, LLC</w:t>
            </w:r>
          </w:p>
        </w:tc>
        <w:tc>
          <w:tcPr>
            <w:tcW w:w="3720" w:type="dxa"/>
            <w:hideMark/>
          </w:tcPr>
          <w:p w14:paraId="5C5B89C4" w14:textId="77777777" w:rsidR="000D0366" w:rsidRPr="0096143A" w:rsidRDefault="000D0366" w:rsidP="000D036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 xml:space="preserve">45 Commerce Dr., Suite 10 </w:t>
            </w:r>
            <w:r w:rsidRPr="0096143A">
              <w:rPr>
                <w:rFonts w:ascii="Arial" w:hAnsi="Arial" w:cs="Arial"/>
                <w:color w:val="000000"/>
                <w:sz w:val="22"/>
                <w:szCs w:val="22"/>
              </w:rPr>
              <w:br/>
              <w:t>Augusta, ME 04330</w:t>
            </w:r>
          </w:p>
        </w:tc>
      </w:tr>
      <w:tr w:rsidR="000D0366" w:rsidRPr="0096143A" w14:paraId="2C977CA9" w14:textId="77777777" w:rsidTr="00411E17">
        <w:trPr>
          <w:trHeight w:val="600"/>
          <w:jc w:val="center"/>
        </w:trPr>
        <w:tc>
          <w:tcPr>
            <w:cnfStyle w:val="001000000000" w:firstRow="0" w:lastRow="0" w:firstColumn="1" w:lastColumn="0" w:oddVBand="0" w:evenVBand="0" w:oddHBand="0" w:evenHBand="0" w:firstRowFirstColumn="0" w:firstRowLastColumn="0" w:lastRowFirstColumn="0" w:lastRowLastColumn="0"/>
            <w:tcW w:w="1620" w:type="dxa"/>
            <w:hideMark/>
          </w:tcPr>
          <w:p w14:paraId="0E8B0A67" w14:textId="77777777" w:rsidR="000D0366" w:rsidRPr="0096143A" w:rsidRDefault="000D0366" w:rsidP="000D0366">
            <w:pPr>
              <w:rPr>
                <w:rFonts w:ascii="Arial" w:hAnsi="Arial" w:cs="Arial"/>
                <w:color w:val="000000"/>
                <w:sz w:val="22"/>
                <w:szCs w:val="22"/>
              </w:rPr>
            </w:pPr>
            <w:r w:rsidRPr="0096143A">
              <w:rPr>
                <w:rFonts w:ascii="Arial" w:hAnsi="Arial" w:cs="Arial"/>
                <w:color w:val="000000"/>
                <w:sz w:val="22"/>
                <w:szCs w:val="22"/>
              </w:rPr>
              <w:t>Maryland</w:t>
            </w:r>
          </w:p>
        </w:tc>
        <w:tc>
          <w:tcPr>
            <w:tcW w:w="4200" w:type="dxa"/>
            <w:hideMark/>
          </w:tcPr>
          <w:p w14:paraId="071AC439" w14:textId="77777777" w:rsidR="000D0366" w:rsidRPr="0096143A" w:rsidRDefault="000D0366" w:rsidP="000D036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Maryland Information Division NICUSA, Inc.</w:t>
            </w:r>
          </w:p>
        </w:tc>
        <w:tc>
          <w:tcPr>
            <w:tcW w:w="3720" w:type="dxa"/>
            <w:hideMark/>
          </w:tcPr>
          <w:p w14:paraId="28E67807" w14:textId="77777777" w:rsidR="000D0366" w:rsidRPr="0096143A" w:rsidRDefault="000D0366" w:rsidP="000D036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200 Westgate Circle, Suite 402 Annapolis, MD 21401</w:t>
            </w:r>
          </w:p>
        </w:tc>
      </w:tr>
      <w:tr w:rsidR="000D0366" w:rsidRPr="0096143A" w14:paraId="10A8914C" w14:textId="77777777" w:rsidTr="00411E17">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1620" w:type="dxa"/>
            <w:hideMark/>
          </w:tcPr>
          <w:p w14:paraId="4A962A3F" w14:textId="77777777" w:rsidR="000D0366" w:rsidRPr="0096143A" w:rsidRDefault="000D0366" w:rsidP="000D0366">
            <w:pPr>
              <w:rPr>
                <w:rFonts w:ascii="Arial" w:hAnsi="Arial" w:cs="Arial"/>
                <w:color w:val="000000"/>
                <w:sz w:val="22"/>
                <w:szCs w:val="22"/>
              </w:rPr>
            </w:pPr>
            <w:r w:rsidRPr="0096143A">
              <w:rPr>
                <w:rFonts w:ascii="Arial" w:hAnsi="Arial" w:cs="Arial"/>
                <w:color w:val="000000"/>
                <w:sz w:val="22"/>
                <w:szCs w:val="22"/>
              </w:rPr>
              <w:t>Mississippi</w:t>
            </w:r>
          </w:p>
        </w:tc>
        <w:tc>
          <w:tcPr>
            <w:tcW w:w="4200" w:type="dxa"/>
            <w:hideMark/>
          </w:tcPr>
          <w:p w14:paraId="7DDF9E55" w14:textId="77777777" w:rsidR="000D0366" w:rsidRPr="0096143A" w:rsidRDefault="000D0366" w:rsidP="000D036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Mississippi Interactive, LLC</w:t>
            </w:r>
          </w:p>
        </w:tc>
        <w:tc>
          <w:tcPr>
            <w:tcW w:w="3720" w:type="dxa"/>
            <w:hideMark/>
          </w:tcPr>
          <w:p w14:paraId="06CA0EDB" w14:textId="77777777" w:rsidR="000D0366" w:rsidRPr="0096143A" w:rsidRDefault="000D0366" w:rsidP="000D036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 xml:space="preserve">2727 Old Canton Rd., Suite 100 </w:t>
            </w:r>
            <w:r w:rsidRPr="0096143A">
              <w:rPr>
                <w:rFonts w:ascii="Arial" w:hAnsi="Arial" w:cs="Arial"/>
                <w:color w:val="000000"/>
                <w:sz w:val="22"/>
                <w:szCs w:val="22"/>
              </w:rPr>
              <w:br/>
              <w:t>Jackson, MS 39216</w:t>
            </w:r>
          </w:p>
        </w:tc>
      </w:tr>
      <w:tr w:rsidR="000D0366" w:rsidRPr="0096143A" w14:paraId="704E2213" w14:textId="77777777" w:rsidTr="00411E17">
        <w:trPr>
          <w:trHeight w:val="600"/>
          <w:jc w:val="center"/>
        </w:trPr>
        <w:tc>
          <w:tcPr>
            <w:cnfStyle w:val="001000000000" w:firstRow="0" w:lastRow="0" w:firstColumn="1" w:lastColumn="0" w:oddVBand="0" w:evenVBand="0" w:oddHBand="0" w:evenHBand="0" w:firstRowFirstColumn="0" w:firstRowLastColumn="0" w:lastRowFirstColumn="0" w:lastRowLastColumn="0"/>
            <w:tcW w:w="1620" w:type="dxa"/>
            <w:hideMark/>
          </w:tcPr>
          <w:p w14:paraId="2DDACAC1" w14:textId="77777777" w:rsidR="000D0366" w:rsidRPr="0096143A" w:rsidRDefault="000D0366" w:rsidP="000D0366">
            <w:pPr>
              <w:rPr>
                <w:rFonts w:ascii="Arial" w:hAnsi="Arial" w:cs="Arial"/>
                <w:color w:val="000000"/>
                <w:sz w:val="22"/>
                <w:szCs w:val="22"/>
              </w:rPr>
            </w:pPr>
            <w:r w:rsidRPr="0096143A">
              <w:rPr>
                <w:rFonts w:ascii="Arial" w:hAnsi="Arial" w:cs="Arial"/>
                <w:color w:val="000000"/>
                <w:sz w:val="22"/>
                <w:szCs w:val="22"/>
              </w:rPr>
              <w:t>Montana</w:t>
            </w:r>
          </w:p>
        </w:tc>
        <w:tc>
          <w:tcPr>
            <w:tcW w:w="4200" w:type="dxa"/>
            <w:hideMark/>
          </w:tcPr>
          <w:p w14:paraId="3DA12628" w14:textId="77777777" w:rsidR="000D0366" w:rsidRPr="0096143A" w:rsidRDefault="000D0366" w:rsidP="000D036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Montana Interactive, LLC</w:t>
            </w:r>
          </w:p>
        </w:tc>
        <w:tc>
          <w:tcPr>
            <w:tcW w:w="3720" w:type="dxa"/>
            <w:hideMark/>
          </w:tcPr>
          <w:p w14:paraId="6A41906A" w14:textId="77777777" w:rsidR="000D0366" w:rsidRPr="0096143A" w:rsidRDefault="000D0366" w:rsidP="000D036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 xml:space="preserve">828 Great Northern Blvd., Suite 2A </w:t>
            </w:r>
            <w:r w:rsidRPr="0096143A">
              <w:rPr>
                <w:rFonts w:ascii="Arial" w:hAnsi="Arial" w:cs="Arial"/>
                <w:color w:val="000000"/>
                <w:sz w:val="22"/>
                <w:szCs w:val="22"/>
              </w:rPr>
              <w:br/>
              <w:t>Helena, MT 59601</w:t>
            </w:r>
          </w:p>
        </w:tc>
      </w:tr>
      <w:tr w:rsidR="000D0366" w:rsidRPr="0096143A" w14:paraId="48D836DE" w14:textId="77777777" w:rsidTr="00411E17">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1620" w:type="dxa"/>
            <w:hideMark/>
          </w:tcPr>
          <w:p w14:paraId="007E1E81" w14:textId="77777777" w:rsidR="000D0366" w:rsidRPr="0096143A" w:rsidRDefault="000D0366" w:rsidP="000D0366">
            <w:pPr>
              <w:rPr>
                <w:rFonts w:ascii="Arial" w:hAnsi="Arial" w:cs="Arial"/>
                <w:color w:val="000000"/>
                <w:sz w:val="22"/>
                <w:szCs w:val="22"/>
              </w:rPr>
            </w:pPr>
            <w:r w:rsidRPr="0096143A">
              <w:rPr>
                <w:rFonts w:ascii="Arial" w:hAnsi="Arial" w:cs="Arial"/>
                <w:color w:val="000000"/>
                <w:sz w:val="22"/>
                <w:szCs w:val="22"/>
              </w:rPr>
              <w:t>Nebraska</w:t>
            </w:r>
          </w:p>
        </w:tc>
        <w:tc>
          <w:tcPr>
            <w:tcW w:w="4200" w:type="dxa"/>
            <w:hideMark/>
          </w:tcPr>
          <w:p w14:paraId="0164E80D" w14:textId="77777777" w:rsidR="000D0366" w:rsidRPr="0096143A" w:rsidRDefault="000D0366" w:rsidP="000D036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Nebraska Interactive, LLC</w:t>
            </w:r>
          </w:p>
        </w:tc>
        <w:tc>
          <w:tcPr>
            <w:tcW w:w="3720" w:type="dxa"/>
            <w:hideMark/>
          </w:tcPr>
          <w:p w14:paraId="1726DC25" w14:textId="77777777" w:rsidR="000D0366" w:rsidRPr="0096143A" w:rsidRDefault="000D0366" w:rsidP="000D036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 xml:space="preserve">301 South 13th St., Suite 301 </w:t>
            </w:r>
            <w:r w:rsidRPr="0096143A">
              <w:rPr>
                <w:rFonts w:ascii="Arial" w:hAnsi="Arial" w:cs="Arial"/>
                <w:color w:val="000000"/>
                <w:sz w:val="22"/>
                <w:szCs w:val="22"/>
              </w:rPr>
              <w:br/>
              <w:t>Lincoln, NE 68508</w:t>
            </w:r>
          </w:p>
        </w:tc>
      </w:tr>
      <w:tr w:rsidR="000D0366" w:rsidRPr="0096143A" w14:paraId="50C91BAE" w14:textId="77777777" w:rsidTr="00411E17">
        <w:trPr>
          <w:trHeight w:val="600"/>
          <w:jc w:val="center"/>
        </w:trPr>
        <w:tc>
          <w:tcPr>
            <w:cnfStyle w:val="001000000000" w:firstRow="0" w:lastRow="0" w:firstColumn="1" w:lastColumn="0" w:oddVBand="0" w:evenVBand="0" w:oddHBand="0" w:evenHBand="0" w:firstRowFirstColumn="0" w:firstRowLastColumn="0" w:lastRowFirstColumn="0" w:lastRowLastColumn="0"/>
            <w:tcW w:w="1620" w:type="dxa"/>
            <w:hideMark/>
          </w:tcPr>
          <w:p w14:paraId="29BDAF6A" w14:textId="77777777" w:rsidR="000D0366" w:rsidRPr="0096143A" w:rsidRDefault="000D0366" w:rsidP="000D0366">
            <w:pPr>
              <w:rPr>
                <w:rFonts w:ascii="Arial" w:hAnsi="Arial" w:cs="Arial"/>
                <w:color w:val="000000"/>
                <w:sz w:val="22"/>
                <w:szCs w:val="22"/>
              </w:rPr>
            </w:pPr>
            <w:r w:rsidRPr="0096143A">
              <w:rPr>
                <w:rFonts w:ascii="Arial" w:hAnsi="Arial" w:cs="Arial"/>
                <w:color w:val="000000"/>
                <w:sz w:val="22"/>
                <w:szCs w:val="22"/>
              </w:rPr>
              <w:t>New Jersey</w:t>
            </w:r>
          </w:p>
        </w:tc>
        <w:tc>
          <w:tcPr>
            <w:tcW w:w="4200" w:type="dxa"/>
            <w:hideMark/>
          </w:tcPr>
          <w:p w14:paraId="6CFF3FAF" w14:textId="77777777" w:rsidR="000D0366" w:rsidRPr="0096143A" w:rsidRDefault="000D0366" w:rsidP="000D036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New Jersey Interactive, LLC</w:t>
            </w:r>
          </w:p>
        </w:tc>
        <w:tc>
          <w:tcPr>
            <w:tcW w:w="3720" w:type="dxa"/>
            <w:hideMark/>
          </w:tcPr>
          <w:p w14:paraId="173B1609" w14:textId="77777777" w:rsidR="000D0366" w:rsidRPr="0096143A" w:rsidRDefault="000D0366" w:rsidP="000D036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 xml:space="preserve">15 West State St., 2nd Floor </w:t>
            </w:r>
            <w:r w:rsidRPr="0096143A">
              <w:rPr>
                <w:rFonts w:ascii="Arial" w:hAnsi="Arial" w:cs="Arial"/>
                <w:color w:val="000000"/>
                <w:sz w:val="22"/>
                <w:szCs w:val="22"/>
              </w:rPr>
              <w:br/>
              <w:t>Trenton, NJ 08608</w:t>
            </w:r>
          </w:p>
        </w:tc>
      </w:tr>
      <w:tr w:rsidR="000D0366" w:rsidRPr="0096143A" w14:paraId="71270F06" w14:textId="77777777" w:rsidTr="00411E17">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1620" w:type="dxa"/>
            <w:hideMark/>
          </w:tcPr>
          <w:p w14:paraId="4E37B5D5" w14:textId="77777777" w:rsidR="000D0366" w:rsidRPr="0096143A" w:rsidRDefault="000D0366" w:rsidP="000D0366">
            <w:pPr>
              <w:rPr>
                <w:rFonts w:ascii="Arial" w:hAnsi="Arial" w:cs="Arial"/>
                <w:color w:val="000000"/>
                <w:sz w:val="22"/>
                <w:szCs w:val="22"/>
              </w:rPr>
            </w:pPr>
            <w:r w:rsidRPr="0096143A">
              <w:rPr>
                <w:rFonts w:ascii="Arial" w:hAnsi="Arial" w:cs="Arial"/>
                <w:color w:val="000000"/>
                <w:sz w:val="22"/>
                <w:szCs w:val="22"/>
              </w:rPr>
              <w:t>New Mexico</w:t>
            </w:r>
          </w:p>
        </w:tc>
        <w:tc>
          <w:tcPr>
            <w:tcW w:w="4200" w:type="dxa"/>
            <w:hideMark/>
          </w:tcPr>
          <w:p w14:paraId="4A477B21" w14:textId="77777777" w:rsidR="000D0366" w:rsidRPr="0096143A" w:rsidRDefault="000D0366" w:rsidP="000D036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New Mexico Interactive, LLC</w:t>
            </w:r>
          </w:p>
        </w:tc>
        <w:tc>
          <w:tcPr>
            <w:tcW w:w="3720" w:type="dxa"/>
            <w:hideMark/>
          </w:tcPr>
          <w:p w14:paraId="334B7728" w14:textId="630110E3" w:rsidR="000D0366" w:rsidRPr="0096143A" w:rsidRDefault="000D0366" w:rsidP="000D036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 xml:space="preserve">1221 Flagman Way, Suite B4 </w:t>
            </w:r>
            <w:r w:rsidRPr="0096143A">
              <w:rPr>
                <w:rFonts w:ascii="Arial" w:hAnsi="Arial" w:cs="Arial"/>
                <w:color w:val="000000"/>
                <w:sz w:val="22"/>
                <w:szCs w:val="22"/>
              </w:rPr>
              <w:br/>
            </w:r>
            <w:r w:rsidR="009C3E46" w:rsidRPr="0096143A">
              <w:rPr>
                <w:rFonts w:ascii="Arial" w:hAnsi="Arial" w:cs="Arial"/>
                <w:color w:val="000000"/>
                <w:sz w:val="22"/>
                <w:szCs w:val="22"/>
              </w:rPr>
              <w:t>Santa</w:t>
            </w:r>
            <w:r w:rsidRPr="0096143A">
              <w:rPr>
                <w:rFonts w:ascii="Arial" w:hAnsi="Arial" w:cs="Arial"/>
                <w:color w:val="000000"/>
                <w:sz w:val="22"/>
                <w:szCs w:val="22"/>
              </w:rPr>
              <w:t xml:space="preserve"> Fe, NM 87505</w:t>
            </w:r>
          </w:p>
        </w:tc>
      </w:tr>
      <w:tr w:rsidR="000D0366" w:rsidRPr="0096143A" w14:paraId="3CF5A3DC" w14:textId="77777777" w:rsidTr="00411E17">
        <w:trPr>
          <w:trHeight w:val="588"/>
          <w:jc w:val="center"/>
        </w:trPr>
        <w:tc>
          <w:tcPr>
            <w:cnfStyle w:val="001000000000" w:firstRow="0" w:lastRow="0" w:firstColumn="1" w:lastColumn="0" w:oddVBand="0" w:evenVBand="0" w:oddHBand="0" w:evenHBand="0" w:firstRowFirstColumn="0" w:firstRowLastColumn="0" w:lastRowFirstColumn="0" w:lastRowLastColumn="0"/>
            <w:tcW w:w="1620" w:type="dxa"/>
            <w:hideMark/>
          </w:tcPr>
          <w:p w14:paraId="02783CB0" w14:textId="77777777" w:rsidR="000D0366" w:rsidRPr="0096143A" w:rsidRDefault="000D0366" w:rsidP="000D0366">
            <w:pPr>
              <w:rPr>
                <w:rFonts w:ascii="Arial" w:hAnsi="Arial" w:cs="Arial"/>
                <w:color w:val="000000"/>
                <w:sz w:val="22"/>
                <w:szCs w:val="22"/>
              </w:rPr>
            </w:pPr>
            <w:r w:rsidRPr="0096143A">
              <w:rPr>
                <w:rFonts w:ascii="Arial" w:hAnsi="Arial" w:cs="Arial"/>
                <w:color w:val="000000"/>
                <w:sz w:val="22"/>
                <w:szCs w:val="22"/>
              </w:rPr>
              <w:lastRenderedPageBreak/>
              <w:t>NIC Federal</w:t>
            </w:r>
          </w:p>
        </w:tc>
        <w:tc>
          <w:tcPr>
            <w:tcW w:w="4200" w:type="dxa"/>
            <w:hideMark/>
          </w:tcPr>
          <w:p w14:paraId="59BCE7CE" w14:textId="77777777" w:rsidR="000D0366" w:rsidRPr="0096143A" w:rsidRDefault="000D0366" w:rsidP="000D036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NIC Services (ETS Sec Ops)</w:t>
            </w:r>
          </w:p>
        </w:tc>
        <w:tc>
          <w:tcPr>
            <w:tcW w:w="3720" w:type="dxa"/>
            <w:hideMark/>
          </w:tcPr>
          <w:p w14:paraId="31F58A6C" w14:textId="77777777" w:rsidR="00A92DEF" w:rsidRPr="0096143A" w:rsidRDefault="00A92DEF" w:rsidP="000D0366">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shd w:val="clear" w:color="auto" w:fill="FFFFFF"/>
              </w:rPr>
            </w:pPr>
            <w:r w:rsidRPr="0096143A">
              <w:rPr>
                <w:rFonts w:ascii="Arial" w:hAnsi="Arial" w:cs="Arial"/>
                <w:color w:val="222222"/>
                <w:sz w:val="20"/>
                <w:szCs w:val="20"/>
                <w:shd w:val="clear" w:color="auto" w:fill="FFFFFF"/>
              </w:rPr>
              <w:t>25501 W Valley Pkwy #300</w:t>
            </w:r>
          </w:p>
          <w:p w14:paraId="3F15A8B3" w14:textId="33CC1545" w:rsidR="000D0366" w:rsidRPr="0096143A" w:rsidRDefault="00A92DEF" w:rsidP="000D036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6143A">
              <w:rPr>
                <w:rFonts w:ascii="Arial" w:hAnsi="Arial" w:cs="Arial"/>
                <w:color w:val="222222"/>
                <w:sz w:val="20"/>
                <w:szCs w:val="20"/>
                <w:shd w:val="clear" w:color="auto" w:fill="FFFFFF"/>
              </w:rPr>
              <w:t>Olathe, KS 66061</w:t>
            </w:r>
          </w:p>
        </w:tc>
      </w:tr>
      <w:tr w:rsidR="000D0366" w:rsidRPr="0096143A" w14:paraId="3AD3512E" w14:textId="77777777" w:rsidTr="00411E17">
        <w:trPr>
          <w:cnfStyle w:val="000000100000" w:firstRow="0" w:lastRow="0" w:firstColumn="0" w:lastColumn="0" w:oddVBand="0" w:evenVBand="0" w:oddHBand="1" w:evenHBand="0" w:firstRowFirstColumn="0" w:firstRowLastColumn="0" w:lastRowFirstColumn="0" w:lastRowLastColumn="0"/>
          <w:trHeight w:val="588"/>
          <w:jc w:val="center"/>
        </w:trPr>
        <w:tc>
          <w:tcPr>
            <w:cnfStyle w:val="001000000000" w:firstRow="0" w:lastRow="0" w:firstColumn="1" w:lastColumn="0" w:oddVBand="0" w:evenVBand="0" w:oddHBand="0" w:evenHBand="0" w:firstRowFirstColumn="0" w:firstRowLastColumn="0" w:lastRowFirstColumn="0" w:lastRowLastColumn="0"/>
            <w:tcW w:w="1620" w:type="dxa"/>
            <w:hideMark/>
          </w:tcPr>
          <w:p w14:paraId="369BF7AE" w14:textId="77777777" w:rsidR="000D0366" w:rsidRPr="0096143A" w:rsidRDefault="000D0366" w:rsidP="000D0366">
            <w:pPr>
              <w:rPr>
                <w:rFonts w:ascii="Arial" w:hAnsi="Arial" w:cs="Arial"/>
                <w:color w:val="000000"/>
                <w:sz w:val="22"/>
                <w:szCs w:val="22"/>
              </w:rPr>
            </w:pPr>
            <w:r w:rsidRPr="0096143A">
              <w:rPr>
                <w:rFonts w:ascii="Arial" w:hAnsi="Arial" w:cs="Arial"/>
                <w:color w:val="000000"/>
                <w:sz w:val="22"/>
                <w:szCs w:val="22"/>
              </w:rPr>
              <w:t xml:space="preserve">Oklahoma </w:t>
            </w:r>
          </w:p>
        </w:tc>
        <w:tc>
          <w:tcPr>
            <w:tcW w:w="4200" w:type="dxa"/>
            <w:hideMark/>
          </w:tcPr>
          <w:p w14:paraId="18799000" w14:textId="77777777" w:rsidR="000D0366" w:rsidRPr="0096143A" w:rsidRDefault="000D0366" w:rsidP="000D036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Oklahoma Interactive, LLC</w:t>
            </w:r>
          </w:p>
        </w:tc>
        <w:tc>
          <w:tcPr>
            <w:tcW w:w="3720" w:type="dxa"/>
            <w:hideMark/>
          </w:tcPr>
          <w:p w14:paraId="0A9615E9" w14:textId="77777777" w:rsidR="000D0366" w:rsidRPr="0096143A" w:rsidRDefault="000D0366" w:rsidP="000D036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 xml:space="preserve">6501 Broadway Extension, Suite 250 </w:t>
            </w:r>
            <w:r w:rsidRPr="0096143A">
              <w:rPr>
                <w:rFonts w:ascii="Arial" w:hAnsi="Arial" w:cs="Arial"/>
                <w:color w:val="000000"/>
                <w:sz w:val="22"/>
                <w:szCs w:val="22"/>
              </w:rPr>
              <w:br/>
              <w:t>Oklahoma City, OK 73116</w:t>
            </w:r>
          </w:p>
        </w:tc>
      </w:tr>
      <w:tr w:rsidR="000D0366" w:rsidRPr="0096143A" w14:paraId="3DFB1002" w14:textId="77777777" w:rsidTr="00411E17">
        <w:trPr>
          <w:trHeight w:val="588"/>
          <w:jc w:val="center"/>
        </w:trPr>
        <w:tc>
          <w:tcPr>
            <w:cnfStyle w:val="001000000000" w:firstRow="0" w:lastRow="0" w:firstColumn="1" w:lastColumn="0" w:oddVBand="0" w:evenVBand="0" w:oddHBand="0" w:evenHBand="0" w:firstRowFirstColumn="0" w:firstRowLastColumn="0" w:lastRowFirstColumn="0" w:lastRowLastColumn="0"/>
            <w:tcW w:w="1620" w:type="dxa"/>
            <w:hideMark/>
          </w:tcPr>
          <w:p w14:paraId="57DE1AC4" w14:textId="77777777" w:rsidR="000D0366" w:rsidRPr="0096143A" w:rsidRDefault="000D0366" w:rsidP="000D0366">
            <w:pPr>
              <w:rPr>
                <w:rFonts w:ascii="Arial" w:hAnsi="Arial" w:cs="Arial"/>
                <w:color w:val="000000"/>
                <w:sz w:val="22"/>
                <w:szCs w:val="22"/>
              </w:rPr>
            </w:pPr>
            <w:r w:rsidRPr="0096143A">
              <w:rPr>
                <w:rFonts w:ascii="Arial" w:hAnsi="Arial" w:cs="Arial"/>
                <w:color w:val="000000"/>
                <w:sz w:val="22"/>
                <w:szCs w:val="22"/>
              </w:rPr>
              <w:t>Oregon</w:t>
            </w:r>
          </w:p>
        </w:tc>
        <w:tc>
          <w:tcPr>
            <w:tcW w:w="4200" w:type="dxa"/>
            <w:hideMark/>
          </w:tcPr>
          <w:p w14:paraId="7EB5AEDC" w14:textId="77777777" w:rsidR="000D0366" w:rsidRPr="0096143A" w:rsidRDefault="000D0366" w:rsidP="000D036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 xml:space="preserve">Oregon Information Division NICUSA, Inc. </w:t>
            </w:r>
          </w:p>
        </w:tc>
        <w:tc>
          <w:tcPr>
            <w:tcW w:w="3720" w:type="dxa"/>
            <w:hideMark/>
          </w:tcPr>
          <w:p w14:paraId="1B023013" w14:textId="77777777" w:rsidR="000D0366" w:rsidRPr="0096143A" w:rsidRDefault="000D0366" w:rsidP="000D036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 xml:space="preserve">198 Commercial St. SE, Suite 200 </w:t>
            </w:r>
            <w:r w:rsidRPr="0096143A">
              <w:rPr>
                <w:rFonts w:ascii="Arial" w:hAnsi="Arial" w:cs="Arial"/>
                <w:color w:val="000000"/>
                <w:sz w:val="22"/>
                <w:szCs w:val="22"/>
              </w:rPr>
              <w:br/>
              <w:t>Salem, OR 97301</w:t>
            </w:r>
          </w:p>
        </w:tc>
      </w:tr>
      <w:tr w:rsidR="000D0366" w:rsidRPr="0096143A" w14:paraId="5303CB91" w14:textId="77777777" w:rsidTr="00411E17">
        <w:trPr>
          <w:cnfStyle w:val="000000100000" w:firstRow="0" w:lastRow="0" w:firstColumn="0" w:lastColumn="0" w:oddVBand="0" w:evenVBand="0" w:oddHBand="1" w:evenHBand="0" w:firstRowFirstColumn="0" w:firstRowLastColumn="0" w:lastRowFirstColumn="0" w:lastRowLastColumn="0"/>
          <w:trHeight w:val="588"/>
          <w:jc w:val="center"/>
        </w:trPr>
        <w:tc>
          <w:tcPr>
            <w:cnfStyle w:val="001000000000" w:firstRow="0" w:lastRow="0" w:firstColumn="1" w:lastColumn="0" w:oddVBand="0" w:evenVBand="0" w:oddHBand="0" w:evenHBand="0" w:firstRowFirstColumn="0" w:firstRowLastColumn="0" w:lastRowFirstColumn="0" w:lastRowLastColumn="0"/>
            <w:tcW w:w="1620" w:type="dxa"/>
            <w:hideMark/>
          </w:tcPr>
          <w:p w14:paraId="63A20506" w14:textId="77777777" w:rsidR="000D0366" w:rsidRPr="0096143A" w:rsidRDefault="000D0366" w:rsidP="000D0366">
            <w:pPr>
              <w:rPr>
                <w:rFonts w:ascii="Arial" w:hAnsi="Arial" w:cs="Arial"/>
                <w:color w:val="000000"/>
                <w:sz w:val="22"/>
                <w:szCs w:val="22"/>
              </w:rPr>
            </w:pPr>
            <w:r w:rsidRPr="0096143A">
              <w:rPr>
                <w:rFonts w:ascii="Arial" w:hAnsi="Arial" w:cs="Arial"/>
                <w:color w:val="000000"/>
                <w:sz w:val="22"/>
                <w:szCs w:val="22"/>
              </w:rPr>
              <w:t>Pennsylvania</w:t>
            </w:r>
          </w:p>
        </w:tc>
        <w:tc>
          <w:tcPr>
            <w:tcW w:w="4200" w:type="dxa"/>
            <w:hideMark/>
          </w:tcPr>
          <w:p w14:paraId="59A7B163" w14:textId="77777777" w:rsidR="000D0366" w:rsidRPr="0096143A" w:rsidRDefault="000D0366" w:rsidP="000D036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Pennsylvania Interactive, LLC</w:t>
            </w:r>
          </w:p>
        </w:tc>
        <w:tc>
          <w:tcPr>
            <w:tcW w:w="3720" w:type="dxa"/>
            <w:hideMark/>
          </w:tcPr>
          <w:p w14:paraId="114D069F" w14:textId="77777777" w:rsidR="000D0366" w:rsidRPr="0096143A" w:rsidRDefault="000D0366" w:rsidP="000D036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 xml:space="preserve">30 North 3rd St., Suite 200 </w:t>
            </w:r>
            <w:r w:rsidRPr="0096143A">
              <w:rPr>
                <w:rFonts w:ascii="Arial" w:hAnsi="Arial" w:cs="Arial"/>
                <w:color w:val="000000"/>
                <w:sz w:val="22"/>
                <w:szCs w:val="22"/>
              </w:rPr>
              <w:br/>
              <w:t>Harrisburg, PA 17101</w:t>
            </w:r>
          </w:p>
        </w:tc>
      </w:tr>
      <w:tr w:rsidR="000D0366" w:rsidRPr="0096143A" w14:paraId="19A18476" w14:textId="77777777" w:rsidTr="00411E17">
        <w:trPr>
          <w:trHeight w:val="588"/>
          <w:jc w:val="center"/>
        </w:trPr>
        <w:tc>
          <w:tcPr>
            <w:cnfStyle w:val="001000000000" w:firstRow="0" w:lastRow="0" w:firstColumn="1" w:lastColumn="0" w:oddVBand="0" w:evenVBand="0" w:oddHBand="0" w:evenHBand="0" w:firstRowFirstColumn="0" w:firstRowLastColumn="0" w:lastRowFirstColumn="0" w:lastRowLastColumn="0"/>
            <w:tcW w:w="1620" w:type="dxa"/>
            <w:hideMark/>
          </w:tcPr>
          <w:p w14:paraId="53A5504B" w14:textId="77777777" w:rsidR="000D0366" w:rsidRPr="0096143A" w:rsidRDefault="000D0366" w:rsidP="000D0366">
            <w:pPr>
              <w:rPr>
                <w:rFonts w:ascii="Arial" w:hAnsi="Arial" w:cs="Arial"/>
                <w:color w:val="000000"/>
                <w:sz w:val="22"/>
                <w:szCs w:val="22"/>
              </w:rPr>
            </w:pPr>
            <w:r w:rsidRPr="0096143A">
              <w:rPr>
                <w:rFonts w:ascii="Arial" w:hAnsi="Arial" w:cs="Arial"/>
                <w:color w:val="000000"/>
                <w:sz w:val="22"/>
                <w:szCs w:val="22"/>
              </w:rPr>
              <w:t>Rhode Island</w:t>
            </w:r>
          </w:p>
        </w:tc>
        <w:tc>
          <w:tcPr>
            <w:tcW w:w="4200" w:type="dxa"/>
            <w:hideMark/>
          </w:tcPr>
          <w:p w14:paraId="08062631" w14:textId="77777777" w:rsidR="000D0366" w:rsidRPr="0096143A" w:rsidRDefault="000D0366" w:rsidP="000D036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Rhode Island Interactive, LLC</w:t>
            </w:r>
          </w:p>
        </w:tc>
        <w:tc>
          <w:tcPr>
            <w:tcW w:w="3720" w:type="dxa"/>
            <w:hideMark/>
          </w:tcPr>
          <w:p w14:paraId="6EF3CA37" w14:textId="77777777" w:rsidR="000D0366" w:rsidRPr="0096143A" w:rsidRDefault="000D0366" w:rsidP="000D036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 xml:space="preserve">One State St., Suite 401 </w:t>
            </w:r>
            <w:r w:rsidRPr="0096143A">
              <w:rPr>
                <w:rFonts w:ascii="Arial" w:hAnsi="Arial" w:cs="Arial"/>
                <w:color w:val="000000"/>
                <w:sz w:val="22"/>
                <w:szCs w:val="22"/>
              </w:rPr>
              <w:br/>
              <w:t>Providence, RI 02908</w:t>
            </w:r>
          </w:p>
        </w:tc>
      </w:tr>
      <w:tr w:rsidR="000D0366" w:rsidRPr="0096143A" w14:paraId="08F007BF" w14:textId="77777777" w:rsidTr="00411E17">
        <w:trPr>
          <w:cnfStyle w:val="000000100000" w:firstRow="0" w:lastRow="0" w:firstColumn="0" w:lastColumn="0" w:oddVBand="0" w:evenVBand="0" w:oddHBand="1" w:evenHBand="0" w:firstRowFirstColumn="0" w:firstRowLastColumn="0" w:lastRowFirstColumn="0" w:lastRowLastColumn="0"/>
          <w:trHeight w:val="588"/>
          <w:jc w:val="center"/>
        </w:trPr>
        <w:tc>
          <w:tcPr>
            <w:cnfStyle w:val="001000000000" w:firstRow="0" w:lastRow="0" w:firstColumn="1" w:lastColumn="0" w:oddVBand="0" w:evenVBand="0" w:oddHBand="0" w:evenHBand="0" w:firstRowFirstColumn="0" w:firstRowLastColumn="0" w:lastRowFirstColumn="0" w:lastRowLastColumn="0"/>
            <w:tcW w:w="1620" w:type="dxa"/>
            <w:hideMark/>
          </w:tcPr>
          <w:p w14:paraId="64636CAB" w14:textId="77777777" w:rsidR="000D0366" w:rsidRPr="0096143A" w:rsidRDefault="000D0366" w:rsidP="000D0366">
            <w:pPr>
              <w:rPr>
                <w:rFonts w:ascii="Arial" w:hAnsi="Arial" w:cs="Arial"/>
                <w:color w:val="000000"/>
                <w:sz w:val="22"/>
                <w:szCs w:val="22"/>
              </w:rPr>
            </w:pPr>
            <w:r w:rsidRPr="0096143A">
              <w:rPr>
                <w:rFonts w:ascii="Arial" w:hAnsi="Arial" w:cs="Arial"/>
                <w:color w:val="000000"/>
                <w:sz w:val="22"/>
                <w:szCs w:val="22"/>
              </w:rPr>
              <w:t>South Carolina</w:t>
            </w:r>
          </w:p>
        </w:tc>
        <w:tc>
          <w:tcPr>
            <w:tcW w:w="4200" w:type="dxa"/>
            <w:hideMark/>
          </w:tcPr>
          <w:p w14:paraId="554CD91A" w14:textId="77777777" w:rsidR="000D0366" w:rsidRPr="0096143A" w:rsidRDefault="000D0366" w:rsidP="000D036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South Carolina Interactive, LLC</w:t>
            </w:r>
          </w:p>
        </w:tc>
        <w:tc>
          <w:tcPr>
            <w:tcW w:w="3720" w:type="dxa"/>
            <w:hideMark/>
          </w:tcPr>
          <w:p w14:paraId="00319364" w14:textId="77777777" w:rsidR="000D0366" w:rsidRPr="0096143A" w:rsidRDefault="000D0366" w:rsidP="000D036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1301 Gervais St., Suite 710</w:t>
            </w:r>
            <w:r w:rsidRPr="0096143A">
              <w:rPr>
                <w:rFonts w:ascii="Arial" w:hAnsi="Arial" w:cs="Arial"/>
                <w:color w:val="000000"/>
                <w:sz w:val="22"/>
                <w:szCs w:val="22"/>
              </w:rPr>
              <w:br/>
              <w:t>Columbia, SC 29201</w:t>
            </w:r>
          </w:p>
        </w:tc>
      </w:tr>
      <w:tr w:rsidR="000D0366" w:rsidRPr="0096143A" w14:paraId="0905FF46" w14:textId="77777777" w:rsidTr="00411E17">
        <w:trPr>
          <w:trHeight w:val="588"/>
          <w:jc w:val="center"/>
        </w:trPr>
        <w:tc>
          <w:tcPr>
            <w:cnfStyle w:val="001000000000" w:firstRow="0" w:lastRow="0" w:firstColumn="1" w:lastColumn="0" w:oddVBand="0" w:evenVBand="0" w:oddHBand="0" w:evenHBand="0" w:firstRowFirstColumn="0" w:firstRowLastColumn="0" w:lastRowFirstColumn="0" w:lastRowLastColumn="0"/>
            <w:tcW w:w="1620" w:type="dxa"/>
            <w:hideMark/>
          </w:tcPr>
          <w:p w14:paraId="7B65E880" w14:textId="77777777" w:rsidR="000D0366" w:rsidRPr="0096143A" w:rsidRDefault="000D0366" w:rsidP="000D0366">
            <w:pPr>
              <w:rPr>
                <w:rFonts w:ascii="Arial" w:hAnsi="Arial" w:cs="Arial"/>
                <w:color w:val="000000"/>
                <w:sz w:val="22"/>
                <w:szCs w:val="22"/>
              </w:rPr>
            </w:pPr>
            <w:r w:rsidRPr="0096143A">
              <w:rPr>
                <w:rFonts w:ascii="Arial" w:hAnsi="Arial" w:cs="Arial"/>
                <w:color w:val="000000"/>
                <w:sz w:val="22"/>
                <w:szCs w:val="22"/>
              </w:rPr>
              <w:t>Texas</w:t>
            </w:r>
          </w:p>
        </w:tc>
        <w:tc>
          <w:tcPr>
            <w:tcW w:w="4200" w:type="dxa"/>
            <w:hideMark/>
          </w:tcPr>
          <w:p w14:paraId="0F9574F9" w14:textId="77777777" w:rsidR="000D0366" w:rsidRPr="0096143A" w:rsidRDefault="000D0366" w:rsidP="000D036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 xml:space="preserve">Texas NICUSA, Inc. </w:t>
            </w:r>
          </w:p>
        </w:tc>
        <w:tc>
          <w:tcPr>
            <w:tcW w:w="3720" w:type="dxa"/>
            <w:hideMark/>
          </w:tcPr>
          <w:p w14:paraId="73B5302C" w14:textId="77777777" w:rsidR="000D0366" w:rsidRPr="0096143A" w:rsidRDefault="000D0366" w:rsidP="000D036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100 Congress Ave., Suite 600</w:t>
            </w:r>
            <w:r w:rsidRPr="0096143A">
              <w:rPr>
                <w:rFonts w:ascii="Arial" w:hAnsi="Arial" w:cs="Arial"/>
                <w:color w:val="000000"/>
                <w:sz w:val="22"/>
                <w:szCs w:val="22"/>
              </w:rPr>
              <w:br/>
              <w:t>Austin, TX 78701</w:t>
            </w:r>
          </w:p>
        </w:tc>
      </w:tr>
      <w:tr w:rsidR="000D0366" w:rsidRPr="0096143A" w14:paraId="74C830F9" w14:textId="77777777" w:rsidTr="00411E17">
        <w:trPr>
          <w:cnfStyle w:val="000000100000" w:firstRow="0" w:lastRow="0" w:firstColumn="0" w:lastColumn="0" w:oddVBand="0" w:evenVBand="0" w:oddHBand="1" w:evenHBand="0" w:firstRowFirstColumn="0" w:firstRowLastColumn="0" w:lastRowFirstColumn="0" w:lastRowLastColumn="0"/>
          <w:trHeight w:val="588"/>
          <w:jc w:val="center"/>
        </w:trPr>
        <w:tc>
          <w:tcPr>
            <w:cnfStyle w:val="001000000000" w:firstRow="0" w:lastRow="0" w:firstColumn="1" w:lastColumn="0" w:oddVBand="0" w:evenVBand="0" w:oddHBand="0" w:evenHBand="0" w:firstRowFirstColumn="0" w:firstRowLastColumn="0" w:lastRowFirstColumn="0" w:lastRowLastColumn="0"/>
            <w:tcW w:w="1620" w:type="dxa"/>
            <w:hideMark/>
          </w:tcPr>
          <w:p w14:paraId="461EDA80" w14:textId="77777777" w:rsidR="000D0366" w:rsidRPr="0096143A" w:rsidRDefault="000D0366" w:rsidP="000D0366">
            <w:pPr>
              <w:rPr>
                <w:rFonts w:ascii="Arial" w:hAnsi="Arial" w:cs="Arial"/>
                <w:color w:val="000000"/>
                <w:sz w:val="22"/>
                <w:szCs w:val="22"/>
              </w:rPr>
            </w:pPr>
            <w:r w:rsidRPr="0096143A">
              <w:rPr>
                <w:rFonts w:ascii="Arial" w:hAnsi="Arial" w:cs="Arial"/>
                <w:color w:val="000000"/>
                <w:sz w:val="22"/>
                <w:szCs w:val="22"/>
              </w:rPr>
              <w:t>Utah</w:t>
            </w:r>
          </w:p>
        </w:tc>
        <w:tc>
          <w:tcPr>
            <w:tcW w:w="4200" w:type="dxa"/>
            <w:hideMark/>
          </w:tcPr>
          <w:p w14:paraId="28B13193" w14:textId="77777777" w:rsidR="000D0366" w:rsidRPr="0096143A" w:rsidRDefault="000D0366" w:rsidP="000D036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Utah Interactive, LLC</w:t>
            </w:r>
          </w:p>
        </w:tc>
        <w:tc>
          <w:tcPr>
            <w:tcW w:w="3720" w:type="dxa"/>
            <w:hideMark/>
          </w:tcPr>
          <w:p w14:paraId="30C79C69" w14:textId="77777777" w:rsidR="000D0366" w:rsidRPr="0096143A" w:rsidRDefault="000D0366" w:rsidP="000D036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136 East South Temple, Suite 1150</w:t>
            </w:r>
            <w:r w:rsidRPr="0096143A">
              <w:rPr>
                <w:rFonts w:ascii="Arial" w:hAnsi="Arial" w:cs="Arial"/>
                <w:color w:val="000000"/>
                <w:sz w:val="22"/>
                <w:szCs w:val="22"/>
              </w:rPr>
              <w:br/>
              <w:t>Salt Lake City, UT 84111</w:t>
            </w:r>
          </w:p>
        </w:tc>
      </w:tr>
      <w:tr w:rsidR="000D0366" w:rsidRPr="0096143A" w14:paraId="7586028F" w14:textId="77777777" w:rsidTr="00411E17">
        <w:trPr>
          <w:trHeight w:val="588"/>
          <w:jc w:val="center"/>
        </w:trPr>
        <w:tc>
          <w:tcPr>
            <w:cnfStyle w:val="001000000000" w:firstRow="0" w:lastRow="0" w:firstColumn="1" w:lastColumn="0" w:oddVBand="0" w:evenVBand="0" w:oddHBand="0" w:evenHBand="0" w:firstRowFirstColumn="0" w:firstRowLastColumn="0" w:lastRowFirstColumn="0" w:lastRowLastColumn="0"/>
            <w:tcW w:w="1620" w:type="dxa"/>
            <w:hideMark/>
          </w:tcPr>
          <w:p w14:paraId="3F0BAF93" w14:textId="77777777" w:rsidR="000D0366" w:rsidRPr="0096143A" w:rsidRDefault="000D0366" w:rsidP="000D0366">
            <w:pPr>
              <w:rPr>
                <w:rFonts w:ascii="Arial" w:hAnsi="Arial" w:cs="Arial"/>
                <w:color w:val="000000"/>
                <w:sz w:val="22"/>
                <w:szCs w:val="22"/>
              </w:rPr>
            </w:pPr>
            <w:r w:rsidRPr="0096143A">
              <w:rPr>
                <w:rFonts w:ascii="Arial" w:hAnsi="Arial" w:cs="Arial"/>
                <w:color w:val="000000"/>
                <w:sz w:val="22"/>
                <w:szCs w:val="22"/>
              </w:rPr>
              <w:t>Vermont</w:t>
            </w:r>
          </w:p>
        </w:tc>
        <w:tc>
          <w:tcPr>
            <w:tcW w:w="4200" w:type="dxa"/>
            <w:hideMark/>
          </w:tcPr>
          <w:p w14:paraId="3E5B82A1" w14:textId="77777777" w:rsidR="000D0366" w:rsidRPr="0096143A" w:rsidRDefault="000D0366" w:rsidP="000D036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Vermont Information Consortium, LLC</w:t>
            </w:r>
          </w:p>
        </w:tc>
        <w:tc>
          <w:tcPr>
            <w:tcW w:w="3720" w:type="dxa"/>
            <w:hideMark/>
          </w:tcPr>
          <w:p w14:paraId="57AF275D" w14:textId="77777777" w:rsidR="000D0366" w:rsidRPr="0096143A" w:rsidRDefault="000D0366" w:rsidP="000D036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147 State St., Second Floor</w:t>
            </w:r>
            <w:r w:rsidRPr="0096143A">
              <w:rPr>
                <w:rFonts w:ascii="Arial" w:hAnsi="Arial" w:cs="Arial"/>
                <w:color w:val="000000"/>
                <w:sz w:val="22"/>
                <w:szCs w:val="22"/>
              </w:rPr>
              <w:br/>
              <w:t>Montpelier, VT 05602</w:t>
            </w:r>
          </w:p>
        </w:tc>
      </w:tr>
      <w:tr w:rsidR="000D0366" w:rsidRPr="0096143A" w14:paraId="2CF9DFF5" w14:textId="77777777" w:rsidTr="00411E17">
        <w:trPr>
          <w:cnfStyle w:val="000000100000" w:firstRow="0" w:lastRow="0" w:firstColumn="0" w:lastColumn="0" w:oddVBand="0" w:evenVBand="0" w:oddHBand="1" w:evenHBand="0" w:firstRowFirstColumn="0" w:firstRowLastColumn="0" w:lastRowFirstColumn="0" w:lastRowLastColumn="0"/>
          <w:trHeight w:val="588"/>
          <w:jc w:val="center"/>
        </w:trPr>
        <w:tc>
          <w:tcPr>
            <w:cnfStyle w:val="001000000000" w:firstRow="0" w:lastRow="0" w:firstColumn="1" w:lastColumn="0" w:oddVBand="0" w:evenVBand="0" w:oddHBand="0" w:evenHBand="0" w:firstRowFirstColumn="0" w:firstRowLastColumn="0" w:lastRowFirstColumn="0" w:lastRowLastColumn="0"/>
            <w:tcW w:w="1620" w:type="dxa"/>
            <w:hideMark/>
          </w:tcPr>
          <w:p w14:paraId="311D17BE" w14:textId="77777777" w:rsidR="000D0366" w:rsidRPr="0096143A" w:rsidRDefault="000D0366" w:rsidP="000D0366">
            <w:pPr>
              <w:rPr>
                <w:rFonts w:ascii="Arial" w:hAnsi="Arial" w:cs="Arial"/>
                <w:color w:val="000000"/>
                <w:sz w:val="22"/>
                <w:szCs w:val="22"/>
              </w:rPr>
            </w:pPr>
            <w:r w:rsidRPr="0096143A">
              <w:rPr>
                <w:rFonts w:ascii="Arial" w:hAnsi="Arial" w:cs="Arial"/>
                <w:color w:val="000000"/>
                <w:sz w:val="22"/>
                <w:szCs w:val="22"/>
              </w:rPr>
              <w:t>Virginia</w:t>
            </w:r>
          </w:p>
        </w:tc>
        <w:tc>
          <w:tcPr>
            <w:tcW w:w="4200" w:type="dxa"/>
            <w:hideMark/>
          </w:tcPr>
          <w:p w14:paraId="4424AE2A" w14:textId="77777777" w:rsidR="000D0366" w:rsidRPr="0096143A" w:rsidRDefault="000D0366" w:rsidP="000D036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Virginia Interactive, LLC</w:t>
            </w:r>
          </w:p>
        </w:tc>
        <w:tc>
          <w:tcPr>
            <w:tcW w:w="3720" w:type="dxa"/>
            <w:hideMark/>
          </w:tcPr>
          <w:p w14:paraId="4E3A4870" w14:textId="77777777" w:rsidR="000D0366" w:rsidRPr="0096143A" w:rsidRDefault="000D0366" w:rsidP="000D036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119 West Broad Street, First Floor</w:t>
            </w:r>
            <w:r w:rsidRPr="0096143A">
              <w:rPr>
                <w:rFonts w:ascii="Arial" w:hAnsi="Arial" w:cs="Arial"/>
                <w:color w:val="000000"/>
                <w:sz w:val="22"/>
                <w:szCs w:val="22"/>
              </w:rPr>
              <w:br/>
              <w:t>Richmond, VA 23220</w:t>
            </w:r>
          </w:p>
        </w:tc>
      </w:tr>
      <w:tr w:rsidR="000D0366" w:rsidRPr="0096143A" w14:paraId="7CCF9371" w14:textId="77777777" w:rsidTr="00411E17">
        <w:trPr>
          <w:trHeight w:val="588"/>
          <w:jc w:val="center"/>
        </w:trPr>
        <w:tc>
          <w:tcPr>
            <w:cnfStyle w:val="001000000000" w:firstRow="0" w:lastRow="0" w:firstColumn="1" w:lastColumn="0" w:oddVBand="0" w:evenVBand="0" w:oddHBand="0" w:evenHBand="0" w:firstRowFirstColumn="0" w:firstRowLastColumn="0" w:lastRowFirstColumn="0" w:lastRowLastColumn="0"/>
            <w:tcW w:w="1620" w:type="dxa"/>
            <w:hideMark/>
          </w:tcPr>
          <w:p w14:paraId="091189BB" w14:textId="77777777" w:rsidR="000D0366" w:rsidRPr="0096143A" w:rsidRDefault="000D0366" w:rsidP="000D0366">
            <w:pPr>
              <w:rPr>
                <w:rFonts w:ascii="Arial" w:hAnsi="Arial" w:cs="Arial"/>
                <w:color w:val="000000"/>
                <w:sz w:val="22"/>
                <w:szCs w:val="22"/>
              </w:rPr>
            </w:pPr>
            <w:r w:rsidRPr="0096143A">
              <w:rPr>
                <w:rFonts w:ascii="Arial" w:hAnsi="Arial" w:cs="Arial"/>
                <w:color w:val="000000"/>
                <w:sz w:val="22"/>
                <w:szCs w:val="22"/>
              </w:rPr>
              <w:t>West Virginia</w:t>
            </w:r>
          </w:p>
        </w:tc>
        <w:tc>
          <w:tcPr>
            <w:tcW w:w="4200" w:type="dxa"/>
            <w:hideMark/>
          </w:tcPr>
          <w:p w14:paraId="00DD889B" w14:textId="77777777" w:rsidR="000D0366" w:rsidRPr="0096143A" w:rsidRDefault="000D0366" w:rsidP="000D036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West Virginia Interactive, LLC</w:t>
            </w:r>
          </w:p>
        </w:tc>
        <w:tc>
          <w:tcPr>
            <w:tcW w:w="3720" w:type="dxa"/>
            <w:hideMark/>
          </w:tcPr>
          <w:p w14:paraId="4DCE423A" w14:textId="77777777" w:rsidR="000D0366" w:rsidRPr="0096143A" w:rsidRDefault="000D0366" w:rsidP="000D036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10 Hale St., Third Floor</w:t>
            </w:r>
            <w:r w:rsidRPr="0096143A">
              <w:rPr>
                <w:rFonts w:ascii="Arial" w:hAnsi="Arial" w:cs="Arial"/>
                <w:color w:val="000000"/>
                <w:sz w:val="22"/>
                <w:szCs w:val="22"/>
              </w:rPr>
              <w:br/>
              <w:t>Charleston, WV 25301</w:t>
            </w:r>
          </w:p>
        </w:tc>
      </w:tr>
      <w:tr w:rsidR="000D0366" w:rsidRPr="0096143A" w14:paraId="5A9F1E6B" w14:textId="77777777" w:rsidTr="00411E17">
        <w:trPr>
          <w:cnfStyle w:val="000000100000" w:firstRow="0" w:lastRow="0" w:firstColumn="0" w:lastColumn="0" w:oddVBand="0" w:evenVBand="0" w:oddHBand="1" w:evenHBand="0" w:firstRowFirstColumn="0" w:firstRowLastColumn="0" w:lastRowFirstColumn="0" w:lastRowLastColumn="0"/>
          <w:trHeight w:val="588"/>
          <w:jc w:val="center"/>
        </w:trPr>
        <w:tc>
          <w:tcPr>
            <w:cnfStyle w:val="001000000000" w:firstRow="0" w:lastRow="0" w:firstColumn="1" w:lastColumn="0" w:oddVBand="0" w:evenVBand="0" w:oddHBand="0" w:evenHBand="0" w:firstRowFirstColumn="0" w:firstRowLastColumn="0" w:lastRowFirstColumn="0" w:lastRowLastColumn="0"/>
            <w:tcW w:w="1620" w:type="dxa"/>
            <w:hideMark/>
          </w:tcPr>
          <w:p w14:paraId="425862B1" w14:textId="77777777" w:rsidR="000D0366" w:rsidRPr="0096143A" w:rsidRDefault="000D0366" w:rsidP="000D0366">
            <w:pPr>
              <w:rPr>
                <w:rFonts w:ascii="Arial" w:hAnsi="Arial" w:cs="Arial"/>
                <w:color w:val="000000"/>
                <w:sz w:val="22"/>
                <w:szCs w:val="22"/>
              </w:rPr>
            </w:pPr>
            <w:r w:rsidRPr="0096143A">
              <w:rPr>
                <w:rFonts w:ascii="Arial" w:hAnsi="Arial" w:cs="Arial"/>
                <w:color w:val="000000"/>
                <w:sz w:val="22"/>
                <w:szCs w:val="22"/>
              </w:rPr>
              <w:t>Wisconsin</w:t>
            </w:r>
          </w:p>
        </w:tc>
        <w:tc>
          <w:tcPr>
            <w:tcW w:w="4200" w:type="dxa"/>
            <w:hideMark/>
          </w:tcPr>
          <w:p w14:paraId="53CEF7E4" w14:textId="77777777" w:rsidR="000D0366" w:rsidRPr="0096143A" w:rsidRDefault="000D0366" w:rsidP="000D036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Wisconsin Interactive Network, LLC</w:t>
            </w:r>
          </w:p>
        </w:tc>
        <w:tc>
          <w:tcPr>
            <w:tcW w:w="3720" w:type="dxa"/>
            <w:hideMark/>
          </w:tcPr>
          <w:p w14:paraId="4608CCA1" w14:textId="77777777" w:rsidR="000D0366" w:rsidRPr="0096143A" w:rsidRDefault="000D0366" w:rsidP="000D036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96143A">
              <w:rPr>
                <w:rFonts w:ascii="Arial" w:hAnsi="Arial" w:cs="Arial"/>
                <w:color w:val="000000"/>
                <w:sz w:val="22"/>
                <w:szCs w:val="22"/>
              </w:rPr>
              <w:t xml:space="preserve">1 South Pinckney St., Suite 520 </w:t>
            </w:r>
            <w:r w:rsidRPr="0096143A">
              <w:rPr>
                <w:rFonts w:ascii="Arial" w:hAnsi="Arial" w:cs="Arial"/>
                <w:color w:val="000000"/>
                <w:sz w:val="22"/>
                <w:szCs w:val="22"/>
              </w:rPr>
              <w:br/>
              <w:t>Madison, WI 53703</w:t>
            </w:r>
          </w:p>
        </w:tc>
      </w:tr>
    </w:tbl>
    <w:p w14:paraId="3E115C6D" w14:textId="15E7872E" w:rsidR="00104B65" w:rsidRPr="0096143A" w:rsidRDefault="001C130E" w:rsidP="001C130E">
      <w:pPr>
        <w:pStyle w:val="Caption"/>
        <w:jc w:val="center"/>
        <w:rPr>
          <w:rFonts w:ascii="Arial" w:hAnsi="Arial" w:cs="Arial"/>
        </w:rPr>
      </w:pPr>
      <w:bookmarkStart w:id="57" w:name="_Toc479053424"/>
      <w:r w:rsidRPr="0096143A">
        <w:rPr>
          <w:rFonts w:ascii="Arial" w:hAnsi="Arial" w:cs="Arial"/>
          <w:b/>
        </w:rPr>
        <w:t xml:space="preserve">Table </w:t>
      </w:r>
      <w:r w:rsidR="00786D56">
        <w:rPr>
          <w:rFonts w:ascii="Arial" w:hAnsi="Arial" w:cs="Arial"/>
          <w:b/>
        </w:rPr>
        <w:t>8</w:t>
      </w:r>
      <w:r w:rsidRPr="0096143A">
        <w:rPr>
          <w:rFonts w:ascii="Arial" w:hAnsi="Arial" w:cs="Arial"/>
          <w:b/>
        </w:rPr>
        <w:t>: NIC Remote Locations and Addresses</w:t>
      </w:r>
      <w:bookmarkEnd w:id="57"/>
    </w:p>
    <w:p w14:paraId="5C25D1FE" w14:textId="77777777" w:rsidR="00B47622" w:rsidRPr="0096143A" w:rsidRDefault="00B47622" w:rsidP="00104B65">
      <w:pPr>
        <w:rPr>
          <w:rFonts w:ascii="Arial" w:hAnsi="Arial" w:cs="Arial"/>
        </w:rPr>
      </w:pPr>
    </w:p>
    <w:p w14:paraId="31BB1927" w14:textId="4A558594" w:rsidR="009C3E46" w:rsidRPr="0096143A" w:rsidRDefault="009C3E46" w:rsidP="00231A67">
      <w:pPr>
        <w:pStyle w:val="Heading2"/>
        <w:rPr>
          <w:rFonts w:ascii="Arial" w:hAnsi="Arial" w:cs="Arial"/>
          <w:color w:val="E48312" w:themeColor="accent1"/>
          <w:sz w:val="40"/>
          <w:szCs w:val="40"/>
        </w:rPr>
      </w:pPr>
    </w:p>
    <w:sectPr w:rsidR="009C3E46" w:rsidRPr="0096143A" w:rsidSect="001D6BB8">
      <w:headerReference w:type="even" r:id="rId13"/>
      <w:headerReference w:type="default" r:id="rId14"/>
      <w:footerReference w:type="default" r:id="rId15"/>
      <w:headerReference w:type="first" r:id="rId16"/>
      <w:footerReference w:type="first" r:id="rId17"/>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91F9FE" w14:textId="77777777" w:rsidR="00914825" w:rsidRDefault="00914825" w:rsidP="007F24FA">
      <w:r>
        <w:separator/>
      </w:r>
    </w:p>
  </w:endnote>
  <w:endnote w:type="continuationSeparator" w:id="0">
    <w:p w14:paraId="02CCE61D" w14:textId="77777777" w:rsidR="00914825" w:rsidRDefault="00914825" w:rsidP="007F24FA">
      <w:r>
        <w:continuationSeparator/>
      </w:r>
    </w:p>
  </w:endnote>
  <w:endnote w:type="continuationNotice" w:id="1">
    <w:p w14:paraId="0C2AE5F5" w14:textId="77777777" w:rsidR="00914825" w:rsidRDefault="009148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Optima">
    <w:panose1 w:val="02000503060000020004"/>
    <w:charset w:val="00"/>
    <w:family w:val="swiss"/>
    <w:pitch w:val="variable"/>
    <w:sig w:usb0="80000067" w:usb1="00000000" w:usb2="00000000" w:usb3="00000000" w:csb0="00000001" w:csb1="00000000"/>
  </w:font>
  <w:font w:name="Droid Sans">
    <w:altName w:val="Cambria"/>
    <w:charset w:val="00"/>
    <w:family w:val="swiss"/>
    <w:pitch w:val="variable"/>
    <w:sig w:usb0="E00002AF" w:usb1="4000205B" w:usb2="00000028"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3F48CE6" w14:textId="77777777" w:rsidR="003260E1" w:rsidRPr="006538DD" w:rsidRDefault="003260E1" w:rsidP="007F24FA">
    <w:pPr>
      <w:pStyle w:val="Footer"/>
    </w:pPr>
    <w:r w:rsidRPr="006538DD">
      <w:tab/>
    </w:r>
    <w:r w:rsidRPr="006538DD">
      <w:tab/>
    </w:r>
  </w:p>
  <w:p w14:paraId="17CE387C" w14:textId="16DE3D61" w:rsidR="003260E1" w:rsidRPr="008A019B" w:rsidRDefault="003260E1" w:rsidP="007F24FA">
    <w:pPr>
      <w:pStyle w:val="Footer"/>
      <w:rPr>
        <w:color w:val="595959" w:themeColor="text1" w:themeTint="A6"/>
      </w:rPr>
    </w:pPr>
    <w:r w:rsidRPr="006538DD">
      <w:fldChar w:fldCharType="begin"/>
    </w:r>
    <w:r w:rsidRPr="006538DD">
      <w:instrText xml:space="preserve"> TIME \@ "MMMM d, yyyy" </w:instrText>
    </w:r>
    <w:r w:rsidRPr="006538DD">
      <w:fldChar w:fldCharType="separate"/>
    </w:r>
    <w:r>
      <w:rPr>
        <w:noProof/>
      </w:rPr>
      <w:t>August 1, 2017</w:t>
    </w:r>
    <w:r w:rsidRPr="006538DD">
      <w:fldChar w:fldCharType="end"/>
    </w:r>
    <w:r w:rsidRPr="008A019B">
      <w:rPr>
        <w:color w:val="595959" w:themeColor="text1" w:themeTint="A6"/>
      </w:rPr>
      <w:tab/>
    </w:r>
    <w:r w:rsidRPr="008A019B">
      <w:rPr>
        <w:color w:val="595959" w:themeColor="text1" w:themeTint="A6"/>
      </w:rPr>
      <w:tab/>
    </w:r>
    <w:r w:rsidRPr="006538DD">
      <w:t xml:space="preserve">Page </w:t>
    </w:r>
    <w:r w:rsidRPr="00F56966">
      <w:rPr>
        <w:rStyle w:val="PageNumber"/>
        <w:rFonts w:cs="Droid Sans"/>
        <w:color w:val="5F5F5F"/>
        <w:szCs w:val="22"/>
      </w:rPr>
      <w:fldChar w:fldCharType="begin"/>
    </w:r>
    <w:r w:rsidRPr="00F56966">
      <w:rPr>
        <w:rStyle w:val="PageNumber"/>
        <w:rFonts w:cs="Droid Sans"/>
        <w:color w:val="5F5F5F"/>
        <w:szCs w:val="22"/>
      </w:rPr>
      <w:instrText>PAGE</w:instrText>
    </w:r>
    <w:r w:rsidRPr="00F56966">
      <w:rPr>
        <w:rStyle w:val="PageNumber"/>
        <w:rFonts w:cs="Droid Sans"/>
        <w:color w:val="5F5F5F"/>
        <w:szCs w:val="22"/>
      </w:rPr>
      <w:fldChar w:fldCharType="separate"/>
    </w:r>
    <w:r w:rsidR="00893CCD">
      <w:rPr>
        <w:rStyle w:val="PageNumber"/>
        <w:rFonts w:cs="Droid Sans"/>
        <w:noProof/>
        <w:color w:val="5F5F5F"/>
        <w:szCs w:val="22"/>
      </w:rPr>
      <w:t>9</w:t>
    </w:r>
    <w:r w:rsidRPr="00F56966">
      <w:rPr>
        <w:rStyle w:val="PageNumber"/>
        <w:rFonts w:cs="Droid Sans"/>
        <w:color w:val="5F5F5F"/>
        <w:szCs w:val="22"/>
      </w:rPr>
      <w:fldChar w:fldCharType="end"/>
    </w:r>
    <w:r>
      <w:rPr>
        <w:rStyle w:val="PageNumber"/>
        <w:rFonts w:cs="Droid Sans"/>
        <w:color w:val="595959" w:themeColor="text1" w:themeTint="A6"/>
        <w:sz w:val="16"/>
        <w:szCs w:val="16"/>
      </w:rPr>
      <w:br/>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00783C4" w14:textId="77777777" w:rsidR="003260E1" w:rsidRPr="00084E8A" w:rsidRDefault="003260E1" w:rsidP="007F24FA">
    <w:pPr>
      <w:pStyle w:val="Footer"/>
      <w:rPr>
        <w:color w:val="DB5325"/>
      </w:rPr>
    </w:pPr>
    <w:r w:rsidRPr="006538DD">
      <w:tab/>
    </w:r>
    <w:r w:rsidRPr="006538DD">
      <w:tab/>
    </w:r>
  </w:p>
  <w:p w14:paraId="2B56D5BD" w14:textId="77777777" w:rsidR="003260E1" w:rsidRPr="008A019B" w:rsidRDefault="003260E1" w:rsidP="007F24FA">
    <w:pPr>
      <w:pStyle w:val="Footer"/>
      <w:rPr>
        <w:color w:val="595959" w:themeColor="text1" w:themeTint="A6"/>
      </w:rPr>
    </w:pPr>
    <w:r w:rsidRPr="006538DD">
      <w:t xml:space="preserve">13324 Holmes Road   </w:t>
    </w:r>
    <w:r w:rsidRPr="008A019B">
      <w:rPr>
        <w:color w:val="F8CA10"/>
      </w:rPr>
      <w:t>|</w:t>
    </w:r>
    <w:r w:rsidRPr="008A019B">
      <w:rPr>
        <w:color w:val="595959" w:themeColor="text1" w:themeTint="A6"/>
      </w:rPr>
      <w:t xml:space="preserve">   </w:t>
    </w:r>
    <w:r w:rsidRPr="006538DD">
      <w:t>Kansas City, Missouri 64145</w:t>
    </w:r>
  </w:p>
  <w:p w14:paraId="3D527DD7" w14:textId="77777777" w:rsidR="003260E1" w:rsidRPr="00B93429" w:rsidRDefault="003260E1" w:rsidP="007F24FA">
    <w:pPr>
      <w:pStyle w:val="Footer"/>
      <w:rPr>
        <w:rFonts w:ascii="Droid Sans" w:hAnsi="Droid Sans"/>
        <w:noProof/>
        <w:color w:val="595959" w:themeColor="text1" w:themeTint="A6"/>
      </w:rPr>
    </w:pPr>
    <w:r w:rsidRPr="006538DD">
      <w:t xml:space="preserve">Phone: 816.941.0711   </w:t>
    </w:r>
    <w:r w:rsidRPr="008A019B">
      <w:rPr>
        <w:color w:val="F8CA10"/>
      </w:rPr>
      <w:t>|</w:t>
    </w:r>
    <w:r w:rsidRPr="008A019B">
      <w:rPr>
        <w:color w:val="595959" w:themeColor="text1" w:themeTint="A6"/>
      </w:rPr>
      <w:t xml:space="preserve">   </w:t>
    </w:r>
    <w:r w:rsidRPr="006538DD">
      <w:t xml:space="preserve">Email: info@fishtechlabs.com   </w:t>
    </w:r>
    <w:r w:rsidRPr="008A019B">
      <w:rPr>
        <w:color w:val="F8CA10"/>
      </w:rPr>
      <w:t>|</w:t>
    </w:r>
    <w:r w:rsidRPr="008A019B">
      <w:rPr>
        <w:color w:val="595959" w:themeColor="text1" w:themeTint="A6"/>
      </w:rPr>
      <w:t xml:space="preserve">   </w:t>
    </w:r>
    <w:r w:rsidRPr="006538DD">
      <w:t>www.FishTechLabs.com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10D10C" w14:textId="77777777" w:rsidR="00914825" w:rsidRDefault="00914825" w:rsidP="007F24FA">
      <w:r>
        <w:separator/>
      </w:r>
    </w:p>
  </w:footnote>
  <w:footnote w:type="continuationSeparator" w:id="0">
    <w:p w14:paraId="3D7CCFF5" w14:textId="77777777" w:rsidR="00914825" w:rsidRDefault="00914825" w:rsidP="007F24FA">
      <w:r>
        <w:continuationSeparator/>
      </w:r>
    </w:p>
  </w:footnote>
  <w:footnote w:type="continuationNotice" w:id="1">
    <w:p w14:paraId="3257BE8D" w14:textId="77777777" w:rsidR="00914825" w:rsidRDefault="0091482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58F33AA" w14:textId="45F6A56D" w:rsidR="003260E1" w:rsidRDefault="003260E1">
    <w:pPr>
      <w:pStyle w:val="Header"/>
    </w:pPr>
    <w:r>
      <w:rPr>
        <w:noProof/>
      </w:rPr>
      <w:pict w14:anchorId="3274CD5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7" type="#_x0000_t136" style="position:absolute;left:0;text-align:left;margin-left:0;margin-top:0;width:571.05pt;height:190.35pt;rotation:315;z-index:-251639807;mso-position-horizontal:center;mso-position-horizontal-relative:margin;mso-position-vertical:center;mso-position-vertical-relative:margin" o:allowincell="f" fillcolor="silver" stroked="f">
          <v:textpath style="font-family:&quot;Times New Roman&quot;;font-size:1pt" string="DRAFT"/>
          <w10:wrap anchorx="margin" anchory="margin"/>
        </v:shape>
      </w:pict>
    </w:r>
    <w:r>
      <w:rPr>
        <w:noProof/>
      </w:rPr>
      <w:pict w14:anchorId="400CBF33">
        <v:shape id="_x0000_s2054" type="#_x0000_t136" style="position:absolute;left:0;text-align:left;margin-left:0;margin-top:0;width:571.05pt;height:190.35pt;rotation:315;z-index:-251647999;mso-position-horizontal:center;mso-position-horizontal-relative:margin;mso-position-vertical:center;mso-position-vertical-relative:margin" o:allowincell="f" fillcolor="silver" stroked="f">
          <v:textpath style="font-family:&quot;Century Gothic&quot;;font-size:1pt" string="DRAFT"/>
          <w10:wrap anchorx="margin" anchory="margin"/>
        </v:shape>
      </w:pict>
    </w:r>
    <w:r>
      <w:rPr>
        <w:noProof/>
      </w:rPr>
      <w:pict w14:anchorId="440FE7E3">
        <v:shape id="PowerPlusWaterMarkObject2" o:spid="_x0000_s2050" type="#_x0000_t136" style="position:absolute;left:0;text-align:left;margin-left:0;margin-top:0;width:571.05pt;height:190.35pt;rotation:315;z-index:-251654143;mso-position-horizontal:center;mso-position-horizontal-relative:margin;mso-position-vertical:center;mso-position-vertical-relative:margin" o:allowincell="f" fillcolor="silver" stroked="f">
          <v:textpath style="font-family:&quot;Century Gothic&quot;;font-size:1pt" string="DRAFT"/>
          <w10:wrap anchorx="margin" anchory="margin"/>
        </v:shape>
      </w:pict>
    </w:r>
    <w:r>
      <w:rPr>
        <w:noProof/>
      </w:rPr>
      <w:pict w14:anchorId="313FB992">
        <v:shape id="PowerPlusWaterMarkObject1" o:spid="_x0000_s2049" type="#_x0000_t136" style="position:absolute;left:0;text-align:left;margin-left:0;margin-top:0;width:571.05pt;height:190.35pt;rotation:315;z-index:-251656191;mso-position-horizontal:center;mso-position-horizontal-relative:margin;mso-position-vertical:center;mso-position-vertical-relative:margin" o:allowincell="f" fillcolor="silver" stroked="f">
          <v:textpath style="font-family:&quot;Century Gothic&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D1AAFC0" w14:textId="2AA464B1" w:rsidR="003260E1" w:rsidRDefault="003260E1" w:rsidP="007F24FA">
    <w:pPr>
      <w:pStyle w:val="Header"/>
    </w:pPr>
    <w:r>
      <w:rPr>
        <w:noProof/>
        <w:sz w:val="52"/>
        <w:szCs w:val="52"/>
      </w:rPr>
      <mc:AlternateContent>
        <mc:Choice Requires="wps">
          <w:drawing>
            <wp:anchor distT="0" distB="0" distL="114300" distR="114300" simplePos="0" relativeHeight="251658241" behindDoc="0" locked="0" layoutInCell="1" allowOverlap="1" wp14:anchorId="54393501" wp14:editId="6B700AE1">
              <wp:simplePos x="0" y="0"/>
              <wp:positionH relativeFrom="column">
                <wp:posOffset>-494030</wp:posOffset>
              </wp:positionH>
              <wp:positionV relativeFrom="paragraph">
                <wp:posOffset>347980</wp:posOffset>
              </wp:positionV>
              <wp:extent cx="7848600" cy="45085"/>
              <wp:effectExtent l="0" t="0" r="25400" b="31115"/>
              <wp:wrapThrough wrapText="bothSides">
                <wp:wrapPolygon edited="0">
                  <wp:start x="0" y="0"/>
                  <wp:lineTo x="0" y="24338"/>
                  <wp:lineTo x="21600" y="24338"/>
                  <wp:lineTo x="21600" y="0"/>
                  <wp:lineTo x="0" y="0"/>
                </wp:wrapPolygon>
              </wp:wrapThrough>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7848600" cy="45085"/>
                      </a:xfrm>
                      <a:prstGeom prst="rect">
                        <a:avLst/>
                      </a:prstGeom>
                      <a:solidFill>
                        <a:srgbClr val="E56629"/>
                      </a:solidFill>
                      <a:ln>
                        <a:solidFill>
                          <a:srgbClr val="E5662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
          <w:pict>
            <v:rect w14:anchorId="4EB72D40" id="Rectangle 2" o:spid="_x0000_s1026" style="position:absolute;margin-left:-38.9pt;margin-top:27.4pt;width:618pt;height:3.55pt;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tYkKcCAADQBQAADgAAAGRycy9lMm9Eb2MueG1srFRNb9swDL0P2H8QdF/tGEmaGnWKoF2HAUEb&#10;tN16VmQpMSaLmqTEyX79KPmjWVfsUMwHQTTJR/KJ5OXVoVZkL6yrQBd0dJZSIjSHstKbgn57uv00&#10;o8R5pkumQIuCHoWjV/OPHy4bk4sMtqBKYQmCaJc3pqBb702eJI5vRc3cGRihUSnB1syjaDdJaVmD&#10;6LVKsjSdJg3Y0ljgwjn8e9Mq6TziSym4v5fSCU9UQTE3H08bz3U4k/klyzeWmW3FuzTYO7KoWaUx&#10;6AB1wzwjO1v9BVVX3IID6c841AlIWXERa8BqRumrah63zIhYC5LjzECT+3+w/G6/sqQqC5pRolmN&#10;T/SApDG9UYJkgZ7GuBytHs3KhgKdWQL/4VCR/KEJgutsDtLWRKrKfMeWiLRgoeQQWT8OrIuDJxx/&#10;ns/Gs2mKj8NRN56ks0kIm7A8wISQxjr/RUBNwqWgFvOLoGy/dL417U1ihqCq8rZSKgp2s75WluwZ&#10;NsDnyXSaXXTo7tRM6fd5YpbBNVLRVh958EclAqDSD0Iiu1hlFlOOfS2GhBjnQvuWIrdlpWjznKT4&#10;9WmGSQgekZIIGJAl1jdgdwC9ZQvSY7cEdfbBVcSxGJzTfyXWOg8eMTJoPzjXlQb7FoDCqrrIrX1P&#10;UktNYGkN5RF7z0I7lM7w2wofeMmcXzGLU4gtgZvF3+MhFTQFhe5GyRbsr7f+B3scDtRS0uBUF9T9&#10;3DErKFFfNY7NxWg8DmsgCuPJeYaCPdWsTzV6V18D9s0Id5jh8Rrsveqv0kL9jAtoEaKiimmOsQvK&#10;ve2Fa99uG1xhXCwW0QxH3zC/1I+G9wMSGvjp8Mys6brc43jcQb8BWP6q2Vvb8B4aFjsPsoqT8MJr&#10;xzeujdg43YoLe+lUjlYvi3j+GwAA//8DAFBLAwQUAAYACAAAACEA/XC/QuAAAAAKAQAADwAAAGRy&#10;cy9kb3ducmV2LnhtbEyPwU7DMBBE70j8g7VIXFDrpGqbEuJUKIJL4QCBD3DjJYmw1yHetunf457g&#10;tBrtaOZNsZ2cFUccQ+9JQTpPQCA13vTUKvj8eJ5tQATWZLT1hArOGGBbXl8VOjf+RO94rLkVMYRC&#10;rhV0zEMuZWg6dDrM/YAUf19+dJqjHFtpRn2K4c7KRZKspdM9xYZOD1h12HzXB6fgjl7e+Oe14Syc&#10;n+wS211VVzulbm+mxwcQjBP/meGCH9GhjEx7fyAThFUwy7KIzgpWy3gvhnS1WYDYK1in9yDLQv6f&#10;UP4CAAD//wMAUEsBAi0AFAAGAAgAAAAhAOSZw8D7AAAA4QEAABMAAAAAAAAAAAAAAAAAAAAAAFtD&#10;b250ZW50X1R5cGVzXS54bWxQSwECLQAUAAYACAAAACEAI7Jq4dcAAACUAQAACwAAAAAAAAAAAAAA&#10;AAAsAQAAX3JlbHMvLnJlbHNQSwECLQAUAAYACAAAACEAgptYkKcCAADQBQAADgAAAAAAAAAAAAAA&#10;AAAsAgAAZHJzL2Uyb0RvYy54bWxQSwECLQAUAAYACAAAACEA/XC/QuAAAAAKAQAADwAAAAAAAAAA&#10;AAAAAAD/BAAAZHJzL2Rvd25yZXYueG1sUEsFBgAAAAAEAAQA8wAAAAwGAAAAAA==&#10;" fillcolor="#e56629" strokecolor="#e56629" strokeweight="2pt">
              <v:path arrowok="t"/>
              <w10:wrap type="through"/>
            </v:rect>
          </w:pict>
        </mc:Fallback>
      </mc:AlternateContent>
    </w:r>
    <w:r>
      <w:rPr>
        <w:rFonts w:cs="Droid Sans"/>
        <w:noProof/>
      </w:rPr>
      <w:drawing>
        <wp:anchor distT="0" distB="0" distL="114300" distR="114300" simplePos="0" relativeHeight="251672577" behindDoc="1" locked="0" layoutInCell="1" allowOverlap="1" wp14:anchorId="5DF3FA7D" wp14:editId="4F63E4DC">
          <wp:simplePos x="0" y="0"/>
          <wp:positionH relativeFrom="column">
            <wp:posOffset>-5725</wp:posOffset>
          </wp:positionH>
          <wp:positionV relativeFrom="paragraph">
            <wp:posOffset>-226060</wp:posOffset>
          </wp:positionV>
          <wp:extent cx="864860" cy="36486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L15001%20Logo_A_rgb.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64860" cy="3648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00E97">
      <w:rPr>
        <w:noProof/>
      </w:rP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649F9FE" w14:textId="7FB79903" w:rsidR="003260E1" w:rsidRDefault="003260E1" w:rsidP="007F24FA">
    <w:pPr>
      <w:pStyle w:val="Header"/>
      <w:rPr>
        <w:noProof/>
      </w:rPr>
    </w:pPr>
    <w:r>
      <w:rPr>
        <w:noProof/>
      </w:rPr>
      <w:drawing>
        <wp:anchor distT="0" distB="0" distL="114300" distR="114300" simplePos="0" relativeHeight="251658240" behindDoc="1" locked="0" layoutInCell="1" allowOverlap="1" wp14:anchorId="63D2E74B" wp14:editId="2D00047C">
          <wp:simplePos x="0" y="0"/>
          <wp:positionH relativeFrom="column">
            <wp:posOffset>4536440</wp:posOffset>
          </wp:positionH>
          <wp:positionV relativeFrom="paragraph">
            <wp:posOffset>-3310890</wp:posOffset>
          </wp:positionV>
          <wp:extent cx="3714750" cy="4248150"/>
          <wp:effectExtent l="0" t="0" r="0" b="0"/>
          <wp:wrapNone/>
          <wp:docPr id="6" name="Picture 6" descr="logo-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ico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714750" cy="4248150"/>
                  </a:xfrm>
                  <a:prstGeom prst="rect">
                    <a:avLst/>
                  </a:prstGeom>
                  <a:noFill/>
                  <a:ln>
                    <a:noFill/>
                  </a:ln>
                </pic:spPr>
              </pic:pic>
            </a:graphicData>
          </a:graphic>
        </wp:anchor>
      </w:drawing>
    </w:r>
    <w:r>
      <w:rPr>
        <w:rFonts w:cs="Droid Sans"/>
        <w:noProof/>
      </w:rPr>
      <w:drawing>
        <wp:anchor distT="0" distB="0" distL="114300" distR="114300" simplePos="0" relativeHeight="251670529" behindDoc="1" locked="0" layoutInCell="1" allowOverlap="1" wp14:anchorId="6ED3E68F" wp14:editId="5240FB7A">
          <wp:simplePos x="0" y="0"/>
          <wp:positionH relativeFrom="column">
            <wp:posOffset>37475</wp:posOffset>
          </wp:positionH>
          <wp:positionV relativeFrom="paragraph">
            <wp:posOffset>0</wp:posOffset>
          </wp:positionV>
          <wp:extent cx="1625856" cy="685908"/>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L15001%20Logo_A_rgb.png"/>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639732" cy="69176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290"/>
    <w:multiLevelType w:val="hybridMultilevel"/>
    <w:tmpl w:val="08A2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54014"/>
    <w:multiLevelType w:val="hybridMultilevel"/>
    <w:tmpl w:val="1160F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E95978"/>
    <w:multiLevelType w:val="hybridMultilevel"/>
    <w:tmpl w:val="2B78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2B68B3"/>
    <w:multiLevelType w:val="hybridMultilevel"/>
    <w:tmpl w:val="C4A0BB84"/>
    <w:lvl w:ilvl="0" w:tplc="871E08BA">
      <w:start w:val="1"/>
      <w:numFmt w:val="bullet"/>
      <w:pStyle w:val="Norm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5A1C43"/>
    <w:multiLevelType w:val="hybridMultilevel"/>
    <w:tmpl w:val="FC620620"/>
    <w:lvl w:ilvl="0" w:tplc="FDD2F0EA">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7668BD"/>
    <w:multiLevelType w:val="hybridMultilevel"/>
    <w:tmpl w:val="CDC21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4A0C26"/>
    <w:multiLevelType w:val="hybridMultilevel"/>
    <w:tmpl w:val="8FBE1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0E2F74"/>
    <w:multiLevelType w:val="hybridMultilevel"/>
    <w:tmpl w:val="88ACA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843827"/>
    <w:multiLevelType w:val="hybridMultilevel"/>
    <w:tmpl w:val="D54A0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175594"/>
    <w:multiLevelType w:val="hybridMultilevel"/>
    <w:tmpl w:val="A72CD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E763E3"/>
    <w:multiLevelType w:val="hybridMultilevel"/>
    <w:tmpl w:val="A5982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DD4F32"/>
    <w:multiLevelType w:val="hybridMultilevel"/>
    <w:tmpl w:val="685AB98C"/>
    <w:lvl w:ilvl="0" w:tplc="AF028F12">
      <w:start w:val="1"/>
      <w:numFmt w:val="decimal"/>
      <w:pStyle w:val="BodyTextNumbered"/>
      <w:lvlText w:val="%1."/>
      <w:lvlJc w:val="left"/>
      <w:pPr>
        <w:tabs>
          <w:tab w:val="num" w:pos="720"/>
        </w:tabs>
        <w:ind w:left="720" w:hanging="360"/>
      </w:pPr>
    </w:lvl>
    <w:lvl w:ilvl="1" w:tplc="D7709F52">
      <w:start w:val="1"/>
      <w:numFmt w:val="lowerLetter"/>
      <w:pStyle w:val="BodyTextNumberedlevel2"/>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A011A3D"/>
    <w:multiLevelType w:val="hybridMultilevel"/>
    <w:tmpl w:val="BC303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942438"/>
    <w:multiLevelType w:val="hybridMultilevel"/>
    <w:tmpl w:val="598CD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7E3217"/>
    <w:multiLevelType w:val="hybridMultilevel"/>
    <w:tmpl w:val="95288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6510B3"/>
    <w:multiLevelType w:val="hybridMultilevel"/>
    <w:tmpl w:val="C80E3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B71BA4"/>
    <w:multiLevelType w:val="hybridMultilevel"/>
    <w:tmpl w:val="50427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CF2E7D"/>
    <w:multiLevelType w:val="hybridMultilevel"/>
    <w:tmpl w:val="6A445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510FCE"/>
    <w:multiLevelType w:val="hybridMultilevel"/>
    <w:tmpl w:val="0C5EB100"/>
    <w:lvl w:ilvl="0" w:tplc="FFFFFFFF">
      <w:start w:val="1"/>
      <w:numFmt w:val="bullet"/>
      <w:pStyle w:val="Number2"/>
      <w:lvlText w:val=""/>
      <w:lvlJc w:val="left"/>
      <w:pPr>
        <w:tabs>
          <w:tab w:val="num" w:pos="4680"/>
        </w:tabs>
        <w:ind w:left="4680" w:hanging="360"/>
      </w:pPr>
      <w:rPr>
        <w:rFonts w:ascii="Wingdings" w:hAnsi="Wingdings" w:hint="default"/>
        <w:sz w:val="16"/>
      </w:rPr>
    </w:lvl>
    <w:lvl w:ilvl="1" w:tplc="04090019">
      <w:start w:val="1"/>
      <w:numFmt w:val="lowerLetter"/>
      <w:lvlText w:val="%2."/>
      <w:lvlJc w:val="left"/>
      <w:pPr>
        <w:tabs>
          <w:tab w:val="num" w:pos="5400"/>
        </w:tabs>
        <w:ind w:left="5400" w:hanging="360"/>
      </w:pPr>
    </w:lvl>
    <w:lvl w:ilvl="2" w:tplc="C21C611A"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19">
    <w:nsid w:val="462B20E2"/>
    <w:multiLevelType w:val="hybridMultilevel"/>
    <w:tmpl w:val="60B8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8D13D4"/>
    <w:multiLevelType w:val="hybridMultilevel"/>
    <w:tmpl w:val="A7B8E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912014"/>
    <w:multiLevelType w:val="hybridMultilevel"/>
    <w:tmpl w:val="99246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952169"/>
    <w:multiLevelType w:val="hybridMultilevel"/>
    <w:tmpl w:val="040EF2A0"/>
    <w:lvl w:ilvl="0" w:tplc="FDD2F0EA">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E50FBB"/>
    <w:multiLevelType w:val="hybridMultilevel"/>
    <w:tmpl w:val="4F48D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567A28"/>
    <w:multiLevelType w:val="hybridMultilevel"/>
    <w:tmpl w:val="5B486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7A764A"/>
    <w:multiLevelType w:val="hybridMultilevel"/>
    <w:tmpl w:val="7152B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8B180B"/>
    <w:multiLevelType w:val="hybridMultilevel"/>
    <w:tmpl w:val="7FD2333E"/>
    <w:lvl w:ilvl="0" w:tplc="04090005">
      <w:start w:val="1"/>
      <w:numFmt w:val="decimal"/>
      <w:pStyle w:val="Number1"/>
      <w:lvlText w:val="%1."/>
      <w:lvlJc w:val="left"/>
      <w:pPr>
        <w:tabs>
          <w:tab w:val="num" w:pos="4374"/>
        </w:tabs>
        <w:ind w:left="4374" w:hanging="360"/>
      </w:pPr>
      <w:rPr>
        <w:rFonts w:hint="default"/>
      </w:rPr>
    </w:lvl>
    <w:lvl w:ilvl="1" w:tplc="04090019">
      <w:start w:val="1"/>
      <w:numFmt w:val="lowerLetter"/>
      <w:pStyle w:val="Paul3"/>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rPr>
        <w:rFonts w:hint="default"/>
      </w:rPr>
    </w:lvl>
    <w:lvl w:ilvl="8" w:tplc="0409001B" w:tentative="1">
      <w:start w:val="1"/>
      <w:numFmt w:val="lowerRoman"/>
      <w:lvlText w:val="%9."/>
      <w:lvlJc w:val="right"/>
      <w:pPr>
        <w:tabs>
          <w:tab w:val="num" w:pos="6480"/>
        </w:tabs>
        <w:ind w:left="6480" w:hanging="180"/>
      </w:pPr>
    </w:lvl>
  </w:abstractNum>
  <w:abstractNum w:abstractNumId="27">
    <w:nsid w:val="54446CD2"/>
    <w:multiLevelType w:val="hybridMultilevel"/>
    <w:tmpl w:val="E6525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EB440D"/>
    <w:multiLevelType w:val="hybridMultilevel"/>
    <w:tmpl w:val="F05A3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2676CE"/>
    <w:multiLevelType w:val="hybridMultilevel"/>
    <w:tmpl w:val="23249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1F12A4"/>
    <w:multiLevelType w:val="hybridMultilevel"/>
    <w:tmpl w:val="81143AFC"/>
    <w:lvl w:ilvl="0" w:tplc="FDD2F0EA">
      <w:numFmt w:val="bullet"/>
      <w:lvlText w:val="•"/>
      <w:lvlJc w:val="left"/>
      <w:pPr>
        <w:ind w:left="1440" w:hanging="720"/>
      </w:pPr>
      <w:rPr>
        <w:rFonts w:ascii="Century Gothic" w:eastAsia="Times New Roman" w:hAnsi="Century Gothic"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4D041D8"/>
    <w:multiLevelType w:val="hybridMultilevel"/>
    <w:tmpl w:val="6DF02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483F20"/>
    <w:multiLevelType w:val="hybridMultilevel"/>
    <w:tmpl w:val="CF581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024B21"/>
    <w:multiLevelType w:val="hybridMultilevel"/>
    <w:tmpl w:val="E34A1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0F0418"/>
    <w:multiLevelType w:val="hybridMultilevel"/>
    <w:tmpl w:val="9A66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431AFB"/>
    <w:multiLevelType w:val="hybridMultilevel"/>
    <w:tmpl w:val="8180A2C4"/>
    <w:lvl w:ilvl="0" w:tplc="04090013">
      <w:start w:val="1"/>
      <w:numFmt w:val="bullet"/>
      <w:pStyle w:val="Achievement"/>
      <w:lvlText w:val=""/>
      <w:lvlJc w:val="left"/>
      <w:pPr>
        <w:tabs>
          <w:tab w:val="num" w:pos="360"/>
        </w:tabs>
        <w:ind w:left="245" w:hanging="245"/>
      </w:pPr>
      <w:rPr>
        <w:rFonts w:ascii="Wingdings" w:hAnsi="Wingdings"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26"/>
  </w:num>
  <w:num w:numId="4">
    <w:abstractNumId w:val="35"/>
  </w:num>
  <w:num w:numId="5">
    <w:abstractNumId w:val="18"/>
  </w:num>
  <w:num w:numId="6">
    <w:abstractNumId w:val="29"/>
  </w:num>
  <w:num w:numId="7">
    <w:abstractNumId w:val="19"/>
  </w:num>
  <w:num w:numId="8">
    <w:abstractNumId w:val="14"/>
  </w:num>
  <w:num w:numId="9">
    <w:abstractNumId w:val="21"/>
  </w:num>
  <w:num w:numId="10">
    <w:abstractNumId w:val="27"/>
  </w:num>
  <w:num w:numId="11">
    <w:abstractNumId w:val="5"/>
  </w:num>
  <w:num w:numId="12">
    <w:abstractNumId w:val="15"/>
  </w:num>
  <w:num w:numId="13">
    <w:abstractNumId w:val="6"/>
  </w:num>
  <w:num w:numId="14">
    <w:abstractNumId w:val="32"/>
  </w:num>
  <w:num w:numId="15">
    <w:abstractNumId w:val="12"/>
  </w:num>
  <w:num w:numId="16">
    <w:abstractNumId w:val="17"/>
  </w:num>
  <w:num w:numId="17">
    <w:abstractNumId w:val="23"/>
  </w:num>
  <w:num w:numId="18">
    <w:abstractNumId w:val="28"/>
  </w:num>
  <w:num w:numId="19">
    <w:abstractNumId w:val="7"/>
  </w:num>
  <w:num w:numId="20">
    <w:abstractNumId w:val="13"/>
  </w:num>
  <w:num w:numId="21">
    <w:abstractNumId w:val="25"/>
  </w:num>
  <w:num w:numId="22">
    <w:abstractNumId w:val="1"/>
  </w:num>
  <w:num w:numId="23">
    <w:abstractNumId w:val="8"/>
  </w:num>
  <w:num w:numId="24">
    <w:abstractNumId w:val="0"/>
  </w:num>
  <w:num w:numId="25">
    <w:abstractNumId w:val="16"/>
  </w:num>
  <w:num w:numId="26">
    <w:abstractNumId w:val="33"/>
  </w:num>
  <w:num w:numId="27">
    <w:abstractNumId w:val="24"/>
  </w:num>
  <w:num w:numId="28">
    <w:abstractNumId w:val="10"/>
  </w:num>
  <w:num w:numId="29">
    <w:abstractNumId w:val="31"/>
  </w:num>
  <w:num w:numId="30">
    <w:abstractNumId w:val="20"/>
  </w:num>
  <w:num w:numId="31">
    <w:abstractNumId w:val="2"/>
  </w:num>
  <w:num w:numId="32">
    <w:abstractNumId w:val="4"/>
  </w:num>
  <w:num w:numId="33">
    <w:abstractNumId w:val="30"/>
  </w:num>
  <w:num w:numId="34">
    <w:abstractNumId w:val="22"/>
  </w:num>
  <w:num w:numId="35">
    <w:abstractNumId w:val="9"/>
  </w:num>
  <w:num w:numId="36">
    <w:abstractNumId w:val="3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drawingGridHorizontalSpacing w:val="110"/>
  <w:displayHorizontalDrawingGridEvery w:val="2"/>
  <w:noPunctuationKerning/>
  <w:characterSpacingControl w:val="doNotCompress"/>
  <w:hdrShapeDefaults>
    <o:shapedefaults v:ext="edit" spidmax="2058"/>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179"/>
    <w:rsid w:val="000003CA"/>
    <w:rsid w:val="00000EF0"/>
    <w:rsid w:val="000017C2"/>
    <w:rsid w:val="000030A2"/>
    <w:rsid w:val="000055C1"/>
    <w:rsid w:val="00007320"/>
    <w:rsid w:val="00011721"/>
    <w:rsid w:val="00012940"/>
    <w:rsid w:val="00016828"/>
    <w:rsid w:val="00016A78"/>
    <w:rsid w:val="00017926"/>
    <w:rsid w:val="00020FE0"/>
    <w:rsid w:val="0002331F"/>
    <w:rsid w:val="00024C82"/>
    <w:rsid w:val="000252B9"/>
    <w:rsid w:val="00031F63"/>
    <w:rsid w:val="000321DF"/>
    <w:rsid w:val="000334BA"/>
    <w:rsid w:val="00033DC3"/>
    <w:rsid w:val="00034D0C"/>
    <w:rsid w:val="000353D4"/>
    <w:rsid w:val="00036BC1"/>
    <w:rsid w:val="0004145E"/>
    <w:rsid w:val="000442B1"/>
    <w:rsid w:val="000449F0"/>
    <w:rsid w:val="00045908"/>
    <w:rsid w:val="0004609A"/>
    <w:rsid w:val="000467A6"/>
    <w:rsid w:val="00046A82"/>
    <w:rsid w:val="00051407"/>
    <w:rsid w:val="00051725"/>
    <w:rsid w:val="00052004"/>
    <w:rsid w:val="0005204E"/>
    <w:rsid w:val="00053ABA"/>
    <w:rsid w:val="00053E76"/>
    <w:rsid w:val="00054107"/>
    <w:rsid w:val="0005661A"/>
    <w:rsid w:val="00065DE9"/>
    <w:rsid w:val="00065F48"/>
    <w:rsid w:val="000664C9"/>
    <w:rsid w:val="000705B6"/>
    <w:rsid w:val="000708EA"/>
    <w:rsid w:val="00070BBD"/>
    <w:rsid w:val="000732B4"/>
    <w:rsid w:val="000732D7"/>
    <w:rsid w:val="00074608"/>
    <w:rsid w:val="0007565E"/>
    <w:rsid w:val="000822EF"/>
    <w:rsid w:val="00082574"/>
    <w:rsid w:val="00083AFA"/>
    <w:rsid w:val="00084E8A"/>
    <w:rsid w:val="0008566B"/>
    <w:rsid w:val="000861A3"/>
    <w:rsid w:val="00086573"/>
    <w:rsid w:val="00087F6E"/>
    <w:rsid w:val="00091EFA"/>
    <w:rsid w:val="00092DD9"/>
    <w:rsid w:val="00093BF9"/>
    <w:rsid w:val="00094E19"/>
    <w:rsid w:val="00095ABA"/>
    <w:rsid w:val="00095EF2"/>
    <w:rsid w:val="00097151"/>
    <w:rsid w:val="00097488"/>
    <w:rsid w:val="00097865"/>
    <w:rsid w:val="00097ECC"/>
    <w:rsid w:val="000A0FB5"/>
    <w:rsid w:val="000A1819"/>
    <w:rsid w:val="000A1A32"/>
    <w:rsid w:val="000A3576"/>
    <w:rsid w:val="000A4306"/>
    <w:rsid w:val="000A43A5"/>
    <w:rsid w:val="000A47C5"/>
    <w:rsid w:val="000A4BBA"/>
    <w:rsid w:val="000A4C9D"/>
    <w:rsid w:val="000A5794"/>
    <w:rsid w:val="000A7F34"/>
    <w:rsid w:val="000B26D5"/>
    <w:rsid w:val="000B29DC"/>
    <w:rsid w:val="000B3716"/>
    <w:rsid w:val="000B7193"/>
    <w:rsid w:val="000B7DA8"/>
    <w:rsid w:val="000C087E"/>
    <w:rsid w:val="000C106E"/>
    <w:rsid w:val="000C14C1"/>
    <w:rsid w:val="000C4390"/>
    <w:rsid w:val="000C4444"/>
    <w:rsid w:val="000C49A1"/>
    <w:rsid w:val="000C67B9"/>
    <w:rsid w:val="000C6F26"/>
    <w:rsid w:val="000D0366"/>
    <w:rsid w:val="000D0BA9"/>
    <w:rsid w:val="000D1D7D"/>
    <w:rsid w:val="000D5A83"/>
    <w:rsid w:val="000D6AC1"/>
    <w:rsid w:val="000D6CC6"/>
    <w:rsid w:val="000D7CFB"/>
    <w:rsid w:val="000E0625"/>
    <w:rsid w:val="000E08E7"/>
    <w:rsid w:val="000E0F89"/>
    <w:rsid w:val="000E2B71"/>
    <w:rsid w:val="000E5518"/>
    <w:rsid w:val="000E5CC5"/>
    <w:rsid w:val="000E6FA7"/>
    <w:rsid w:val="000F0B25"/>
    <w:rsid w:val="000F0C4E"/>
    <w:rsid w:val="000F1B06"/>
    <w:rsid w:val="000F20CC"/>
    <w:rsid w:val="000F2F1D"/>
    <w:rsid w:val="000F4A77"/>
    <w:rsid w:val="000F5331"/>
    <w:rsid w:val="000F65DB"/>
    <w:rsid w:val="000F6D2D"/>
    <w:rsid w:val="000F747E"/>
    <w:rsid w:val="000F7936"/>
    <w:rsid w:val="00100E05"/>
    <w:rsid w:val="00102D1D"/>
    <w:rsid w:val="00103FB9"/>
    <w:rsid w:val="00104B65"/>
    <w:rsid w:val="00105969"/>
    <w:rsid w:val="00105F92"/>
    <w:rsid w:val="00110AB6"/>
    <w:rsid w:val="00111A34"/>
    <w:rsid w:val="00111CE4"/>
    <w:rsid w:val="001129F1"/>
    <w:rsid w:val="001145C0"/>
    <w:rsid w:val="00115A36"/>
    <w:rsid w:val="00116B9E"/>
    <w:rsid w:val="00116EEA"/>
    <w:rsid w:val="0012117D"/>
    <w:rsid w:val="00122A64"/>
    <w:rsid w:val="00122BA4"/>
    <w:rsid w:val="00124D48"/>
    <w:rsid w:val="00125379"/>
    <w:rsid w:val="001255D7"/>
    <w:rsid w:val="001258B0"/>
    <w:rsid w:val="001272FA"/>
    <w:rsid w:val="00131584"/>
    <w:rsid w:val="00132227"/>
    <w:rsid w:val="001327C1"/>
    <w:rsid w:val="00134585"/>
    <w:rsid w:val="00134EAC"/>
    <w:rsid w:val="00135744"/>
    <w:rsid w:val="0013675B"/>
    <w:rsid w:val="0013733D"/>
    <w:rsid w:val="00140D36"/>
    <w:rsid w:val="0014135E"/>
    <w:rsid w:val="00142305"/>
    <w:rsid w:val="001425F8"/>
    <w:rsid w:val="001427CB"/>
    <w:rsid w:val="00143D67"/>
    <w:rsid w:val="001521FF"/>
    <w:rsid w:val="001544D4"/>
    <w:rsid w:val="0015486B"/>
    <w:rsid w:val="00156FF2"/>
    <w:rsid w:val="00160C20"/>
    <w:rsid w:val="00160E6C"/>
    <w:rsid w:val="00161A7C"/>
    <w:rsid w:val="00162E63"/>
    <w:rsid w:val="00165240"/>
    <w:rsid w:val="00173001"/>
    <w:rsid w:val="001737C8"/>
    <w:rsid w:val="0017488A"/>
    <w:rsid w:val="001750C3"/>
    <w:rsid w:val="00176A56"/>
    <w:rsid w:val="00177906"/>
    <w:rsid w:val="00177D37"/>
    <w:rsid w:val="00180345"/>
    <w:rsid w:val="001806CC"/>
    <w:rsid w:val="0018372A"/>
    <w:rsid w:val="00185722"/>
    <w:rsid w:val="001857EA"/>
    <w:rsid w:val="00186AFF"/>
    <w:rsid w:val="001877F3"/>
    <w:rsid w:val="001911E8"/>
    <w:rsid w:val="001917FC"/>
    <w:rsid w:val="001919E2"/>
    <w:rsid w:val="00194961"/>
    <w:rsid w:val="00194C47"/>
    <w:rsid w:val="00195E17"/>
    <w:rsid w:val="001964DC"/>
    <w:rsid w:val="00197A3C"/>
    <w:rsid w:val="001A1B03"/>
    <w:rsid w:val="001A237A"/>
    <w:rsid w:val="001A3071"/>
    <w:rsid w:val="001A3923"/>
    <w:rsid w:val="001A3B56"/>
    <w:rsid w:val="001A4DED"/>
    <w:rsid w:val="001A6BC1"/>
    <w:rsid w:val="001A70E1"/>
    <w:rsid w:val="001A728F"/>
    <w:rsid w:val="001A73C8"/>
    <w:rsid w:val="001A7B63"/>
    <w:rsid w:val="001A7CB1"/>
    <w:rsid w:val="001B018D"/>
    <w:rsid w:val="001B01C6"/>
    <w:rsid w:val="001B0EB0"/>
    <w:rsid w:val="001B2A6F"/>
    <w:rsid w:val="001B65B9"/>
    <w:rsid w:val="001C130E"/>
    <w:rsid w:val="001C1E67"/>
    <w:rsid w:val="001C2DD2"/>
    <w:rsid w:val="001C39C4"/>
    <w:rsid w:val="001C3B37"/>
    <w:rsid w:val="001C4246"/>
    <w:rsid w:val="001C4D2C"/>
    <w:rsid w:val="001D0160"/>
    <w:rsid w:val="001D0372"/>
    <w:rsid w:val="001D166B"/>
    <w:rsid w:val="001D185A"/>
    <w:rsid w:val="001D1C3A"/>
    <w:rsid w:val="001D3A75"/>
    <w:rsid w:val="001D4F20"/>
    <w:rsid w:val="001D6BB8"/>
    <w:rsid w:val="001D6BC9"/>
    <w:rsid w:val="001D7DCB"/>
    <w:rsid w:val="001E1127"/>
    <w:rsid w:val="001E1BD3"/>
    <w:rsid w:val="001E26D2"/>
    <w:rsid w:val="001E3D01"/>
    <w:rsid w:val="001E4EC5"/>
    <w:rsid w:val="001E5156"/>
    <w:rsid w:val="001E5392"/>
    <w:rsid w:val="001E5612"/>
    <w:rsid w:val="001E6F12"/>
    <w:rsid w:val="001F1419"/>
    <w:rsid w:val="001F2AB8"/>
    <w:rsid w:val="001F3391"/>
    <w:rsid w:val="001F3841"/>
    <w:rsid w:val="001F5B0D"/>
    <w:rsid w:val="001F6B2C"/>
    <w:rsid w:val="001F6D42"/>
    <w:rsid w:val="0020005D"/>
    <w:rsid w:val="00200521"/>
    <w:rsid w:val="00201752"/>
    <w:rsid w:val="00202623"/>
    <w:rsid w:val="00202E73"/>
    <w:rsid w:val="00204317"/>
    <w:rsid w:val="0020435C"/>
    <w:rsid w:val="00204EBD"/>
    <w:rsid w:val="00210465"/>
    <w:rsid w:val="00212712"/>
    <w:rsid w:val="00212B57"/>
    <w:rsid w:val="0021430B"/>
    <w:rsid w:val="00214C2E"/>
    <w:rsid w:val="00216A16"/>
    <w:rsid w:val="00217C4D"/>
    <w:rsid w:val="00220F01"/>
    <w:rsid w:val="00221BA2"/>
    <w:rsid w:val="002240E1"/>
    <w:rsid w:val="00224389"/>
    <w:rsid w:val="00225DB3"/>
    <w:rsid w:val="00226660"/>
    <w:rsid w:val="00227248"/>
    <w:rsid w:val="0022747F"/>
    <w:rsid w:val="00230D26"/>
    <w:rsid w:val="00231A67"/>
    <w:rsid w:val="0023551F"/>
    <w:rsid w:val="00236985"/>
    <w:rsid w:val="00236B2B"/>
    <w:rsid w:val="00240A32"/>
    <w:rsid w:val="00241A77"/>
    <w:rsid w:val="00244703"/>
    <w:rsid w:val="00246961"/>
    <w:rsid w:val="002478AC"/>
    <w:rsid w:val="00250A12"/>
    <w:rsid w:val="002526B8"/>
    <w:rsid w:val="00252767"/>
    <w:rsid w:val="002533C2"/>
    <w:rsid w:val="00253416"/>
    <w:rsid w:val="00253A52"/>
    <w:rsid w:val="00253B10"/>
    <w:rsid w:val="00255127"/>
    <w:rsid w:val="00255735"/>
    <w:rsid w:val="00256BEB"/>
    <w:rsid w:val="00257853"/>
    <w:rsid w:val="00262980"/>
    <w:rsid w:val="002642E9"/>
    <w:rsid w:val="00265AE4"/>
    <w:rsid w:val="00266931"/>
    <w:rsid w:val="00266BA3"/>
    <w:rsid w:val="00266C43"/>
    <w:rsid w:val="00267CC0"/>
    <w:rsid w:val="00267E96"/>
    <w:rsid w:val="002722C0"/>
    <w:rsid w:val="00272AE7"/>
    <w:rsid w:val="002739C2"/>
    <w:rsid w:val="00273A8D"/>
    <w:rsid w:val="00275476"/>
    <w:rsid w:val="002754E1"/>
    <w:rsid w:val="00275CA7"/>
    <w:rsid w:val="00280465"/>
    <w:rsid w:val="00280693"/>
    <w:rsid w:val="00280A99"/>
    <w:rsid w:val="0028161C"/>
    <w:rsid w:val="00281B12"/>
    <w:rsid w:val="00283522"/>
    <w:rsid w:val="00283FF5"/>
    <w:rsid w:val="002862C1"/>
    <w:rsid w:val="00286452"/>
    <w:rsid w:val="00286EA1"/>
    <w:rsid w:val="00287DB2"/>
    <w:rsid w:val="00287F17"/>
    <w:rsid w:val="00290636"/>
    <w:rsid w:val="00292EBD"/>
    <w:rsid w:val="00293EFA"/>
    <w:rsid w:val="002970D1"/>
    <w:rsid w:val="0029726F"/>
    <w:rsid w:val="00297740"/>
    <w:rsid w:val="0029785A"/>
    <w:rsid w:val="002A00CE"/>
    <w:rsid w:val="002A1B9D"/>
    <w:rsid w:val="002A435C"/>
    <w:rsid w:val="002A5023"/>
    <w:rsid w:val="002A56FC"/>
    <w:rsid w:val="002A5A19"/>
    <w:rsid w:val="002A6804"/>
    <w:rsid w:val="002B10D5"/>
    <w:rsid w:val="002B146A"/>
    <w:rsid w:val="002B6E20"/>
    <w:rsid w:val="002C0850"/>
    <w:rsid w:val="002C0DC9"/>
    <w:rsid w:val="002C1B91"/>
    <w:rsid w:val="002C4C46"/>
    <w:rsid w:val="002C50A2"/>
    <w:rsid w:val="002C5129"/>
    <w:rsid w:val="002C657A"/>
    <w:rsid w:val="002D0E4D"/>
    <w:rsid w:val="002D1EBF"/>
    <w:rsid w:val="002D2C8C"/>
    <w:rsid w:val="002D4544"/>
    <w:rsid w:val="002D514A"/>
    <w:rsid w:val="002D561D"/>
    <w:rsid w:val="002D5D21"/>
    <w:rsid w:val="002D622A"/>
    <w:rsid w:val="002D7583"/>
    <w:rsid w:val="002E0608"/>
    <w:rsid w:val="002E1310"/>
    <w:rsid w:val="002E1C48"/>
    <w:rsid w:val="002E2F1B"/>
    <w:rsid w:val="002E67AD"/>
    <w:rsid w:val="002E6DB1"/>
    <w:rsid w:val="002E74B4"/>
    <w:rsid w:val="002E7CDF"/>
    <w:rsid w:val="002F20A8"/>
    <w:rsid w:val="002F2527"/>
    <w:rsid w:val="002F341B"/>
    <w:rsid w:val="002F3457"/>
    <w:rsid w:val="002F376A"/>
    <w:rsid w:val="002F62F5"/>
    <w:rsid w:val="002F65A6"/>
    <w:rsid w:val="00300291"/>
    <w:rsid w:val="00300921"/>
    <w:rsid w:val="00302D21"/>
    <w:rsid w:val="00302ED7"/>
    <w:rsid w:val="00303FCB"/>
    <w:rsid w:val="00305135"/>
    <w:rsid w:val="0030626B"/>
    <w:rsid w:val="003065B0"/>
    <w:rsid w:val="00306B47"/>
    <w:rsid w:val="003070D7"/>
    <w:rsid w:val="00307A1C"/>
    <w:rsid w:val="00310315"/>
    <w:rsid w:val="003107D9"/>
    <w:rsid w:val="00313875"/>
    <w:rsid w:val="00315429"/>
    <w:rsid w:val="00315BF6"/>
    <w:rsid w:val="00316A05"/>
    <w:rsid w:val="00316B8F"/>
    <w:rsid w:val="00317500"/>
    <w:rsid w:val="00317C85"/>
    <w:rsid w:val="00317E27"/>
    <w:rsid w:val="00321ACD"/>
    <w:rsid w:val="00321B83"/>
    <w:rsid w:val="00322B9E"/>
    <w:rsid w:val="00323320"/>
    <w:rsid w:val="00323D5B"/>
    <w:rsid w:val="003241D1"/>
    <w:rsid w:val="0032526E"/>
    <w:rsid w:val="003260E1"/>
    <w:rsid w:val="00331799"/>
    <w:rsid w:val="00332EDE"/>
    <w:rsid w:val="003338DB"/>
    <w:rsid w:val="00333A3F"/>
    <w:rsid w:val="0033460C"/>
    <w:rsid w:val="00335282"/>
    <w:rsid w:val="00336CCF"/>
    <w:rsid w:val="0034003C"/>
    <w:rsid w:val="00341BF9"/>
    <w:rsid w:val="00342661"/>
    <w:rsid w:val="003432C6"/>
    <w:rsid w:val="0034424C"/>
    <w:rsid w:val="003445A6"/>
    <w:rsid w:val="00344663"/>
    <w:rsid w:val="00347CD0"/>
    <w:rsid w:val="00350002"/>
    <w:rsid w:val="003508A8"/>
    <w:rsid w:val="00351085"/>
    <w:rsid w:val="00354428"/>
    <w:rsid w:val="00354BAB"/>
    <w:rsid w:val="00356933"/>
    <w:rsid w:val="00360D44"/>
    <w:rsid w:val="003619BA"/>
    <w:rsid w:val="003623A3"/>
    <w:rsid w:val="00362D06"/>
    <w:rsid w:val="00365A8D"/>
    <w:rsid w:val="0036734A"/>
    <w:rsid w:val="003675EA"/>
    <w:rsid w:val="00367DFB"/>
    <w:rsid w:val="00370ABE"/>
    <w:rsid w:val="00370DC0"/>
    <w:rsid w:val="00371A45"/>
    <w:rsid w:val="00372262"/>
    <w:rsid w:val="0037243E"/>
    <w:rsid w:val="0037399F"/>
    <w:rsid w:val="00376C4A"/>
    <w:rsid w:val="00376D7A"/>
    <w:rsid w:val="0038342D"/>
    <w:rsid w:val="00383C67"/>
    <w:rsid w:val="0038498A"/>
    <w:rsid w:val="00384B27"/>
    <w:rsid w:val="003865AB"/>
    <w:rsid w:val="003866B8"/>
    <w:rsid w:val="00386B98"/>
    <w:rsid w:val="00387360"/>
    <w:rsid w:val="00390A2C"/>
    <w:rsid w:val="0039269F"/>
    <w:rsid w:val="00393D02"/>
    <w:rsid w:val="00393FB7"/>
    <w:rsid w:val="00394B1C"/>
    <w:rsid w:val="003957DE"/>
    <w:rsid w:val="003A0332"/>
    <w:rsid w:val="003A0546"/>
    <w:rsid w:val="003A0D54"/>
    <w:rsid w:val="003A0F6D"/>
    <w:rsid w:val="003A2445"/>
    <w:rsid w:val="003A2996"/>
    <w:rsid w:val="003A543D"/>
    <w:rsid w:val="003A59D1"/>
    <w:rsid w:val="003A65CF"/>
    <w:rsid w:val="003A6B38"/>
    <w:rsid w:val="003A6E24"/>
    <w:rsid w:val="003B1901"/>
    <w:rsid w:val="003B1D2B"/>
    <w:rsid w:val="003B2CAE"/>
    <w:rsid w:val="003B32BF"/>
    <w:rsid w:val="003B48B6"/>
    <w:rsid w:val="003B706E"/>
    <w:rsid w:val="003B724D"/>
    <w:rsid w:val="003B76F4"/>
    <w:rsid w:val="003B7FBA"/>
    <w:rsid w:val="003C0CFE"/>
    <w:rsid w:val="003C1D02"/>
    <w:rsid w:val="003C4D7F"/>
    <w:rsid w:val="003C57EA"/>
    <w:rsid w:val="003C59B8"/>
    <w:rsid w:val="003C775B"/>
    <w:rsid w:val="003D0957"/>
    <w:rsid w:val="003D161F"/>
    <w:rsid w:val="003D36E3"/>
    <w:rsid w:val="003D3761"/>
    <w:rsid w:val="003D3B81"/>
    <w:rsid w:val="003D66FE"/>
    <w:rsid w:val="003D6D97"/>
    <w:rsid w:val="003D7953"/>
    <w:rsid w:val="003E1972"/>
    <w:rsid w:val="003E21A0"/>
    <w:rsid w:val="003E24C7"/>
    <w:rsid w:val="003E2B8D"/>
    <w:rsid w:val="003E3501"/>
    <w:rsid w:val="003E35ED"/>
    <w:rsid w:val="003E5B30"/>
    <w:rsid w:val="003E5B81"/>
    <w:rsid w:val="003E6215"/>
    <w:rsid w:val="003F2246"/>
    <w:rsid w:val="003F2944"/>
    <w:rsid w:val="003F2D35"/>
    <w:rsid w:val="003F30CF"/>
    <w:rsid w:val="003F5A24"/>
    <w:rsid w:val="003F5EF2"/>
    <w:rsid w:val="003F79E1"/>
    <w:rsid w:val="00400722"/>
    <w:rsid w:val="004016B6"/>
    <w:rsid w:val="004029BF"/>
    <w:rsid w:val="0040368D"/>
    <w:rsid w:val="00404F32"/>
    <w:rsid w:val="00404F7F"/>
    <w:rsid w:val="004054FE"/>
    <w:rsid w:val="00405BEF"/>
    <w:rsid w:val="00405C5D"/>
    <w:rsid w:val="0040750F"/>
    <w:rsid w:val="004107AE"/>
    <w:rsid w:val="00410F9D"/>
    <w:rsid w:val="00411E17"/>
    <w:rsid w:val="00413F05"/>
    <w:rsid w:val="00414831"/>
    <w:rsid w:val="00415D7B"/>
    <w:rsid w:val="00421100"/>
    <w:rsid w:val="00422D2C"/>
    <w:rsid w:val="00424510"/>
    <w:rsid w:val="0042472A"/>
    <w:rsid w:val="00427376"/>
    <w:rsid w:val="0043056E"/>
    <w:rsid w:val="00430E69"/>
    <w:rsid w:val="00435590"/>
    <w:rsid w:val="0043560F"/>
    <w:rsid w:val="00435ACB"/>
    <w:rsid w:val="00436712"/>
    <w:rsid w:val="004378A6"/>
    <w:rsid w:val="00437E8B"/>
    <w:rsid w:val="0044253C"/>
    <w:rsid w:val="004429A3"/>
    <w:rsid w:val="00442D6B"/>
    <w:rsid w:val="0044556F"/>
    <w:rsid w:val="004467A3"/>
    <w:rsid w:val="004475DE"/>
    <w:rsid w:val="00450050"/>
    <w:rsid w:val="00450F9D"/>
    <w:rsid w:val="00451B71"/>
    <w:rsid w:val="0045215B"/>
    <w:rsid w:val="00452882"/>
    <w:rsid w:val="00452DEA"/>
    <w:rsid w:val="0045377A"/>
    <w:rsid w:val="00453C1E"/>
    <w:rsid w:val="00454EA6"/>
    <w:rsid w:val="00460711"/>
    <w:rsid w:val="00460819"/>
    <w:rsid w:val="00461CEB"/>
    <w:rsid w:val="00462EED"/>
    <w:rsid w:val="004632D2"/>
    <w:rsid w:val="00464A66"/>
    <w:rsid w:val="0046728B"/>
    <w:rsid w:val="0047033B"/>
    <w:rsid w:val="00471144"/>
    <w:rsid w:val="00475171"/>
    <w:rsid w:val="00475B09"/>
    <w:rsid w:val="00476808"/>
    <w:rsid w:val="00480A4A"/>
    <w:rsid w:val="0048125D"/>
    <w:rsid w:val="004830A9"/>
    <w:rsid w:val="00483D39"/>
    <w:rsid w:val="00483E2B"/>
    <w:rsid w:val="00484067"/>
    <w:rsid w:val="004844FB"/>
    <w:rsid w:val="0048499D"/>
    <w:rsid w:val="00492328"/>
    <w:rsid w:val="004929CE"/>
    <w:rsid w:val="004938A3"/>
    <w:rsid w:val="004944FC"/>
    <w:rsid w:val="00495540"/>
    <w:rsid w:val="004968FE"/>
    <w:rsid w:val="0049756E"/>
    <w:rsid w:val="00497ACC"/>
    <w:rsid w:val="004A0244"/>
    <w:rsid w:val="004A271B"/>
    <w:rsid w:val="004A43BE"/>
    <w:rsid w:val="004A762A"/>
    <w:rsid w:val="004B0158"/>
    <w:rsid w:val="004B0A0B"/>
    <w:rsid w:val="004B1980"/>
    <w:rsid w:val="004B29B4"/>
    <w:rsid w:val="004B512E"/>
    <w:rsid w:val="004B5B67"/>
    <w:rsid w:val="004B6564"/>
    <w:rsid w:val="004B6B39"/>
    <w:rsid w:val="004C05C2"/>
    <w:rsid w:val="004C22AF"/>
    <w:rsid w:val="004C2B31"/>
    <w:rsid w:val="004C35CE"/>
    <w:rsid w:val="004C35EB"/>
    <w:rsid w:val="004C5AC7"/>
    <w:rsid w:val="004C6DE5"/>
    <w:rsid w:val="004D1A31"/>
    <w:rsid w:val="004D24C7"/>
    <w:rsid w:val="004D2EC6"/>
    <w:rsid w:val="004D3664"/>
    <w:rsid w:val="004D3B47"/>
    <w:rsid w:val="004D5C6A"/>
    <w:rsid w:val="004D7C7D"/>
    <w:rsid w:val="004E08C9"/>
    <w:rsid w:val="004E1D56"/>
    <w:rsid w:val="004E2EDC"/>
    <w:rsid w:val="004E4E3F"/>
    <w:rsid w:val="004E4E8E"/>
    <w:rsid w:val="004E536E"/>
    <w:rsid w:val="004F2EC2"/>
    <w:rsid w:val="004F50B7"/>
    <w:rsid w:val="004F6061"/>
    <w:rsid w:val="004F72D1"/>
    <w:rsid w:val="004F76A2"/>
    <w:rsid w:val="005011D4"/>
    <w:rsid w:val="00501F0F"/>
    <w:rsid w:val="00503835"/>
    <w:rsid w:val="0050483C"/>
    <w:rsid w:val="005072F5"/>
    <w:rsid w:val="005079C4"/>
    <w:rsid w:val="0051162E"/>
    <w:rsid w:val="00514F5C"/>
    <w:rsid w:val="00515FFB"/>
    <w:rsid w:val="00517A98"/>
    <w:rsid w:val="00522314"/>
    <w:rsid w:val="00524FA0"/>
    <w:rsid w:val="0052602C"/>
    <w:rsid w:val="00527276"/>
    <w:rsid w:val="00527645"/>
    <w:rsid w:val="00527A51"/>
    <w:rsid w:val="00527D52"/>
    <w:rsid w:val="005300E8"/>
    <w:rsid w:val="00530AAD"/>
    <w:rsid w:val="00530EF1"/>
    <w:rsid w:val="005339C8"/>
    <w:rsid w:val="00533B80"/>
    <w:rsid w:val="00534D7F"/>
    <w:rsid w:val="00536342"/>
    <w:rsid w:val="00537EA9"/>
    <w:rsid w:val="00537EDF"/>
    <w:rsid w:val="00540096"/>
    <w:rsid w:val="00541562"/>
    <w:rsid w:val="0054366C"/>
    <w:rsid w:val="005450DF"/>
    <w:rsid w:val="00545137"/>
    <w:rsid w:val="005454DB"/>
    <w:rsid w:val="00546FF0"/>
    <w:rsid w:val="00547698"/>
    <w:rsid w:val="00547828"/>
    <w:rsid w:val="00547E18"/>
    <w:rsid w:val="0055031F"/>
    <w:rsid w:val="005513D4"/>
    <w:rsid w:val="005517FD"/>
    <w:rsid w:val="00552593"/>
    <w:rsid w:val="0055298A"/>
    <w:rsid w:val="00557716"/>
    <w:rsid w:val="00561AFB"/>
    <w:rsid w:val="00563426"/>
    <w:rsid w:val="00565EDC"/>
    <w:rsid w:val="00565F06"/>
    <w:rsid w:val="00570686"/>
    <w:rsid w:val="00570D3A"/>
    <w:rsid w:val="00571E71"/>
    <w:rsid w:val="00575B10"/>
    <w:rsid w:val="005841BC"/>
    <w:rsid w:val="00585743"/>
    <w:rsid w:val="00585B4C"/>
    <w:rsid w:val="005875AE"/>
    <w:rsid w:val="00590A3A"/>
    <w:rsid w:val="005948F4"/>
    <w:rsid w:val="0059629F"/>
    <w:rsid w:val="005A1C4C"/>
    <w:rsid w:val="005A39C9"/>
    <w:rsid w:val="005A7CFC"/>
    <w:rsid w:val="005A7E40"/>
    <w:rsid w:val="005B2344"/>
    <w:rsid w:val="005B3E5A"/>
    <w:rsid w:val="005B5A85"/>
    <w:rsid w:val="005B64AC"/>
    <w:rsid w:val="005B66C8"/>
    <w:rsid w:val="005B77B3"/>
    <w:rsid w:val="005C000D"/>
    <w:rsid w:val="005C0586"/>
    <w:rsid w:val="005C0D0F"/>
    <w:rsid w:val="005C0EF3"/>
    <w:rsid w:val="005C1B90"/>
    <w:rsid w:val="005C4481"/>
    <w:rsid w:val="005D0792"/>
    <w:rsid w:val="005D0B2F"/>
    <w:rsid w:val="005D1444"/>
    <w:rsid w:val="005D1B47"/>
    <w:rsid w:val="005D229F"/>
    <w:rsid w:val="005D3F6D"/>
    <w:rsid w:val="005D44D5"/>
    <w:rsid w:val="005D460A"/>
    <w:rsid w:val="005D6071"/>
    <w:rsid w:val="005D62D4"/>
    <w:rsid w:val="005D6603"/>
    <w:rsid w:val="005D6D87"/>
    <w:rsid w:val="005D79ED"/>
    <w:rsid w:val="005D7C9A"/>
    <w:rsid w:val="005E1558"/>
    <w:rsid w:val="005E2770"/>
    <w:rsid w:val="005E503F"/>
    <w:rsid w:val="005F0A3B"/>
    <w:rsid w:val="005F1A8B"/>
    <w:rsid w:val="005F1E29"/>
    <w:rsid w:val="005F2904"/>
    <w:rsid w:val="005F3244"/>
    <w:rsid w:val="005F4252"/>
    <w:rsid w:val="005F4F00"/>
    <w:rsid w:val="005F69F5"/>
    <w:rsid w:val="005F6CD5"/>
    <w:rsid w:val="00600FA1"/>
    <w:rsid w:val="00602945"/>
    <w:rsid w:val="00603887"/>
    <w:rsid w:val="006042E4"/>
    <w:rsid w:val="006052EF"/>
    <w:rsid w:val="00605C08"/>
    <w:rsid w:val="00606473"/>
    <w:rsid w:val="006069EF"/>
    <w:rsid w:val="0061002C"/>
    <w:rsid w:val="00611C50"/>
    <w:rsid w:val="00614564"/>
    <w:rsid w:val="0061751D"/>
    <w:rsid w:val="0062004E"/>
    <w:rsid w:val="00620788"/>
    <w:rsid w:val="00621F79"/>
    <w:rsid w:val="00624886"/>
    <w:rsid w:val="006261D7"/>
    <w:rsid w:val="00626836"/>
    <w:rsid w:val="00626A84"/>
    <w:rsid w:val="00626DE7"/>
    <w:rsid w:val="006308D8"/>
    <w:rsid w:val="00631C6B"/>
    <w:rsid w:val="00632277"/>
    <w:rsid w:val="006360EC"/>
    <w:rsid w:val="00636AB7"/>
    <w:rsid w:val="00640FBF"/>
    <w:rsid w:val="00643588"/>
    <w:rsid w:val="00643607"/>
    <w:rsid w:val="00643A94"/>
    <w:rsid w:val="0064415E"/>
    <w:rsid w:val="00644B59"/>
    <w:rsid w:val="006455F0"/>
    <w:rsid w:val="0064727E"/>
    <w:rsid w:val="006472DF"/>
    <w:rsid w:val="00650B2F"/>
    <w:rsid w:val="0065129A"/>
    <w:rsid w:val="00651C1D"/>
    <w:rsid w:val="00652033"/>
    <w:rsid w:val="00652690"/>
    <w:rsid w:val="006538DD"/>
    <w:rsid w:val="00654D47"/>
    <w:rsid w:val="00654D60"/>
    <w:rsid w:val="00660DBF"/>
    <w:rsid w:val="00661143"/>
    <w:rsid w:val="006618A4"/>
    <w:rsid w:val="00664DD2"/>
    <w:rsid w:val="0066540B"/>
    <w:rsid w:val="00665753"/>
    <w:rsid w:val="00665869"/>
    <w:rsid w:val="006715DC"/>
    <w:rsid w:val="00671FCB"/>
    <w:rsid w:val="0067554E"/>
    <w:rsid w:val="006768C2"/>
    <w:rsid w:val="00676AB1"/>
    <w:rsid w:val="00676AD0"/>
    <w:rsid w:val="0068041E"/>
    <w:rsid w:val="00681D8D"/>
    <w:rsid w:val="00682074"/>
    <w:rsid w:val="00682840"/>
    <w:rsid w:val="00684763"/>
    <w:rsid w:val="0068496A"/>
    <w:rsid w:val="00684C60"/>
    <w:rsid w:val="00685226"/>
    <w:rsid w:val="00687CD4"/>
    <w:rsid w:val="006904E4"/>
    <w:rsid w:val="006914EE"/>
    <w:rsid w:val="0069185B"/>
    <w:rsid w:val="0069340E"/>
    <w:rsid w:val="00693533"/>
    <w:rsid w:val="006945AC"/>
    <w:rsid w:val="00696A40"/>
    <w:rsid w:val="00696B89"/>
    <w:rsid w:val="006A031E"/>
    <w:rsid w:val="006A09B0"/>
    <w:rsid w:val="006A13AD"/>
    <w:rsid w:val="006A1F89"/>
    <w:rsid w:val="006A44F1"/>
    <w:rsid w:val="006A631D"/>
    <w:rsid w:val="006B1D1D"/>
    <w:rsid w:val="006B4B46"/>
    <w:rsid w:val="006C0601"/>
    <w:rsid w:val="006C1399"/>
    <w:rsid w:val="006C406F"/>
    <w:rsid w:val="006C4789"/>
    <w:rsid w:val="006C497F"/>
    <w:rsid w:val="006C539B"/>
    <w:rsid w:val="006C67DE"/>
    <w:rsid w:val="006D0BC4"/>
    <w:rsid w:val="006D2ECD"/>
    <w:rsid w:val="006D428F"/>
    <w:rsid w:val="006D571A"/>
    <w:rsid w:val="006D629B"/>
    <w:rsid w:val="006E09E7"/>
    <w:rsid w:val="006E0F2D"/>
    <w:rsid w:val="006E3635"/>
    <w:rsid w:val="006E38BD"/>
    <w:rsid w:val="006E39C0"/>
    <w:rsid w:val="006E484E"/>
    <w:rsid w:val="006E5070"/>
    <w:rsid w:val="006F02C2"/>
    <w:rsid w:val="006F4430"/>
    <w:rsid w:val="006F493B"/>
    <w:rsid w:val="006F4A93"/>
    <w:rsid w:val="006F4B40"/>
    <w:rsid w:val="006F7B20"/>
    <w:rsid w:val="00700838"/>
    <w:rsid w:val="00701320"/>
    <w:rsid w:val="00701B30"/>
    <w:rsid w:val="00702125"/>
    <w:rsid w:val="00703069"/>
    <w:rsid w:val="00703362"/>
    <w:rsid w:val="0070442A"/>
    <w:rsid w:val="00704869"/>
    <w:rsid w:val="00710632"/>
    <w:rsid w:val="00710F64"/>
    <w:rsid w:val="007116E6"/>
    <w:rsid w:val="00712803"/>
    <w:rsid w:val="00712F55"/>
    <w:rsid w:val="00715972"/>
    <w:rsid w:val="00716DA5"/>
    <w:rsid w:val="00720C78"/>
    <w:rsid w:val="007210D2"/>
    <w:rsid w:val="00721532"/>
    <w:rsid w:val="007221B8"/>
    <w:rsid w:val="007221C1"/>
    <w:rsid w:val="00723B3F"/>
    <w:rsid w:val="00723CA9"/>
    <w:rsid w:val="00724274"/>
    <w:rsid w:val="00730B6C"/>
    <w:rsid w:val="007334AD"/>
    <w:rsid w:val="007339F7"/>
    <w:rsid w:val="00733A58"/>
    <w:rsid w:val="007347D7"/>
    <w:rsid w:val="007355CA"/>
    <w:rsid w:val="00735E09"/>
    <w:rsid w:val="00737AA1"/>
    <w:rsid w:val="00737EBB"/>
    <w:rsid w:val="00740600"/>
    <w:rsid w:val="00743365"/>
    <w:rsid w:val="00743593"/>
    <w:rsid w:val="0074387C"/>
    <w:rsid w:val="0074409E"/>
    <w:rsid w:val="00744147"/>
    <w:rsid w:val="00744DB2"/>
    <w:rsid w:val="00744E43"/>
    <w:rsid w:val="007472BC"/>
    <w:rsid w:val="0075147B"/>
    <w:rsid w:val="00751E44"/>
    <w:rsid w:val="00754A5E"/>
    <w:rsid w:val="00755968"/>
    <w:rsid w:val="00755A12"/>
    <w:rsid w:val="00756849"/>
    <w:rsid w:val="007616C0"/>
    <w:rsid w:val="00762362"/>
    <w:rsid w:val="00763A3D"/>
    <w:rsid w:val="00764FDD"/>
    <w:rsid w:val="00765535"/>
    <w:rsid w:val="00765BCE"/>
    <w:rsid w:val="00766940"/>
    <w:rsid w:val="007669B9"/>
    <w:rsid w:val="00767097"/>
    <w:rsid w:val="0076769A"/>
    <w:rsid w:val="00767AA1"/>
    <w:rsid w:val="00773580"/>
    <w:rsid w:val="007741B7"/>
    <w:rsid w:val="00774875"/>
    <w:rsid w:val="00775DC0"/>
    <w:rsid w:val="007775DA"/>
    <w:rsid w:val="0077772D"/>
    <w:rsid w:val="00780563"/>
    <w:rsid w:val="00782B9C"/>
    <w:rsid w:val="007834BF"/>
    <w:rsid w:val="00783ACF"/>
    <w:rsid w:val="00785185"/>
    <w:rsid w:val="00785D2D"/>
    <w:rsid w:val="007861B5"/>
    <w:rsid w:val="00786D56"/>
    <w:rsid w:val="007875C9"/>
    <w:rsid w:val="00790A00"/>
    <w:rsid w:val="007914F3"/>
    <w:rsid w:val="007919DF"/>
    <w:rsid w:val="007933F8"/>
    <w:rsid w:val="00794E7E"/>
    <w:rsid w:val="007A06C7"/>
    <w:rsid w:val="007A0CB2"/>
    <w:rsid w:val="007A4A8E"/>
    <w:rsid w:val="007A5598"/>
    <w:rsid w:val="007B2191"/>
    <w:rsid w:val="007B2D4F"/>
    <w:rsid w:val="007B2D61"/>
    <w:rsid w:val="007B312D"/>
    <w:rsid w:val="007B4312"/>
    <w:rsid w:val="007B4467"/>
    <w:rsid w:val="007B72F4"/>
    <w:rsid w:val="007C0066"/>
    <w:rsid w:val="007C01EF"/>
    <w:rsid w:val="007C05E1"/>
    <w:rsid w:val="007C2960"/>
    <w:rsid w:val="007C4939"/>
    <w:rsid w:val="007C5629"/>
    <w:rsid w:val="007C61DA"/>
    <w:rsid w:val="007C67EA"/>
    <w:rsid w:val="007D03C5"/>
    <w:rsid w:val="007D040D"/>
    <w:rsid w:val="007D0D5A"/>
    <w:rsid w:val="007D0DCC"/>
    <w:rsid w:val="007D2C48"/>
    <w:rsid w:val="007D2F28"/>
    <w:rsid w:val="007D347C"/>
    <w:rsid w:val="007D425A"/>
    <w:rsid w:val="007E19A2"/>
    <w:rsid w:val="007E1C0D"/>
    <w:rsid w:val="007E3211"/>
    <w:rsid w:val="007E41FA"/>
    <w:rsid w:val="007E44F6"/>
    <w:rsid w:val="007E474F"/>
    <w:rsid w:val="007E6C29"/>
    <w:rsid w:val="007E6E1C"/>
    <w:rsid w:val="007E6FD8"/>
    <w:rsid w:val="007E728A"/>
    <w:rsid w:val="007F018C"/>
    <w:rsid w:val="007F147B"/>
    <w:rsid w:val="007F1F69"/>
    <w:rsid w:val="007F24FA"/>
    <w:rsid w:val="007F2FC7"/>
    <w:rsid w:val="007F303E"/>
    <w:rsid w:val="007F42E8"/>
    <w:rsid w:val="007F5522"/>
    <w:rsid w:val="0080233D"/>
    <w:rsid w:val="00802B68"/>
    <w:rsid w:val="00802CE3"/>
    <w:rsid w:val="00803F73"/>
    <w:rsid w:val="0080681C"/>
    <w:rsid w:val="0081072D"/>
    <w:rsid w:val="00810BCA"/>
    <w:rsid w:val="00811528"/>
    <w:rsid w:val="0081272B"/>
    <w:rsid w:val="00812C44"/>
    <w:rsid w:val="0081301D"/>
    <w:rsid w:val="008150E1"/>
    <w:rsid w:val="008201F9"/>
    <w:rsid w:val="00821DEB"/>
    <w:rsid w:val="0082237C"/>
    <w:rsid w:val="008241D2"/>
    <w:rsid w:val="00824823"/>
    <w:rsid w:val="00827630"/>
    <w:rsid w:val="00827FEF"/>
    <w:rsid w:val="0083083F"/>
    <w:rsid w:val="00832489"/>
    <w:rsid w:val="0083257C"/>
    <w:rsid w:val="0083352F"/>
    <w:rsid w:val="00835A3A"/>
    <w:rsid w:val="00836229"/>
    <w:rsid w:val="00836677"/>
    <w:rsid w:val="00837A1A"/>
    <w:rsid w:val="008410F3"/>
    <w:rsid w:val="00841A37"/>
    <w:rsid w:val="00846389"/>
    <w:rsid w:val="00847D94"/>
    <w:rsid w:val="00851B7B"/>
    <w:rsid w:val="00851DC5"/>
    <w:rsid w:val="00852A51"/>
    <w:rsid w:val="00852CDA"/>
    <w:rsid w:val="0085382E"/>
    <w:rsid w:val="00854400"/>
    <w:rsid w:val="00855F79"/>
    <w:rsid w:val="008561B4"/>
    <w:rsid w:val="00856689"/>
    <w:rsid w:val="0086051C"/>
    <w:rsid w:val="00861C07"/>
    <w:rsid w:val="00863427"/>
    <w:rsid w:val="00864A65"/>
    <w:rsid w:val="00870CDF"/>
    <w:rsid w:val="00871510"/>
    <w:rsid w:val="00871891"/>
    <w:rsid w:val="00872115"/>
    <w:rsid w:val="00874190"/>
    <w:rsid w:val="00874211"/>
    <w:rsid w:val="0087563D"/>
    <w:rsid w:val="00875AA1"/>
    <w:rsid w:val="00876F9A"/>
    <w:rsid w:val="00876FF3"/>
    <w:rsid w:val="00877EB1"/>
    <w:rsid w:val="00881149"/>
    <w:rsid w:val="008832CC"/>
    <w:rsid w:val="00883B74"/>
    <w:rsid w:val="00884375"/>
    <w:rsid w:val="00884621"/>
    <w:rsid w:val="00884C57"/>
    <w:rsid w:val="00885CFB"/>
    <w:rsid w:val="00886682"/>
    <w:rsid w:val="00887AD3"/>
    <w:rsid w:val="00887EEF"/>
    <w:rsid w:val="008904BC"/>
    <w:rsid w:val="00890747"/>
    <w:rsid w:val="008919DA"/>
    <w:rsid w:val="00891A91"/>
    <w:rsid w:val="00891D18"/>
    <w:rsid w:val="008932D3"/>
    <w:rsid w:val="00893BE2"/>
    <w:rsid w:val="00893CCD"/>
    <w:rsid w:val="00896DB0"/>
    <w:rsid w:val="00897FBC"/>
    <w:rsid w:val="008A019B"/>
    <w:rsid w:val="008A1D6A"/>
    <w:rsid w:val="008A4836"/>
    <w:rsid w:val="008A5694"/>
    <w:rsid w:val="008B021F"/>
    <w:rsid w:val="008B1853"/>
    <w:rsid w:val="008B3FEF"/>
    <w:rsid w:val="008B5194"/>
    <w:rsid w:val="008B6125"/>
    <w:rsid w:val="008B6B2D"/>
    <w:rsid w:val="008C03B9"/>
    <w:rsid w:val="008C0978"/>
    <w:rsid w:val="008C098C"/>
    <w:rsid w:val="008C0A78"/>
    <w:rsid w:val="008C25A2"/>
    <w:rsid w:val="008C2625"/>
    <w:rsid w:val="008C37E6"/>
    <w:rsid w:val="008C4710"/>
    <w:rsid w:val="008C723E"/>
    <w:rsid w:val="008D0402"/>
    <w:rsid w:val="008D0528"/>
    <w:rsid w:val="008D15B7"/>
    <w:rsid w:val="008D2D4A"/>
    <w:rsid w:val="008D4F41"/>
    <w:rsid w:val="008D61FB"/>
    <w:rsid w:val="008D6AA1"/>
    <w:rsid w:val="008E10D7"/>
    <w:rsid w:val="008E171A"/>
    <w:rsid w:val="008E2C7F"/>
    <w:rsid w:val="008E52F0"/>
    <w:rsid w:val="008E707A"/>
    <w:rsid w:val="008E7D44"/>
    <w:rsid w:val="008F0283"/>
    <w:rsid w:val="008F1BD9"/>
    <w:rsid w:val="008F2E52"/>
    <w:rsid w:val="008F3B7B"/>
    <w:rsid w:val="008F3DDA"/>
    <w:rsid w:val="00900D52"/>
    <w:rsid w:val="00900E97"/>
    <w:rsid w:val="00902933"/>
    <w:rsid w:val="009035E3"/>
    <w:rsid w:val="009036C1"/>
    <w:rsid w:val="00904D1B"/>
    <w:rsid w:val="00906BB9"/>
    <w:rsid w:val="009072F0"/>
    <w:rsid w:val="009105DB"/>
    <w:rsid w:val="009122A0"/>
    <w:rsid w:val="00912A75"/>
    <w:rsid w:val="00913B24"/>
    <w:rsid w:val="0091428C"/>
    <w:rsid w:val="00914592"/>
    <w:rsid w:val="00914825"/>
    <w:rsid w:val="00914B74"/>
    <w:rsid w:val="009172C5"/>
    <w:rsid w:val="009176CB"/>
    <w:rsid w:val="009207D2"/>
    <w:rsid w:val="00922D53"/>
    <w:rsid w:val="00924EE6"/>
    <w:rsid w:val="00925B49"/>
    <w:rsid w:val="0093018D"/>
    <w:rsid w:val="00930DF0"/>
    <w:rsid w:val="009321DF"/>
    <w:rsid w:val="009345B1"/>
    <w:rsid w:val="00934661"/>
    <w:rsid w:val="00935D46"/>
    <w:rsid w:val="00940EA9"/>
    <w:rsid w:val="00941314"/>
    <w:rsid w:val="0094272E"/>
    <w:rsid w:val="00944E86"/>
    <w:rsid w:val="009463F1"/>
    <w:rsid w:val="0094647B"/>
    <w:rsid w:val="00946D2C"/>
    <w:rsid w:val="00947903"/>
    <w:rsid w:val="00947989"/>
    <w:rsid w:val="0095189E"/>
    <w:rsid w:val="009518BD"/>
    <w:rsid w:val="009530E8"/>
    <w:rsid w:val="009530EF"/>
    <w:rsid w:val="00955B6E"/>
    <w:rsid w:val="00956F81"/>
    <w:rsid w:val="00957322"/>
    <w:rsid w:val="00957FC6"/>
    <w:rsid w:val="00960E55"/>
    <w:rsid w:val="0096143A"/>
    <w:rsid w:val="009616E8"/>
    <w:rsid w:val="00964419"/>
    <w:rsid w:val="0096485B"/>
    <w:rsid w:val="0096593F"/>
    <w:rsid w:val="00966D01"/>
    <w:rsid w:val="00967383"/>
    <w:rsid w:val="009719C1"/>
    <w:rsid w:val="00971AD8"/>
    <w:rsid w:val="00973E1F"/>
    <w:rsid w:val="009761D3"/>
    <w:rsid w:val="00977DCC"/>
    <w:rsid w:val="009800F6"/>
    <w:rsid w:val="009803AF"/>
    <w:rsid w:val="00980A2F"/>
    <w:rsid w:val="00981804"/>
    <w:rsid w:val="00981E11"/>
    <w:rsid w:val="00984A72"/>
    <w:rsid w:val="009869B0"/>
    <w:rsid w:val="00986E14"/>
    <w:rsid w:val="00987ED4"/>
    <w:rsid w:val="009902F3"/>
    <w:rsid w:val="009906CF"/>
    <w:rsid w:val="00991119"/>
    <w:rsid w:val="009912D8"/>
    <w:rsid w:val="009932F9"/>
    <w:rsid w:val="009940CB"/>
    <w:rsid w:val="00994366"/>
    <w:rsid w:val="009953EE"/>
    <w:rsid w:val="00995670"/>
    <w:rsid w:val="0099656B"/>
    <w:rsid w:val="00996AD3"/>
    <w:rsid w:val="00996D6B"/>
    <w:rsid w:val="009A0ADB"/>
    <w:rsid w:val="009A0E14"/>
    <w:rsid w:val="009A462A"/>
    <w:rsid w:val="009A4FCF"/>
    <w:rsid w:val="009A6EF2"/>
    <w:rsid w:val="009A702C"/>
    <w:rsid w:val="009A775D"/>
    <w:rsid w:val="009B143B"/>
    <w:rsid w:val="009B155E"/>
    <w:rsid w:val="009B1DA1"/>
    <w:rsid w:val="009C049C"/>
    <w:rsid w:val="009C14BA"/>
    <w:rsid w:val="009C3E46"/>
    <w:rsid w:val="009C515B"/>
    <w:rsid w:val="009C604B"/>
    <w:rsid w:val="009C6315"/>
    <w:rsid w:val="009D0028"/>
    <w:rsid w:val="009D05D4"/>
    <w:rsid w:val="009D2028"/>
    <w:rsid w:val="009D3535"/>
    <w:rsid w:val="009D374F"/>
    <w:rsid w:val="009D54E6"/>
    <w:rsid w:val="009D60B3"/>
    <w:rsid w:val="009D6180"/>
    <w:rsid w:val="009D7727"/>
    <w:rsid w:val="009D7EE1"/>
    <w:rsid w:val="009E1724"/>
    <w:rsid w:val="009E1B9A"/>
    <w:rsid w:val="009E2D73"/>
    <w:rsid w:val="009E3295"/>
    <w:rsid w:val="009E3F1D"/>
    <w:rsid w:val="009E774A"/>
    <w:rsid w:val="009F04E5"/>
    <w:rsid w:val="009F2F6E"/>
    <w:rsid w:val="009F34DD"/>
    <w:rsid w:val="009F5BC6"/>
    <w:rsid w:val="009F6C8D"/>
    <w:rsid w:val="00A00CA1"/>
    <w:rsid w:val="00A0114C"/>
    <w:rsid w:val="00A03A68"/>
    <w:rsid w:val="00A03B5D"/>
    <w:rsid w:val="00A03E93"/>
    <w:rsid w:val="00A04C88"/>
    <w:rsid w:val="00A06E8E"/>
    <w:rsid w:val="00A07A66"/>
    <w:rsid w:val="00A11AEA"/>
    <w:rsid w:val="00A11BE0"/>
    <w:rsid w:val="00A14A2A"/>
    <w:rsid w:val="00A153D9"/>
    <w:rsid w:val="00A16DAE"/>
    <w:rsid w:val="00A17798"/>
    <w:rsid w:val="00A24EFE"/>
    <w:rsid w:val="00A24F60"/>
    <w:rsid w:val="00A251D9"/>
    <w:rsid w:val="00A25539"/>
    <w:rsid w:val="00A310F4"/>
    <w:rsid w:val="00A312F7"/>
    <w:rsid w:val="00A317BF"/>
    <w:rsid w:val="00A3182C"/>
    <w:rsid w:val="00A31944"/>
    <w:rsid w:val="00A32623"/>
    <w:rsid w:val="00A32FB8"/>
    <w:rsid w:val="00A33A13"/>
    <w:rsid w:val="00A35620"/>
    <w:rsid w:val="00A405FB"/>
    <w:rsid w:val="00A4061F"/>
    <w:rsid w:val="00A42378"/>
    <w:rsid w:val="00A43E55"/>
    <w:rsid w:val="00A442FC"/>
    <w:rsid w:val="00A46190"/>
    <w:rsid w:val="00A4642C"/>
    <w:rsid w:val="00A46C8F"/>
    <w:rsid w:val="00A4760F"/>
    <w:rsid w:val="00A47CEA"/>
    <w:rsid w:val="00A50078"/>
    <w:rsid w:val="00A51869"/>
    <w:rsid w:val="00A52AB4"/>
    <w:rsid w:val="00A54698"/>
    <w:rsid w:val="00A559DC"/>
    <w:rsid w:val="00A560E8"/>
    <w:rsid w:val="00A568D8"/>
    <w:rsid w:val="00A579AF"/>
    <w:rsid w:val="00A62E65"/>
    <w:rsid w:val="00A67A71"/>
    <w:rsid w:val="00A71E48"/>
    <w:rsid w:val="00A733CE"/>
    <w:rsid w:val="00A761F3"/>
    <w:rsid w:val="00A76D34"/>
    <w:rsid w:val="00A77851"/>
    <w:rsid w:val="00A805D6"/>
    <w:rsid w:val="00A80B02"/>
    <w:rsid w:val="00A80DD2"/>
    <w:rsid w:val="00A8182E"/>
    <w:rsid w:val="00A81C21"/>
    <w:rsid w:val="00A82A16"/>
    <w:rsid w:val="00A835E3"/>
    <w:rsid w:val="00A83BEA"/>
    <w:rsid w:val="00A83CC7"/>
    <w:rsid w:val="00A8465A"/>
    <w:rsid w:val="00A86EB9"/>
    <w:rsid w:val="00A91173"/>
    <w:rsid w:val="00A92DEF"/>
    <w:rsid w:val="00A93319"/>
    <w:rsid w:val="00A94F25"/>
    <w:rsid w:val="00A96D33"/>
    <w:rsid w:val="00A978D8"/>
    <w:rsid w:val="00A97E21"/>
    <w:rsid w:val="00AA0B41"/>
    <w:rsid w:val="00AA3069"/>
    <w:rsid w:val="00AA33CC"/>
    <w:rsid w:val="00AA6717"/>
    <w:rsid w:val="00AA6B4B"/>
    <w:rsid w:val="00AB0366"/>
    <w:rsid w:val="00AB2075"/>
    <w:rsid w:val="00AB2CF3"/>
    <w:rsid w:val="00AB394F"/>
    <w:rsid w:val="00AB410C"/>
    <w:rsid w:val="00AB4A28"/>
    <w:rsid w:val="00AC0646"/>
    <w:rsid w:val="00AC0D24"/>
    <w:rsid w:val="00AC1EDD"/>
    <w:rsid w:val="00AC443E"/>
    <w:rsid w:val="00AC63D4"/>
    <w:rsid w:val="00AC6CDB"/>
    <w:rsid w:val="00AD0584"/>
    <w:rsid w:val="00AD0C26"/>
    <w:rsid w:val="00AD10B7"/>
    <w:rsid w:val="00AD199E"/>
    <w:rsid w:val="00AD3DC2"/>
    <w:rsid w:val="00AD4BD4"/>
    <w:rsid w:val="00AD7666"/>
    <w:rsid w:val="00AE120E"/>
    <w:rsid w:val="00AE27A5"/>
    <w:rsid w:val="00AE2FDC"/>
    <w:rsid w:val="00AE342C"/>
    <w:rsid w:val="00AE762D"/>
    <w:rsid w:val="00AF3B92"/>
    <w:rsid w:val="00AF4838"/>
    <w:rsid w:val="00AF5DE7"/>
    <w:rsid w:val="00AF6D5D"/>
    <w:rsid w:val="00AF6FFD"/>
    <w:rsid w:val="00AF717B"/>
    <w:rsid w:val="00B015BE"/>
    <w:rsid w:val="00B022E9"/>
    <w:rsid w:val="00B02C73"/>
    <w:rsid w:val="00B07104"/>
    <w:rsid w:val="00B07339"/>
    <w:rsid w:val="00B07B22"/>
    <w:rsid w:val="00B10819"/>
    <w:rsid w:val="00B12187"/>
    <w:rsid w:val="00B12C6F"/>
    <w:rsid w:val="00B136B4"/>
    <w:rsid w:val="00B1514F"/>
    <w:rsid w:val="00B15D11"/>
    <w:rsid w:val="00B16254"/>
    <w:rsid w:val="00B16773"/>
    <w:rsid w:val="00B1763D"/>
    <w:rsid w:val="00B2188B"/>
    <w:rsid w:val="00B21AEC"/>
    <w:rsid w:val="00B23618"/>
    <w:rsid w:val="00B23987"/>
    <w:rsid w:val="00B254AD"/>
    <w:rsid w:val="00B25853"/>
    <w:rsid w:val="00B26026"/>
    <w:rsid w:val="00B2602B"/>
    <w:rsid w:val="00B26817"/>
    <w:rsid w:val="00B26D75"/>
    <w:rsid w:val="00B30862"/>
    <w:rsid w:val="00B31282"/>
    <w:rsid w:val="00B31D1D"/>
    <w:rsid w:val="00B32FF5"/>
    <w:rsid w:val="00B33B11"/>
    <w:rsid w:val="00B34CAF"/>
    <w:rsid w:val="00B34D80"/>
    <w:rsid w:val="00B34E43"/>
    <w:rsid w:val="00B36D96"/>
    <w:rsid w:val="00B403AC"/>
    <w:rsid w:val="00B42D2B"/>
    <w:rsid w:val="00B45585"/>
    <w:rsid w:val="00B47622"/>
    <w:rsid w:val="00B50D05"/>
    <w:rsid w:val="00B53ABF"/>
    <w:rsid w:val="00B54FB2"/>
    <w:rsid w:val="00B56A50"/>
    <w:rsid w:val="00B56A87"/>
    <w:rsid w:val="00B61272"/>
    <w:rsid w:val="00B630B3"/>
    <w:rsid w:val="00B63736"/>
    <w:rsid w:val="00B63F44"/>
    <w:rsid w:val="00B63F9C"/>
    <w:rsid w:val="00B650F4"/>
    <w:rsid w:val="00B6666B"/>
    <w:rsid w:val="00B67ABB"/>
    <w:rsid w:val="00B71175"/>
    <w:rsid w:val="00B7218B"/>
    <w:rsid w:val="00B72CE5"/>
    <w:rsid w:val="00B758C1"/>
    <w:rsid w:val="00B75AA5"/>
    <w:rsid w:val="00B76823"/>
    <w:rsid w:val="00B76AC4"/>
    <w:rsid w:val="00B76D3A"/>
    <w:rsid w:val="00B77C62"/>
    <w:rsid w:val="00B82C09"/>
    <w:rsid w:val="00B84100"/>
    <w:rsid w:val="00B84B4E"/>
    <w:rsid w:val="00B85304"/>
    <w:rsid w:val="00B86456"/>
    <w:rsid w:val="00B87A83"/>
    <w:rsid w:val="00B90B64"/>
    <w:rsid w:val="00B91605"/>
    <w:rsid w:val="00B916CF"/>
    <w:rsid w:val="00B92C25"/>
    <w:rsid w:val="00B93429"/>
    <w:rsid w:val="00B93CB4"/>
    <w:rsid w:val="00B9491D"/>
    <w:rsid w:val="00B949AD"/>
    <w:rsid w:val="00B95DE1"/>
    <w:rsid w:val="00BA02EA"/>
    <w:rsid w:val="00BA5D89"/>
    <w:rsid w:val="00BA7259"/>
    <w:rsid w:val="00BA7AE8"/>
    <w:rsid w:val="00BB1639"/>
    <w:rsid w:val="00BB2277"/>
    <w:rsid w:val="00BB4B33"/>
    <w:rsid w:val="00BB588E"/>
    <w:rsid w:val="00BB59D5"/>
    <w:rsid w:val="00BB5DE7"/>
    <w:rsid w:val="00BB60C3"/>
    <w:rsid w:val="00BB674A"/>
    <w:rsid w:val="00BB7F81"/>
    <w:rsid w:val="00BC3574"/>
    <w:rsid w:val="00BC371E"/>
    <w:rsid w:val="00BC39B6"/>
    <w:rsid w:val="00BC6ADD"/>
    <w:rsid w:val="00BD03EB"/>
    <w:rsid w:val="00BD0AC6"/>
    <w:rsid w:val="00BD0BBB"/>
    <w:rsid w:val="00BD1546"/>
    <w:rsid w:val="00BD171E"/>
    <w:rsid w:val="00BD2A7A"/>
    <w:rsid w:val="00BD4907"/>
    <w:rsid w:val="00BD4B80"/>
    <w:rsid w:val="00BD5485"/>
    <w:rsid w:val="00BE13ED"/>
    <w:rsid w:val="00BE2283"/>
    <w:rsid w:val="00BE22A6"/>
    <w:rsid w:val="00BE2C7F"/>
    <w:rsid w:val="00BE3436"/>
    <w:rsid w:val="00BE3681"/>
    <w:rsid w:val="00BE4611"/>
    <w:rsid w:val="00BE5970"/>
    <w:rsid w:val="00BE5D3F"/>
    <w:rsid w:val="00BE698F"/>
    <w:rsid w:val="00BE7B88"/>
    <w:rsid w:val="00BF10F9"/>
    <w:rsid w:val="00BF59B3"/>
    <w:rsid w:val="00BF70FA"/>
    <w:rsid w:val="00BF725D"/>
    <w:rsid w:val="00BF7BE0"/>
    <w:rsid w:val="00C00387"/>
    <w:rsid w:val="00C01EFD"/>
    <w:rsid w:val="00C020A1"/>
    <w:rsid w:val="00C029F4"/>
    <w:rsid w:val="00C03134"/>
    <w:rsid w:val="00C04144"/>
    <w:rsid w:val="00C047F5"/>
    <w:rsid w:val="00C0553D"/>
    <w:rsid w:val="00C05850"/>
    <w:rsid w:val="00C06322"/>
    <w:rsid w:val="00C066F3"/>
    <w:rsid w:val="00C073E8"/>
    <w:rsid w:val="00C07746"/>
    <w:rsid w:val="00C07B8D"/>
    <w:rsid w:val="00C10CAD"/>
    <w:rsid w:val="00C1141C"/>
    <w:rsid w:val="00C1324E"/>
    <w:rsid w:val="00C13D7F"/>
    <w:rsid w:val="00C146B8"/>
    <w:rsid w:val="00C205FD"/>
    <w:rsid w:val="00C21849"/>
    <w:rsid w:val="00C21F97"/>
    <w:rsid w:val="00C24146"/>
    <w:rsid w:val="00C24D3A"/>
    <w:rsid w:val="00C25122"/>
    <w:rsid w:val="00C2601F"/>
    <w:rsid w:val="00C30B72"/>
    <w:rsid w:val="00C30C75"/>
    <w:rsid w:val="00C3112F"/>
    <w:rsid w:val="00C3260A"/>
    <w:rsid w:val="00C32CD4"/>
    <w:rsid w:val="00C32ECC"/>
    <w:rsid w:val="00C33090"/>
    <w:rsid w:val="00C34EDA"/>
    <w:rsid w:val="00C36DBC"/>
    <w:rsid w:val="00C40F10"/>
    <w:rsid w:val="00C427D6"/>
    <w:rsid w:val="00C4598C"/>
    <w:rsid w:val="00C4639C"/>
    <w:rsid w:val="00C4685A"/>
    <w:rsid w:val="00C47525"/>
    <w:rsid w:val="00C476BA"/>
    <w:rsid w:val="00C52783"/>
    <w:rsid w:val="00C56470"/>
    <w:rsid w:val="00C56F46"/>
    <w:rsid w:val="00C619C2"/>
    <w:rsid w:val="00C62D59"/>
    <w:rsid w:val="00C64E9A"/>
    <w:rsid w:val="00C6612D"/>
    <w:rsid w:val="00C67F7B"/>
    <w:rsid w:val="00C70DB4"/>
    <w:rsid w:val="00C711F4"/>
    <w:rsid w:val="00C71439"/>
    <w:rsid w:val="00C73B51"/>
    <w:rsid w:val="00C74495"/>
    <w:rsid w:val="00C75108"/>
    <w:rsid w:val="00C76EFD"/>
    <w:rsid w:val="00C81274"/>
    <w:rsid w:val="00C833FF"/>
    <w:rsid w:val="00C84378"/>
    <w:rsid w:val="00C84749"/>
    <w:rsid w:val="00C8742A"/>
    <w:rsid w:val="00C87537"/>
    <w:rsid w:val="00C9042C"/>
    <w:rsid w:val="00C9177D"/>
    <w:rsid w:val="00C9193D"/>
    <w:rsid w:val="00C93B21"/>
    <w:rsid w:val="00C953C7"/>
    <w:rsid w:val="00C95872"/>
    <w:rsid w:val="00CA22CB"/>
    <w:rsid w:val="00CA4F15"/>
    <w:rsid w:val="00CA6A16"/>
    <w:rsid w:val="00CA6A81"/>
    <w:rsid w:val="00CA7B5D"/>
    <w:rsid w:val="00CB2A40"/>
    <w:rsid w:val="00CB4769"/>
    <w:rsid w:val="00CB4F39"/>
    <w:rsid w:val="00CB5631"/>
    <w:rsid w:val="00CB765D"/>
    <w:rsid w:val="00CC0A96"/>
    <w:rsid w:val="00CC0AB8"/>
    <w:rsid w:val="00CC1589"/>
    <w:rsid w:val="00CC158D"/>
    <w:rsid w:val="00CC1751"/>
    <w:rsid w:val="00CC2ADC"/>
    <w:rsid w:val="00CC2BEF"/>
    <w:rsid w:val="00CC34CD"/>
    <w:rsid w:val="00CC3769"/>
    <w:rsid w:val="00CC3887"/>
    <w:rsid w:val="00CC3E63"/>
    <w:rsid w:val="00CC458F"/>
    <w:rsid w:val="00CC500E"/>
    <w:rsid w:val="00CC559D"/>
    <w:rsid w:val="00CC6267"/>
    <w:rsid w:val="00CD0385"/>
    <w:rsid w:val="00CD0740"/>
    <w:rsid w:val="00CD1E89"/>
    <w:rsid w:val="00CD22EB"/>
    <w:rsid w:val="00CD6B68"/>
    <w:rsid w:val="00CD7B46"/>
    <w:rsid w:val="00CE07C0"/>
    <w:rsid w:val="00CE2C65"/>
    <w:rsid w:val="00CE3E9C"/>
    <w:rsid w:val="00CE56BD"/>
    <w:rsid w:val="00CE587A"/>
    <w:rsid w:val="00CE5E2A"/>
    <w:rsid w:val="00CE5F8D"/>
    <w:rsid w:val="00CE69CF"/>
    <w:rsid w:val="00CE788C"/>
    <w:rsid w:val="00CE7990"/>
    <w:rsid w:val="00CE7D7E"/>
    <w:rsid w:val="00CF0491"/>
    <w:rsid w:val="00CF052C"/>
    <w:rsid w:val="00CF13D7"/>
    <w:rsid w:val="00CF2068"/>
    <w:rsid w:val="00CF3ACB"/>
    <w:rsid w:val="00CF422D"/>
    <w:rsid w:val="00CF4898"/>
    <w:rsid w:val="00CF5776"/>
    <w:rsid w:val="00CF6496"/>
    <w:rsid w:val="00CF78B7"/>
    <w:rsid w:val="00D01EE9"/>
    <w:rsid w:val="00D03DCD"/>
    <w:rsid w:val="00D0453C"/>
    <w:rsid w:val="00D04E63"/>
    <w:rsid w:val="00D050EA"/>
    <w:rsid w:val="00D05F6A"/>
    <w:rsid w:val="00D11F72"/>
    <w:rsid w:val="00D12684"/>
    <w:rsid w:val="00D1438C"/>
    <w:rsid w:val="00D15AA7"/>
    <w:rsid w:val="00D16521"/>
    <w:rsid w:val="00D1735C"/>
    <w:rsid w:val="00D2306C"/>
    <w:rsid w:val="00D236D9"/>
    <w:rsid w:val="00D240D3"/>
    <w:rsid w:val="00D247CF"/>
    <w:rsid w:val="00D24D7C"/>
    <w:rsid w:val="00D26FDB"/>
    <w:rsid w:val="00D27788"/>
    <w:rsid w:val="00D27A70"/>
    <w:rsid w:val="00D300C0"/>
    <w:rsid w:val="00D30897"/>
    <w:rsid w:val="00D31CC6"/>
    <w:rsid w:val="00D32205"/>
    <w:rsid w:val="00D32672"/>
    <w:rsid w:val="00D333AD"/>
    <w:rsid w:val="00D3494C"/>
    <w:rsid w:val="00D35690"/>
    <w:rsid w:val="00D411BF"/>
    <w:rsid w:val="00D4147A"/>
    <w:rsid w:val="00D439C7"/>
    <w:rsid w:val="00D44F58"/>
    <w:rsid w:val="00D466E4"/>
    <w:rsid w:val="00D50F9F"/>
    <w:rsid w:val="00D51933"/>
    <w:rsid w:val="00D52AF0"/>
    <w:rsid w:val="00D541BE"/>
    <w:rsid w:val="00D54D69"/>
    <w:rsid w:val="00D5778C"/>
    <w:rsid w:val="00D60435"/>
    <w:rsid w:val="00D61FDE"/>
    <w:rsid w:val="00D6533E"/>
    <w:rsid w:val="00D67932"/>
    <w:rsid w:val="00D719EC"/>
    <w:rsid w:val="00D72019"/>
    <w:rsid w:val="00D72117"/>
    <w:rsid w:val="00D72C74"/>
    <w:rsid w:val="00D73EAF"/>
    <w:rsid w:val="00D74298"/>
    <w:rsid w:val="00D75151"/>
    <w:rsid w:val="00D75AB9"/>
    <w:rsid w:val="00D80054"/>
    <w:rsid w:val="00D82494"/>
    <w:rsid w:val="00D82879"/>
    <w:rsid w:val="00D829B3"/>
    <w:rsid w:val="00D83C95"/>
    <w:rsid w:val="00D84F31"/>
    <w:rsid w:val="00D85CA0"/>
    <w:rsid w:val="00D860EB"/>
    <w:rsid w:val="00D87219"/>
    <w:rsid w:val="00D87609"/>
    <w:rsid w:val="00D915F6"/>
    <w:rsid w:val="00D93A64"/>
    <w:rsid w:val="00D93AB5"/>
    <w:rsid w:val="00D94217"/>
    <w:rsid w:val="00D9566A"/>
    <w:rsid w:val="00D96020"/>
    <w:rsid w:val="00D96AA3"/>
    <w:rsid w:val="00D971B0"/>
    <w:rsid w:val="00D97265"/>
    <w:rsid w:val="00DA05EB"/>
    <w:rsid w:val="00DA163A"/>
    <w:rsid w:val="00DA228B"/>
    <w:rsid w:val="00DA28FA"/>
    <w:rsid w:val="00DA3B02"/>
    <w:rsid w:val="00DA504D"/>
    <w:rsid w:val="00DB01C4"/>
    <w:rsid w:val="00DB2A32"/>
    <w:rsid w:val="00DB7734"/>
    <w:rsid w:val="00DC0F51"/>
    <w:rsid w:val="00DC1402"/>
    <w:rsid w:val="00DC2145"/>
    <w:rsid w:val="00DC219A"/>
    <w:rsid w:val="00DC24AF"/>
    <w:rsid w:val="00DC32CC"/>
    <w:rsid w:val="00DC6108"/>
    <w:rsid w:val="00DC6ED3"/>
    <w:rsid w:val="00DD078E"/>
    <w:rsid w:val="00DD0CF0"/>
    <w:rsid w:val="00DD104D"/>
    <w:rsid w:val="00DD350A"/>
    <w:rsid w:val="00DD3E0A"/>
    <w:rsid w:val="00DD467A"/>
    <w:rsid w:val="00DD51B7"/>
    <w:rsid w:val="00DD7B37"/>
    <w:rsid w:val="00DD7E82"/>
    <w:rsid w:val="00DD7EDB"/>
    <w:rsid w:val="00DD7F5D"/>
    <w:rsid w:val="00DE039B"/>
    <w:rsid w:val="00DE2D78"/>
    <w:rsid w:val="00DE486B"/>
    <w:rsid w:val="00DE5CDB"/>
    <w:rsid w:val="00DE6BCD"/>
    <w:rsid w:val="00DF2B83"/>
    <w:rsid w:val="00DF2BDA"/>
    <w:rsid w:val="00DF6079"/>
    <w:rsid w:val="00DF6D8B"/>
    <w:rsid w:val="00DF7367"/>
    <w:rsid w:val="00E006C6"/>
    <w:rsid w:val="00E009D4"/>
    <w:rsid w:val="00E00C9A"/>
    <w:rsid w:val="00E022FA"/>
    <w:rsid w:val="00E045A1"/>
    <w:rsid w:val="00E0486D"/>
    <w:rsid w:val="00E0546A"/>
    <w:rsid w:val="00E10651"/>
    <w:rsid w:val="00E10CD3"/>
    <w:rsid w:val="00E12239"/>
    <w:rsid w:val="00E13435"/>
    <w:rsid w:val="00E14E3F"/>
    <w:rsid w:val="00E169EE"/>
    <w:rsid w:val="00E24F8F"/>
    <w:rsid w:val="00E27FA7"/>
    <w:rsid w:val="00E30138"/>
    <w:rsid w:val="00E312FE"/>
    <w:rsid w:val="00E318EC"/>
    <w:rsid w:val="00E31F15"/>
    <w:rsid w:val="00E32A05"/>
    <w:rsid w:val="00E32F98"/>
    <w:rsid w:val="00E33537"/>
    <w:rsid w:val="00E339BF"/>
    <w:rsid w:val="00E34537"/>
    <w:rsid w:val="00E35ECA"/>
    <w:rsid w:val="00E3642E"/>
    <w:rsid w:val="00E40FF2"/>
    <w:rsid w:val="00E410A5"/>
    <w:rsid w:val="00E411F9"/>
    <w:rsid w:val="00E42B88"/>
    <w:rsid w:val="00E4684B"/>
    <w:rsid w:val="00E4698C"/>
    <w:rsid w:val="00E503F2"/>
    <w:rsid w:val="00E5185A"/>
    <w:rsid w:val="00E529F1"/>
    <w:rsid w:val="00E5325A"/>
    <w:rsid w:val="00E53548"/>
    <w:rsid w:val="00E53A57"/>
    <w:rsid w:val="00E56176"/>
    <w:rsid w:val="00E5683F"/>
    <w:rsid w:val="00E60145"/>
    <w:rsid w:val="00E605C7"/>
    <w:rsid w:val="00E610C4"/>
    <w:rsid w:val="00E61819"/>
    <w:rsid w:val="00E62E37"/>
    <w:rsid w:val="00E6310C"/>
    <w:rsid w:val="00E64462"/>
    <w:rsid w:val="00E64EF3"/>
    <w:rsid w:val="00E65836"/>
    <w:rsid w:val="00E703C8"/>
    <w:rsid w:val="00E706E5"/>
    <w:rsid w:val="00E718D7"/>
    <w:rsid w:val="00E740D1"/>
    <w:rsid w:val="00E7562C"/>
    <w:rsid w:val="00E75EF7"/>
    <w:rsid w:val="00E765A9"/>
    <w:rsid w:val="00E76CAF"/>
    <w:rsid w:val="00E80AAF"/>
    <w:rsid w:val="00E83584"/>
    <w:rsid w:val="00E84865"/>
    <w:rsid w:val="00E84D43"/>
    <w:rsid w:val="00E850A2"/>
    <w:rsid w:val="00E85427"/>
    <w:rsid w:val="00E85818"/>
    <w:rsid w:val="00E859A4"/>
    <w:rsid w:val="00E87183"/>
    <w:rsid w:val="00E90372"/>
    <w:rsid w:val="00E9596F"/>
    <w:rsid w:val="00E95AF9"/>
    <w:rsid w:val="00E968D6"/>
    <w:rsid w:val="00E97179"/>
    <w:rsid w:val="00EA005A"/>
    <w:rsid w:val="00EA0938"/>
    <w:rsid w:val="00EA3006"/>
    <w:rsid w:val="00EA32F4"/>
    <w:rsid w:val="00EA40C6"/>
    <w:rsid w:val="00EA4171"/>
    <w:rsid w:val="00EA5EAF"/>
    <w:rsid w:val="00EB076F"/>
    <w:rsid w:val="00EB08F9"/>
    <w:rsid w:val="00EB2702"/>
    <w:rsid w:val="00EB2B22"/>
    <w:rsid w:val="00EB3D55"/>
    <w:rsid w:val="00EB4519"/>
    <w:rsid w:val="00EC167E"/>
    <w:rsid w:val="00EC3CB5"/>
    <w:rsid w:val="00EC46F0"/>
    <w:rsid w:val="00EC5A42"/>
    <w:rsid w:val="00EC6B5B"/>
    <w:rsid w:val="00EC7868"/>
    <w:rsid w:val="00EC7B7E"/>
    <w:rsid w:val="00EC7FB6"/>
    <w:rsid w:val="00ED0464"/>
    <w:rsid w:val="00ED0A8F"/>
    <w:rsid w:val="00ED6D40"/>
    <w:rsid w:val="00EE04B3"/>
    <w:rsid w:val="00EE0D23"/>
    <w:rsid w:val="00EE1A3C"/>
    <w:rsid w:val="00EE2B2A"/>
    <w:rsid w:val="00EE308A"/>
    <w:rsid w:val="00EE4A1C"/>
    <w:rsid w:val="00EE54B2"/>
    <w:rsid w:val="00EE5A87"/>
    <w:rsid w:val="00EE5A9B"/>
    <w:rsid w:val="00EF039A"/>
    <w:rsid w:val="00EF7714"/>
    <w:rsid w:val="00F01A0D"/>
    <w:rsid w:val="00F04BF7"/>
    <w:rsid w:val="00F04E73"/>
    <w:rsid w:val="00F05817"/>
    <w:rsid w:val="00F07370"/>
    <w:rsid w:val="00F0767B"/>
    <w:rsid w:val="00F07C74"/>
    <w:rsid w:val="00F11D5C"/>
    <w:rsid w:val="00F134D2"/>
    <w:rsid w:val="00F1605E"/>
    <w:rsid w:val="00F16581"/>
    <w:rsid w:val="00F17D86"/>
    <w:rsid w:val="00F2143C"/>
    <w:rsid w:val="00F2341E"/>
    <w:rsid w:val="00F26D9D"/>
    <w:rsid w:val="00F27AD8"/>
    <w:rsid w:val="00F27D35"/>
    <w:rsid w:val="00F311A8"/>
    <w:rsid w:val="00F314BE"/>
    <w:rsid w:val="00F3300A"/>
    <w:rsid w:val="00F35C02"/>
    <w:rsid w:val="00F3684C"/>
    <w:rsid w:val="00F37A17"/>
    <w:rsid w:val="00F416A4"/>
    <w:rsid w:val="00F42531"/>
    <w:rsid w:val="00F42CA7"/>
    <w:rsid w:val="00F475B4"/>
    <w:rsid w:val="00F51196"/>
    <w:rsid w:val="00F52E39"/>
    <w:rsid w:val="00F53188"/>
    <w:rsid w:val="00F54F42"/>
    <w:rsid w:val="00F56966"/>
    <w:rsid w:val="00F57F6B"/>
    <w:rsid w:val="00F61693"/>
    <w:rsid w:val="00F61A0B"/>
    <w:rsid w:val="00F61C94"/>
    <w:rsid w:val="00F61F55"/>
    <w:rsid w:val="00F63D6A"/>
    <w:rsid w:val="00F64381"/>
    <w:rsid w:val="00F65284"/>
    <w:rsid w:val="00F668B5"/>
    <w:rsid w:val="00F7125D"/>
    <w:rsid w:val="00F713B1"/>
    <w:rsid w:val="00F7148B"/>
    <w:rsid w:val="00F71FF6"/>
    <w:rsid w:val="00F7321E"/>
    <w:rsid w:val="00F751AF"/>
    <w:rsid w:val="00F75DCD"/>
    <w:rsid w:val="00F77E03"/>
    <w:rsid w:val="00F80B38"/>
    <w:rsid w:val="00F81CAB"/>
    <w:rsid w:val="00F8265F"/>
    <w:rsid w:val="00F82815"/>
    <w:rsid w:val="00F84138"/>
    <w:rsid w:val="00F91834"/>
    <w:rsid w:val="00F92EC1"/>
    <w:rsid w:val="00F94092"/>
    <w:rsid w:val="00F94CA6"/>
    <w:rsid w:val="00F9728E"/>
    <w:rsid w:val="00FA07C7"/>
    <w:rsid w:val="00FA0F66"/>
    <w:rsid w:val="00FA22AA"/>
    <w:rsid w:val="00FA2FDB"/>
    <w:rsid w:val="00FA457F"/>
    <w:rsid w:val="00FA4B00"/>
    <w:rsid w:val="00FA4B98"/>
    <w:rsid w:val="00FA6839"/>
    <w:rsid w:val="00FA68E8"/>
    <w:rsid w:val="00FA7253"/>
    <w:rsid w:val="00FB0E9A"/>
    <w:rsid w:val="00FB2244"/>
    <w:rsid w:val="00FB27C2"/>
    <w:rsid w:val="00FB36FC"/>
    <w:rsid w:val="00FB4108"/>
    <w:rsid w:val="00FB468A"/>
    <w:rsid w:val="00FB5FB1"/>
    <w:rsid w:val="00FB606D"/>
    <w:rsid w:val="00FB6807"/>
    <w:rsid w:val="00FB78D1"/>
    <w:rsid w:val="00FB7A86"/>
    <w:rsid w:val="00FC1569"/>
    <w:rsid w:val="00FC21FD"/>
    <w:rsid w:val="00FC32D2"/>
    <w:rsid w:val="00FC36D5"/>
    <w:rsid w:val="00FC5BCC"/>
    <w:rsid w:val="00FC7813"/>
    <w:rsid w:val="00FC7CE6"/>
    <w:rsid w:val="00FD0588"/>
    <w:rsid w:val="00FD0744"/>
    <w:rsid w:val="00FD07C4"/>
    <w:rsid w:val="00FD1143"/>
    <w:rsid w:val="00FD12E7"/>
    <w:rsid w:val="00FD297D"/>
    <w:rsid w:val="00FD2D5F"/>
    <w:rsid w:val="00FD342F"/>
    <w:rsid w:val="00FD38D0"/>
    <w:rsid w:val="00FD3F27"/>
    <w:rsid w:val="00FD5F91"/>
    <w:rsid w:val="00FD6932"/>
    <w:rsid w:val="00FD7D15"/>
    <w:rsid w:val="00FE0F58"/>
    <w:rsid w:val="00FE1FAF"/>
    <w:rsid w:val="00FE2F7E"/>
    <w:rsid w:val="00FE4468"/>
    <w:rsid w:val="00FE4EE5"/>
    <w:rsid w:val="00FE5790"/>
    <w:rsid w:val="00FE5D0A"/>
    <w:rsid w:val="00FF04BD"/>
    <w:rsid w:val="00FF40F9"/>
    <w:rsid w:val="00FF470A"/>
    <w:rsid w:val="00FF54AD"/>
    <w:rsid w:val="00FF54D5"/>
    <w:rsid w:val="00FF5B3F"/>
    <w:rsid w:val="00FF665D"/>
    <w:rsid w:val="00FF71B0"/>
    <w:rsid w:val="00FF7F5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7B1878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35ED"/>
  </w:style>
  <w:style w:type="paragraph" w:styleId="Heading1">
    <w:name w:val="heading 1"/>
    <w:basedOn w:val="Normal"/>
    <w:next w:val="Normal"/>
    <w:qFormat/>
    <w:rsid w:val="007F24FA"/>
    <w:pPr>
      <w:pBdr>
        <w:bottom w:val="single" w:sz="4" w:space="1" w:color="auto"/>
      </w:pBdr>
      <w:spacing w:after="240"/>
      <w:jc w:val="both"/>
      <w:outlineLvl w:val="0"/>
    </w:pPr>
    <w:rPr>
      <w:rFonts w:ascii="Century Gothic" w:hAnsi="Century Gothic" w:cs="Arial"/>
      <w:color w:val="E48312" w:themeColor="accent1"/>
      <w:sz w:val="40"/>
      <w:szCs w:val="40"/>
    </w:rPr>
  </w:style>
  <w:style w:type="paragraph" w:styleId="Heading2">
    <w:name w:val="heading 2"/>
    <w:basedOn w:val="Normal"/>
    <w:next w:val="Normal"/>
    <w:qFormat/>
    <w:rsid w:val="00FE5D0A"/>
    <w:pPr>
      <w:jc w:val="both"/>
      <w:outlineLvl w:val="1"/>
    </w:pPr>
    <w:rPr>
      <w:rFonts w:ascii="Century Gothic" w:eastAsiaTheme="minorHAnsi" w:hAnsi="Century Gothic"/>
      <w:sz w:val="32"/>
      <w:szCs w:val="32"/>
    </w:rPr>
  </w:style>
  <w:style w:type="paragraph" w:styleId="Heading3">
    <w:name w:val="heading 3"/>
    <w:basedOn w:val="Normal"/>
    <w:next w:val="Normal"/>
    <w:link w:val="Heading3Char"/>
    <w:qFormat/>
    <w:rsid w:val="00FE5D0A"/>
    <w:pPr>
      <w:tabs>
        <w:tab w:val="right" w:pos="7200"/>
      </w:tabs>
      <w:spacing w:after="120"/>
      <w:jc w:val="both"/>
      <w:outlineLvl w:val="2"/>
    </w:pPr>
    <w:rPr>
      <w:rFonts w:ascii="Century Gothic" w:hAnsi="Century Gothic"/>
      <w:sz w:val="28"/>
      <w:szCs w:val="28"/>
    </w:rPr>
  </w:style>
  <w:style w:type="paragraph" w:styleId="Heading4">
    <w:name w:val="heading 4"/>
    <w:basedOn w:val="Normal"/>
    <w:next w:val="Normal"/>
    <w:link w:val="Heading4Char"/>
    <w:uiPriority w:val="9"/>
    <w:unhideWhenUsed/>
    <w:qFormat/>
    <w:rsid w:val="00654D47"/>
    <w:pPr>
      <w:keepNext/>
      <w:keepLines/>
      <w:spacing w:before="40"/>
      <w:jc w:val="both"/>
      <w:outlineLvl w:val="3"/>
    </w:pPr>
    <w:rPr>
      <w:rFonts w:asciiTheme="majorHAnsi" w:eastAsiaTheme="majorEastAsia" w:hAnsiTheme="majorHAnsi" w:cstheme="majorBidi"/>
      <w:i/>
      <w:iCs/>
      <w:color w:val="AA610D" w:themeColor="accent1" w:themeShade="BF"/>
    </w:rPr>
  </w:style>
  <w:style w:type="paragraph" w:styleId="Heading5">
    <w:name w:val="heading 5"/>
    <w:basedOn w:val="Normal"/>
    <w:next w:val="Normal"/>
    <w:link w:val="Heading5Char"/>
    <w:uiPriority w:val="9"/>
    <w:unhideWhenUsed/>
    <w:qFormat/>
    <w:rsid w:val="00367DFB"/>
    <w:pPr>
      <w:keepNext/>
      <w:keepLines/>
      <w:spacing w:before="40"/>
      <w:jc w:val="both"/>
      <w:outlineLvl w:val="4"/>
    </w:pPr>
    <w:rPr>
      <w:rFonts w:asciiTheme="majorHAnsi" w:eastAsiaTheme="majorEastAsia" w:hAnsiTheme="majorHAnsi" w:cstheme="majorBidi"/>
      <w:color w:val="AA610D"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81E11"/>
    <w:pPr>
      <w:jc w:val="both"/>
    </w:pPr>
    <w:rPr>
      <w:rFonts w:ascii="Century Gothic" w:hAnsi="Century Gothic"/>
      <w:sz w:val="22"/>
    </w:rPr>
  </w:style>
  <w:style w:type="paragraph" w:styleId="Date">
    <w:name w:val="Date"/>
    <w:basedOn w:val="Normal"/>
    <w:next w:val="Normal"/>
    <w:rsid w:val="00981E11"/>
    <w:pPr>
      <w:spacing w:after="480"/>
      <w:jc w:val="both"/>
    </w:pPr>
    <w:rPr>
      <w:rFonts w:ascii="Century Gothic" w:hAnsi="Century Gothic"/>
      <w:sz w:val="22"/>
    </w:rPr>
  </w:style>
  <w:style w:type="paragraph" w:customStyle="1" w:styleId="RecipientAddress">
    <w:name w:val="Recipient Address"/>
    <w:basedOn w:val="Normal"/>
    <w:rsid w:val="00852CDA"/>
    <w:pPr>
      <w:jc w:val="both"/>
    </w:pPr>
    <w:rPr>
      <w:rFonts w:ascii="Century Gothic" w:hAnsi="Century Gothic"/>
      <w:sz w:val="22"/>
    </w:rPr>
  </w:style>
  <w:style w:type="paragraph" w:styleId="Salutation">
    <w:name w:val="Salutation"/>
    <w:basedOn w:val="Normal"/>
    <w:next w:val="Normal"/>
    <w:rsid w:val="00852CDA"/>
    <w:pPr>
      <w:spacing w:before="480" w:after="240"/>
      <w:jc w:val="both"/>
    </w:pPr>
    <w:rPr>
      <w:rFonts w:ascii="Century Gothic" w:hAnsi="Century Gothic"/>
      <w:sz w:val="22"/>
    </w:rPr>
  </w:style>
  <w:style w:type="paragraph" w:styleId="Closing">
    <w:name w:val="Closing"/>
    <w:basedOn w:val="Normal"/>
    <w:rsid w:val="00981E11"/>
    <w:pPr>
      <w:spacing w:after="960"/>
      <w:jc w:val="both"/>
    </w:pPr>
    <w:rPr>
      <w:rFonts w:ascii="Century Gothic" w:hAnsi="Century Gothic"/>
      <w:sz w:val="22"/>
    </w:rPr>
  </w:style>
  <w:style w:type="paragraph" w:styleId="Signature">
    <w:name w:val="Signature"/>
    <w:basedOn w:val="Normal"/>
    <w:rsid w:val="00981E11"/>
    <w:pPr>
      <w:jc w:val="both"/>
    </w:pPr>
    <w:rPr>
      <w:rFonts w:ascii="Century Gothic" w:hAnsi="Century Gothic"/>
      <w:sz w:val="22"/>
    </w:rPr>
  </w:style>
  <w:style w:type="paragraph" w:customStyle="1" w:styleId="ccEnclosure">
    <w:name w:val="cc:/Enclosure"/>
    <w:basedOn w:val="Normal"/>
    <w:rsid w:val="00CF13D7"/>
    <w:pPr>
      <w:tabs>
        <w:tab w:val="left" w:pos="1440"/>
      </w:tabs>
      <w:spacing w:before="240" w:after="240"/>
      <w:ind w:left="1440" w:hanging="1440"/>
      <w:jc w:val="both"/>
    </w:pPr>
    <w:rPr>
      <w:rFonts w:ascii="Century Gothic" w:hAnsi="Century Gothic"/>
      <w:sz w:val="22"/>
    </w:rPr>
  </w:style>
  <w:style w:type="paragraph" w:styleId="BodyText">
    <w:name w:val="Body Text"/>
    <w:basedOn w:val="Normal"/>
    <w:link w:val="BodyTextChar"/>
    <w:rsid w:val="00D12684"/>
    <w:pPr>
      <w:spacing w:after="240"/>
      <w:jc w:val="both"/>
    </w:pPr>
    <w:rPr>
      <w:rFonts w:ascii="Century Gothic" w:hAnsi="Century Gothic"/>
      <w:sz w:val="22"/>
    </w:rPr>
  </w:style>
  <w:style w:type="paragraph" w:styleId="BalloonText">
    <w:name w:val="Balloon Text"/>
    <w:basedOn w:val="Normal"/>
    <w:semiHidden/>
    <w:rsid w:val="007834BF"/>
    <w:pPr>
      <w:jc w:val="both"/>
    </w:pPr>
    <w:rPr>
      <w:rFonts w:ascii="Tahoma" w:hAnsi="Tahoma" w:cs="Tahoma"/>
      <w:sz w:val="16"/>
      <w:szCs w:val="16"/>
    </w:rPr>
  </w:style>
  <w:style w:type="paragraph" w:styleId="Header">
    <w:name w:val="header"/>
    <w:basedOn w:val="Normal"/>
    <w:rsid w:val="000B7DA8"/>
    <w:pPr>
      <w:tabs>
        <w:tab w:val="center" w:pos="4320"/>
        <w:tab w:val="right" w:pos="8640"/>
      </w:tabs>
      <w:spacing w:after="480"/>
      <w:jc w:val="both"/>
    </w:pPr>
    <w:rPr>
      <w:rFonts w:ascii="Century Gothic" w:hAnsi="Century Gothic"/>
      <w:sz w:val="22"/>
    </w:rPr>
  </w:style>
  <w:style w:type="paragraph" w:styleId="Footer">
    <w:name w:val="footer"/>
    <w:basedOn w:val="Normal"/>
    <w:rsid w:val="00CF13D7"/>
    <w:pPr>
      <w:tabs>
        <w:tab w:val="center" w:pos="4320"/>
        <w:tab w:val="right" w:pos="8640"/>
      </w:tabs>
      <w:jc w:val="both"/>
    </w:pPr>
    <w:rPr>
      <w:rFonts w:ascii="Century Gothic" w:hAnsi="Century Gothic"/>
      <w:sz w:val="22"/>
    </w:rPr>
  </w:style>
  <w:style w:type="character" w:styleId="PageNumber">
    <w:name w:val="page number"/>
    <w:basedOn w:val="DefaultParagraphFont"/>
    <w:rsid w:val="000B7DA8"/>
  </w:style>
  <w:style w:type="paragraph" w:customStyle="1" w:styleId="BodyTextNumbered">
    <w:name w:val="Body Text Numbered"/>
    <w:basedOn w:val="BodyText"/>
    <w:rsid w:val="002754E1"/>
    <w:pPr>
      <w:numPr>
        <w:numId w:val="1"/>
      </w:numPr>
    </w:pPr>
  </w:style>
  <w:style w:type="paragraph" w:customStyle="1" w:styleId="BodyTextNumberedlevel2">
    <w:name w:val="Body Text Numbered level 2"/>
    <w:basedOn w:val="BodyTextNumbered"/>
    <w:rsid w:val="002754E1"/>
    <w:pPr>
      <w:numPr>
        <w:ilvl w:val="1"/>
      </w:numPr>
      <w:tabs>
        <w:tab w:val="clear" w:pos="1440"/>
        <w:tab w:val="num" w:pos="1080"/>
      </w:tabs>
      <w:ind w:left="1080"/>
    </w:pPr>
  </w:style>
  <w:style w:type="paragraph" w:customStyle="1" w:styleId="Acceptanceline">
    <w:name w:val="Acceptance line"/>
    <w:basedOn w:val="Normal"/>
    <w:rsid w:val="000442B1"/>
    <w:pPr>
      <w:spacing w:before="400"/>
      <w:jc w:val="both"/>
    </w:pPr>
    <w:rPr>
      <w:rFonts w:ascii="Century Gothic" w:hAnsi="Century Gothic"/>
      <w:sz w:val="22"/>
    </w:rPr>
  </w:style>
  <w:style w:type="paragraph" w:customStyle="1" w:styleId="Itemizedcosts">
    <w:name w:val="Itemized costs"/>
    <w:basedOn w:val="Normal"/>
    <w:rsid w:val="000442B1"/>
    <w:pPr>
      <w:tabs>
        <w:tab w:val="right" w:pos="7200"/>
      </w:tabs>
      <w:spacing w:after="60"/>
      <w:ind w:left="720"/>
      <w:jc w:val="both"/>
    </w:pPr>
    <w:rPr>
      <w:rFonts w:ascii="Century Gothic" w:hAnsi="Century Gothic"/>
      <w:sz w:val="22"/>
    </w:rPr>
  </w:style>
  <w:style w:type="character" w:customStyle="1" w:styleId="BodyTextChar">
    <w:name w:val="Body Text Char"/>
    <w:basedOn w:val="DefaultParagraphFont"/>
    <w:link w:val="BodyText"/>
    <w:rsid w:val="000442B1"/>
    <w:rPr>
      <w:szCs w:val="24"/>
      <w:lang w:val="en-US" w:eastAsia="en-US" w:bidi="ar-SA"/>
    </w:rPr>
  </w:style>
  <w:style w:type="character" w:customStyle="1" w:styleId="Heading3Char">
    <w:name w:val="Heading 3 Char"/>
    <w:basedOn w:val="DefaultParagraphFont"/>
    <w:link w:val="Heading3"/>
    <w:rsid w:val="00FE5D0A"/>
    <w:rPr>
      <w:rFonts w:ascii="Century Gothic" w:hAnsi="Century Gothic"/>
      <w:sz w:val="28"/>
      <w:szCs w:val="28"/>
    </w:rPr>
  </w:style>
  <w:style w:type="paragraph" w:customStyle="1" w:styleId="Totals">
    <w:name w:val="Totals"/>
    <w:basedOn w:val="Normal"/>
    <w:rsid w:val="000442B1"/>
    <w:pPr>
      <w:tabs>
        <w:tab w:val="right" w:pos="7200"/>
      </w:tabs>
      <w:spacing w:before="120" w:after="120"/>
      <w:ind w:left="1440"/>
      <w:jc w:val="both"/>
    </w:pPr>
    <w:rPr>
      <w:rFonts w:ascii="Century Gothic" w:hAnsi="Century Gothic"/>
      <w:sz w:val="22"/>
    </w:rPr>
  </w:style>
  <w:style w:type="paragraph" w:styleId="NormalWeb">
    <w:name w:val="Normal (Web)"/>
    <w:basedOn w:val="Normal"/>
    <w:uiPriority w:val="99"/>
    <w:unhideWhenUsed/>
    <w:rsid w:val="00F53188"/>
    <w:pPr>
      <w:spacing w:before="100" w:beforeAutospacing="1" w:after="100" w:afterAutospacing="1"/>
      <w:jc w:val="both"/>
    </w:pPr>
    <w:rPr>
      <w:rFonts w:ascii="Century Gothic" w:hAnsi="Century Gothic"/>
    </w:rPr>
  </w:style>
  <w:style w:type="character" w:styleId="Hyperlink">
    <w:name w:val="Hyperlink"/>
    <w:basedOn w:val="DefaultParagraphFont"/>
    <w:uiPriority w:val="99"/>
    <w:unhideWhenUsed/>
    <w:rsid w:val="00F53188"/>
    <w:rPr>
      <w:color w:val="0000FF"/>
      <w:u w:val="single"/>
    </w:rPr>
  </w:style>
  <w:style w:type="paragraph" w:styleId="TOC4">
    <w:name w:val="toc 4"/>
    <w:basedOn w:val="Normal"/>
    <w:autoRedefine/>
    <w:uiPriority w:val="39"/>
    <w:unhideWhenUsed/>
    <w:rsid w:val="00F53188"/>
    <w:pPr>
      <w:ind w:left="720"/>
    </w:pPr>
    <w:rPr>
      <w:rFonts w:asciiTheme="minorHAnsi" w:hAnsiTheme="minorHAnsi"/>
      <w:sz w:val="20"/>
      <w:szCs w:val="20"/>
    </w:rPr>
  </w:style>
  <w:style w:type="paragraph" w:styleId="ListParagraph">
    <w:name w:val="List Paragraph"/>
    <w:aliases w:val="List Bullets"/>
    <w:basedOn w:val="Normal"/>
    <w:link w:val="ListParagraphChar"/>
    <w:uiPriority w:val="34"/>
    <w:qFormat/>
    <w:rsid w:val="00606473"/>
    <w:pPr>
      <w:ind w:left="720"/>
      <w:contextualSpacing/>
      <w:jc w:val="both"/>
    </w:pPr>
    <w:rPr>
      <w:rFonts w:ascii="Century Gothic" w:hAnsi="Century Gothic"/>
      <w:sz w:val="22"/>
    </w:rPr>
  </w:style>
  <w:style w:type="paragraph" w:customStyle="1" w:styleId="WW-Default">
    <w:name w:val="WW-Default"/>
    <w:rsid w:val="009869B0"/>
    <w:pPr>
      <w:widowControl w:val="0"/>
      <w:suppressAutoHyphens/>
      <w:autoSpaceDE w:val="0"/>
    </w:pPr>
    <w:rPr>
      <w:rFonts w:ascii="Arial" w:eastAsia="Arial" w:hAnsi="Arial" w:cs="Arial"/>
      <w:color w:val="000000"/>
      <w:lang w:eastAsia="ar-SA"/>
    </w:rPr>
  </w:style>
  <w:style w:type="paragraph" w:customStyle="1" w:styleId="CM1">
    <w:name w:val="CM1"/>
    <w:basedOn w:val="WW-Default"/>
    <w:next w:val="WW-Default"/>
    <w:rsid w:val="009869B0"/>
    <w:pPr>
      <w:spacing w:line="276" w:lineRule="atLeast"/>
    </w:pPr>
    <w:rPr>
      <w:color w:val="auto"/>
    </w:rPr>
  </w:style>
  <w:style w:type="paragraph" w:customStyle="1" w:styleId="CM7">
    <w:name w:val="CM7"/>
    <w:basedOn w:val="WW-Default"/>
    <w:next w:val="WW-Default"/>
    <w:rsid w:val="009869B0"/>
    <w:pPr>
      <w:spacing w:after="553"/>
    </w:pPr>
    <w:rPr>
      <w:color w:val="auto"/>
    </w:rPr>
  </w:style>
  <w:style w:type="table" w:styleId="MediumGrid2-Accent3">
    <w:name w:val="Medium Grid 2 Accent 3"/>
    <w:basedOn w:val="TableNormal"/>
    <w:uiPriority w:val="68"/>
    <w:rsid w:val="00EC46F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65640" w:themeColor="accent3"/>
        <w:left w:val="single" w:sz="8" w:space="0" w:color="865640" w:themeColor="accent3"/>
        <w:bottom w:val="single" w:sz="8" w:space="0" w:color="865640" w:themeColor="accent3"/>
        <w:right w:val="single" w:sz="8" w:space="0" w:color="865640" w:themeColor="accent3"/>
        <w:insideH w:val="single" w:sz="8" w:space="0" w:color="865640" w:themeColor="accent3"/>
        <w:insideV w:val="single" w:sz="8" w:space="0" w:color="865640" w:themeColor="accent3"/>
      </w:tblBorders>
      <w:tblCellMar>
        <w:top w:w="0" w:type="dxa"/>
        <w:left w:w="108" w:type="dxa"/>
        <w:bottom w:w="0" w:type="dxa"/>
        <w:right w:w="108" w:type="dxa"/>
      </w:tblCellMar>
    </w:tblPr>
    <w:tcPr>
      <w:shd w:val="clear" w:color="auto" w:fill="E6D3CA" w:themeFill="accent3" w:themeFillTint="3F"/>
    </w:tcPr>
    <w:tblStylePr w:type="firstRow">
      <w:rPr>
        <w:b/>
        <w:bCs/>
        <w:color w:val="000000" w:themeColor="text1"/>
      </w:rPr>
      <w:tblPr/>
      <w:tcPr>
        <w:shd w:val="clear" w:color="auto" w:fill="F5EDE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DBD4" w:themeFill="accent3" w:themeFillTint="33"/>
      </w:tcPr>
    </w:tblStylePr>
    <w:tblStylePr w:type="band1Vert">
      <w:tblPr/>
      <w:tcPr>
        <w:shd w:val="clear" w:color="auto" w:fill="CCA695" w:themeFill="accent3" w:themeFillTint="7F"/>
      </w:tcPr>
    </w:tblStylePr>
    <w:tblStylePr w:type="band1Horz">
      <w:tblPr/>
      <w:tcPr>
        <w:tcBorders>
          <w:insideH w:val="single" w:sz="6" w:space="0" w:color="865640" w:themeColor="accent3"/>
          <w:insideV w:val="single" w:sz="6" w:space="0" w:color="865640" w:themeColor="accent3"/>
        </w:tcBorders>
        <w:shd w:val="clear" w:color="auto" w:fill="CCA695" w:themeFill="accent3" w:themeFillTint="7F"/>
      </w:tcPr>
    </w:tblStylePr>
    <w:tblStylePr w:type="nwCell">
      <w:tblPr/>
      <w:tcPr>
        <w:shd w:val="clear" w:color="auto" w:fill="FFFFFF" w:themeFill="background1"/>
      </w:tcPr>
    </w:tblStylePr>
  </w:style>
  <w:style w:type="character" w:customStyle="1" w:styleId="apple-converted-space">
    <w:name w:val="apple-converted-space"/>
    <w:basedOn w:val="DefaultParagraphFont"/>
    <w:rsid w:val="00FA22AA"/>
  </w:style>
  <w:style w:type="character" w:styleId="FollowedHyperlink">
    <w:name w:val="FollowedHyperlink"/>
    <w:basedOn w:val="DefaultParagraphFont"/>
    <w:uiPriority w:val="99"/>
    <w:semiHidden/>
    <w:unhideWhenUsed/>
    <w:rsid w:val="00E5185A"/>
    <w:rPr>
      <w:color w:val="8C8C8C" w:themeColor="followedHyperlink"/>
      <w:u w:val="single"/>
    </w:rPr>
  </w:style>
  <w:style w:type="character" w:styleId="FootnoteReference">
    <w:name w:val="footnote reference"/>
    <w:basedOn w:val="DefaultParagraphFont"/>
    <w:uiPriority w:val="99"/>
    <w:semiHidden/>
    <w:unhideWhenUsed/>
    <w:rsid w:val="0034424C"/>
    <w:rPr>
      <w:vertAlign w:val="superscript"/>
    </w:rPr>
  </w:style>
  <w:style w:type="character" w:customStyle="1" w:styleId="Heading2CharChar">
    <w:name w:val="Heading 2 Char Char"/>
    <w:basedOn w:val="DefaultParagraphFont"/>
    <w:rsid w:val="00C87537"/>
    <w:rPr>
      <w:rFonts w:asciiTheme="minorHAnsi" w:eastAsia="Times New Roman" w:hAnsiTheme="minorHAnsi" w:cs="Arial"/>
      <w:b w:val="0"/>
      <w:bCs w:val="0"/>
      <w:color w:val="724109" w:themeColor="accent1" w:themeShade="80"/>
      <w:kern w:val="32"/>
      <w:sz w:val="28"/>
      <w:szCs w:val="28"/>
      <w:lang w:val="en-US" w:eastAsia="en-US" w:bidi="ar-SA"/>
    </w:rPr>
  </w:style>
  <w:style w:type="table" w:customStyle="1" w:styleId="Optiv">
    <w:name w:val="Optiv"/>
    <w:basedOn w:val="ColorfulList-Accent2"/>
    <w:uiPriority w:val="99"/>
    <w:rsid w:val="00DC219A"/>
    <w:rPr>
      <w:rFonts w:ascii="Arial" w:eastAsiaTheme="minorHAnsi" w:hAnsi="Arial" w:cstheme="minorBidi"/>
      <w:sz w:val="16"/>
      <w:szCs w:val="20"/>
      <w:lang w:eastAsia="zh-CN"/>
    </w:rPr>
    <w:tblPr>
      <w:tblStyleRowBandSize w:val="1"/>
      <w:tblStyleColBandSize w:val="1"/>
      <w:tblInd w:w="0" w:type="dxa"/>
      <w:tblCellMar>
        <w:top w:w="0" w:type="dxa"/>
        <w:left w:w="115" w:type="dxa"/>
        <w:bottom w:w="0" w:type="dxa"/>
        <w:right w:w="115" w:type="dxa"/>
      </w:tblCellMar>
    </w:tblPr>
    <w:tcPr>
      <w:shd w:val="clear" w:color="auto" w:fill="auto"/>
      <w:vAlign w:val="center"/>
    </w:tcPr>
    <w:tblStylePr w:type="firstRow">
      <w:rPr>
        <w:b/>
        <w:bCs/>
        <w:color w:val="FFFFFF" w:themeColor="background1"/>
      </w:rPr>
      <w:tblPr/>
      <w:tcPr>
        <w:tcBorders>
          <w:top w:val="nil"/>
          <w:left w:val="nil"/>
          <w:bottom w:val="single" w:sz="18" w:space="0" w:color="FFFFFF" w:themeColor="background1"/>
          <w:right w:val="nil"/>
          <w:insideH w:val="nil"/>
          <w:insideV w:val="nil"/>
        </w:tcBorders>
        <w:shd w:val="clear" w:color="auto" w:fill="005092"/>
      </w:tcPr>
    </w:tblStylePr>
    <w:tblStylePr w:type="lastRow">
      <w:rPr>
        <w:rFonts w:ascii="Arial" w:hAnsi="Arial"/>
        <w:b/>
        <w:bCs/>
        <w:color w:val="auto"/>
        <w:sz w:val="16"/>
      </w:rPr>
      <w:tblPr/>
      <w:tcPr>
        <w:tcBorders>
          <w:top w:val="single" w:sz="12" w:space="0" w:color="000000" w:themeColor="text1"/>
        </w:tcBorders>
        <w:shd w:val="clear" w:color="auto" w:fill="BFBFBF" w:themeFill="background1" w:themeFillShade="BF"/>
      </w:tcPr>
    </w:tblStylePr>
    <w:tblStylePr w:type="firstCol">
      <w:rPr>
        <w:rFonts w:ascii="Arial" w:hAnsi="Arial"/>
        <w:b/>
        <w:bCs/>
        <w:color w:val="FFFFFF" w:themeColor="background1"/>
        <w:sz w:val="16"/>
      </w:rPr>
      <w:tblPr/>
      <w:tcPr>
        <w:shd w:val="clear" w:color="auto" w:fill="808080" w:themeFill="background1" w:themeFillShade="80"/>
      </w:tcPr>
    </w:tblStylePr>
    <w:tblStylePr w:type="lastCol">
      <w:rPr>
        <w:b/>
        <w:bCs/>
      </w:rPr>
      <w:tblPr/>
      <w:tcPr>
        <w:tcBorders>
          <w:top w:val="nil"/>
          <w:left w:val="single" w:sz="18" w:space="0" w:color="FFFFFF" w:themeColor="background1"/>
          <w:bottom w:val="nil"/>
          <w:right w:val="nil"/>
          <w:insideH w:val="nil"/>
          <w:insideV w:val="nil"/>
        </w:tcBorders>
        <w:shd w:val="clear" w:color="auto" w:fill="AA610D" w:themeFill="accent1" w:themeFillShade="BF"/>
      </w:tcPr>
    </w:tblStylePr>
    <w:tblStylePr w:type="band1Vert">
      <w:tblPr/>
      <w:tcPr>
        <w:tcBorders>
          <w:top w:val="nil"/>
          <w:left w:val="nil"/>
          <w:bottom w:val="nil"/>
          <w:right w:val="nil"/>
          <w:insideH w:val="nil"/>
          <w:insideV w:val="nil"/>
        </w:tcBorders>
        <w:shd w:val="clear" w:color="auto" w:fill="CCCCCC" w:themeFill="text1" w:themeFillTint="33"/>
      </w:tcPr>
    </w:tblStylePr>
    <w:tblStylePr w:type="band1Horz">
      <w:tblPr/>
      <w:tcPr>
        <w:shd w:val="clear" w:color="auto" w:fill="FFFFFF" w:themeFill="background1"/>
      </w:tcPr>
    </w:tblStylePr>
    <w:tblStylePr w:type="band2Horz">
      <w:tblPr/>
      <w:tcPr>
        <w:shd w:val="clear" w:color="auto" w:fill="F2F2F2" w:themeFill="background1" w:themeFillShade="F2"/>
      </w:tcPr>
    </w:tblStylePr>
  </w:style>
  <w:style w:type="table" w:styleId="ColorfulList-Accent2">
    <w:name w:val="Colorful List Accent 2"/>
    <w:basedOn w:val="TableNormal"/>
    <w:uiPriority w:val="72"/>
    <w:semiHidden/>
    <w:unhideWhenUsed/>
    <w:rsid w:val="00DC219A"/>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DE8" w:themeFill="accent2" w:themeFillTint="19"/>
    </w:tcPr>
    <w:tblStylePr w:type="firstRow">
      <w:rPr>
        <w:b/>
        <w:bCs/>
        <w:color w:val="FFFFFF" w:themeColor="background1"/>
      </w:rPr>
      <w:tblPr/>
      <w:tcPr>
        <w:tcBorders>
          <w:bottom w:val="single" w:sz="12" w:space="0" w:color="FFFFFF" w:themeColor="background1"/>
        </w:tcBorders>
        <w:shd w:val="clear" w:color="auto" w:fill="974623" w:themeFill="accent2" w:themeFillShade="CC"/>
      </w:tcPr>
    </w:tblStylePr>
    <w:tblStylePr w:type="lastRow">
      <w:rPr>
        <w:b/>
        <w:bCs/>
        <w:color w:val="97462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D4C7" w:themeFill="accent2" w:themeFillTint="3F"/>
      </w:tcPr>
    </w:tblStylePr>
    <w:tblStylePr w:type="band1Horz">
      <w:tblPr/>
      <w:tcPr>
        <w:shd w:val="clear" w:color="auto" w:fill="F4DCD1" w:themeFill="accent2" w:themeFillTint="33"/>
      </w:tcPr>
    </w:tblStylePr>
  </w:style>
  <w:style w:type="table" w:styleId="TableGrid">
    <w:name w:val="Table Grid"/>
    <w:basedOn w:val="TableNormal"/>
    <w:uiPriority w:val="59"/>
    <w:rsid w:val="00D15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Bullet">
    <w:name w:val="Normal Bullet"/>
    <w:basedOn w:val="Normal"/>
    <w:next w:val="Normal"/>
    <w:qFormat/>
    <w:rsid w:val="007E474F"/>
    <w:pPr>
      <w:numPr>
        <w:numId w:val="2"/>
      </w:numPr>
      <w:spacing w:before="240"/>
      <w:jc w:val="both"/>
    </w:pPr>
    <w:rPr>
      <w:rFonts w:ascii="Century Gothic" w:hAnsi="Century Gothic"/>
    </w:rPr>
  </w:style>
  <w:style w:type="character" w:styleId="CommentReference">
    <w:name w:val="annotation reference"/>
    <w:basedOn w:val="DefaultParagraphFont"/>
    <w:semiHidden/>
    <w:unhideWhenUsed/>
    <w:rsid w:val="00B07339"/>
    <w:rPr>
      <w:sz w:val="18"/>
      <w:szCs w:val="18"/>
    </w:rPr>
  </w:style>
  <w:style w:type="paragraph" w:styleId="CommentText">
    <w:name w:val="annotation text"/>
    <w:basedOn w:val="Normal"/>
    <w:link w:val="CommentTextChar"/>
    <w:uiPriority w:val="99"/>
    <w:unhideWhenUsed/>
    <w:rsid w:val="00B07339"/>
    <w:pPr>
      <w:jc w:val="both"/>
    </w:pPr>
    <w:rPr>
      <w:rFonts w:ascii="Century Gothic" w:hAnsi="Century Gothic"/>
    </w:rPr>
  </w:style>
  <w:style w:type="character" w:customStyle="1" w:styleId="CommentTextChar">
    <w:name w:val="Comment Text Char"/>
    <w:basedOn w:val="DefaultParagraphFont"/>
    <w:link w:val="CommentText"/>
    <w:uiPriority w:val="99"/>
    <w:rsid w:val="00B07339"/>
    <w:rPr>
      <w:rFonts w:ascii="Century Gothic" w:hAnsi="Century Gothic"/>
      <w:sz w:val="24"/>
      <w:szCs w:val="24"/>
    </w:rPr>
  </w:style>
  <w:style w:type="paragraph" w:styleId="CommentSubject">
    <w:name w:val="annotation subject"/>
    <w:basedOn w:val="CommentText"/>
    <w:next w:val="CommentText"/>
    <w:link w:val="CommentSubjectChar"/>
    <w:uiPriority w:val="99"/>
    <w:semiHidden/>
    <w:unhideWhenUsed/>
    <w:rsid w:val="00B07339"/>
    <w:rPr>
      <w:b/>
      <w:bCs/>
      <w:sz w:val="20"/>
      <w:szCs w:val="20"/>
    </w:rPr>
  </w:style>
  <w:style w:type="character" w:customStyle="1" w:styleId="CommentSubjectChar">
    <w:name w:val="Comment Subject Char"/>
    <w:basedOn w:val="CommentTextChar"/>
    <w:link w:val="CommentSubject"/>
    <w:uiPriority w:val="99"/>
    <w:semiHidden/>
    <w:rsid w:val="00B07339"/>
    <w:rPr>
      <w:rFonts w:ascii="Century Gothic" w:hAnsi="Century Gothic"/>
      <w:b/>
      <w:bCs/>
      <w:sz w:val="24"/>
      <w:szCs w:val="24"/>
    </w:rPr>
  </w:style>
  <w:style w:type="paragraph" w:customStyle="1" w:styleId="Number2">
    <w:name w:val="Number2"/>
    <w:basedOn w:val="Normal"/>
    <w:rsid w:val="00FE5D0A"/>
    <w:pPr>
      <w:numPr>
        <w:numId w:val="5"/>
      </w:numPr>
      <w:spacing w:after="40"/>
    </w:pPr>
    <w:rPr>
      <w:rFonts w:ascii="Book Antiqua" w:hAnsi="Book Antiqua"/>
      <w:sz w:val="18"/>
      <w:szCs w:val="20"/>
    </w:rPr>
  </w:style>
  <w:style w:type="paragraph" w:customStyle="1" w:styleId="Number1">
    <w:name w:val="Number1"/>
    <w:basedOn w:val="Normal"/>
    <w:link w:val="Number1Char"/>
    <w:rsid w:val="00FE5D0A"/>
    <w:pPr>
      <w:numPr>
        <w:numId w:val="3"/>
      </w:numPr>
      <w:spacing w:before="120" w:after="60"/>
    </w:pPr>
    <w:rPr>
      <w:rFonts w:ascii="Book Antiqua" w:hAnsi="Book Antiqua" w:cs="Tahoma"/>
      <w:sz w:val="20"/>
      <w:szCs w:val="20"/>
    </w:rPr>
  </w:style>
  <w:style w:type="character" w:customStyle="1" w:styleId="Number1Char">
    <w:name w:val="Number1 Char"/>
    <w:basedOn w:val="DefaultParagraphFont"/>
    <w:link w:val="Number1"/>
    <w:rsid w:val="00FE5D0A"/>
    <w:rPr>
      <w:rFonts w:ascii="Book Antiqua" w:hAnsi="Book Antiqua" w:cs="Tahoma"/>
    </w:rPr>
  </w:style>
  <w:style w:type="paragraph" w:customStyle="1" w:styleId="Paragraph">
    <w:name w:val="Paragraph"/>
    <w:basedOn w:val="Normal"/>
    <w:link w:val="ParagraphChar"/>
    <w:rsid w:val="00FE5D0A"/>
    <w:pPr>
      <w:spacing w:after="120"/>
      <w:ind w:firstLine="540"/>
    </w:pPr>
    <w:rPr>
      <w:rFonts w:ascii="Arial" w:hAnsi="Arial" w:cs="Arial"/>
      <w:sz w:val="20"/>
    </w:rPr>
  </w:style>
  <w:style w:type="character" w:customStyle="1" w:styleId="ParagraphChar">
    <w:name w:val="Paragraph Char"/>
    <w:basedOn w:val="DefaultParagraphFont"/>
    <w:link w:val="Paragraph"/>
    <w:rsid w:val="00FE5D0A"/>
    <w:rPr>
      <w:rFonts w:ascii="Arial" w:hAnsi="Arial" w:cs="Arial"/>
      <w:szCs w:val="24"/>
    </w:rPr>
  </w:style>
  <w:style w:type="character" w:customStyle="1" w:styleId="BodyTextChar1Char1">
    <w:name w:val="Body Text Char1 Char1"/>
    <w:aliases w:val="Body Text Char2 Char Char1,Body Text Char1 Char Char Char1,Body Text Char Char Char Char Char Char1,bt Char Char Char Char Char Char1,bt Char1 Char Char Char1,RFQ Text Char Char Char Char Char,OT Body Text Char Char Char1 Char Char"/>
    <w:basedOn w:val="DefaultParagraphFont"/>
    <w:uiPriority w:val="99"/>
    <w:rsid w:val="00FE5D0A"/>
    <w:rPr>
      <w:rFonts w:ascii="Book Antiqua" w:hAnsi="Book Antiqua"/>
      <w:lang w:val="en-US" w:eastAsia="en-US" w:bidi="ar-SA"/>
    </w:rPr>
  </w:style>
  <w:style w:type="paragraph" w:customStyle="1" w:styleId="Paul3">
    <w:name w:val="Paul 3"/>
    <w:basedOn w:val="Number2"/>
    <w:rsid w:val="00FE5D0A"/>
    <w:pPr>
      <w:numPr>
        <w:ilvl w:val="1"/>
        <w:numId w:val="3"/>
      </w:numPr>
      <w:tabs>
        <w:tab w:val="left" w:pos="5220"/>
      </w:tabs>
      <w:spacing w:after="60"/>
      <w:ind w:left="5220"/>
    </w:pPr>
  </w:style>
  <w:style w:type="paragraph" w:customStyle="1" w:styleId="Achievement">
    <w:name w:val="Achievement"/>
    <w:basedOn w:val="BodyText"/>
    <w:rsid w:val="00FE5D0A"/>
    <w:pPr>
      <w:numPr>
        <w:numId w:val="4"/>
      </w:numPr>
      <w:spacing w:after="60" w:line="220" w:lineRule="atLeast"/>
      <w:ind w:left="3600" w:firstLine="0"/>
    </w:pPr>
    <w:rPr>
      <w:rFonts w:ascii="Arial" w:hAnsi="Arial"/>
      <w:spacing w:val="-5"/>
      <w:sz w:val="20"/>
      <w:szCs w:val="20"/>
    </w:rPr>
  </w:style>
  <w:style w:type="character" w:customStyle="1" w:styleId="Heading1Char">
    <w:name w:val="Heading 1 Char"/>
    <w:basedOn w:val="DefaultParagraphFont"/>
    <w:uiPriority w:val="99"/>
    <w:rsid w:val="00E31F15"/>
    <w:rPr>
      <w:rFonts w:asciiTheme="majorHAnsi" w:eastAsiaTheme="majorEastAsia" w:hAnsiTheme="majorHAnsi" w:cstheme="majorBidi"/>
      <w:b/>
      <w:bCs/>
      <w:color w:val="AA610D" w:themeColor="accent1" w:themeShade="BF"/>
      <w:sz w:val="28"/>
      <w:szCs w:val="28"/>
    </w:rPr>
  </w:style>
  <w:style w:type="paragraph" w:customStyle="1" w:styleId="TableText">
    <w:name w:val="Table Text"/>
    <w:basedOn w:val="Normal"/>
    <w:link w:val="TableTextChar"/>
    <w:rsid w:val="00E31F15"/>
    <w:pPr>
      <w:spacing w:before="60" w:after="40"/>
      <w:jc w:val="both"/>
    </w:pPr>
    <w:rPr>
      <w:rFonts w:ascii="Optima" w:hAnsi="Optima"/>
      <w:sz w:val="20"/>
      <w:szCs w:val="20"/>
    </w:rPr>
  </w:style>
  <w:style w:type="character" w:customStyle="1" w:styleId="TableTextChar">
    <w:name w:val="Table Text Char"/>
    <w:basedOn w:val="DefaultParagraphFont"/>
    <w:link w:val="TableText"/>
    <w:rsid w:val="00E31F15"/>
    <w:rPr>
      <w:rFonts w:ascii="Optima" w:hAnsi="Optima"/>
    </w:rPr>
  </w:style>
  <w:style w:type="paragraph" w:customStyle="1" w:styleId="ClientSignatureTableHeadings">
    <w:name w:val="Client Signature Table Headings"/>
    <w:basedOn w:val="TableText"/>
    <w:link w:val="ClientSignatureTableHeadingsChar"/>
    <w:rsid w:val="00E31F15"/>
    <w:rPr>
      <w:b/>
      <w:bCs/>
    </w:rPr>
  </w:style>
  <w:style w:type="character" w:customStyle="1" w:styleId="ClientSignatureTableHeadingsChar">
    <w:name w:val="Client Signature Table Headings Char"/>
    <w:basedOn w:val="TableTextChar"/>
    <w:link w:val="ClientSignatureTableHeadings"/>
    <w:rsid w:val="00E31F15"/>
    <w:rPr>
      <w:rFonts w:ascii="Optima" w:hAnsi="Optima"/>
      <w:b/>
      <w:bCs/>
    </w:rPr>
  </w:style>
  <w:style w:type="paragraph" w:customStyle="1" w:styleId="TableTextComments">
    <w:name w:val="Table Text Comments"/>
    <w:basedOn w:val="TableText"/>
    <w:rsid w:val="00E31F15"/>
    <w:pPr>
      <w:jc w:val="center"/>
    </w:pPr>
    <w:rPr>
      <w:sz w:val="16"/>
    </w:rPr>
  </w:style>
  <w:style w:type="paragraph" w:customStyle="1" w:styleId="Style28">
    <w:name w:val="Style 28"/>
    <w:basedOn w:val="Normal"/>
    <w:uiPriority w:val="99"/>
    <w:rsid w:val="008D0528"/>
    <w:pPr>
      <w:spacing w:after="240"/>
      <w:jc w:val="center"/>
    </w:pPr>
    <w:rPr>
      <w:b/>
      <w:szCs w:val="20"/>
    </w:rPr>
  </w:style>
  <w:style w:type="character" w:customStyle="1" w:styleId="Heading4Char">
    <w:name w:val="Heading 4 Char"/>
    <w:basedOn w:val="DefaultParagraphFont"/>
    <w:link w:val="Heading4"/>
    <w:uiPriority w:val="9"/>
    <w:rsid w:val="00654D47"/>
    <w:rPr>
      <w:rFonts w:asciiTheme="majorHAnsi" w:eastAsiaTheme="majorEastAsia" w:hAnsiTheme="majorHAnsi" w:cstheme="majorBidi"/>
      <w:i/>
      <w:iCs/>
      <w:color w:val="AA610D" w:themeColor="accent1" w:themeShade="BF"/>
      <w:sz w:val="24"/>
      <w:szCs w:val="24"/>
    </w:rPr>
  </w:style>
  <w:style w:type="character" w:customStyle="1" w:styleId="Heading5Char">
    <w:name w:val="Heading 5 Char"/>
    <w:basedOn w:val="DefaultParagraphFont"/>
    <w:link w:val="Heading5"/>
    <w:uiPriority w:val="9"/>
    <w:rsid w:val="00367DFB"/>
    <w:rPr>
      <w:rFonts w:asciiTheme="majorHAnsi" w:eastAsiaTheme="majorEastAsia" w:hAnsiTheme="majorHAnsi" w:cstheme="majorBidi"/>
      <w:color w:val="AA610D" w:themeColor="accent1" w:themeShade="BF"/>
      <w:sz w:val="24"/>
      <w:szCs w:val="24"/>
    </w:rPr>
  </w:style>
  <w:style w:type="paragraph" w:styleId="TableofFigures">
    <w:name w:val="table of figures"/>
    <w:basedOn w:val="Normal"/>
    <w:next w:val="Normal"/>
    <w:uiPriority w:val="99"/>
    <w:unhideWhenUsed/>
    <w:rsid w:val="00552593"/>
    <w:pPr>
      <w:ind w:left="480" w:hanging="480"/>
      <w:jc w:val="both"/>
    </w:pPr>
    <w:rPr>
      <w:rFonts w:ascii="Century Gothic" w:hAnsi="Century Gothic"/>
    </w:rPr>
  </w:style>
  <w:style w:type="paragraph" w:styleId="TOC1">
    <w:name w:val="toc 1"/>
    <w:basedOn w:val="Normal"/>
    <w:next w:val="Normal"/>
    <w:autoRedefine/>
    <w:uiPriority w:val="39"/>
    <w:unhideWhenUsed/>
    <w:rsid w:val="00552593"/>
    <w:pPr>
      <w:spacing w:before="120"/>
    </w:pPr>
    <w:rPr>
      <w:rFonts w:asciiTheme="minorHAnsi" w:hAnsiTheme="minorHAnsi"/>
      <w:b/>
      <w:bCs/>
    </w:rPr>
  </w:style>
  <w:style w:type="paragraph" w:styleId="TOC2">
    <w:name w:val="toc 2"/>
    <w:basedOn w:val="Normal"/>
    <w:next w:val="Normal"/>
    <w:autoRedefine/>
    <w:uiPriority w:val="39"/>
    <w:unhideWhenUsed/>
    <w:rsid w:val="00E703C8"/>
    <w:pPr>
      <w:tabs>
        <w:tab w:val="right" w:leader="dot" w:pos="10790"/>
      </w:tabs>
      <w:ind w:left="240"/>
    </w:pPr>
    <w:rPr>
      <w:rFonts w:asciiTheme="minorHAnsi" w:hAnsiTheme="minorHAnsi"/>
      <w:b/>
      <w:bCs/>
      <w:sz w:val="22"/>
      <w:szCs w:val="22"/>
    </w:rPr>
  </w:style>
  <w:style w:type="paragraph" w:styleId="TOC3">
    <w:name w:val="toc 3"/>
    <w:basedOn w:val="Normal"/>
    <w:next w:val="Normal"/>
    <w:autoRedefine/>
    <w:uiPriority w:val="39"/>
    <w:unhideWhenUsed/>
    <w:rsid w:val="00A04C88"/>
    <w:pPr>
      <w:tabs>
        <w:tab w:val="right" w:leader="dot" w:pos="10790"/>
      </w:tabs>
      <w:ind w:left="480"/>
    </w:pPr>
    <w:rPr>
      <w:rFonts w:asciiTheme="minorHAnsi" w:hAnsiTheme="minorHAnsi"/>
      <w:sz w:val="22"/>
      <w:szCs w:val="22"/>
    </w:rPr>
  </w:style>
  <w:style w:type="paragraph" w:styleId="TOC5">
    <w:name w:val="toc 5"/>
    <w:basedOn w:val="Normal"/>
    <w:next w:val="Normal"/>
    <w:autoRedefine/>
    <w:uiPriority w:val="39"/>
    <w:unhideWhenUsed/>
    <w:rsid w:val="00552593"/>
    <w:pPr>
      <w:ind w:left="960"/>
    </w:pPr>
    <w:rPr>
      <w:rFonts w:asciiTheme="minorHAnsi" w:hAnsiTheme="minorHAnsi"/>
      <w:sz w:val="20"/>
      <w:szCs w:val="20"/>
    </w:rPr>
  </w:style>
  <w:style w:type="paragraph" w:styleId="TOC6">
    <w:name w:val="toc 6"/>
    <w:basedOn w:val="Normal"/>
    <w:next w:val="Normal"/>
    <w:autoRedefine/>
    <w:uiPriority w:val="39"/>
    <w:unhideWhenUsed/>
    <w:rsid w:val="00552593"/>
    <w:pPr>
      <w:ind w:left="1200"/>
    </w:pPr>
    <w:rPr>
      <w:rFonts w:asciiTheme="minorHAnsi" w:hAnsiTheme="minorHAnsi"/>
      <w:sz w:val="20"/>
      <w:szCs w:val="20"/>
    </w:rPr>
  </w:style>
  <w:style w:type="paragraph" w:styleId="TOC7">
    <w:name w:val="toc 7"/>
    <w:basedOn w:val="Normal"/>
    <w:next w:val="Normal"/>
    <w:autoRedefine/>
    <w:uiPriority w:val="39"/>
    <w:unhideWhenUsed/>
    <w:rsid w:val="00552593"/>
    <w:pPr>
      <w:ind w:left="1440"/>
    </w:pPr>
    <w:rPr>
      <w:rFonts w:asciiTheme="minorHAnsi" w:hAnsiTheme="minorHAnsi"/>
      <w:sz w:val="20"/>
      <w:szCs w:val="20"/>
    </w:rPr>
  </w:style>
  <w:style w:type="paragraph" w:styleId="TOC8">
    <w:name w:val="toc 8"/>
    <w:basedOn w:val="Normal"/>
    <w:next w:val="Normal"/>
    <w:autoRedefine/>
    <w:uiPriority w:val="39"/>
    <w:unhideWhenUsed/>
    <w:rsid w:val="00552593"/>
    <w:pPr>
      <w:ind w:left="1680"/>
    </w:pPr>
    <w:rPr>
      <w:rFonts w:asciiTheme="minorHAnsi" w:hAnsiTheme="minorHAnsi"/>
      <w:sz w:val="20"/>
      <w:szCs w:val="20"/>
    </w:rPr>
  </w:style>
  <w:style w:type="paragraph" w:styleId="TOC9">
    <w:name w:val="toc 9"/>
    <w:basedOn w:val="Normal"/>
    <w:next w:val="Normal"/>
    <w:autoRedefine/>
    <w:uiPriority w:val="39"/>
    <w:unhideWhenUsed/>
    <w:rsid w:val="00552593"/>
    <w:pPr>
      <w:ind w:left="1920"/>
    </w:pPr>
    <w:rPr>
      <w:rFonts w:asciiTheme="minorHAnsi" w:hAnsiTheme="minorHAnsi"/>
      <w:sz w:val="20"/>
      <w:szCs w:val="20"/>
    </w:rPr>
  </w:style>
  <w:style w:type="paragraph" w:styleId="TOCHeading">
    <w:name w:val="TOC Heading"/>
    <w:basedOn w:val="Heading1"/>
    <w:next w:val="Normal"/>
    <w:uiPriority w:val="39"/>
    <w:unhideWhenUsed/>
    <w:qFormat/>
    <w:rsid w:val="00552593"/>
    <w:pPr>
      <w:keepNext/>
      <w:keepLines/>
      <w:pBdr>
        <w:bottom w:val="none" w:sz="0" w:space="0" w:color="auto"/>
      </w:pBdr>
      <w:spacing w:before="480" w:after="0" w:line="276" w:lineRule="auto"/>
      <w:jc w:val="left"/>
      <w:outlineLvl w:val="9"/>
    </w:pPr>
    <w:rPr>
      <w:rFonts w:asciiTheme="majorHAnsi" w:eastAsiaTheme="majorEastAsia" w:hAnsiTheme="majorHAnsi" w:cstheme="majorBidi"/>
      <w:b/>
      <w:bCs/>
      <w:color w:val="AA610D" w:themeColor="accent1" w:themeShade="BF"/>
      <w:sz w:val="28"/>
      <w:szCs w:val="28"/>
    </w:rPr>
  </w:style>
  <w:style w:type="paragraph" w:styleId="DocumentMap">
    <w:name w:val="Document Map"/>
    <w:basedOn w:val="Normal"/>
    <w:link w:val="DocumentMapChar"/>
    <w:uiPriority w:val="99"/>
    <w:semiHidden/>
    <w:unhideWhenUsed/>
    <w:rsid w:val="00590A3A"/>
    <w:pPr>
      <w:jc w:val="both"/>
    </w:pPr>
  </w:style>
  <w:style w:type="character" w:customStyle="1" w:styleId="DocumentMapChar">
    <w:name w:val="Document Map Char"/>
    <w:basedOn w:val="DefaultParagraphFont"/>
    <w:link w:val="DocumentMap"/>
    <w:uiPriority w:val="99"/>
    <w:semiHidden/>
    <w:rsid w:val="00590A3A"/>
    <w:rPr>
      <w:sz w:val="24"/>
      <w:szCs w:val="24"/>
    </w:rPr>
  </w:style>
  <w:style w:type="paragraph" w:styleId="Revision">
    <w:name w:val="Revision"/>
    <w:hidden/>
    <w:uiPriority w:val="99"/>
    <w:semiHidden/>
    <w:rsid w:val="00590A3A"/>
    <w:rPr>
      <w:rFonts w:ascii="Century Gothic" w:hAnsi="Century Gothic"/>
    </w:rPr>
  </w:style>
  <w:style w:type="paragraph" w:styleId="Caption">
    <w:name w:val="caption"/>
    <w:basedOn w:val="Normal"/>
    <w:next w:val="Normal"/>
    <w:uiPriority w:val="35"/>
    <w:unhideWhenUsed/>
    <w:qFormat/>
    <w:rsid w:val="0083257C"/>
    <w:pPr>
      <w:spacing w:after="200"/>
      <w:jc w:val="both"/>
    </w:pPr>
    <w:rPr>
      <w:rFonts w:ascii="Century Gothic" w:hAnsi="Century Gothic"/>
      <w:i/>
      <w:iCs/>
      <w:color w:val="637052" w:themeColor="text2"/>
      <w:sz w:val="18"/>
      <w:szCs w:val="18"/>
    </w:rPr>
  </w:style>
  <w:style w:type="character" w:customStyle="1" w:styleId="ListParagraphChar">
    <w:name w:val="List Paragraph Char"/>
    <w:aliases w:val="List Bullets Char"/>
    <w:link w:val="ListParagraph"/>
    <w:uiPriority w:val="34"/>
    <w:rsid w:val="00835A3A"/>
    <w:rPr>
      <w:rFonts w:ascii="Century Gothic" w:hAnsi="Century Gothic"/>
      <w:sz w:val="22"/>
      <w:szCs w:val="24"/>
    </w:rPr>
  </w:style>
  <w:style w:type="table" w:styleId="GridTable2-Accent1">
    <w:name w:val="Grid Table 2 Accent 1"/>
    <w:basedOn w:val="TableNormal"/>
    <w:uiPriority w:val="47"/>
    <w:rsid w:val="00643607"/>
    <w:tblPr>
      <w:tblStyleRowBandSize w:val="1"/>
      <w:tblStyleColBandSize w:val="1"/>
      <w:tblInd w:w="0" w:type="dxa"/>
      <w:tblBorders>
        <w:top w:val="single" w:sz="2" w:space="0" w:color="F3B46B" w:themeColor="accent1" w:themeTint="99"/>
        <w:bottom w:val="single" w:sz="2" w:space="0" w:color="F3B46B" w:themeColor="accent1" w:themeTint="99"/>
        <w:insideH w:val="single" w:sz="2" w:space="0" w:color="F3B46B" w:themeColor="accent1" w:themeTint="99"/>
        <w:insideV w:val="single" w:sz="2" w:space="0" w:color="F3B46B" w:themeColor="accent1" w:themeTint="99"/>
      </w:tblBorders>
      <w:tblCellMar>
        <w:top w:w="0" w:type="dxa"/>
        <w:left w:w="108" w:type="dxa"/>
        <w:bottom w:w="0" w:type="dxa"/>
        <w:right w:w="108" w:type="dxa"/>
      </w:tblCellMar>
    </w:tblPr>
    <w:tblStylePr w:type="firstRow">
      <w:rPr>
        <w:b/>
        <w:bCs/>
      </w:rPr>
      <w:tblPr/>
      <w:tcPr>
        <w:tcBorders>
          <w:top w:val="nil"/>
          <w:bottom w:val="single" w:sz="12" w:space="0" w:color="F3B46B" w:themeColor="accent1" w:themeTint="99"/>
          <w:insideH w:val="nil"/>
          <w:insideV w:val="nil"/>
        </w:tcBorders>
        <w:shd w:val="clear" w:color="auto" w:fill="FFFFFF" w:themeFill="background1"/>
      </w:tcPr>
    </w:tblStylePr>
    <w:tblStylePr w:type="lastRow">
      <w:rPr>
        <w:b/>
        <w:bCs/>
      </w:rPr>
      <w:tblPr/>
      <w:tcPr>
        <w:tcBorders>
          <w:top w:val="double" w:sz="2" w:space="0" w:color="F3B46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paragraph" w:customStyle="1" w:styleId="TableTextRowLeftJustified">
    <w:name w:val="Table Text Row Left Justified"/>
    <w:basedOn w:val="Normal"/>
    <w:link w:val="TableTextRowLeftJustifiedChar"/>
    <w:qFormat/>
    <w:rsid w:val="00E610C4"/>
    <w:pPr>
      <w:spacing w:before="60" w:after="60"/>
    </w:pPr>
    <w:rPr>
      <w:rFonts w:asciiTheme="minorHAnsi" w:eastAsiaTheme="minorHAnsi" w:hAnsiTheme="minorHAnsi" w:cstheme="minorBidi"/>
      <w:sz w:val="18"/>
      <w:szCs w:val="22"/>
    </w:rPr>
  </w:style>
  <w:style w:type="character" w:customStyle="1" w:styleId="TableTextRowLeftJustifiedChar">
    <w:name w:val="Table Text Row Left Justified Char"/>
    <w:basedOn w:val="DefaultParagraphFont"/>
    <w:link w:val="TableTextRowLeftJustified"/>
    <w:rsid w:val="00E610C4"/>
    <w:rPr>
      <w:rFonts w:asciiTheme="minorHAnsi" w:eastAsiaTheme="minorHAnsi" w:hAnsiTheme="minorHAnsi" w:cstheme="minorBidi"/>
      <w:sz w:val="18"/>
      <w:szCs w:val="22"/>
    </w:rPr>
  </w:style>
  <w:style w:type="paragraph" w:customStyle="1" w:styleId="TableTextTitleRowCaps">
    <w:name w:val="Table Text Title Row Caps"/>
    <w:basedOn w:val="TableTextRowLeftJustified"/>
    <w:rsid w:val="00E610C4"/>
    <w:rPr>
      <w:b/>
      <w:caps/>
      <w:sz w:val="20"/>
    </w:rPr>
  </w:style>
  <w:style w:type="paragraph" w:customStyle="1" w:styleId="TableTextVersionControl">
    <w:name w:val="Table Text Version Control"/>
    <w:basedOn w:val="TableTextRowLeftJustified"/>
    <w:rsid w:val="00E610C4"/>
    <w:rPr>
      <w:i/>
    </w:rPr>
  </w:style>
  <w:style w:type="table" w:styleId="GridTable4-Accent1">
    <w:name w:val="Grid Table 4 Accent 1"/>
    <w:basedOn w:val="TableNormal"/>
    <w:uiPriority w:val="49"/>
    <w:rsid w:val="00530EF1"/>
    <w:tblPr>
      <w:tblStyleRowBandSize w:val="1"/>
      <w:tblStyleColBandSize w:val="1"/>
      <w:tblInd w:w="0" w:type="dxa"/>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48312" w:themeColor="accent1"/>
          <w:left w:val="single" w:sz="4" w:space="0" w:color="E48312" w:themeColor="accent1"/>
          <w:bottom w:val="single" w:sz="4" w:space="0" w:color="E48312" w:themeColor="accent1"/>
          <w:right w:val="single" w:sz="4" w:space="0" w:color="E48312" w:themeColor="accent1"/>
          <w:insideH w:val="nil"/>
          <w:insideV w:val="nil"/>
        </w:tcBorders>
        <w:shd w:val="clear" w:color="auto" w:fill="E48312" w:themeFill="accent1"/>
      </w:tcPr>
    </w:tblStylePr>
    <w:tblStylePr w:type="lastRow">
      <w:rPr>
        <w:b/>
        <w:bCs/>
      </w:rPr>
      <w:tblPr/>
      <w:tcPr>
        <w:tcBorders>
          <w:top w:val="double" w:sz="4" w:space="0" w:color="E48312" w:themeColor="accent1"/>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GridTable3-Accent1">
    <w:name w:val="Grid Table 3 Accent 1"/>
    <w:basedOn w:val="TableNormal"/>
    <w:uiPriority w:val="48"/>
    <w:rsid w:val="00530EF1"/>
    <w:tblPr>
      <w:tblStyleRowBandSize w:val="1"/>
      <w:tblStyleColBandSize w:val="1"/>
      <w:tblInd w:w="0" w:type="dxa"/>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6CD" w:themeFill="accent1" w:themeFillTint="33"/>
      </w:tcPr>
    </w:tblStylePr>
    <w:tblStylePr w:type="band1Horz">
      <w:tblPr/>
      <w:tcPr>
        <w:shd w:val="clear" w:color="auto" w:fill="FBE6CD" w:themeFill="accent1" w:themeFillTint="33"/>
      </w:tcPr>
    </w:tblStylePr>
    <w:tblStylePr w:type="neCell">
      <w:tblPr/>
      <w:tcPr>
        <w:tcBorders>
          <w:bottom w:val="single" w:sz="4" w:space="0" w:color="F3B46B" w:themeColor="accent1" w:themeTint="99"/>
        </w:tcBorders>
      </w:tcPr>
    </w:tblStylePr>
    <w:tblStylePr w:type="nwCell">
      <w:tblPr/>
      <w:tcPr>
        <w:tcBorders>
          <w:bottom w:val="single" w:sz="4" w:space="0" w:color="F3B46B" w:themeColor="accent1" w:themeTint="99"/>
        </w:tcBorders>
      </w:tcPr>
    </w:tblStylePr>
    <w:tblStylePr w:type="seCell">
      <w:tblPr/>
      <w:tcPr>
        <w:tcBorders>
          <w:top w:val="single" w:sz="4" w:space="0" w:color="F3B46B" w:themeColor="accent1" w:themeTint="99"/>
        </w:tcBorders>
      </w:tcPr>
    </w:tblStylePr>
    <w:tblStylePr w:type="swCell">
      <w:tblPr/>
      <w:tcPr>
        <w:tcBorders>
          <w:top w:val="single" w:sz="4" w:space="0" w:color="F3B46B" w:themeColor="accent1" w:themeTint="99"/>
        </w:tcBorders>
      </w:tcPr>
    </w:tblStylePr>
  </w:style>
  <w:style w:type="table" w:styleId="GridTable3-Accent2">
    <w:name w:val="Grid Table 3 Accent 2"/>
    <w:basedOn w:val="TableNormal"/>
    <w:uiPriority w:val="48"/>
    <w:rsid w:val="00530EF1"/>
    <w:tblPr>
      <w:tblStyleRowBandSize w:val="1"/>
      <w:tblStyleColBandSize w:val="1"/>
      <w:tblInd w:w="0" w:type="dxa"/>
      <w:tblBorders>
        <w:top w:val="single" w:sz="4" w:space="0" w:color="DF9778" w:themeColor="accent2" w:themeTint="99"/>
        <w:left w:val="single" w:sz="4" w:space="0" w:color="DF9778" w:themeColor="accent2" w:themeTint="99"/>
        <w:bottom w:val="single" w:sz="4" w:space="0" w:color="DF9778" w:themeColor="accent2" w:themeTint="99"/>
        <w:right w:val="single" w:sz="4" w:space="0" w:color="DF9778" w:themeColor="accent2" w:themeTint="99"/>
        <w:insideH w:val="single" w:sz="4" w:space="0" w:color="DF9778" w:themeColor="accent2" w:themeTint="99"/>
        <w:insideV w:val="single" w:sz="4" w:space="0" w:color="DF9778"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DCD1" w:themeFill="accent2" w:themeFillTint="33"/>
      </w:tcPr>
    </w:tblStylePr>
    <w:tblStylePr w:type="band1Horz">
      <w:tblPr/>
      <w:tcPr>
        <w:shd w:val="clear" w:color="auto" w:fill="F4DCD1" w:themeFill="accent2" w:themeFillTint="33"/>
      </w:tcPr>
    </w:tblStylePr>
    <w:tblStylePr w:type="neCell">
      <w:tblPr/>
      <w:tcPr>
        <w:tcBorders>
          <w:bottom w:val="single" w:sz="4" w:space="0" w:color="DF9778" w:themeColor="accent2" w:themeTint="99"/>
        </w:tcBorders>
      </w:tcPr>
    </w:tblStylePr>
    <w:tblStylePr w:type="nwCell">
      <w:tblPr/>
      <w:tcPr>
        <w:tcBorders>
          <w:bottom w:val="single" w:sz="4" w:space="0" w:color="DF9778" w:themeColor="accent2" w:themeTint="99"/>
        </w:tcBorders>
      </w:tcPr>
    </w:tblStylePr>
    <w:tblStylePr w:type="seCell">
      <w:tblPr/>
      <w:tcPr>
        <w:tcBorders>
          <w:top w:val="single" w:sz="4" w:space="0" w:color="DF9778" w:themeColor="accent2" w:themeTint="99"/>
        </w:tcBorders>
      </w:tcPr>
    </w:tblStylePr>
    <w:tblStylePr w:type="swCell">
      <w:tblPr/>
      <w:tcPr>
        <w:tcBorders>
          <w:top w:val="single" w:sz="4" w:space="0" w:color="DF9778" w:themeColor="accent2" w:themeTint="99"/>
        </w:tcBorders>
      </w:tcPr>
    </w:tblStylePr>
  </w:style>
  <w:style w:type="table" w:styleId="GridTable3-Accent3">
    <w:name w:val="Grid Table 3 Accent 3"/>
    <w:basedOn w:val="TableNormal"/>
    <w:uiPriority w:val="48"/>
    <w:rsid w:val="00530EF1"/>
    <w:tblPr>
      <w:tblStyleRowBandSize w:val="1"/>
      <w:tblStyleColBandSize w:val="1"/>
      <w:tblInd w:w="0" w:type="dxa"/>
      <w:tblBorders>
        <w:top w:val="single" w:sz="4" w:space="0" w:color="C29480" w:themeColor="accent3" w:themeTint="99"/>
        <w:left w:val="single" w:sz="4" w:space="0" w:color="C29480" w:themeColor="accent3" w:themeTint="99"/>
        <w:bottom w:val="single" w:sz="4" w:space="0" w:color="C29480" w:themeColor="accent3" w:themeTint="99"/>
        <w:right w:val="single" w:sz="4" w:space="0" w:color="C29480" w:themeColor="accent3" w:themeTint="99"/>
        <w:insideH w:val="single" w:sz="4" w:space="0" w:color="C29480" w:themeColor="accent3" w:themeTint="99"/>
        <w:insideV w:val="single" w:sz="4" w:space="0" w:color="C29480"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DBD4" w:themeFill="accent3" w:themeFillTint="33"/>
      </w:tcPr>
    </w:tblStylePr>
    <w:tblStylePr w:type="band1Horz">
      <w:tblPr/>
      <w:tcPr>
        <w:shd w:val="clear" w:color="auto" w:fill="EADBD4" w:themeFill="accent3" w:themeFillTint="33"/>
      </w:tcPr>
    </w:tblStylePr>
    <w:tblStylePr w:type="neCell">
      <w:tblPr/>
      <w:tcPr>
        <w:tcBorders>
          <w:bottom w:val="single" w:sz="4" w:space="0" w:color="C29480" w:themeColor="accent3" w:themeTint="99"/>
        </w:tcBorders>
      </w:tcPr>
    </w:tblStylePr>
    <w:tblStylePr w:type="nwCell">
      <w:tblPr/>
      <w:tcPr>
        <w:tcBorders>
          <w:bottom w:val="single" w:sz="4" w:space="0" w:color="C29480" w:themeColor="accent3" w:themeTint="99"/>
        </w:tcBorders>
      </w:tcPr>
    </w:tblStylePr>
    <w:tblStylePr w:type="seCell">
      <w:tblPr/>
      <w:tcPr>
        <w:tcBorders>
          <w:top w:val="single" w:sz="4" w:space="0" w:color="C29480" w:themeColor="accent3" w:themeTint="99"/>
        </w:tcBorders>
      </w:tcPr>
    </w:tblStylePr>
    <w:tblStylePr w:type="swCell">
      <w:tblPr/>
      <w:tcPr>
        <w:tcBorders>
          <w:top w:val="single" w:sz="4" w:space="0" w:color="C29480" w:themeColor="accent3" w:themeTint="99"/>
        </w:tcBorders>
      </w:tcPr>
    </w:tblStylePr>
  </w:style>
  <w:style w:type="table" w:styleId="GridTable1Light-Accent1">
    <w:name w:val="Grid Table 1 Light Accent 1"/>
    <w:basedOn w:val="TableNormal"/>
    <w:uiPriority w:val="46"/>
    <w:rsid w:val="00A51869"/>
    <w:tblPr>
      <w:tblStyleRowBandSize w:val="1"/>
      <w:tblStyleColBandSize w:val="1"/>
      <w:tblInd w:w="0" w:type="dxa"/>
      <w:tblBorders>
        <w:top w:val="single" w:sz="4" w:space="0" w:color="F7CD9D" w:themeColor="accent1" w:themeTint="66"/>
        <w:left w:val="single" w:sz="4" w:space="0" w:color="F7CD9D" w:themeColor="accent1" w:themeTint="66"/>
        <w:bottom w:val="single" w:sz="4" w:space="0" w:color="F7CD9D" w:themeColor="accent1" w:themeTint="66"/>
        <w:right w:val="single" w:sz="4" w:space="0" w:color="F7CD9D" w:themeColor="accent1" w:themeTint="66"/>
        <w:insideH w:val="single" w:sz="4" w:space="0" w:color="F7CD9D" w:themeColor="accent1" w:themeTint="66"/>
        <w:insideV w:val="single" w:sz="4" w:space="0" w:color="F7CD9D" w:themeColor="accent1" w:themeTint="66"/>
      </w:tblBorders>
      <w:tblCellMar>
        <w:top w:w="0" w:type="dxa"/>
        <w:left w:w="108" w:type="dxa"/>
        <w:bottom w:w="0" w:type="dxa"/>
        <w:right w:w="108" w:type="dxa"/>
      </w:tblCellMar>
    </w:tblPr>
    <w:tblStylePr w:type="firstRow">
      <w:rPr>
        <w:b/>
        <w:bCs/>
      </w:rPr>
      <w:tblPr/>
      <w:tcPr>
        <w:tcBorders>
          <w:bottom w:val="single" w:sz="12" w:space="0" w:color="F3B46B" w:themeColor="accent1" w:themeTint="99"/>
        </w:tcBorders>
      </w:tcPr>
    </w:tblStylePr>
    <w:tblStylePr w:type="lastRow">
      <w:rPr>
        <w:b/>
        <w:bCs/>
      </w:rPr>
      <w:tblPr/>
      <w:tcPr>
        <w:tcBorders>
          <w:top w:val="double" w:sz="2" w:space="0" w:color="F3B46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4319">
      <w:bodyDiv w:val="1"/>
      <w:marLeft w:val="0"/>
      <w:marRight w:val="0"/>
      <w:marTop w:val="0"/>
      <w:marBottom w:val="0"/>
      <w:divBdr>
        <w:top w:val="none" w:sz="0" w:space="0" w:color="auto"/>
        <w:left w:val="none" w:sz="0" w:space="0" w:color="auto"/>
        <w:bottom w:val="none" w:sz="0" w:space="0" w:color="auto"/>
        <w:right w:val="none" w:sz="0" w:space="0" w:color="auto"/>
      </w:divBdr>
    </w:div>
    <w:div w:id="65999593">
      <w:bodyDiv w:val="1"/>
      <w:marLeft w:val="0"/>
      <w:marRight w:val="0"/>
      <w:marTop w:val="0"/>
      <w:marBottom w:val="0"/>
      <w:divBdr>
        <w:top w:val="none" w:sz="0" w:space="0" w:color="auto"/>
        <w:left w:val="none" w:sz="0" w:space="0" w:color="auto"/>
        <w:bottom w:val="none" w:sz="0" w:space="0" w:color="auto"/>
        <w:right w:val="none" w:sz="0" w:space="0" w:color="auto"/>
      </w:divBdr>
    </w:div>
    <w:div w:id="100341798">
      <w:bodyDiv w:val="1"/>
      <w:marLeft w:val="0"/>
      <w:marRight w:val="0"/>
      <w:marTop w:val="0"/>
      <w:marBottom w:val="0"/>
      <w:divBdr>
        <w:top w:val="none" w:sz="0" w:space="0" w:color="auto"/>
        <w:left w:val="none" w:sz="0" w:space="0" w:color="auto"/>
        <w:bottom w:val="none" w:sz="0" w:space="0" w:color="auto"/>
        <w:right w:val="none" w:sz="0" w:space="0" w:color="auto"/>
      </w:divBdr>
    </w:div>
    <w:div w:id="101998665">
      <w:bodyDiv w:val="1"/>
      <w:marLeft w:val="0"/>
      <w:marRight w:val="0"/>
      <w:marTop w:val="0"/>
      <w:marBottom w:val="0"/>
      <w:divBdr>
        <w:top w:val="none" w:sz="0" w:space="0" w:color="auto"/>
        <w:left w:val="none" w:sz="0" w:space="0" w:color="auto"/>
        <w:bottom w:val="none" w:sz="0" w:space="0" w:color="auto"/>
        <w:right w:val="none" w:sz="0" w:space="0" w:color="auto"/>
      </w:divBdr>
      <w:divsChild>
        <w:div w:id="683944549">
          <w:marLeft w:val="0"/>
          <w:marRight w:val="0"/>
          <w:marTop w:val="0"/>
          <w:marBottom w:val="0"/>
          <w:divBdr>
            <w:top w:val="none" w:sz="0" w:space="0" w:color="auto"/>
            <w:left w:val="none" w:sz="0" w:space="0" w:color="auto"/>
            <w:bottom w:val="none" w:sz="0" w:space="0" w:color="auto"/>
            <w:right w:val="none" w:sz="0" w:space="0" w:color="auto"/>
          </w:divBdr>
          <w:divsChild>
            <w:div w:id="1330599806">
              <w:marLeft w:val="0"/>
              <w:marRight w:val="0"/>
              <w:marTop w:val="0"/>
              <w:marBottom w:val="0"/>
              <w:divBdr>
                <w:top w:val="none" w:sz="0" w:space="0" w:color="auto"/>
                <w:left w:val="none" w:sz="0" w:space="0" w:color="auto"/>
                <w:bottom w:val="none" w:sz="0" w:space="0" w:color="auto"/>
                <w:right w:val="none" w:sz="0" w:space="0" w:color="auto"/>
              </w:divBdr>
              <w:divsChild>
                <w:div w:id="245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73633">
      <w:bodyDiv w:val="1"/>
      <w:marLeft w:val="0"/>
      <w:marRight w:val="0"/>
      <w:marTop w:val="0"/>
      <w:marBottom w:val="0"/>
      <w:divBdr>
        <w:top w:val="none" w:sz="0" w:space="0" w:color="auto"/>
        <w:left w:val="none" w:sz="0" w:space="0" w:color="auto"/>
        <w:bottom w:val="none" w:sz="0" w:space="0" w:color="auto"/>
        <w:right w:val="none" w:sz="0" w:space="0" w:color="auto"/>
      </w:divBdr>
    </w:div>
    <w:div w:id="175384969">
      <w:bodyDiv w:val="1"/>
      <w:marLeft w:val="0"/>
      <w:marRight w:val="0"/>
      <w:marTop w:val="0"/>
      <w:marBottom w:val="0"/>
      <w:divBdr>
        <w:top w:val="none" w:sz="0" w:space="0" w:color="auto"/>
        <w:left w:val="none" w:sz="0" w:space="0" w:color="auto"/>
        <w:bottom w:val="none" w:sz="0" w:space="0" w:color="auto"/>
        <w:right w:val="none" w:sz="0" w:space="0" w:color="auto"/>
      </w:divBdr>
      <w:divsChild>
        <w:div w:id="1032417261">
          <w:marLeft w:val="0"/>
          <w:marRight w:val="0"/>
          <w:marTop w:val="0"/>
          <w:marBottom w:val="0"/>
          <w:divBdr>
            <w:top w:val="none" w:sz="0" w:space="0" w:color="auto"/>
            <w:left w:val="none" w:sz="0" w:space="0" w:color="auto"/>
            <w:bottom w:val="none" w:sz="0" w:space="0" w:color="auto"/>
            <w:right w:val="none" w:sz="0" w:space="0" w:color="auto"/>
          </w:divBdr>
          <w:divsChild>
            <w:div w:id="123426020">
              <w:marLeft w:val="0"/>
              <w:marRight w:val="0"/>
              <w:marTop w:val="0"/>
              <w:marBottom w:val="0"/>
              <w:divBdr>
                <w:top w:val="none" w:sz="0" w:space="0" w:color="auto"/>
                <w:left w:val="none" w:sz="0" w:space="0" w:color="auto"/>
                <w:bottom w:val="none" w:sz="0" w:space="0" w:color="auto"/>
                <w:right w:val="none" w:sz="0" w:space="0" w:color="auto"/>
              </w:divBdr>
              <w:divsChild>
                <w:div w:id="1206798751">
                  <w:marLeft w:val="0"/>
                  <w:marRight w:val="0"/>
                  <w:marTop w:val="0"/>
                  <w:marBottom w:val="0"/>
                  <w:divBdr>
                    <w:top w:val="none" w:sz="0" w:space="0" w:color="auto"/>
                    <w:left w:val="none" w:sz="0" w:space="0" w:color="auto"/>
                    <w:bottom w:val="none" w:sz="0" w:space="0" w:color="auto"/>
                    <w:right w:val="none" w:sz="0" w:space="0" w:color="auto"/>
                  </w:divBdr>
                  <w:divsChild>
                    <w:div w:id="454175723">
                      <w:marLeft w:val="0"/>
                      <w:marRight w:val="0"/>
                      <w:marTop w:val="0"/>
                      <w:marBottom w:val="0"/>
                      <w:divBdr>
                        <w:top w:val="none" w:sz="0" w:space="0" w:color="auto"/>
                        <w:left w:val="none" w:sz="0" w:space="0" w:color="auto"/>
                        <w:bottom w:val="none" w:sz="0" w:space="0" w:color="auto"/>
                        <w:right w:val="none" w:sz="0" w:space="0" w:color="auto"/>
                      </w:divBdr>
                    </w:div>
                    <w:div w:id="539822509">
                      <w:marLeft w:val="0"/>
                      <w:marRight w:val="0"/>
                      <w:marTop w:val="0"/>
                      <w:marBottom w:val="0"/>
                      <w:divBdr>
                        <w:top w:val="none" w:sz="0" w:space="0" w:color="auto"/>
                        <w:left w:val="none" w:sz="0" w:space="0" w:color="auto"/>
                        <w:bottom w:val="none" w:sz="0" w:space="0" w:color="auto"/>
                        <w:right w:val="none" w:sz="0" w:space="0" w:color="auto"/>
                      </w:divBdr>
                      <w:divsChild>
                        <w:div w:id="1767191833">
                          <w:marLeft w:val="0"/>
                          <w:marRight w:val="0"/>
                          <w:marTop w:val="0"/>
                          <w:marBottom w:val="0"/>
                          <w:divBdr>
                            <w:top w:val="none" w:sz="0" w:space="0" w:color="auto"/>
                            <w:left w:val="none" w:sz="0" w:space="0" w:color="auto"/>
                            <w:bottom w:val="none" w:sz="0" w:space="0" w:color="auto"/>
                            <w:right w:val="none" w:sz="0" w:space="0" w:color="auto"/>
                          </w:divBdr>
                          <w:divsChild>
                            <w:div w:id="1038043344">
                              <w:marLeft w:val="0"/>
                              <w:marRight w:val="0"/>
                              <w:marTop w:val="0"/>
                              <w:marBottom w:val="0"/>
                              <w:divBdr>
                                <w:top w:val="none" w:sz="0" w:space="0" w:color="auto"/>
                                <w:left w:val="none" w:sz="0" w:space="0" w:color="auto"/>
                                <w:bottom w:val="none" w:sz="0" w:space="0" w:color="auto"/>
                                <w:right w:val="none" w:sz="0" w:space="0" w:color="auto"/>
                              </w:divBdr>
                              <w:divsChild>
                                <w:div w:id="1534270701">
                                  <w:marLeft w:val="0"/>
                                  <w:marRight w:val="0"/>
                                  <w:marTop w:val="0"/>
                                  <w:marBottom w:val="0"/>
                                  <w:divBdr>
                                    <w:top w:val="none" w:sz="0" w:space="0" w:color="auto"/>
                                    <w:left w:val="none" w:sz="0" w:space="0" w:color="auto"/>
                                    <w:bottom w:val="none" w:sz="0" w:space="0" w:color="auto"/>
                                    <w:right w:val="none" w:sz="0" w:space="0" w:color="auto"/>
                                  </w:divBdr>
                                </w:div>
                                <w:div w:id="1823810198">
                                  <w:marLeft w:val="0"/>
                                  <w:marRight w:val="0"/>
                                  <w:marTop w:val="0"/>
                                  <w:marBottom w:val="0"/>
                                  <w:divBdr>
                                    <w:top w:val="none" w:sz="0" w:space="0" w:color="auto"/>
                                    <w:left w:val="none" w:sz="0" w:space="0" w:color="auto"/>
                                    <w:bottom w:val="none" w:sz="0" w:space="0" w:color="auto"/>
                                    <w:right w:val="none" w:sz="0" w:space="0" w:color="auto"/>
                                  </w:divBdr>
                                </w:div>
                              </w:divsChild>
                            </w:div>
                            <w:div w:id="1742412301">
                              <w:marLeft w:val="0"/>
                              <w:marRight w:val="0"/>
                              <w:marTop w:val="0"/>
                              <w:marBottom w:val="0"/>
                              <w:divBdr>
                                <w:top w:val="none" w:sz="0" w:space="0" w:color="auto"/>
                                <w:left w:val="none" w:sz="0" w:space="0" w:color="auto"/>
                                <w:bottom w:val="none" w:sz="0" w:space="0" w:color="auto"/>
                                <w:right w:val="none" w:sz="0" w:space="0" w:color="auto"/>
                              </w:divBdr>
                              <w:divsChild>
                                <w:div w:id="1988320249">
                                  <w:marLeft w:val="0"/>
                                  <w:marRight w:val="0"/>
                                  <w:marTop w:val="0"/>
                                  <w:marBottom w:val="0"/>
                                  <w:divBdr>
                                    <w:top w:val="none" w:sz="0" w:space="0" w:color="auto"/>
                                    <w:left w:val="none" w:sz="0" w:space="0" w:color="auto"/>
                                    <w:bottom w:val="none" w:sz="0" w:space="0" w:color="auto"/>
                                    <w:right w:val="none" w:sz="0" w:space="0" w:color="auto"/>
                                  </w:divBdr>
                                </w:div>
                                <w:div w:id="20241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935272">
                  <w:marLeft w:val="0"/>
                  <w:marRight w:val="0"/>
                  <w:marTop w:val="0"/>
                  <w:marBottom w:val="0"/>
                  <w:divBdr>
                    <w:top w:val="none" w:sz="0" w:space="0" w:color="auto"/>
                    <w:left w:val="none" w:sz="0" w:space="0" w:color="auto"/>
                    <w:bottom w:val="none" w:sz="0" w:space="0" w:color="auto"/>
                    <w:right w:val="none" w:sz="0" w:space="0" w:color="auto"/>
                  </w:divBdr>
                  <w:divsChild>
                    <w:div w:id="183132896">
                      <w:marLeft w:val="0"/>
                      <w:marRight w:val="0"/>
                      <w:marTop w:val="0"/>
                      <w:marBottom w:val="0"/>
                      <w:divBdr>
                        <w:top w:val="none" w:sz="0" w:space="0" w:color="auto"/>
                        <w:left w:val="none" w:sz="0" w:space="0" w:color="auto"/>
                        <w:bottom w:val="none" w:sz="0" w:space="0" w:color="auto"/>
                        <w:right w:val="none" w:sz="0" w:space="0" w:color="auto"/>
                      </w:divBdr>
                      <w:divsChild>
                        <w:div w:id="1129982185">
                          <w:marLeft w:val="0"/>
                          <w:marRight w:val="0"/>
                          <w:marTop w:val="0"/>
                          <w:marBottom w:val="0"/>
                          <w:divBdr>
                            <w:top w:val="none" w:sz="0" w:space="0" w:color="auto"/>
                            <w:left w:val="none" w:sz="0" w:space="0" w:color="auto"/>
                            <w:bottom w:val="none" w:sz="0" w:space="0" w:color="auto"/>
                            <w:right w:val="none" w:sz="0" w:space="0" w:color="auto"/>
                          </w:divBdr>
                          <w:divsChild>
                            <w:div w:id="493765879">
                              <w:marLeft w:val="0"/>
                              <w:marRight w:val="0"/>
                              <w:marTop w:val="0"/>
                              <w:marBottom w:val="0"/>
                              <w:divBdr>
                                <w:top w:val="none" w:sz="0" w:space="0" w:color="auto"/>
                                <w:left w:val="none" w:sz="0" w:space="0" w:color="auto"/>
                                <w:bottom w:val="none" w:sz="0" w:space="0" w:color="auto"/>
                                <w:right w:val="none" w:sz="0" w:space="0" w:color="auto"/>
                              </w:divBdr>
                              <w:divsChild>
                                <w:div w:id="287660603">
                                  <w:marLeft w:val="0"/>
                                  <w:marRight w:val="0"/>
                                  <w:marTop w:val="0"/>
                                  <w:marBottom w:val="0"/>
                                  <w:divBdr>
                                    <w:top w:val="none" w:sz="0" w:space="0" w:color="auto"/>
                                    <w:left w:val="none" w:sz="0" w:space="0" w:color="auto"/>
                                    <w:bottom w:val="none" w:sz="0" w:space="0" w:color="auto"/>
                                    <w:right w:val="none" w:sz="0" w:space="0" w:color="auto"/>
                                  </w:divBdr>
                                </w:div>
                                <w:div w:id="1335107887">
                                  <w:marLeft w:val="0"/>
                                  <w:marRight w:val="0"/>
                                  <w:marTop w:val="0"/>
                                  <w:marBottom w:val="0"/>
                                  <w:divBdr>
                                    <w:top w:val="none" w:sz="0" w:space="0" w:color="auto"/>
                                    <w:left w:val="none" w:sz="0" w:space="0" w:color="auto"/>
                                    <w:bottom w:val="none" w:sz="0" w:space="0" w:color="auto"/>
                                    <w:right w:val="none" w:sz="0" w:space="0" w:color="auto"/>
                                  </w:divBdr>
                                </w:div>
                              </w:divsChild>
                            </w:div>
                            <w:div w:id="1911040732">
                              <w:marLeft w:val="0"/>
                              <w:marRight w:val="0"/>
                              <w:marTop w:val="0"/>
                              <w:marBottom w:val="0"/>
                              <w:divBdr>
                                <w:top w:val="none" w:sz="0" w:space="0" w:color="auto"/>
                                <w:left w:val="none" w:sz="0" w:space="0" w:color="auto"/>
                                <w:bottom w:val="none" w:sz="0" w:space="0" w:color="auto"/>
                                <w:right w:val="none" w:sz="0" w:space="0" w:color="auto"/>
                              </w:divBdr>
                              <w:divsChild>
                                <w:div w:id="694233027">
                                  <w:marLeft w:val="0"/>
                                  <w:marRight w:val="0"/>
                                  <w:marTop w:val="0"/>
                                  <w:marBottom w:val="0"/>
                                  <w:divBdr>
                                    <w:top w:val="none" w:sz="0" w:space="0" w:color="auto"/>
                                    <w:left w:val="none" w:sz="0" w:space="0" w:color="auto"/>
                                    <w:bottom w:val="none" w:sz="0" w:space="0" w:color="auto"/>
                                    <w:right w:val="none" w:sz="0" w:space="0" w:color="auto"/>
                                  </w:divBdr>
                                </w:div>
                                <w:div w:id="18575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99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99320">
      <w:bodyDiv w:val="1"/>
      <w:marLeft w:val="0"/>
      <w:marRight w:val="0"/>
      <w:marTop w:val="0"/>
      <w:marBottom w:val="0"/>
      <w:divBdr>
        <w:top w:val="none" w:sz="0" w:space="0" w:color="auto"/>
        <w:left w:val="none" w:sz="0" w:space="0" w:color="auto"/>
        <w:bottom w:val="none" w:sz="0" w:space="0" w:color="auto"/>
        <w:right w:val="none" w:sz="0" w:space="0" w:color="auto"/>
      </w:divBdr>
    </w:div>
    <w:div w:id="204219556">
      <w:bodyDiv w:val="1"/>
      <w:marLeft w:val="0"/>
      <w:marRight w:val="0"/>
      <w:marTop w:val="0"/>
      <w:marBottom w:val="0"/>
      <w:divBdr>
        <w:top w:val="none" w:sz="0" w:space="0" w:color="auto"/>
        <w:left w:val="none" w:sz="0" w:space="0" w:color="auto"/>
        <w:bottom w:val="none" w:sz="0" w:space="0" w:color="auto"/>
        <w:right w:val="none" w:sz="0" w:space="0" w:color="auto"/>
      </w:divBdr>
    </w:div>
    <w:div w:id="255401975">
      <w:bodyDiv w:val="1"/>
      <w:marLeft w:val="0"/>
      <w:marRight w:val="0"/>
      <w:marTop w:val="0"/>
      <w:marBottom w:val="0"/>
      <w:divBdr>
        <w:top w:val="none" w:sz="0" w:space="0" w:color="auto"/>
        <w:left w:val="none" w:sz="0" w:space="0" w:color="auto"/>
        <w:bottom w:val="none" w:sz="0" w:space="0" w:color="auto"/>
        <w:right w:val="none" w:sz="0" w:space="0" w:color="auto"/>
      </w:divBdr>
      <w:divsChild>
        <w:div w:id="199050499">
          <w:marLeft w:val="0"/>
          <w:marRight w:val="0"/>
          <w:marTop w:val="0"/>
          <w:marBottom w:val="0"/>
          <w:divBdr>
            <w:top w:val="none" w:sz="0" w:space="0" w:color="auto"/>
            <w:left w:val="none" w:sz="0" w:space="0" w:color="auto"/>
            <w:bottom w:val="none" w:sz="0" w:space="0" w:color="auto"/>
            <w:right w:val="none" w:sz="0" w:space="0" w:color="auto"/>
          </w:divBdr>
        </w:div>
        <w:div w:id="542904943">
          <w:marLeft w:val="0"/>
          <w:marRight w:val="0"/>
          <w:marTop w:val="0"/>
          <w:marBottom w:val="0"/>
          <w:divBdr>
            <w:top w:val="none" w:sz="0" w:space="0" w:color="auto"/>
            <w:left w:val="none" w:sz="0" w:space="0" w:color="auto"/>
            <w:bottom w:val="none" w:sz="0" w:space="0" w:color="auto"/>
            <w:right w:val="none" w:sz="0" w:space="0" w:color="auto"/>
          </w:divBdr>
        </w:div>
        <w:div w:id="588848587">
          <w:marLeft w:val="0"/>
          <w:marRight w:val="0"/>
          <w:marTop w:val="0"/>
          <w:marBottom w:val="0"/>
          <w:divBdr>
            <w:top w:val="none" w:sz="0" w:space="0" w:color="auto"/>
            <w:left w:val="none" w:sz="0" w:space="0" w:color="auto"/>
            <w:bottom w:val="none" w:sz="0" w:space="0" w:color="auto"/>
            <w:right w:val="none" w:sz="0" w:space="0" w:color="auto"/>
          </w:divBdr>
        </w:div>
        <w:div w:id="805396407">
          <w:marLeft w:val="0"/>
          <w:marRight w:val="0"/>
          <w:marTop w:val="0"/>
          <w:marBottom w:val="0"/>
          <w:divBdr>
            <w:top w:val="none" w:sz="0" w:space="0" w:color="auto"/>
            <w:left w:val="none" w:sz="0" w:space="0" w:color="auto"/>
            <w:bottom w:val="none" w:sz="0" w:space="0" w:color="auto"/>
            <w:right w:val="none" w:sz="0" w:space="0" w:color="auto"/>
          </w:divBdr>
        </w:div>
      </w:divsChild>
    </w:div>
    <w:div w:id="329187397">
      <w:bodyDiv w:val="1"/>
      <w:marLeft w:val="0"/>
      <w:marRight w:val="0"/>
      <w:marTop w:val="0"/>
      <w:marBottom w:val="0"/>
      <w:divBdr>
        <w:top w:val="none" w:sz="0" w:space="0" w:color="auto"/>
        <w:left w:val="none" w:sz="0" w:space="0" w:color="auto"/>
        <w:bottom w:val="none" w:sz="0" w:space="0" w:color="auto"/>
        <w:right w:val="none" w:sz="0" w:space="0" w:color="auto"/>
      </w:divBdr>
    </w:div>
    <w:div w:id="413431943">
      <w:bodyDiv w:val="1"/>
      <w:marLeft w:val="0"/>
      <w:marRight w:val="0"/>
      <w:marTop w:val="0"/>
      <w:marBottom w:val="0"/>
      <w:divBdr>
        <w:top w:val="none" w:sz="0" w:space="0" w:color="auto"/>
        <w:left w:val="none" w:sz="0" w:space="0" w:color="auto"/>
        <w:bottom w:val="none" w:sz="0" w:space="0" w:color="auto"/>
        <w:right w:val="none" w:sz="0" w:space="0" w:color="auto"/>
      </w:divBdr>
    </w:div>
    <w:div w:id="525219404">
      <w:bodyDiv w:val="1"/>
      <w:marLeft w:val="0"/>
      <w:marRight w:val="0"/>
      <w:marTop w:val="0"/>
      <w:marBottom w:val="0"/>
      <w:divBdr>
        <w:top w:val="none" w:sz="0" w:space="0" w:color="auto"/>
        <w:left w:val="none" w:sz="0" w:space="0" w:color="auto"/>
        <w:bottom w:val="none" w:sz="0" w:space="0" w:color="auto"/>
        <w:right w:val="none" w:sz="0" w:space="0" w:color="auto"/>
      </w:divBdr>
    </w:div>
    <w:div w:id="527570496">
      <w:bodyDiv w:val="1"/>
      <w:marLeft w:val="0"/>
      <w:marRight w:val="0"/>
      <w:marTop w:val="0"/>
      <w:marBottom w:val="0"/>
      <w:divBdr>
        <w:top w:val="none" w:sz="0" w:space="0" w:color="auto"/>
        <w:left w:val="none" w:sz="0" w:space="0" w:color="auto"/>
        <w:bottom w:val="none" w:sz="0" w:space="0" w:color="auto"/>
        <w:right w:val="none" w:sz="0" w:space="0" w:color="auto"/>
      </w:divBdr>
    </w:div>
    <w:div w:id="632517106">
      <w:bodyDiv w:val="1"/>
      <w:marLeft w:val="0"/>
      <w:marRight w:val="0"/>
      <w:marTop w:val="0"/>
      <w:marBottom w:val="0"/>
      <w:divBdr>
        <w:top w:val="none" w:sz="0" w:space="0" w:color="auto"/>
        <w:left w:val="none" w:sz="0" w:space="0" w:color="auto"/>
        <w:bottom w:val="none" w:sz="0" w:space="0" w:color="auto"/>
        <w:right w:val="none" w:sz="0" w:space="0" w:color="auto"/>
      </w:divBdr>
      <w:divsChild>
        <w:div w:id="195118503">
          <w:marLeft w:val="0"/>
          <w:marRight w:val="0"/>
          <w:marTop w:val="0"/>
          <w:marBottom w:val="0"/>
          <w:divBdr>
            <w:top w:val="none" w:sz="0" w:space="0" w:color="auto"/>
            <w:left w:val="none" w:sz="0" w:space="0" w:color="auto"/>
            <w:bottom w:val="none" w:sz="0" w:space="0" w:color="auto"/>
            <w:right w:val="none" w:sz="0" w:space="0" w:color="auto"/>
          </w:divBdr>
          <w:divsChild>
            <w:div w:id="946355812">
              <w:marLeft w:val="0"/>
              <w:marRight w:val="0"/>
              <w:marTop w:val="0"/>
              <w:marBottom w:val="0"/>
              <w:divBdr>
                <w:top w:val="none" w:sz="0" w:space="0" w:color="auto"/>
                <w:left w:val="none" w:sz="0" w:space="0" w:color="auto"/>
                <w:bottom w:val="none" w:sz="0" w:space="0" w:color="auto"/>
                <w:right w:val="none" w:sz="0" w:space="0" w:color="auto"/>
              </w:divBdr>
              <w:divsChild>
                <w:div w:id="11421728">
                  <w:marLeft w:val="0"/>
                  <w:marRight w:val="0"/>
                  <w:marTop w:val="0"/>
                  <w:marBottom w:val="0"/>
                  <w:divBdr>
                    <w:top w:val="none" w:sz="0" w:space="0" w:color="auto"/>
                    <w:left w:val="none" w:sz="0" w:space="0" w:color="auto"/>
                    <w:bottom w:val="none" w:sz="0" w:space="0" w:color="auto"/>
                    <w:right w:val="none" w:sz="0" w:space="0" w:color="auto"/>
                  </w:divBdr>
                  <w:divsChild>
                    <w:div w:id="932277926">
                      <w:marLeft w:val="0"/>
                      <w:marRight w:val="0"/>
                      <w:marTop w:val="0"/>
                      <w:marBottom w:val="0"/>
                      <w:divBdr>
                        <w:top w:val="none" w:sz="0" w:space="0" w:color="auto"/>
                        <w:left w:val="none" w:sz="0" w:space="0" w:color="auto"/>
                        <w:bottom w:val="none" w:sz="0" w:space="0" w:color="auto"/>
                        <w:right w:val="none" w:sz="0" w:space="0" w:color="auto"/>
                      </w:divBdr>
                    </w:div>
                    <w:div w:id="1271399539">
                      <w:marLeft w:val="0"/>
                      <w:marRight w:val="0"/>
                      <w:marTop w:val="0"/>
                      <w:marBottom w:val="0"/>
                      <w:divBdr>
                        <w:top w:val="none" w:sz="0" w:space="0" w:color="auto"/>
                        <w:left w:val="none" w:sz="0" w:space="0" w:color="auto"/>
                        <w:bottom w:val="none" w:sz="0" w:space="0" w:color="auto"/>
                        <w:right w:val="none" w:sz="0" w:space="0" w:color="auto"/>
                      </w:divBdr>
                    </w:div>
                  </w:divsChild>
                </w:div>
                <w:div w:id="74132200">
                  <w:marLeft w:val="0"/>
                  <w:marRight w:val="0"/>
                  <w:marTop w:val="0"/>
                  <w:marBottom w:val="0"/>
                  <w:divBdr>
                    <w:top w:val="none" w:sz="0" w:space="0" w:color="auto"/>
                    <w:left w:val="none" w:sz="0" w:space="0" w:color="auto"/>
                    <w:bottom w:val="none" w:sz="0" w:space="0" w:color="auto"/>
                    <w:right w:val="none" w:sz="0" w:space="0" w:color="auto"/>
                  </w:divBdr>
                  <w:divsChild>
                    <w:div w:id="538904366">
                      <w:marLeft w:val="0"/>
                      <w:marRight w:val="0"/>
                      <w:marTop w:val="0"/>
                      <w:marBottom w:val="0"/>
                      <w:divBdr>
                        <w:top w:val="none" w:sz="0" w:space="0" w:color="auto"/>
                        <w:left w:val="none" w:sz="0" w:space="0" w:color="auto"/>
                        <w:bottom w:val="none" w:sz="0" w:space="0" w:color="auto"/>
                        <w:right w:val="none" w:sz="0" w:space="0" w:color="auto"/>
                      </w:divBdr>
                    </w:div>
                    <w:div w:id="1041711590">
                      <w:marLeft w:val="0"/>
                      <w:marRight w:val="0"/>
                      <w:marTop w:val="0"/>
                      <w:marBottom w:val="0"/>
                      <w:divBdr>
                        <w:top w:val="none" w:sz="0" w:space="0" w:color="auto"/>
                        <w:left w:val="none" w:sz="0" w:space="0" w:color="auto"/>
                        <w:bottom w:val="none" w:sz="0" w:space="0" w:color="auto"/>
                        <w:right w:val="none" w:sz="0" w:space="0" w:color="auto"/>
                      </w:divBdr>
                    </w:div>
                  </w:divsChild>
                </w:div>
                <w:div w:id="915552165">
                  <w:marLeft w:val="0"/>
                  <w:marRight w:val="0"/>
                  <w:marTop w:val="0"/>
                  <w:marBottom w:val="0"/>
                  <w:divBdr>
                    <w:top w:val="none" w:sz="0" w:space="0" w:color="auto"/>
                    <w:left w:val="none" w:sz="0" w:space="0" w:color="auto"/>
                    <w:bottom w:val="none" w:sz="0" w:space="0" w:color="auto"/>
                    <w:right w:val="none" w:sz="0" w:space="0" w:color="auto"/>
                  </w:divBdr>
                  <w:divsChild>
                    <w:div w:id="1590119387">
                      <w:marLeft w:val="0"/>
                      <w:marRight w:val="0"/>
                      <w:marTop w:val="0"/>
                      <w:marBottom w:val="0"/>
                      <w:divBdr>
                        <w:top w:val="none" w:sz="0" w:space="0" w:color="auto"/>
                        <w:left w:val="none" w:sz="0" w:space="0" w:color="auto"/>
                        <w:bottom w:val="none" w:sz="0" w:space="0" w:color="auto"/>
                        <w:right w:val="none" w:sz="0" w:space="0" w:color="auto"/>
                      </w:divBdr>
                    </w:div>
                    <w:div w:id="2006476116">
                      <w:marLeft w:val="0"/>
                      <w:marRight w:val="0"/>
                      <w:marTop w:val="0"/>
                      <w:marBottom w:val="0"/>
                      <w:divBdr>
                        <w:top w:val="none" w:sz="0" w:space="0" w:color="auto"/>
                        <w:left w:val="none" w:sz="0" w:space="0" w:color="auto"/>
                        <w:bottom w:val="none" w:sz="0" w:space="0" w:color="auto"/>
                        <w:right w:val="none" w:sz="0" w:space="0" w:color="auto"/>
                      </w:divBdr>
                    </w:div>
                  </w:divsChild>
                </w:div>
                <w:div w:id="974338577">
                  <w:marLeft w:val="0"/>
                  <w:marRight w:val="0"/>
                  <w:marTop w:val="0"/>
                  <w:marBottom w:val="0"/>
                  <w:divBdr>
                    <w:top w:val="none" w:sz="0" w:space="0" w:color="auto"/>
                    <w:left w:val="none" w:sz="0" w:space="0" w:color="auto"/>
                    <w:bottom w:val="none" w:sz="0" w:space="0" w:color="auto"/>
                    <w:right w:val="none" w:sz="0" w:space="0" w:color="auto"/>
                  </w:divBdr>
                  <w:divsChild>
                    <w:div w:id="334040687">
                      <w:marLeft w:val="0"/>
                      <w:marRight w:val="0"/>
                      <w:marTop w:val="0"/>
                      <w:marBottom w:val="0"/>
                      <w:divBdr>
                        <w:top w:val="none" w:sz="0" w:space="0" w:color="auto"/>
                        <w:left w:val="none" w:sz="0" w:space="0" w:color="auto"/>
                        <w:bottom w:val="none" w:sz="0" w:space="0" w:color="auto"/>
                        <w:right w:val="none" w:sz="0" w:space="0" w:color="auto"/>
                      </w:divBdr>
                    </w:div>
                    <w:div w:id="909584155">
                      <w:marLeft w:val="0"/>
                      <w:marRight w:val="0"/>
                      <w:marTop w:val="0"/>
                      <w:marBottom w:val="0"/>
                      <w:divBdr>
                        <w:top w:val="none" w:sz="0" w:space="0" w:color="auto"/>
                        <w:left w:val="none" w:sz="0" w:space="0" w:color="auto"/>
                        <w:bottom w:val="none" w:sz="0" w:space="0" w:color="auto"/>
                        <w:right w:val="none" w:sz="0" w:space="0" w:color="auto"/>
                      </w:divBdr>
                    </w:div>
                  </w:divsChild>
                </w:div>
                <w:div w:id="1811289673">
                  <w:marLeft w:val="0"/>
                  <w:marRight w:val="0"/>
                  <w:marTop w:val="0"/>
                  <w:marBottom w:val="0"/>
                  <w:divBdr>
                    <w:top w:val="none" w:sz="0" w:space="0" w:color="auto"/>
                    <w:left w:val="none" w:sz="0" w:space="0" w:color="auto"/>
                    <w:bottom w:val="none" w:sz="0" w:space="0" w:color="auto"/>
                    <w:right w:val="none" w:sz="0" w:space="0" w:color="auto"/>
                  </w:divBdr>
                  <w:divsChild>
                    <w:div w:id="36591351">
                      <w:marLeft w:val="0"/>
                      <w:marRight w:val="0"/>
                      <w:marTop w:val="0"/>
                      <w:marBottom w:val="0"/>
                      <w:divBdr>
                        <w:top w:val="none" w:sz="0" w:space="0" w:color="auto"/>
                        <w:left w:val="none" w:sz="0" w:space="0" w:color="auto"/>
                        <w:bottom w:val="none" w:sz="0" w:space="0" w:color="auto"/>
                        <w:right w:val="none" w:sz="0" w:space="0" w:color="auto"/>
                      </w:divBdr>
                      <w:divsChild>
                        <w:div w:id="826895714">
                          <w:marLeft w:val="0"/>
                          <w:marRight w:val="0"/>
                          <w:marTop w:val="0"/>
                          <w:marBottom w:val="0"/>
                          <w:divBdr>
                            <w:top w:val="none" w:sz="0" w:space="0" w:color="auto"/>
                            <w:left w:val="none" w:sz="0" w:space="0" w:color="auto"/>
                            <w:bottom w:val="none" w:sz="0" w:space="0" w:color="auto"/>
                            <w:right w:val="none" w:sz="0" w:space="0" w:color="auto"/>
                          </w:divBdr>
                          <w:divsChild>
                            <w:div w:id="256258680">
                              <w:marLeft w:val="0"/>
                              <w:marRight w:val="0"/>
                              <w:marTop w:val="0"/>
                              <w:marBottom w:val="0"/>
                              <w:divBdr>
                                <w:top w:val="none" w:sz="0" w:space="0" w:color="auto"/>
                                <w:left w:val="none" w:sz="0" w:space="0" w:color="auto"/>
                                <w:bottom w:val="none" w:sz="0" w:space="0" w:color="auto"/>
                                <w:right w:val="none" w:sz="0" w:space="0" w:color="auto"/>
                              </w:divBdr>
                              <w:divsChild>
                                <w:div w:id="612905714">
                                  <w:marLeft w:val="0"/>
                                  <w:marRight w:val="0"/>
                                  <w:marTop w:val="0"/>
                                  <w:marBottom w:val="0"/>
                                  <w:divBdr>
                                    <w:top w:val="none" w:sz="0" w:space="0" w:color="auto"/>
                                    <w:left w:val="none" w:sz="0" w:space="0" w:color="auto"/>
                                    <w:bottom w:val="none" w:sz="0" w:space="0" w:color="auto"/>
                                    <w:right w:val="none" w:sz="0" w:space="0" w:color="auto"/>
                                  </w:divBdr>
                                </w:div>
                                <w:div w:id="712657326">
                                  <w:marLeft w:val="0"/>
                                  <w:marRight w:val="0"/>
                                  <w:marTop w:val="0"/>
                                  <w:marBottom w:val="0"/>
                                  <w:divBdr>
                                    <w:top w:val="none" w:sz="0" w:space="0" w:color="auto"/>
                                    <w:left w:val="none" w:sz="0" w:space="0" w:color="auto"/>
                                    <w:bottom w:val="none" w:sz="0" w:space="0" w:color="auto"/>
                                    <w:right w:val="none" w:sz="0" w:space="0" w:color="auto"/>
                                  </w:divBdr>
                                </w:div>
                              </w:divsChild>
                            </w:div>
                            <w:div w:id="689180788">
                              <w:marLeft w:val="0"/>
                              <w:marRight w:val="0"/>
                              <w:marTop w:val="0"/>
                              <w:marBottom w:val="0"/>
                              <w:divBdr>
                                <w:top w:val="none" w:sz="0" w:space="0" w:color="auto"/>
                                <w:left w:val="none" w:sz="0" w:space="0" w:color="auto"/>
                                <w:bottom w:val="none" w:sz="0" w:space="0" w:color="auto"/>
                                <w:right w:val="none" w:sz="0" w:space="0" w:color="auto"/>
                              </w:divBdr>
                              <w:divsChild>
                                <w:div w:id="1189951454">
                                  <w:marLeft w:val="0"/>
                                  <w:marRight w:val="0"/>
                                  <w:marTop w:val="0"/>
                                  <w:marBottom w:val="0"/>
                                  <w:divBdr>
                                    <w:top w:val="none" w:sz="0" w:space="0" w:color="auto"/>
                                    <w:left w:val="none" w:sz="0" w:space="0" w:color="auto"/>
                                    <w:bottom w:val="none" w:sz="0" w:space="0" w:color="auto"/>
                                    <w:right w:val="none" w:sz="0" w:space="0" w:color="auto"/>
                                  </w:divBdr>
                                </w:div>
                                <w:div w:id="1415399894">
                                  <w:marLeft w:val="0"/>
                                  <w:marRight w:val="0"/>
                                  <w:marTop w:val="0"/>
                                  <w:marBottom w:val="0"/>
                                  <w:divBdr>
                                    <w:top w:val="none" w:sz="0" w:space="0" w:color="auto"/>
                                    <w:left w:val="none" w:sz="0" w:space="0" w:color="auto"/>
                                    <w:bottom w:val="none" w:sz="0" w:space="0" w:color="auto"/>
                                    <w:right w:val="none" w:sz="0" w:space="0" w:color="auto"/>
                                  </w:divBdr>
                                </w:div>
                              </w:divsChild>
                            </w:div>
                            <w:div w:id="1246691532">
                              <w:marLeft w:val="0"/>
                              <w:marRight w:val="0"/>
                              <w:marTop w:val="0"/>
                              <w:marBottom w:val="0"/>
                              <w:divBdr>
                                <w:top w:val="none" w:sz="0" w:space="0" w:color="auto"/>
                                <w:left w:val="none" w:sz="0" w:space="0" w:color="auto"/>
                                <w:bottom w:val="none" w:sz="0" w:space="0" w:color="auto"/>
                                <w:right w:val="none" w:sz="0" w:space="0" w:color="auto"/>
                              </w:divBdr>
                              <w:divsChild>
                                <w:div w:id="896939502">
                                  <w:marLeft w:val="0"/>
                                  <w:marRight w:val="0"/>
                                  <w:marTop w:val="0"/>
                                  <w:marBottom w:val="0"/>
                                  <w:divBdr>
                                    <w:top w:val="none" w:sz="0" w:space="0" w:color="auto"/>
                                    <w:left w:val="none" w:sz="0" w:space="0" w:color="auto"/>
                                    <w:bottom w:val="none" w:sz="0" w:space="0" w:color="auto"/>
                                    <w:right w:val="none" w:sz="0" w:space="0" w:color="auto"/>
                                  </w:divBdr>
                                </w:div>
                                <w:div w:id="1916698161">
                                  <w:marLeft w:val="0"/>
                                  <w:marRight w:val="0"/>
                                  <w:marTop w:val="0"/>
                                  <w:marBottom w:val="0"/>
                                  <w:divBdr>
                                    <w:top w:val="none" w:sz="0" w:space="0" w:color="auto"/>
                                    <w:left w:val="none" w:sz="0" w:space="0" w:color="auto"/>
                                    <w:bottom w:val="none" w:sz="0" w:space="0" w:color="auto"/>
                                    <w:right w:val="none" w:sz="0" w:space="0" w:color="auto"/>
                                  </w:divBdr>
                                </w:div>
                              </w:divsChild>
                            </w:div>
                            <w:div w:id="1335574331">
                              <w:marLeft w:val="0"/>
                              <w:marRight w:val="0"/>
                              <w:marTop w:val="0"/>
                              <w:marBottom w:val="0"/>
                              <w:divBdr>
                                <w:top w:val="none" w:sz="0" w:space="0" w:color="auto"/>
                                <w:left w:val="none" w:sz="0" w:space="0" w:color="auto"/>
                                <w:bottom w:val="none" w:sz="0" w:space="0" w:color="auto"/>
                                <w:right w:val="none" w:sz="0" w:space="0" w:color="auto"/>
                              </w:divBdr>
                              <w:divsChild>
                                <w:div w:id="339166682">
                                  <w:marLeft w:val="0"/>
                                  <w:marRight w:val="0"/>
                                  <w:marTop w:val="0"/>
                                  <w:marBottom w:val="0"/>
                                  <w:divBdr>
                                    <w:top w:val="none" w:sz="0" w:space="0" w:color="auto"/>
                                    <w:left w:val="none" w:sz="0" w:space="0" w:color="auto"/>
                                    <w:bottom w:val="none" w:sz="0" w:space="0" w:color="auto"/>
                                    <w:right w:val="none" w:sz="0" w:space="0" w:color="auto"/>
                                  </w:divBdr>
                                </w:div>
                                <w:div w:id="508838360">
                                  <w:marLeft w:val="0"/>
                                  <w:marRight w:val="0"/>
                                  <w:marTop w:val="0"/>
                                  <w:marBottom w:val="0"/>
                                  <w:divBdr>
                                    <w:top w:val="none" w:sz="0" w:space="0" w:color="auto"/>
                                    <w:left w:val="none" w:sz="0" w:space="0" w:color="auto"/>
                                    <w:bottom w:val="none" w:sz="0" w:space="0" w:color="auto"/>
                                    <w:right w:val="none" w:sz="0" w:space="0" w:color="auto"/>
                                  </w:divBdr>
                                </w:div>
                              </w:divsChild>
                            </w:div>
                            <w:div w:id="1386299147">
                              <w:marLeft w:val="0"/>
                              <w:marRight w:val="0"/>
                              <w:marTop w:val="0"/>
                              <w:marBottom w:val="0"/>
                              <w:divBdr>
                                <w:top w:val="none" w:sz="0" w:space="0" w:color="auto"/>
                                <w:left w:val="none" w:sz="0" w:space="0" w:color="auto"/>
                                <w:bottom w:val="none" w:sz="0" w:space="0" w:color="auto"/>
                                <w:right w:val="none" w:sz="0" w:space="0" w:color="auto"/>
                              </w:divBdr>
                              <w:divsChild>
                                <w:div w:id="259997671">
                                  <w:marLeft w:val="0"/>
                                  <w:marRight w:val="0"/>
                                  <w:marTop w:val="0"/>
                                  <w:marBottom w:val="0"/>
                                  <w:divBdr>
                                    <w:top w:val="none" w:sz="0" w:space="0" w:color="auto"/>
                                    <w:left w:val="none" w:sz="0" w:space="0" w:color="auto"/>
                                    <w:bottom w:val="none" w:sz="0" w:space="0" w:color="auto"/>
                                    <w:right w:val="none" w:sz="0" w:space="0" w:color="auto"/>
                                  </w:divBdr>
                                </w:div>
                                <w:div w:id="355349630">
                                  <w:marLeft w:val="0"/>
                                  <w:marRight w:val="0"/>
                                  <w:marTop w:val="0"/>
                                  <w:marBottom w:val="0"/>
                                  <w:divBdr>
                                    <w:top w:val="none" w:sz="0" w:space="0" w:color="auto"/>
                                    <w:left w:val="none" w:sz="0" w:space="0" w:color="auto"/>
                                    <w:bottom w:val="none" w:sz="0" w:space="0" w:color="auto"/>
                                    <w:right w:val="none" w:sz="0" w:space="0" w:color="auto"/>
                                  </w:divBdr>
                                </w:div>
                              </w:divsChild>
                            </w:div>
                            <w:div w:id="1683512937">
                              <w:marLeft w:val="0"/>
                              <w:marRight w:val="0"/>
                              <w:marTop w:val="0"/>
                              <w:marBottom w:val="0"/>
                              <w:divBdr>
                                <w:top w:val="none" w:sz="0" w:space="0" w:color="auto"/>
                                <w:left w:val="none" w:sz="0" w:space="0" w:color="auto"/>
                                <w:bottom w:val="none" w:sz="0" w:space="0" w:color="auto"/>
                                <w:right w:val="none" w:sz="0" w:space="0" w:color="auto"/>
                              </w:divBdr>
                              <w:divsChild>
                                <w:div w:id="24015999">
                                  <w:marLeft w:val="0"/>
                                  <w:marRight w:val="0"/>
                                  <w:marTop w:val="0"/>
                                  <w:marBottom w:val="0"/>
                                  <w:divBdr>
                                    <w:top w:val="none" w:sz="0" w:space="0" w:color="auto"/>
                                    <w:left w:val="none" w:sz="0" w:space="0" w:color="auto"/>
                                    <w:bottom w:val="none" w:sz="0" w:space="0" w:color="auto"/>
                                    <w:right w:val="none" w:sz="0" w:space="0" w:color="auto"/>
                                  </w:divBdr>
                                </w:div>
                                <w:div w:id="1717898197">
                                  <w:marLeft w:val="0"/>
                                  <w:marRight w:val="0"/>
                                  <w:marTop w:val="0"/>
                                  <w:marBottom w:val="0"/>
                                  <w:divBdr>
                                    <w:top w:val="none" w:sz="0" w:space="0" w:color="auto"/>
                                    <w:left w:val="none" w:sz="0" w:space="0" w:color="auto"/>
                                    <w:bottom w:val="none" w:sz="0" w:space="0" w:color="auto"/>
                                    <w:right w:val="none" w:sz="0" w:space="0" w:color="auto"/>
                                  </w:divBdr>
                                </w:div>
                              </w:divsChild>
                            </w:div>
                            <w:div w:id="1933122643">
                              <w:marLeft w:val="0"/>
                              <w:marRight w:val="0"/>
                              <w:marTop w:val="0"/>
                              <w:marBottom w:val="0"/>
                              <w:divBdr>
                                <w:top w:val="none" w:sz="0" w:space="0" w:color="auto"/>
                                <w:left w:val="none" w:sz="0" w:space="0" w:color="auto"/>
                                <w:bottom w:val="none" w:sz="0" w:space="0" w:color="auto"/>
                                <w:right w:val="none" w:sz="0" w:space="0" w:color="auto"/>
                              </w:divBdr>
                              <w:divsChild>
                                <w:div w:id="997345654">
                                  <w:marLeft w:val="0"/>
                                  <w:marRight w:val="0"/>
                                  <w:marTop w:val="0"/>
                                  <w:marBottom w:val="0"/>
                                  <w:divBdr>
                                    <w:top w:val="none" w:sz="0" w:space="0" w:color="auto"/>
                                    <w:left w:val="none" w:sz="0" w:space="0" w:color="auto"/>
                                    <w:bottom w:val="none" w:sz="0" w:space="0" w:color="auto"/>
                                    <w:right w:val="none" w:sz="0" w:space="0" w:color="auto"/>
                                  </w:divBdr>
                                </w:div>
                                <w:div w:id="1111708771">
                                  <w:marLeft w:val="0"/>
                                  <w:marRight w:val="0"/>
                                  <w:marTop w:val="0"/>
                                  <w:marBottom w:val="0"/>
                                  <w:divBdr>
                                    <w:top w:val="none" w:sz="0" w:space="0" w:color="auto"/>
                                    <w:left w:val="none" w:sz="0" w:space="0" w:color="auto"/>
                                    <w:bottom w:val="none" w:sz="0" w:space="0" w:color="auto"/>
                                    <w:right w:val="none" w:sz="0" w:space="0" w:color="auto"/>
                                  </w:divBdr>
                                </w:div>
                              </w:divsChild>
                            </w:div>
                            <w:div w:id="2125271843">
                              <w:marLeft w:val="0"/>
                              <w:marRight w:val="0"/>
                              <w:marTop w:val="0"/>
                              <w:marBottom w:val="0"/>
                              <w:divBdr>
                                <w:top w:val="none" w:sz="0" w:space="0" w:color="auto"/>
                                <w:left w:val="none" w:sz="0" w:space="0" w:color="auto"/>
                                <w:bottom w:val="none" w:sz="0" w:space="0" w:color="auto"/>
                                <w:right w:val="none" w:sz="0" w:space="0" w:color="auto"/>
                              </w:divBdr>
                              <w:divsChild>
                                <w:div w:id="763646374">
                                  <w:marLeft w:val="0"/>
                                  <w:marRight w:val="0"/>
                                  <w:marTop w:val="0"/>
                                  <w:marBottom w:val="0"/>
                                  <w:divBdr>
                                    <w:top w:val="none" w:sz="0" w:space="0" w:color="auto"/>
                                    <w:left w:val="none" w:sz="0" w:space="0" w:color="auto"/>
                                    <w:bottom w:val="none" w:sz="0" w:space="0" w:color="auto"/>
                                    <w:right w:val="none" w:sz="0" w:space="0" w:color="auto"/>
                                  </w:divBdr>
                                </w:div>
                                <w:div w:id="156614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72094">
                      <w:marLeft w:val="0"/>
                      <w:marRight w:val="0"/>
                      <w:marTop w:val="0"/>
                      <w:marBottom w:val="0"/>
                      <w:divBdr>
                        <w:top w:val="none" w:sz="0" w:space="0" w:color="auto"/>
                        <w:left w:val="none" w:sz="0" w:space="0" w:color="auto"/>
                        <w:bottom w:val="none" w:sz="0" w:space="0" w:color="auto"/>
                        <w:right w:val="none" w:sz="0" w:space="0" w:color="auto"/>
                      </w:divBdr>
                    </w:div>
                  </w:divsChild>
                </w:div>
                <w:div w:id="2116709061">
                  <w:marLeft w:val="0"/>
                  <w:marRight w:val="0"/>
                  <w:marTop w:val="0"/>
                  <w:marBottom w:val="0"/>
                  <w:divBdr>
                    <w:top w:val="none" w:sz="0" w:space="0" w:color="auto"/>
                    <w:left w:val="none" w:sz="0" w:space="0" w:color="auto"/>
                    <w:bottom w:val="none" w:sz="0" w:space="0" w:color="auto"/>
                    <w:right w:val="none" w:sz="0" w:space="0" w:color="auto"/>
                  </w:divBdr>
                  <w:divsChild>
                    <w:div w:id="484277922">
                      <w:marLeft w:val="0"/>
                      <w:marRight w:val="0"/>
                      <w:marTop w:val="0"/>
                      <w:marBottom w:val="0"/>
                      <w:divBdr>
                        <w:top w:val="none" w:sz="0" w:space="0" w:color="auto"/>
                        <w:left w:val="none" w:sz="0" w:space="0" w:color="auto"/>
                        <w:bottom w:val="none" w:sz="0" w:space="0" w:color="auto"/>
                        <w:right w:val="none" w:sz="0" w:space="0" w:color="auto"/>
                      </w:divBdr>
                    </w:div>
                    <w:div w:id="120324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432359">
      <w:bodyDiv w:val="1"/>
      <w:marLeft w:val="0"/>
      <w:marRight w:val="0"/>
      <w:marTop w:val="0"/>
      <w:marBottom w:val="0"/>
      <w:divBdr>
        <w:top w:val="none" w:sz="0" w:space="0" w:color="auto"/>
        <w:left w:val="none" w:sz="0" w:space="0" w:color="auto"/>
        <w:bottom w:val="none" w:sz="0" w:space="0" w:color="auto"/>
        <w:right w:val="none" w:sz="0" w:space="0" w:color="auto"/>
      </w:divBdr>
    </w:div>
    <w:div w:id="766270794">
      <w:bodyDiv w:val="1"/>
      <w:marLeft w:val="0"/>
      <w:marRight w:val="0"/>
      <w:marTop w:val="0"/>
      <w:marBottom w:val="0"/>
      <w:divBdr>
        <w:top w:val="none" w:sz="0" w:space="0" w:color="auto"/>
        <w:left w:val="none" w:sz="0" w:space="0" w:color="auto"/>
        <w:bottom w:val="none" w:sz="0" w:space="0" w:color="auto"/>
        <w:right w:val="none" w:sz="0" w:space="0" w:color="auto"/>
      </w:divBdr>
    </w:div>
    <w:div w:id="803816128">
      <w:bodyDiv w:val="1"/>
      <w:marLeft w:val="0"/>
      <w:marRight w:val="0"/>
      <w:marTop w:val="0"/>
      <w:marBottom w:val="0"/>
      <w:divBdr>
        <w:top w:val="none" w:sz="0" w:space="0" w:color="auto"/>
        <w:left w:val="none" w:sz="0" w:space="0" w:color="auto"/>
        <w:bottom w:val="none" w:sz="0" w:space="0" w:color="auto"/>
        <w:right w:val="none" w:sz="0" w:space="0" w:color="auto"/>
      </w:divBdr>
    </w:div>
    <w:div w:id="829254516">
      <w:bodyDiv w:val="1"/>
      <w:marLeft w:val="0"/>
      <w:marRight w:val="0"/>
      <w:marTop w:val="0"/>
      <w:marBottom w:val="0"/>
      <w:divBdr>
        <w:top w:val="none" w:sz="0" w:space="0" w:color="auto"/>
        <w:left w:val="none" w:sz="0" w:space="0" w:color="auto"/>
        <w:bottom w:val="none" w:sz="0" w:space="0" w:color="auto"/>
        <w:right w:val="none" w:sz="0" w:space="0" w:color="auto"/>
      </w:divBdr>
    </w:div>
    <w:div w:id="848327801">
      <w:bodyDiv w:val="1"/>
      <w:marLeft w:val="0"/>
      <w:marRight w:val="0"/>
      <w:marTop w:val="0"/>
      <w:marBottom w:val="0"/>
      <w:divBdr>
        <w:top w:val="none" w:sz="0" w:space="0" w:color="auto"/>
        <w:left w:val="none" w:sz="0" w:space="0" w:color="auto"/>
        <w:bottom w:val="none" w:sz="0" w:space="0" w:color="auto"/>
        <w:right w:val="none" w:sz="0" w:space="0" w:color="auto"/>
      </w:divBdr>
    </w:div>
    <w:div w:id="919830499">
      <w:bodyDiv w:val="1"/>
      <w:marLeft w:val="0"/>
      <w:marRight w:val="0"/>
      <w:marTop w:val="0"/>
      <w:marBottom w:val="0"/>
      <w:divBdr>
        <w:top w:val="none" w:sz="0" w:space="0" w:color="auto"/>
        <w:left w:val="none" w:sz="0" w:space="0" w:color="auto"/>
        <w:bottom w:val="none" w:sz="0" w:space="0" w:color="auto"/>
        <w:right w:val="none" w:sz="0" w:space="0" w:color="auto"/>
      </w:divBdr>
    </w:div>
    <w:div w:id="1149856782">
      <w:bodyDiv w:val="1"/>
      <w:marLeft w:val="0"/>
      <w:marRight w:val="0"/>
      <w:marTop w:val="0"/>
      <w:marBottom w:val="0"/>
      <w:divBdr>
        <w:top w:val="none" w:sz="0" w:space="0" w:color="auto"/>
        <w:left w:val="none" w:sz="0" w:space="0" w:color="auto"/>
        <w:bottom w:val="none" w:sz="0" w:space="0" w:color="auto"/>
        <w:right w:val="none" w:sz="0" w:space="0" w:color="auto"/>
      </w:divBdr>
    </w:div>
    <w:div w:id="1234505079">
      <w:bodyDiv w:val="1"/>
      <w:marLeft w:val="0"/>
      <w:marRight w:val="0"/>
      <w:marTop w:val="0"/>
      <w:marBottom w:val="0"/>
      <w:divBdr>
        <w:top w:val="none" w:sz="0" w:space="0" w:color="auto"/>
        <w:left w:val="none" w:sz="0" w:space="0" w:color="auto"/>
        <w:bottom w:val="none" w:sz="0" w:space="0" w:color="auto"/>
        <w:right w:val="none" w:sz="0" w:space="0" w:color="auto"/>
      </w:divBdr>
    </w:div>
    <w:div w:id="1251430182">
      <w:bodyDiv w:val="1"/>
      <w:marLeft w:val="0"/>
      <w:marRight w:val="0"/>
      <w:marTop w:val="0"/>
      <w:marBottom w:val="0"/>
      <w:divBdr>
        <w:top w:val="none" w:sz="0" w:space="0" w:color="auto"/>
        <w:left w:val="none" w:sz="0" w:space="0" w:color="auto"/>
        <w:bottom w:val="none" w:sz="0" w:space="0" w:color="auto"/>
        <w:right w:val="none" w:sz="0" w:space="0" w:color="auto"/>
      </w:divBdr>
    </w:div>
    <w:div w:id="1297223888">
      <w:bodyDiv w:val="1"/>
      <w:marLeft w:val="0"/>
      <w:marRight w:val="0"/>
      <w:marTop w:val="0"/>
      <w:marBottom w:val="0"/>
      <w:divBdr>
        <w:top w:val="none" w:sz="0" w:space="0" w:color="auto"/>
        <w:left w:val="none" w:sz="0" w:space="0" w:color="auto"/>
        <w:bottom w:val="none" w:sz="0" w:space="0" w:color="auto"/>
        <w:right w:val="none" w:sz="0" w:space="0" w:color="auto"/>
      </w:divBdr>
    </w:div>
    <w:div w:id="1349258850">
      <w:bodyDiv w:val="1"/>
      <w:marLeft w:val="0"/>
      <w:marRight w:val="0"/>
      <w:marTop w:val="0"/>
      <w:marBottom w:val="0"/>
      <w:divBdr>
        <w:top w:val="none" w:sz="0" w:space="0" w:color="auto"/>
        <w:left w:val="none" w:sz="0" w:space="0" w:color="auto"/>
        <w:bottom w:val="none" w:sz="0" w:space="0" w:color="auto"/>
        <w:right w:val="none" w:sz="0" w:space="0" w:color="auto"/>
      </w:divBdr>
    </w:div>
    <w:div w:id="1365248736">
      <w:bodyDiv w:val="1"/>
      <w:marLeft w:val="0"/>
      <w:marRight w:val="0"/>
      <w:marTop w:val="0"/>
      <w:marBottom w:val="0"/>
      <w:divBdr>
        <w:top w:val="none" w:sz="0" w:space="0" w:color="auto"/>
        <w:left w:val="none" w:sz="0" w:space="0" w:color="auto"/>
        <w:bottom w:val="none" w:sz="0" w:space="0" w:color="auto"/>
        <w:right w:val="none" w:sz="0" w:space="0" w:color="auto"/>
      </w:divBdr>
    </w:div>
    <w:div w:id="1442796646">
      <w:bodyDiv w:val="1"/>
      <w:marLeft w:val="0"/>
      <w:marRight w:val="0"/>
      <w:marTop w:val="0"/>
      <w:marBottom w:val="0"/>
      <w:divBdr>
        <w:top w:val="none" w:sz="0" w:space="0" w:color="auto"/>
        <w:left w:val="none" w:sz="0" w:space="0" w:color="auto"/>
        <w:bottom w:val="none" w:sz="0" w:space="0" w:color="auto"/>
        <w:right w:val="none" w:sz="0" w:space="0" w:color="auto"/>
      </w:divBdr>
      <w:divsChild>
        <w:div w:id="274799672">
          <w:marLeft w:val="0"/>
          <w:marRight w:val="0"/>
          <w:marTop w:val="0"/>
          <w:marBottom w:val="0"/>
          <w:divBdr>
            <w:top w:val="none" w:sz="0" w:space="0" w:color="auto"/>
            <w:left w:val="none" w:sz="0" w:space="0" w:color="auto"/>
            <w:bottom w:val="none" w:sz="0" w:space="0" w:color="auto"/>
            <w:right w:val="none" w:sz="0" w:space="0" w:color="auto"/>
          </w:divBdr>
          <w:divsChild>
            <w:div w:id="1137531931">
              <w:marLeft w:val="0"/>
              <w:marRight w:val="0"/>
              <w:marTop w:val="0"/>
              <w:marBottom w:val="0"/>
              <w:divBdr>
                <w:top w:val="none" w:sz="0" w:space="0" w:color="auto"/>
                <w:left w:val="none" w:sz="0" w:space="0" w:color="auto"/>
                <w:bottom w:val="none" w:sz="0" w:space="0" w:color="auto"/>
                <w:right w:val="none" w:sz="0" w:space="0" w:color="auto"/>
              </w:divBdr>
            </w:div>
          </w:divsChild>
        </w:div>
        <w:div w:id="292640019">
          <w:marLeft w:val="0"/>
          <w:marRight w:val="0"/>
          <w:marTop w:val="0"/>
          <w:marBottom w:val="0"/>
          <w:divBdr>
            <w:top w:val="none" w:sz="0" w:space="0" w:color="auto"/>
            <w:left w:val="none" w:sz="0" w:space="0" w:color="auto"/>
            <w:bottom w:val="none" w:sz="0" w:space="0" w:color="auto"/>
            <w:right w:val="none" w:sz="0" w:space="0" w:color="auto"/>
          </w:divBdr>
        </w:div>
      </w:divsChild>
    </w:div>
    <w:div w:id="1461024826">
      <w:bodyDiv w:val="1"/>
      <w:marLeft w:val="0"/>
      <w:marRight w:val="0"/>
      <w:marTop w:val="0"/>
      <w:marBottom w:val="0"/>
      <w:divBdr>
        <w:top w:val="none" w:sz="0" w:space="0" w:color="auto"/>
        <w:left w:val="none" w:sz="0" w:space="0" w:color="auto"/>
        <w:bottom w:val="none" w:sz="0" w:space="0" w:color="auto"/>
        <w:right w:val="none" w:sz="0" w:space="0" w:color="auto"/>
      </w:divBdr>
    </w:div>
    <w:div w:id="1470705219">
      <w:bodyDiv w:val="1"/>
      <w:marLeft w:val="0"/>
      <w:marRight w:val="0"/>
      <w:marTop w:val="0"/>
      <w:marBottom w:val="0"/>
      <w:divBdr>
        <w:top w:val="none" w:sz="0" w:space="0" w:color="auto"/>
        <w:left w:val="none" w:sz="0" w:space="0" w:color="auto"/>
        <w:bottom w:val="none" w:sz="0" w:space="0" w:color="auto"/>
        <w:right w:val="none" w:sz="0" w:space="0" w:color="auto"/>
      </w:divBdr>
    </w:div>
    <w:div w:id="1478643661">
      <w:bodyDiv w:val="1"/>
      <w:marLeft w:val="0"/>
      <w:marRight w:val="0"/>
      <w:marTop w:val="0"/>
      <w:marBottom w:val="0"/>
      <w:divBdr>
        <w:top w:val="none" w:sz="0" w:space="0" w:color="auto"/>
        <w:left w:val="none" w:sz="0" w:space="0" w:color="auto"/>
        <w:bottom w:val="none" w:sz="0" w:space="0" w:color="auto"/>
        <w:right w:val="none" w:sz="0" w:space="0" w:color="auto"/>
      </w:divBdr>
      <w:divsChild>
        <w:div w:id="820463109">
          <w:marLeft w:val="0"/>
          <w:marRight w:val="0"/>
          <w:marTop w:val="0"/>
          <w:marBottom w:val="0"/>
          <w:divBdr>
            <w:top w:val="none" w:sz="0" w:space="0" w:color="auto"/>
            <w:left w:val="none" w:sz="0" w:space="0" w:color="auto"/>
            <w:bottom w:val="none" w:sz="0" w:space="0" w:color="auto"/>
            <w:right w:val="none" w:sz="0" w:space="0" w:color="auto"/>
          </w:divBdr>
          <w:divsChild>
            <w:div w:id="1159417739">
              <w:marLeft w:val="0"/>
              <w:marRight w:val="0"/>
              <w:marTop w:val="0"/>
              <w:marBottom w:val="0"/>
              <w:divBdr>
                <w:top w:val="none" w:sz="0" w:space="0" w:color="auto"/>
                <w:left w:val="none" w:sz="0" w:space="0" w:color="auto"/>
                <w:bottom w:val="none" w:sz="0" w:space="0" w:color="auto"/>
                <w:right w:val="none" w:sz="0" w:space="0" w:color="auto"/>
              </w:divBdr>
              <w:divsChild>
                <w:div w:id="229922227">
                  <w:marLeft w:val="0"/>
                  <w:marRight w:val="0"/>
                  <w:marTop w:val="0"/>
                  <w:marBottom w:val="0"/>
                  <w:divBdr>
                    <w:top w:val="none" w:sz="0" w:space="0" w:color="auto"/>
                    <w:left w:val="none" w:sz="0" w:space="0" w:color="auto"/>
                    <w:bottom w:val="none" w:sz="0" w:space="0" w:color="auto"/>
                    <w:right w:val="none" w:sz="0" w:space="0" w:color="auto"/>
                  </w:divBdr>
                  <w:divsChild>
                    <w:div w:id="1138065403">
                      <w:marLeft w:val="0"/>
                      <w:marRight w:val="0"/>
                      <w:marTop w:val="0"/>
                      <w:marBottom w:val="0"/>
                      <w:divBdr>
                        <w:top w:val="none" w:sz="0" w:space="0" w:color="auto"/>
                        <w:left w:val="none" w:sz="0" w:space="0" w:color="auto"/>
                        <w:bottom w:val="none" w:sz="0" w:space="0" w:color="auto"/>
                        <w:right w:val="none" w:sz="0" w:space="0" w:color="auto"/>
                      </w:divBdr>
                    </w:div>
                    <w:div w:id="1571770474">
                      <w:marLeft w:val="0"/>
                      <w:marRight w:val="0"/>
                      <w:marTop w:val="0"/>
                      <w:marBottom w:val="0"/>
                      <w:divBdr>
                        <w:top w:val="none" w:sz="0" w:space="0" w:color="auto"/>
                        <w:left w:val="none" w:sz="0" w:space="0" w:color="auto"/>
                        <w:bottom w:val="none" w:sz="0" w:space="0" w:color="auto"/>
                        <w:right w:val="none" w:sz="0" w:space="0" w:color="auto"/>
                      </w:divBdr>
                    </w:div>
                  </w:divsChild>
                </w:div>
                <w:div w:id="623273162">
                  <w:marLeft w:val="0"/>
                  <w:marRight w:val="0"/>
                  <w:marTop w:val="0"/>
                  <w:marBottom w:val="0"/>
                  <w:divBdr>
                    <w:top w:val="none" w:sz="0" w:space="0" w:color="auto"/>
                    <w:left w:val="none" w:sz="0" w:space="0" w:color="auto"/>
                    <w:bottom w:val="none" w:sz="0" w:space="0" w:color="auto"/>
                    <w:right w:val="none" w:sz="0" w:space="0" w:color="auto"/>
                  </w:divBdr>
                  <w:divsChild>
                    <w:div w:id="1247691822">
                      <w:marLeft w:val="0"/>
                      <w:marRight w:val="0"/>
                      <w:marTop w:val="0"/>
                      <w:marBottom w:val="0"/>
                      <w:divBdr>
                        <w:top w:val="none" w:sz="0" w:space="0" w:color="auto"/>
                        <w:left w:val="none" w:sz="0" w:space="0" w:color="auto"/>
                        <w:bottom w:val="none" w:sz="0" w:space="0" w:color="auto"/>
                        <w:right w:val="none" w:sz="0" w:space="0" w:color="auto"/>
                      </w:divBdr>
                    </w:div>
                    <w:div w:id="13295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726217">
      <w:bodyDiv w:val="1"/>
      <w:marLeft w:val="0"/>
      <w:marRight w:val="0"/>
      <w:marTop w:val="0"/>
      <w:marBottom w:val="0"/>
      <w:divBdr>
        <w:top w:val="none" w:sz="0" w:space="0" w:color="auto"/>
        <w:left w:val="none" w:sz="0" w:space="0" w:color="auto"/>
        <w:bottom w:val="none" w:sz="0" w:space="0" w:color="auto"/>
        <w:right w:val="none" w:sz="0" w:space="0" w:color="auto"/>
      </w:divBdr>
    </w:div>
    <w:div w:id="1518301304">
      <w:bodyDiv w:val="1"/>
      <w:marLeft w:val="0"/>
      <w:marRight w:val="0"/>
      <w:marTop w:val="0"/>
      <w:marBottom w:val="0"/>
      <w:divBdr>
        <w:top w:val="none" w:sz="0" w:space="0" w:color="auto"/>
        <w:left w:val="none" w:sz="0" w:space="0" w:color="auto"/>
        <w:bottom w:val="none" w:sz="0" w:space="0" w:color="auto"/>
        <w:right w:val="none" w:sz="0" w:space="0" w:color="auto"/>
      </w:divBdr>
    </w:div>
    <w:div w:id="1606111459">
      <w:bodyDiv w:val="1"/>
      <w:marLeft w:val="0"/>
      <w:marRight w:val="0"/>
      <w:marTop w:val="0"/>
      <w:marBottom w:val="0"/>
      <w:divBdr>
        <w:top w:val="none" w:sz="0" w:space="0" w:color="auto"/>
        <w:left w:val="none" w:sz="0" w:space="0" w:color="auto"/>
        <w:bottom w:val="none" w:sz="0" w:space="0" w:color="auto"/>
        <w:right w:val="none" w:sz="0" w:space="0" w:color="auto"/>
      </w:divBdr>
    </w:div>
    <w:div w:id="1650599819">
      <w:bodyDiv w:val="1"/>
      <w:marLeft w:val="0"/>
      <w:marRight w:val="0"/>
      <w:marTop w:val="0"/>
      <w:marBottom w:val="0"/>
      <w:divBdr>
        <w:top w:val="none" w:sz="0" w:space="0" w:color="auto"/>
        <w:left w:val="none" w:sz="0" w:space="0" w:color="auto"/>
        <w:bottom w:val="none" w:sz="0" w:space="0" w:color="auto"/>
        <w:right w:val="none" w:sz="0" w:space="0" w:color="auto"/>
      </w:divBdr>
    </w:div>
    <w:div w:id="1654719592">
      <w:bodyDiv w:val="1"/>
      <w:marLeft w:val="0"/>
      <w:marRight w:val="0"/>
      <w:marTop w:val="0"/>
      <w:marBottom w:val="0"/>
      <w:divBdr>
        <w:top w:val="none" w:sz="0" w:space="0" w:color="auto"/>
        <w:left w:val="none" w:sz="0" w:space="0" w:color="auto"/>
        <w:bottom w:val="none" w:sz="0" w:space="0" w:color="auto"/>
        <w:right w:val="none" w:sz="0" w:space="0" w:color="auto"/>
      </w:divBdr>
    </w:div>
    <w:div w:id="1660570422">
      <w:bodyDiv w:val="1"/>
      <w:marLeft w:val="0"/>
      <w:marRight w:val="0"/>
      <w:marTop w:val="0"/>
      <w:marBottom w:val="0"/>
      <w:divBdr>
        <w:top w:val="none" w:sz="0" w:space="0" w:color="auto"/>
        <w:left w:val="none" w:sz="0" w:space="0" w:color="auto"/>
        <w:bottom w:val="none" w:sz="0" w:space="0" w:color="auto"/>
        <w:right w:val="none" w:sz="0" w:space="0" w:color="auto"/>
      </w:divBdr>
    </w:div>
    <w:div w:id="1710496545">
      <w:bodyDiv w:val="1"/>
      <w:marLeft w:val="0"/>
      <w:marRight w:val="0"/>
      <w:marTop w:val="0"/>
      <w:marBottom w:val="0"/>
      <w:divBdr>
        <w:top w:val="none" w:sz="0" w:space="0" w:color="auto"/>
        <w:left w:val="none" w:sz="0" w:space="0" w:color="auto"/>
        <w:bottom w:val="none" w:sz="0" w:space="0" w:color="auto"/>
        <w:right w:val="none" w:sz="0" w:space="0" w:color="auto"/>
      </w:divBdr>
      <w:divsChild>
        <w:div w:id="429549041">
          <w:marLeft w:val="0"/>
          <w:marRight w:val="0"/>
          <w:marTop w:val="0"/>
          <w:marBottom w:val="0"/>
          <w:divBdr>
            <w:top w:val="none" w:sz="0" w:space="0" w:color="auto"/>
            <w:left w:val="none" w:sz="0" w:space="0" w:color="auto"/>
            <w:bottom w:val="none" w:sz="0" w:space="0" w:color="auto"/>
            <w:right w:val="none" w:sz="0" w:space="0" w:color="auto"/>
          </w:divBdr>
          <w:divsChild>
            <w:div w:id="646015317">
              <w:marLeft w:val="0"/>
              <w:marRight w:val="0"/>
              <w:marTop w:val="0"/>
              <w:marBottom w:val="0"/>
              <w:divBdr>
                <w:top w:val="none" w:sz="0" w:space="0" w:color="auto"/>
                <w:left w:val="none" w:sz="0" w:space="0" w:color="auto"/>
                <w:bottom w:val="none" w:sz="0" w:space="0" w:color="auto"/>
                <w:right w:val="none" w:sz="0" w:space="0" w:color="auto"/>
              </w:divBdr>
              <w:divsChild>
                <w:div w:id="15896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668892">
      <w:bodyDiv w:val="1"/>
      <w:marLeft w:val="0"/>
      <w:marRight w:val="0"/>
      <w:marTop w:val="0"/>
      <w:marBottom w:val="0"/>
      <w:divBdr>
        <w:top w:val="none" w:sz="0" w:space="0" w:color="auto"/>
        <w:left w:val="none" w:sz="0" w:space="0" w:color="auto"/>
        <w:bottom w:val="none" w:sz="0" w:space="0" w:color="auto"/>
        <w:right w:val="none" w:sz="0" w:space="0" w:color="auto"/>
      </w:divBdr>
    </w:div>
    <w:div w:id="1774472583">
      <w:bodyDiv w:val="1"/>
      <w:marLeft w:val="0"/>
      <w:marRight w:val="0"/>
      <w:marTop w:val="0"/>
      <w:marBottom w:val="0"/>
      <w:divBdr>
        <w:top w:val="none" w:sz="0" w:space="0" w:color="auto"/>
        <w:left w:val="none" w:sz="0" w:space="0" w:color="auto"/>
        <w:bottom w:val="none" w:sz="0" w:space="0" w:color="auto"/>
        <w:right w:val="none" w:sz="0" w:space="0" w:color="auto"/>
      </w:divBdr>
      <w:divsChild>
        <w:div w:id="262148350">
          <w:marLeft w:val="0"/>
          <w:marRight w:val="0"/>
          <w:marTop w:val="0"/>
          <w:marBottom w:val="0"/>
          <w:divBdr>
            <w:top w:val="none" w:sz="0" w:space="0" w:color="auto"/>
            <w:left w:val="none" w:sz="0" w:space="0" w:color="auto"/>
            <w:bottom w:val="none" w:sz="0" w:space="0" w:color="auto"/>
            <w:right w:val="none" w:sz="0" w:space="0" w:color="auto"/>
          </w:divBdr>
          <w:divsChild>
            <w:div w:id="1669752302">
              <w:marLeft w:val="0"/>
              <w:marRight w:val="0"/>
              <w:marTop w:val="0"/>
              <w:marBottom w:val="0"/>
              <w:divBdr>
                <w:top w:val="none" w:sz="0" w:space="0" w:color="auto"/>
                <w:left w:val="none" w:sz="0" w:space="0" w:color="auto"/>
                <w:bottom w:val="none" w:sz="0" w:space="0" w:color="auto"/>
                <w:right w:val="none" w:sz="0" w:space="0" w:color="auto"/>
              </w:divBdr>
            </w:div>
            <w:div w:id="2024359550">
              <w:marLeft w:val="0"/>
              <w:marRight w:val="0"/>
              <w:marTop w:val="0"/>
              <w:marBottom w:val="0"/>
              <w:divBdr>
                <w:top w:val="none" w:sz="0" w:space="0" w:color="auto"/>
                <w:left w:val="none" w:sz="0" w:space="0" w:color="auto"/>
                <w:bottom w:val="none" w:sz="0" w:space="0" w:color="auto"/>
                <w:right w:val="none" w:sz="0" w:space="0" w:color="auto"/>
              </w:divBdr>
            </w:div>
          </w:divsChild>
        </w:div>
        <w:div w:id="950162684">
          <w:marLeft w:val="0"/>
          <w:marRight w:val="0"/>
          <w:marTop w:val="0"/>
          <w:marBottom w:val="0"/>
          <w:divBdr>
            <w:top w:val="none" w:sz="0" w:space="0" w:color="auto"/>
            <w:left w:val="none" w:sz="0" w:space="0" w:color="auto"/>
            <w:bottom w:val="none" w:sz="0" w:space="0" w:color="auto"/>
            <w:right w:val="none" w:sz="0" w:space="0" w:color="auto"/>
          </w:divBdr>
          <w:divsChild>
            <w:div w:id="1222135039">
              <w:marLeft w:val="0"/>
              <w:marRight w:val="0"/>
              <w:marTop w:val="0"/>
              <w:marBottom w:val="0"/>
              <w:divBdr>
                <w:top w:val="none" w:sz="0" w:space="0" w:color="auto"/>
                <w:left w:val="none" w:sz="0" w:space="0" w:color="auto"/>
                <w:bottom w:val="none" w:sz="0" w:space="0" w:color="auto"/>
                <w:right w:val="none" w:sz="0" w:space="0" w:color="auto"/>
              </w:divBdr>
            </w:div>
            <w:div w:id="1649095285">
              <w:marLeft w:val="0"/>
              <w:marRight w:val="0"/>
              <w:marTop w:val="0"/>
              <w:marBottom w:val="0"/>
              <w:divBdr>
                <w:top w:val="none" w:sz="0" w:space="0" w:color="auto"/>
                <w:left w:val="none" w:sz="0" w:space="0" w:color="auto"/>
                <w:bottom w:val="none" w:sz="0" w:space="0" w:color="auto"/>
                <w:right w:val="none" w:sz="0" w:space="0" w:color="auto"/>
              </w:divBdr>
            </w:div>
          </w:divsChild>
        </w:div>
        <w:div w:id="1408108786">
          <w:marLeft w:val="0"/>
          <w:marRight w:val="0"/>
          <w:marTop w:val="0"/>
          <w:marBottom w:val="0"/>
          <w:divBdr>
            <w:top w:val="none" w:sz="0" w:space="0" w:color="auto"/>
            <w:left w:val="none" w:sz="0" w:space="0" w:color="auto"/>
            <w:bottom w:val="none" w:sz="0" w:space="0" w:color="auto"/>
            <w:right w:val="none" w:sz="0" w:space="0" w:color="auto"/>
          </w:divBdr>
          <w:divsChild>
            <w:div w:id="513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2808">
      <w:bodyDiv w:val="1"/>
      <w:marLeft w:val="0"/>
      <w:marRight w:val="0"/>
      <w:marTop w:val="0"/>
      <w:marBottom w:val="0"/>
      <w:divBdr>
        <w:top w:val="none" w:sz="0" w:space="0" w:color="auto"/>
        <w:left w:val="none" w:sz="0" w:space="0" w:color="auto"/>
        <w:bottom w:val="none" w:sz="0" w:space="0" w:color="auto"/>
        <w:right w:val="none" w:sz="0" w:space="0" w:color="auto"/>
      </w:divBdr>
    </w:div>
    <w:div w:id="1933929817">
      <w:bodyDiv w:val="1"/>
      <w:marLeft w:val="0"/>
      <w:marRight w:val="0"/>
      <w:marTop w:val="0"/>
      <w:marBottom w:val="0"/>
      <w:divBdr>
        <w:top w:val="none" w:sz="0" w:space="0" w:color="auto"/>
        <w:left w:val="none" w:sz="0" w:space="0" w:color="auto"/>
        <w:bottom w:val="none" w:sz="0" w:space="0" w:color="auto"/>
        <w:right w:val="none" w:sz="0" w:space="0" w:color="auto"/>
      </w:divBdr>
    </w:div>
    <w:div w:id="1943105444">
      <w:bodyDiv w:val="1"/>
      <w:marLeft w:val="0"/>
      <w:marRight w:val="0"/>
      <w:marTop w:val="0"/>
      <w:marBottom w:val="0"/>
      <w:divBdr>
        <w:top w:val="none" w:sz="0" w:space="0" w:color="auto"/>
        <w:left w:val="none" w:sz="0" w:space="0" w:color="auto"/>
        <w:bottom w:val="none" w:sz="0" w:space="0" w:color="auto"/>
        <w:right w:val="none" w:sz="0" w:space="0" w:color="auto"/>
      </w:divBdr>
    </w:div>
    <w:div w:id="2070181905">
      <w:bodyDiv w:val="1"/>
      <w:marLeft w:val="0"/>
      <w:marRight w:val="0"/>
      <w:marTop w:val="0"/>
      <w:marBottom w:val="0"/>
      <w:divBdr>
        <w:top w:val="none" w:sz="0" w:space="0" w:color="auto"/>
        <w:left w:val="none" w:sz="0" w:space="0" w:color="auto"/>
        <w:bottom w:val="none" w:sz="0" w:space="0" w:color="auto"/>
        <w:right w:val="none" w:sz="0" w:space="0" w:color="auto"/>
      </w:divBdr>
    </w:div>
    <w:div w:id="2119519933">
      <w:bodyDiv w:val="1"/>
      <w:marLeft w:val="0"/>
      <w:marRight w:val="0"/>
      <w:marTop w:val="0"/>
      <w:marBottom w:val="0"/>
      <w:divBdr>
        <w:top w:val="none" w:sz="0" w:space="0" w:color="auto"/>
        <w:left w:val="none" w:sz="0" w:space="0" w:color="auto"/>
        <w:bottom w:val="none" w:sz="0" w:space="0" w:color="auto"/>
        <w:right w:val="none" w:sz="0" w:space="0" w:color="auto"/>
      </w:divBdr>
      <w:divsChild>
        <w:div w:id="856385596">
          <w:marLeft w:val="0"/>
          <w:marRight w:val="0"/>
          <w:marTop w:val="0"/>
          <w:marBottom w:val="0"/>
          <w:divBdr>
            <w:top w:val="none" w:sz="0" w:space="0" w:color="auto"/>
            <w:left w:val="none" w:sz="0" w:space="0" w:color="auto"/>
            <w:bottom w:val="none" w:sz="0" w:space="0" w:color="auto"/>
            <w:right w:val="none" w:sz="0" w:space="0" w:color="auto"/>
          </w:divBdr>
          <w:divsChild>
            <w:div w:id="24254210">
              <w:marLeft w:val="0"/>
              <w:marRight w:val="0"/>
              <w:marTop w:val="0"/>
              <w:marBottom w:val="0"/>
              <w:divBdr>
                <w:top w:val="none" w:sz="0" w:space="0" w:color="auto"/>
                <w:left w:val="none" w:sz="0" w:space="0" w:color="auto"/>
                <w:bottom w:val="none" w:sz="0" w:space="0" w:color="auto"/>
                <w:right w:val="none" w:sz="0" w:space="0" w:color="auto"/>
              </w:divBdr>
              <w:divsChild>
                <w:div w:id="2287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94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header" Target="header3.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20Pusateri/AppData/Roaming/Microsoft/Templates/Proposal%20with%20cover%20letter.dot"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Century Gothic" charset="0"/>
                <a:ea typeface="Century Gothic" charset="0"/>
                <a:cs typeface="Century Gothic" charset="0"/>
              </a:defRPr>
            </a:pPr>
            <a:r>
              <a:rPr lang="en-US">
                <a:latin typeface="Century Gothic" charset="0"/>
                <a:ea typeface="Century Gothic" charset="0"/>
                <a:cs typeface="Century Gothic" charset="0"/>
              </a:rPr>
              <a:t>Proposed</a:t>
            </a:r>
            <a:r>
              <a:rPr lang="en-US" baseline="0">
                <a:latin typeface="Century Gothic" charset="0"/>
                <a:ea typeface="Century Gothic" charset="0"/>
                <a:cs typeface="Century Gothic" charset="0"/>
              </a:rPr>
              <a:t> </a:t>
            </a:r>
            <a:r>
              <a:rPr lang="en-US">
                <a:latin typeface="Century Gothic" charset="0"/>
                <a:ea typeface="Century Gothic" charset="0"/>
                <a:cs typeface="Century Gothic" charset="0"/>
              </a:rPr>
              <a:t>Percentage of Controls</a:t>
            </a:r>
            <a:r>
              <a:rPr lang="en-US" baseline="0">
                <a:latin typeface="Century Gothic" charset="0"/>
                <a:ea typeface="Century Gothic" charset="0"/>
                <a:cs typeface="Century Gothic" charset="0"/>
              </a:rPr>
              <a:t> Selected</a:t>
            </a:r>
            <a:endParaRPr lang="en-US">
              <a:latin typeface="Century Gothic" charset="0"/>
              <a:ea typeface="Century Gothic" charset="0"/>
              <a:cs typeface="Century Gothic" charset="0"/>
            </a:endParaRP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Century Gothic" charset="0"/>
              <a:ea typeface="Century Gothic" charset="0"/>
              <a:cs typeface="Century Gothic" charset="0"/>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33524292706115"/>
          <c:y val="0.14859842519685"/>
          <c:w val="0.757366018960203"/>
          <c:h val="0.724327813283429"/>
        </c:manualLayout>
      </c:layout>
      <c:pie3DChart>
        <c:varyColors val="1"/>
        <c:ser>
          <c:idx val="0"/>
          <c:order val="0"/>
          <c:tx>
            <c:strRef>
              <c:f>Sheet1!$B$1</c:f>
              <c:strCache>
                <c:ptCount val="1"/>
                <c:pt idx="0">
                  <c:v>Column2</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6"/>
            <c:bubble3D val="0"/>
            <c:spPr>
              <a:solidFill>
                <a:schemeClr val="accent1">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Century Gothic" charset="0"/>
                      <a:ea typeface="Century Gothic" charset="0"/>
                      <a:cs typeface="Century Gothic" charset="0"/>
                    </a:defRPr>
                  </a:pPr>
                  <a:endParaRPr lang="en-US"/>
                </a:p>
              </c:txPr>
              <c:dLblPos val="outEnd"/>
              <c:showLegendKey val="0"/>
              <c:showVal val="0"/>
              <c:showCatName val="1"/>
              <c:showSerName val="0"/>
              <c:showPercent val="1"/>
              <c:showBubbleSize val="0"/>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Century Gothic" charset="0"/>
                      <a:ea typeface="Century Gothic" charset="0"/>
                      <a:cs typeface="Century Gothic" charset="0"/>
                    </a:defRPr>
                  </a:pPr>
                  <a:endParaRPr lang="en-US"/>
                </a:p>
              </c:txPr>
              <c:dLblPos val="outEnd"/>
              <c:showLegendKey val="0"/>
              <c:showVal val="0"/>
              <c:showCatName val="1"/>
              <c:showSerName val="0"/>
              <c:showPercent val="1"/>
              <c:showBubbleSize val="0"/>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Century Gothic" charset="0"/>
                      <a:ea typeface="Century Gothic" charset="0"/>
                      <a:cs typeface="Century Gothic" charset="0"/>
                    </a:defRPr>
                  </a:pPr>
                  <a:endParaRPr lang="en-US"/>
                </a:p>
              </c:txPr>
              <c:dLblPos val="outEnd"/>
              <c:showLegendKey val="0"/>
              <c:showVal val="0"/>
              <c:showCatName val="1"/>
              <c:showSerName val="0"/>
              <c:showPercent val="1"/>
              <c:showBubbleSize val="0"/>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Century Gothic" charset="0"/>
                      <a:ea typeface="Century Gothic" charset="0"/>
                      <a:cs typeface="Century Gothic" charset="0"/>
                    </a:defRPr>
                  </a:pPr>
                  <a:endParaRPr lang="en-US"/>
                </a:p>
              </c:txPr>
              <c:dLblPos val="outEnd"/>
              <c:showLegendKey val="0"/>
              <c:showVal val="0"/>
              <c:showCatName val="1"/>
              <c:showSerName val="0"/>
              <c:showPercent val="1"/>
              <c:showBubbleSize val="0"/>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Century Gothic" charset="0"/>
                      <a:ea typeface="Century Gothic" charset="0"/>
                      <a:cs typeface="Century Gothic" charset="0"/>
                    </a:defRPr>
                  </a:pPr>
                  <a:endParaRPr lang="en-US"/>
                </a:p>
              </c:txPr>
              <c:dLblPos val="outEnd"/>
              <c:showLegendKey val="0"/>
              <c:showVal val="0"/>
              <c:showCatName val="1"/>
              <c:showSerName val="0"/>
              <c:showPercent val="1"/>
              <c:showBubbleSize val="0"/>
            </c:dLbl>
            <c:dLbl>
              <c:idx val="5"/>
              <c:layout>
                <c:manualLayout>
                  <c:x val="-0.035512151814449"/>
                  <c:y val="0.0392071137750007"/>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Century Gothic" charset="0"/>
                        <a:ea typeface="Century Gothic" charset="0"/>
                        <a:cs typeface="Century Gothic" charset="0"/>
                      </a:defRPr>
                    </a:pPr>
                    <a:fld id="{DE121294-5688-2A48-8041-16DB29F4F6E2}" type="CATEGORYNAME">
                      <a:rPr lang="en-US">
                        <a:solidFill>
                          <a:srgbClr val="919D85"/>
                        </a:solidFill>
                        <a:latin typeface="Century Gothic" charset="0"/>
                        <a:ea typeface="Century Gothic" charset="0"/>
                        <a:cs typeface="Century Gothic" charset="0"/>
                      </a:rPr>
                      <a:pPr>
                        <a:defRPr>
                          <a:solidFill>
                            <a:schemeClr val="accent1"/>
                          </a:solidFill>
                          <a:latin typeface="Century Gothic" charset="0"/>
                          <a:ea typeface="Century Gothic" charset="0"/>
                          <a:cs typeface="Century Gothic" charset="0"/>
                        </a:defRPr>
                      </a:pPr>
                      <a:t>[CATEGORY NAME]</a:t>
                    </a:fld>
                    <a:r>
                      <a:rPr lang="en-US">
                        <a:solidFill>
                          <a:srgbClr val="919D85"/>
                        </a:solidFill>
                        <a:latin typeface="Century Gothic" charset="0"/>
                        <a:ea typeface="Century Gothic" charset="0"/>
                        <a:cs typeface="Century Gothic" charset="0"/>
                      </a:rPr>
                      <a:t>
</a:t>
                    </a:r>
                    <a:fld id="{5FBC93F2-B7D1-BB45-9392-CD2DD4710B40}" type="PERCENTAGE">
                      <a:rPr lang="en-US">
                        <a:solidFill>
                          <a:srgbClr val="919D85"/>
                        </a:solidFill>
                        <a:latin typeface="Century Gothic" charset="0"/>
                        <a:ea typeface="Century Gothic" charset="0"/>
                        <a:cs typeface="Century Gothic" charset="0"/>
                      </a:rPr>
                      <a:pPr>
                        <a:defRPr>
                          <a:solidFill>
                            <a:schemeClr val="accent1"/>
                          </a:solidFill>
                          <a:latin typeface="Century Gothic" charset="0"/>
                          <a:ea typeface="Century Gothic" charset="0"/>
                          <a:cs typeface="Century Gothic" charset="0"/>
                        </a:defRPr>
                      </a:pPr>
                      <a:t>[PERCENTAGE]</a:t>
                    </a:fld>
                    <a:endParaRPr lang="en-US">
                      <a:solidFill>
                        <a:srgbClr val="919D85"/>
                      </a:solidFill>
                      <a:latin typeface="Century Gothic" charset="0"/>
                      <a:ea typeface="Century Gothic" charset="0"/>
                      <a:cs typeface="Century Gothic" charset="0"/>
                    </a:endParaRPr>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Century Gothic" charset="0"/>
                      <a:ea typeface="Century Gothic" charset="0"/>
                      <a:cs typeface="Century Gothic" charset="0"/>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236144624636381"/>
                      <c:h val="0.142708520179372"/>
                    </c:manualLayout>
                  </c15:layout>
                  <c15:dlblFieldTable/>
                  <c15:showDataLabelsRange val="0"/>
                </c:ext>
              </c:extLst>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Century Gothic" charset="0"/>
                      <a:ea typeface="Century Gothic" charset="0"/>
                      <a:cs typeface="Century Gothic" charset="0"/>
                    </a:defRPr>
                  </a:pPr>
                  <a:endParaRPr lang="en-US"/>
                </a:p>
              </c:txPr>
              <c:dLblPos val="outEnd"/>
              <c:showLegendKey val="0"/>
              <c:showVal val="0"/>
              <c:showCatName val="1"/>
              <c:showSerName val="0"/>
              <c:showPercent val="1"/>
              <c:showBubbleSize val="0"/>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Century Gothic" charset="0"/>
                    <a:ea typeface="Century Gothic" charset="0"/>
                    <a:cs typeface="Century Gothic" charset="0"/>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extLst>
          </c:dLbls>
          <c:cat>
            <c:strRef>
              <c:f>Sheet1!$A$2:$A$6</c:f>
              <c:strCache>
                <c:ptCount val="5"/>
                <c:pt idx="0">
                  <c:v>Q1 Activity</c:v>
                </c:pt>
                <c:pt idx="1">
                  <c:v>Quarterly Vulnerability Scanning</c:v>
                </c:pt>
                <c:pt idx="2">
                  <c:v>Planned Q2 Activity</c:v>
                </c:pt>
                <c:pt idx="3">
                  <c:v>Planned Q3 Activity</c:v>
                </c:pt>
                <c:pt idx="4">
                  <c:v>Planned Q4 Activity</c:v>
                </c:pt>
              </c:strCache>
            </c:strRef>
          </c:cat>
          <c:val>
            <c:numRef>
              <c:f>Sheet1!$B$2:$B$6</c:f>
              <c:numCache>
                <c:formatCode>General</c:formatCode>
                <c:ptCount val="5"/>
                <c:pt idx="0">
                  <c:v>70.0</c:v>
                </c:pt>
                <c:pt idx="1">
                  <c:v>9.0</c:v>
                </c:pt>
                <c:pt idx="2">
                  <c:v>24.0</c:v>
                </c:pt>
                <c:pt idx="3">
                  <c:v>35.0</c:v>
                </c:pt>
                <c:pt idx="4">
                  <c:v>30.0</c:v>
                </c:pt>
              </c:numCache>
            </c:numRef>
          </c:val>
        </c:ser>
        <c:dLbls>
          <c:dLblPos val="outEnd"/>
          <c:showLegendKey val="0"/>
          <c:showVal val="0"/>
          <c:showCatName val="0"/>
          <c:showSerName val="0"/>
          <c:showPercent val="1"/>
          <c:showBubbleSize val="0"/>
          <c:showLeaderLines val="0"/>
        </c:dLbls>
      </c:pie3DChart>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Century Gothic" charset="0"/>
                <a:ea typeface="Century Gothic" charset="0"/>
                <a:cs typeface="Century Gothic" charset="0"/>
              </a:defRPr>
            </a:pPr>
            <a:r>
              <a:rPr lang="en-US">
                <a:latin typeface="Century Gothic" charset="0"/>
                <a:ea typeface="Century Gothic" charset="0"/>
                <a:cs typeface="Century Gothic" charset="0"/>
              </a:rPr>
              <a:t>Current</a:t>
            </a:r>
            <a:r>
              <a:rPr lang="en-US" baseline="0">
                <a:latin typeface="Century Gothic" charset="0"/>
                <a:ea typeface="Century Gothic" charset="0"/>
                <a:cs typeface="Century Gothic" charset="0"/>
              </a:rPr>
              <a:t> </a:t>
            </a:r>
            <a:r>
              <a:rPr lang="en-US">
                <a:latin typeface="Century Gothic" charset="0"/>
                <a:ea typeface="Century Gothic" charset="0"/>
                <a:cs typeface="Century Gothic" charset="0"/>
              </a:rPr>
              <a:t>Percentage of Controls</a:t>
            </a:r>
            <a:r>
              <a:rPr lang="en-US" baseline="0">
                <a:latin typeface="Century Gothic" charset="0"/>
                <a:ea typeface="Century Gothic" charset="0"/>
                <a:cs typeface="Century Gothic" charset="0"/>
              </a:rPr>
              <a:t> Selected</a:t>
            </a:r>
            <a:endParaRPr lang="en-US">
              <a:latin typeface="Century Gothic" charset="0"/>
              <a:ea typeface="Century Gothic" charset="0"/>
              <a:cs typeface="Century Gothic" charset="0"/>
            </a:endParaRP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Century Gothic" charset="0"/>
              <a:ea typeface="Century Gothic" charset="0"/>
              <a:cs typeface="Century Gothic" charset="0"/>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33524292706115"/>
          <c:y val="0.14859842519685"/>
          <c:w val="0.757366018960203"/>
          <c:h val="0.724327813283429"/>
        </c:manualLayout>
      </c:layout>
      <c:pie3DChart>
        <c:varyColors val="1"/>
        <c:ser>
          <c:idx val="0"/>
          <c:order val="0"/>
          <c:tx>
            <c:strRef>
              <c:f>Sheet1!$B$1</c:f>
              <c:strCache>
                <c:ptCount val="1"/>
                <c:pt idx="0">
                  <c:v>Column2</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6"/>
            <c:bubble3D val="0"/>
            <c:spPr>
              <a:solidFill>
                <a:schemeClr val="accent1">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Century Gothic" charset="0"/>
                      <a:ea typeface="Century Gothic" charset="0"/>
                      <a:cs typeface="Century Gothic" charset="0"/>
                    </a:defRPr>
                  </a:pPr>
                  <a:endParaRPr lang="en-US"/>
                </a:p>
              </c:txPr>
              <c:dLblPos val="outEnd"/>
              <c:showLegendKey val="0"/>
              <c:showVal val="0"/>
              <c:showCatName val="1"/>
              <c:showSerName val="0"/>
              <c:showPercent val="1"/>
              <c:showBubbleSize val="0"/>
            </c:dLbl>
            <c:dLbl>
              <c:idx val="1"/>
              <c:layout>
                <c:manualLayout>
                  <c:x val="0.0312156433530643"/>
                  <c:y val="-0.0919842312746388"/>
                </c:manualLayout>
              </c:layout>
              <c:spPr>
                <a:noFill/>
                <a:ln>
                  <a:noFill/>
                </a:ln>
                <a:effectLst/>
              </c:spPr>
              <c:txPr>
                <a:bodyPr rot="0" spcFirstLastPara="1" vertOverflow="ellipsis" vert="horz" wrap="square" lIns="38100" tIns="19050" rIns="38100" bIns="19050" anchor="ctr" anchorCtr="1">
                  <a:noAutofit/>
                </a:bodyPr>
                <a:lstStyle/>
                <a:p>
                  <a:pPr>
                    <a:defRPr sz="1000" b="1" i="0" u="none" strike="noStrike" kern="1200" spc="0" baseline="0">
                      <a:solidFill>
                        <a:schemeClr val="accent2"/>
                      </a:solidFill>
                      <a:latin typeface="Century Gothic" charset="0"/>
                      <a:ea typeface="Century Gothic" charset="0"/>
                      <a:cs typeface="Century Gothic" charset="0"/>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140258833327068"/>
                      <c:h val="0.188961892247043"/>
                    </c:manualLayout>
                  </c15:layout>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Century Gothic" charset="0"/>
                      <a:ea typeface="Century Gothic" charset="0"/>
                      <a:cs typeface="Century Gothic" charset="0"/>
                    </a:defRPr>
                  </a:pPr>
                  <a:endParaRPr lang="en-US"/>
                </a:p>
              </c:txPr>
              <c:dLblPos val="outEnd"/>
              <c:showLegendKey val="0"/>
              <c:showVal val="0"/>
              <c:showCatName val="1"/>
              <c:showSerName val="0"/>
              <c:showPercent val="1"/>
              <c:showBubbleSize val="0"/>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Century Gothic" charset="0"/>
                      <a:ea typeface="Century Gothic" charset="0"/>
                      <a:cs typeface="Century Gothic" charset="0"/>
                    </a:defRPr>
                  </a:pPr>
                  <a:endParaRPr lang="en-US"/>
                </a:p>
              </c:txPr>
              <c:dLblPos val="outEnd"/>
              <c:showLegendKey val="0"/>
              <c:showVal val="0"/>
              <c:showCatName val="1"/>
              <c:showSerName val="0"/>
              <c:showPercent val="1"/>
              <c:showBubbleSize val="0"/>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Century Gothic" charset="0"/>
                      <a:ea typeface="Century Gothic" charset="0"/>
                      <a:cs typeface="Century Gothic" charset="0"/>
                    </a:defRPr>
                  </a:pPr>
                  <a:endParaRPr lang="en-US"/>
                </a:p>
              </c:txPr>
              <c:dLblPos val="outEnd"/>
              <c:showLegendKey val="0"/>
              <c:showVal val="0"/>
              <c:showCatName val="1"/>
              <c:showSerName val="0"/>
              <c:showPercent val="1"/>
              <c:showBubbleSize val="0"/>
            </c:dLbl>
            <c:dLbl>
              <c:idx val="5"/>
              <c:layout>
                <c:manualLayout>
                  <c:x val="-0.035512151814449"/>
                  <c:y val="0.0358744394618834"/>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Century Gothic" charset="0"/>
                        <a:ea typeface="Century Gothic" charset="0"/>
                        <a:cs typeface="Century Gothic" charset="0"/>
                      </a:defRPr>
                    </a:pPr>
                    <a:fld id="{DE121294-5688-2A48-8041-16DB29F4F6E2}" type="CATEGORYNAME">
                      <a:rPr lang="en-US">
                        <a:solidFill>
                          <a:srgbClr val="919D85"/>
                        </a:solidFill>
                        <a:latin typeface="Century Gothic" charset="0"/>
                        <a:ea typeface="Century Gothic" charset="0"/>
                        <a:cs typeface="Century Gothic" charset="0"/>
                      </a:rPr>
                      <a:pPr>
                        <a:defRPr>
                          <a:solidFill>
                            <a:schemeClr val="accent1"/>
                          </a:solidFill>
                          <a:latin typeface="Century Gothic" charset="0"/>
                          <a:ea typeface="Century Gothic" charset="0"/>
                          <a:cs typeface="Century Gothic" charset="0"/>
                        </a:defRPr>
                      </a:pPr>
                      <a:t>[CATEGORY NAME]</a:t>
                    </a:fld>
                    <a:r>
                      <a:rPr lang="en-US">
                        <a:solidFill>
                          <a:srgbClr val="919D85"/>
                        </a:solidFill>
                        <a:latin typeface="Century Gothic" charset="0"/>
                        <a:ea typeface="Century Gothic" charset="0"/>
                        <a:cs typeface="Century Gothic" charset="0"/>
                      </a:rPr>
                      <a:t>
</a:t>
                    </a:r>
                    <a:fld id="{5FBC93F2-B7D1-BB45-9392-CD2DD4710B40}" type="PERCENTAGE">
                      <a:rPr lang="en-US">
                        <a:solidFill>
                          <a:srgbClr val="919D85"/>
                        </a:solidFill>
                        <a:latin typeface="Century Gothic" charset="0"/>
                        <a:ea typeface="Century Gothic" charset="0"/>
                        <a:cs typeface="Century Gothic" charset="0"/>
                      </a:rPr>
                      <a:pPr>
                        <a:defRPr>
                          <a:solidFill>
                            <a:schemeClr val="accent1"/>
                          </a:solidFill>
                          <a:latin typeface="Century Gothic" charset="0"/>
                          <a:ea typeface="Century Gothic" charset="0"/>
                          <a:cs typeface="Century Gothic" charset="0"/>
                        </a:defRPr>
                      </a:pPr>
                      <a:t>[PERCENTAGE]</a:t>
                    </a:fld>
                    <a:endParaRPr lang="en-US">
                      <a:solidFill>
                        <a:srgbClr val="919D85"/>
                      </a:solidFill>
                      <a:latin typeface="Century Gothic" charset="0"/>
                      <a:ea typeface="Century Gothic" charset="0"/>
                      <a:cs typeface="Century Gothic" charset="0"/>
                    </a:endParaRPr>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Century Gothic" charset="0"/>
                      <a:ea typeface="Century Gothic" charset="0"/>
                      <a:cs typeface="Century Gothic" charset="0"/>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236144624636381"/>
                      <c:h val="0.142708520179372"/>
                    </c:manualLayout>
                  </c15:layout>
                  <c15:dlblFieldTable/>
                  <c15:showDataLabelsRange val="0"/>
                </c:ext>
              </c:extLst>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Century Gothic" charset="0"/>
                      <a:ea typeface="Century Gothic" charset="0"/>
                      <a:cs typeface="Century Gothic" charset="0"/>
                    </a:defRPr>
                  </a:pPr>
                  <a:endParaRPr lang="en-US"/>
                </a:p>
              </c:txPr>
              <c:dLblPos val="outEnd"/>
              <c:showLegendKey val="0"/>
              <c:showVal val="0"/>
              <c:showCatName val="1"/>
              <c:showSerName val="0"/>
              <c:showPercent val="1"/>
              <c:showBubbleSize val="0"/>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Century Gothic" charset="0"/>
                    <a:ea typeface="Century Gothic" charset="0"/>
                    <a:cs typeface="Century Gothic" charset="0"/>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extLst>
          </c:dLbls>
          <c:cat>
            <c:strRef>
              <c:f>Sheet1!$A$2:$A$5</c:f>
              <c:strCache>
                <c:ptCount val="4"/>
                <c:pt idx="0">
                  <c:v>Q1 Activity</c:v>
                </c:pt>
                <c:pt idx="1">
                  <c:v>Q2 Activity</c:v>
                </c:pt>
                <c:pt idx="2">
                  <c:v>Q3 Activity</c:v>
                </c:pt>
                <c:pt idx="3">
                  <c:v>Planned Q4 Activity</c:v>
                </c:pt>
              </c:strCache>
            </c:strRef>
          </c:cat>
          <c:val>
            <c:numRef>
              <c:f>Sheet1!$B$2:$B$5</c:f>
              <c:numCache>
                <c:formatCode>General</c:formatCode>
                <c:ptCount val="4"/>
                <c:pt idx="0">
                  <c:v>51.0</c:v>
                </c:pt>
                <c:pt idx="1">
                  <c:v>43.0</c:v>
                </c:pt>
                <c:pt idx="2">
                  <c:v>39.0</c:v>
                </c:pt>
                <c:pt idx="3">
                  <c:v>39.0</c:v>
                </c:pt>
              </c:numCache>
            </c:numRef>
          </c:val>
        </c:ser>
        <c:dLbls>
          <c:dLblPos val="outEnd"/>
          <c:showLegendKey val="0"/>
          <c:showVal val="0"/>
          <c:showCatName val="0"/>
          <c:showSerName val="0"/>
          <c:showPercent val="1"/>
          <c:showBubbleSize val="0"/>
          <c:showLeaderLines val="0"/>
        </c:dLbls>
      </c:pie3DChart>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4D827E46750F43AEDE71EA41A3FD6E" ma:contentTypeVersion="4" ma:contentTypeDescription="Create a new document." ma:contentTypeScope="" ma:versionID="fd32dbb4d1ddecd709a8cccbd0a397a0">
  <xsd:schema xmlns:xsd="http://www.w3.org/2001/XMLSchema" xmlns:xs="http://www.w3.org/2001/XMLSchema" xmlns:p="http://schemas.microsoft.com/office/2006/metadata/properties" xmlns:ns2="cf66d857-dad7-49e3-bc13-75cfc0652555" xmlns:ns3="5bce21f8-e59d-4592-9cce-19fea0cb901a" targetNamespace="http://schemas.microsoft.com/office/2006/metadata/properties" ma:root="true" ma:fieldsID="60e22ab669e35cae485e09bc24d3fc20" ns2:_="" ns3:_="">
    <xsd:import namespace="cf66d857-dad7-49e3-bc13-75cfc0652555"/>
    <xsd:import namespace="5bce21f8-e59d-4592-9cce-19fea0cb901a"/>
    <xsd:element name="properties">
      <xsd:complexType>
        <xsd:sequence>
          <xsd:element name="documentManagement">
            <xsd:complexType>
              <xsd:all>
                <xsd:element ref="ns2:SharedWithUsers" minOccurs="0"/>
                <xsd:element ref="ns2: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d857-dad7-49e3-bc13-75cfc065255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ce21f8-e59d-4592-9cce-19fea0cb901a" elementFormDefault="qualified">
    <xsd:import namespace="http://schemas.microsoft.com/office/2006/documentManagement/types"/>
    <xsd:import namespace="http://schemas.microsoft.com/office/infopath/2007/PartnerControls"/>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cf66d857-dad7-49e3-bc13-75cfc0652555">
      <UserInfo>
        <DisplayName>Dan Thormodsgaard</DisplayName>
        <AccountId>11</AccountId>
        <AccountType/>
      </UserInfo>
      <UserInfo>
        <DisplayName>Tom St. Peter</DisplayName>
        <AccountId>28</AccountId>
        <AccountType/>
      </UserInfo>
      <UserInfo>
        <DisplayName>John McElwee</DisplayName>
        <AccountId>43</AccountId>
        <AccountType/>
      </UserInfo>
      <UserInfo>
        <DisplayName>Alin Srivastava</DisplayName>
        <AccountId>51</AccountId>
        <AccountType/>
      </UserInfo>
      <UserInfo>
        <DisplayName>Burke Jay</DisplayName>
        <AccountId>81</AccountId>
        <AccountType/>
      </UserInfo>
      <UserInfo>
        <DisplayName>Kylen Griffin</DisplayName>
        <AccountId>122</AccountId>
        <AccountType/>
      </UserInfo>
      <UserInfo>
        <DisplayName>Joe Kraxner</DisplayName>
        <AccountId>86</AccountId>
        <AccountType/>
      </UserInfo>
      <UserInfo>
        <DisplayName>Chris Giem</DisplayName>
        <AccountId>52</AccountId>
        <AccountType/>
      </UserInfo>
      <UserInfo>
        <DisplayName>Eric Ullmann</DisplayName>
        <AccountId>53</AccountId>
        <AccountType/>
      </UserInfo>
      <UserInfo>
        <DisplayName>Alexis Hayob</DisplayName>
        <AccountId>82</AccountId>
        <AccountType/>
      </UserInfo>
      <UserInfo>
        <DisplayName>Gregg Martin</DisplayName>
        <AccountId>29</AccountId>
        <AccountType/>
      </UserInfo>
      <UserInfo>
        <DisplayName>Jennie Hanna</DisplayName>
        <AccountId>162</AccountId>
        <AccountType/>
      </UserInfo>
      <UserInfo>
        <DisplayName>Joe Mendygral</DisplayName>
        <AccountId>187</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1D1C8-D6D6-40FF-AC17-99A5B602DB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d857-dad7-49e3-bc13-75cfc0652555"/>
    <ds:schemaRef ds:uri="5bce21f8-e59d-4592-9cce-19fea0cb90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555CD2-0C64-4CDB-82B9-D4536787F50F}">
  <ds:schemaRefs>
    <ds:schemaRef ds:uri="http://schemas.microsoft.com/office/2006/metadata/properties"/>
    <ds:schemaRef ds:uri="http://schemas.microsoft.com/office/infopath/2007/PartnerControls"/>
    <ds:schemaRef ds:uri="cf66d857-dad7-49e3-bc13-75cfc0652555"/>
  </ds:schemaRefs>
</ds:datastoreItem>
</file>

<file path=customXml/itemProps3.xml><?xml version="1.0" encoding="utf-8"?>
<ds:datastoreItem xmlns:ds="http://schemas.openxmlformats.org/officeDocument/2006/customXml" ds:itemID="{CF091542-E1FC-401B-962F-23F6389A8640}">
  <ds:schemaRefs>
    <ds:schemaRef ds:uri="http://schemas.microsoft.com/sharepoint/v3/contenttype/forms"/>
  </ds:schemaRefs>
</ds:datastoreItem>
</file>

<file path=customXml/itemProps4.xml><?xml version="1.0" encoding="utf-8"?>
<ds:datastoreItem xmlns:ds="http://schemas.openxmlformats.org/officeDocument/2006/customXml" ds:itemID="{3EB8CDCD-DBB3-7B45-842D-21E904018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with cover letter.dot</Template>
  <TotalTime>6</TotalTime>
  <Pages>27</Pages>
  <Words>4319</Words>
  <Characters>24621</Characters>
  <Application>Microsoft Macintosh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28883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Mendygral</dc:creator>
  <cp:keywords/>
  <dc:description/>
  <cp:lastModifiedBy>Kylen Griffin</cp:lastModifiedBy>
  <cp:revision>3</cp:revision>
  <cp:lastPrinted>2017-01-30T14:27:00Z</cp:lastPrinted>
  <dcterms:created xsi:type="dcterms:W3CDTF">2017-07-31T14:18:00Z</dcterms:created>
  <dcterms:modified xsi:type="dcterms:W3CDTF">2017-08-01T14:25:00Z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TC010185501033</vt:lpwstr>
  </property>
  <property fmtid="{D5CDD505-2E9C-101B-9397-08002B2CF9AE}" pid="3" name="ContentTypeId">
    <vt:lpwstr>0x0101008C4D827E46750F43AEDE71EA41A3FD6E</vt:lpwstr>
  </property>
</Properties>
</file>