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</w:pPr>
      <w:bookmarkStart w:name="hubgenesconnectingmultiplepathways" w:id="0"/>
      <w:r>
        <w:rPr>
          <w:rFonts w:ascii="Aptos" w:cs="Aptos" w:hAnsi="Aptos" w:eastAsia="Aptos"/>
          <w:b w:val="1"/>
          <w:bCs w:val="1"/>
          <w:rtl w:val="0"/>
          <w:lang w:val="en-US"/>
        </w:rPr>
        <w:t>1. Hub Genes Connecting Multiple Pathways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What to find:</w:t>
      </w:r>
      <w:r>
        <w:rPr>
          <w:rtl w:val="0"/>
          <w:lang w:val="en-US"/>
        </w:rPr>
        <w:t xml:space="preserve"> - Nodes with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high degree</w:t>
      </w:r>
      <w:r>
        <w:rPr>
          <w:rtl w:val="0"/>
          <w:lang w:val="en-US"/>
        </w:rPr>
        <w:t xml:space="preserve"> that bridge EGFR, FGFR3, and ERBB2 communities - Look for: SRC, GRB2, PI3K subunits, RAS family, MAPK genes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Biological meaning:</w:t>
      </w:r>
      <w:r>
        <w:rPr>
          <w:rtl w:val="0"/>
          <w:lang w:val="en-US"/>
        </w:rPr>
        <w:t xml:space="preserve"> - These are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convergence points</w:t>
      </w:r>
      <w:r>
        <w:rPr>
          <w:rtl w:val="0"/>
          <w:lang w:val="en-US"/>
        </w:rPr>
        <w:t xml:space="preserve"> where all three RTK pathways meet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Therapeutic opportunity</w:t>
      </w:r>
      <w:r>
        <w:rPr>
          <w:rtl w:val="0"/>
          <w:lang w:val="en-US"/>
        </w:rPr>
        <w:t>: Hitting one hub could block multiple pathways - May explain why single-receptor inhibitors sometimes fail (bypass routes exist)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In Cytoscape:</w:t>
      </w:r>
      <w:r>
        <w:rPr>
          <w:rtl w:val="0"/>
          <w:lang w:val="en-US"/>
        </w:rPr>
        <w:t xml:space="preserve"> - Map node size to degree + betweenness - Color by pathway membership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Multi-colored nodes</w:t>
      </w:r>
      <w:r>
        <w:rPr>
          <w:rtl w:val="0"/>
          <w:lang w:val="en-US"/>
        </w:rPr>
        <w:t xml:space="preserve"> (in multiple pathways) = critical integrators</w:t>
      </w:r>
      <w:bookmarkEnd w:id="0"/>
    </w:p>
    <w:p>
      <w:pPr>
        <w:pStyle w:val="Heading 3"/>
      </w:pPr>
      <w:bookmarkStart w:name="Xacc2863f81d7e83c453182209e02dc68fa0f950" w:id="1"/>
      <w:r>
        <w:rPr>
          <w:rFonts w:ascii="Aptos" w:cs="Aptos" w:hAnsi="Aptos" w:eastAsia="Aptos"/>
          <w:b w:val="1"/>
          <w:bCs w:val="1"/>
          <w:rtl w:val="0"/>
          <w:lang w:val="en-US"/>
        </w:rPr>
        <w:t>2. Community Structure Reveals Functional Modules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What to find:</w:t>
      </w:r>
      <w:r>
        <w:rPr>
          <w:rtl w:val="0"/>
          <w:lang w:val="en-US"/>
        </w:rPr>
        <w:t xml:space="preserve"> - Communities enriched for specific GO terms (MAPK signaling, PI3K/AKT, cell cycle, etc.) - Communities with distinct subtype preferences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Biological meaning:</w:t>
      </w:r>
      <w:r>
        <w:rPr>
          <w:rtl w:val="0"/>
          <w:lang w:val="en-US"/>
        </w:rPr>
        <w:t xml:space="preserve"> - Each community may represent a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distinct oncogenic program</w:t>
      </w:r>
      <w:r>
        <w:rPr>
          <w:rtl w:val="0"/>
          <w:lang w:val="en-US"/>
        </w:rPr>
        <w:t xml:space="preserve"> - Some communities may be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subtype-specific drivers</w:t>
      </w:r>
      <w:r>
        <w:rPr>
          <w:rtl w:val="0"/>
          <w:lang w:val="en-US"/>
        </w:rPr>
        <w:t xml:space="preserve"> - Example: One community high in BaSq, another in UroB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In Cytoscape:</w:t>
      </w:r>
      <w:r>
        <w:rPr>
          <w:rtl w:val="0"/>
          <w:lang w:val="en-US"/>
        </w:rPr>
        <w:t xml:space="preserve"> - Color nodes by community - Use pie charts for subtype expression levels - Identify communities with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extreme expression patterns</w:t>
      </w:r>
      <w:bookmarkEnd w:id="1"/>
    </w:p>
    <w:p>
      <w:pPr>
        <w:pStyle w:val="Heading 3"/>
      </w:pPr>
      <w:bookmarkStart w:name="subtypespecificnetworkactivation" w:id="2"/>
      <w:r>
        <w:rPr>
          <w:rFonts w:ascii="Aptos" w:cs="Aptos" w:hAnsi="Aptos" w:eastAsia="Aptos"/>
          <w:b w:val="1"/>
          <w:bCs w:val="1"/>
          <w:rtl w:val="0"/>
          <w:lang w:val="en-US"/>
        </w:rPr>
        <w:t>3. Subtype-Specific Network Activation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What to find:</w:t>
      </w:r>
      <w:r>
        <w:rPr>
          <w:rtl w:val="0"/>
          <w:lang w:val="en-US"/>
        </w:rPr>
        <w:t xml:space="preserve"> - Genes/communities ranked #1 in specific subtypes - Expression patterns: BaSq vs.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Luminal (UroA/B/C) vs.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GU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Key biological questions:</w:t>
      </w:r>
      <w:r>
        <w:rPr>
          <w:rtl w:val="0"/>
          <w:lang w:val="en-US"/>
        </w:rPr>
        <w:t xml:space="preserve">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BaSq subtype</w:t>
      </w:r>
      <w:r>
        <w:rPr>
          <w:rtl w:val="0"/>
          <w:lang w:val="en-US"/>
        </w:rPr>
        <w:t xml:space="preserve">: Likely EGFR/ERBB2 high - are these networks more activated?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Luminal subtypes</w:t>
      </w:r>
      <w:r>
        <w:rPr>
          <w:rtl w:val="0"/>
          <w:lang w:val="en-US"/>
        </w:rPr>
        <w:t xml:space="preserve">: May show FGFR3 activation (especially UroA)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GU subtype</w:t>
      </w:r>
      <w:r>
        <w:rPr>
          <w:rtl w:val="0"/>
          <w:lang w:val="en-US"/>
        </w:rPr>
        <w:t>: Genomic instability - which pathway compensates?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Potential discovery:</w:t>
      </w:r>
      <w:r>
        <w:rPr>
          <w:rtl w:val="0"/>
          <w:lang w:val="en-US"/>
        </w:rPr>
        <w:t xml:space="preserve">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Subtype-specific vulnerabilities</w:t>
      </w:r>
      <w:r>
        <w:rPr>
          <w:rtl w:val="0"/>
          <w:lang w:val="en-US"/>
        </w:rPr>
        <w:t xml:space="preserve">: E.g.,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BaSq tumors depend on ERBB2-SRC-STAT3 axis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Treatment stratification</w:t>
      </w:r>
      <w:r>
        <w:rPr>
          <w:rtl w:val="0"/>
          <w:lang w:val="en-US"/>
        </w:rPr>
        <w:t>: Match inhibitors to molecular subtype</w:t>
      </w:r>
      <w:bookmarkEnd w:id="2"/>
    </w:p>
    <w:p>
      <w:pPr>
        <w:pStyle w:val="Heading 3"/>
      </w:pPr>
      <w:bookmarkStart w:name="bridgegenesbetweencommunities" w:id="3"/>
      <w:r>
        <w:rPr>
          <w:rFonts w:ascii="Aptos" w:cs="Aptos" w:hAnsi="Aptos" w:eastAsia="Aptos"/>
          <w:b w:val="1"/>
          <w:bCs w:val="1"/>
          <w:rtl w:val="0"/>
          <w:lang w:val="en-US"/>
        </w:rPr>
        <w:t>4. Bridge Genes Between Communities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What to find:</w:t>
      </w:r>
      <w:r>
        <w:rPr>
          <w:rtl w:val="0"/>
          <w:lang w:val="en-US"/>
        </w:rPr>
        <w:t xml:space="preserve"> - High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betweenness</w:t>
      </w:r>
      <w:r>
        <w:rPr>
          <w:rtl w:val="0"/>
          <w:lang w:val="en-US"/>
        </w:rPr>
        <w:t xml:space="preserve"> genes connecting otherwise separate modules - Not necessarily high degree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Biological meaning:</w:t>
      </w:r>
      <w:r>
        <w:rPr>
          <w:rtl w:val="0"/>
          <w:lang w:val="en-US"/>
        </w:rPr>
        <w:t xml:space="preserve">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Information bottlenecks</w:t>
      </w:r>
      <w:r>
        <w:rPr>
          <w:rtl w:val="0"/>
          <w:lang w:val="en-US"/>
        </w:rPr>
        <w:t xml:space="preserve"> - blocking these disrupts crosstalk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Compensatory pathways</w:t>
      </w:r>
      <w:r>
        <w:rPr>
          <w:rtl w:val="0"/>
          <w:lang w:val="en-US"/>
        </w:rPr>
        <w:t xml:space="preserve"> - why tumors resist single-agent therapy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Combination therapy targets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In Cytoscape:</w:t>
      </w:r>
      <w:r>
        <w:rPr>
          <w:rtl w:val="0"/>
          <w:lang w:val="en-US"/>
        </w:rPr>
        <w:t xml:space="preserve"> - Size by betweenness - Highlight genes with high betweenness but medium degree - These are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non-obvious targets</w:t>
      </w:r>
      <w:bookmarkEnd w:id="3"/>
    </w:p>
    <w:p>
      <w:pPr>
        <w:pStyle w:val="Heading 3"/>
      </w:pPr>
      <w:bookmarkStart w:name="hpaproteinvalidationpatterns" w:id="4"/>
      <w:r>
        <w:rPr>
          <w:rFonts w:ascii="Aptos" w:cs="Aptos" w:hAnsi="Aptos" w:eastAsia="Aptos"/>
          <w:b w:val="1"/>
          <w:bCs w:val="1"/>
          <w:rtl w:val="0"/>
          <w:lang w:val="de-DE"/>
        </w:rPr>
        <w:t>5. HPA Protein Validation Patterns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What to look for:</w:t>
      </w:r>
      <w:r>
        <w:rPr>
          <w:rtl w:val="0"/>
          <w:lang w:val="en-US"/>
        </w:rPr>
        <w:t xml:space="preserve">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Cancer_upregulated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”</w:t>
      </w:r>
      <w:r>
        <w:rPr>
          <w:rtl w:val="0"/>
          <w:lang w:val="en-US"/>
        </w:rPr>
        <w:t xml:space="preserve"> genes with high network centrality - These are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prime therapeutic targets</w:t>
      </w:r>
      <w:r>
        <w:rPr>
          <w:rtl w:val="0"/>
          <w:lang w:val="en-US"/>
        </w:rPr>
        <w:t xml:space="preserve"> (cancer-specific + functionally critical)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Lost_in_cancer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”</w:t>
      </w:r>
      <w:r>
        <w:rPr>
          <w:rtl w:val="0"/>
          <w:lang w:val="en-US"/>
        </w:rPr>
        <w:t xml:space="preserve"> hub genes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 xml:space="preserve">May be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tumor suppressors</w:t>
      </w:r>
      <w:r>
        <w:rPr>
          <w:rtl w:val="0"/>
          <w:lang w:val="en-US"/>
        </w:rPr>
        <w:t xml:space="preserve"> whose loss enables pathway hyperactivation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Constitutive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”</w:t>
      </w:r>
      <w:r>
        <w:rPr>
          <w:rtl w:val="0"/>
          <w:lang w:val="en-US"/>
        </w:rPr>
        <w:t xml:space="preserve"> high-confidence genes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Core urothelial machinery</w:t>
      </w:r>
      <w:r>
        <w:rPr>
          <w:rtl w:val="0"/>
          <w:lang w:val="en-US"/>
        </w:rPr>
        <w:t xml:space="preserve"> - less likely as specific targets but important context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In Cytoscape:</w:t>
      </w:r>
      <w:r>
        <w:rPr>
          <w:rtl w:val="0"/>
          <w:lang w:val="en-US"/>
        </w:rPr>
        <w:t xml:space="preserve"> - Shape by HPA expression pattern - Color intensity by hpa_cancer_confidence - Flag </w:t>
      </w:r>
      <w:r>
        <w:rPr>
          <w:rStyle w:val="Verbatim Char"/>
          <w:rtl w:val="0"/>
          <w:lang w:val="en-US"/>
        </w:rPr>
        <w:t>hpa_therapeutic_target = TRUE</w:t>
      </w:r>
      <w:r>
        <w:rPr>
          <w:rtl w:val="0"/>
          <w:lang w:val="en-US"/>
        </w:rPr>
        <w:t xml:space="preserve"> genes</w:t>
      </w:r>
      <w:bookmarkEnd w:id="4"/>
    </w:p>
    <w:p>
      <w:pPr>
        <w:pStyle w:val="Heading 3"/>
      </w:pPr>
      <w:bookmarkStart w:name="singlecellcontextswitching" w:id="5"/>
      <w:r>
        <w:rPr>
          <w:rFonts w:ascii="Aptos" w:cs="Aptos" w:hAnsi="Aptos" w:eastAsia="Aptos"/>
          <w:b w:val="1"/>
          <w:bCs w:val="1"/>
          <w:rtl w:val="0"/>
          <w:lang w:val="en-US"/>
        </w:rPr>
        <w:t>6. Single-Cell Context Switching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What to find:</w:t>
      </w:r>
      <w:r>
        <w:rPr>
          <w:rtl w:val="0"/>
          <w:lang w:val="en-US"/>
        </w:rPr>
        <w:t xml:space="preserve"> - Genes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Non-urothelial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in normal but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Urothelial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in cancer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Aberrant activation</w:t>
      </w:r>
      <w:r>
        <w:rPr>
          <w:rtl w:val="0"/>
          <w:lang w:val="en-US"/>
        </w:rPr>
        <w:t xml:space="preserve"> in malignancy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Genes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Urothelial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in normal but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Non-urothelial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in cancer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Silencing</w:t>
      </w:r>
      <w:r>
        <w:rPr>
          <w:rtl w:val="0"/>
          <w:lang w:val="en-US"/>
        </w:rPr>
        <w:t xml:space="preserve"> during transformation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Biological meaning:</w:t>
      </w:r>
      <w:r>
        <w:rPr>
          <w:rtl w:val="0"/>
          <w:lang w:val="en-US"/>
        </w:rPr>
        <w:t xml:space="preserve"> - Shows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cellular reprogramming</w:t>
      </w:r>
      <w:r>
        <w:rPr>
          <w:rtl w:val="0"/>
          <w:lang w:val="en-US"/>
        </w:rPr>
        <w:t xml:space="preserve"> during cancer development - Identifies genes that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shouldn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 be there</w:t>
      </w:r>
      <w:r>
        <w:rPr>
          <w:rtl w:val="0"/>
          <w:lang w:val="en-US"/>
        </w:rPr>
        <w:t xml:space="preserve"> (neo-expression)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In Cytoscape:</w:t>
      </w:r>
      <w:r>
        <w:rPr>
          <w:rtl w:val="0"/>
          <w:lang w:val="en-US"/>
        </w:rPr>
        <w:t xml:space="preserve"> - Border color by sc_cancer_classification - Fill color by sc_norm_classification - Look for discordance</w:t>
      </w:r>
      <w:bookmarkEnd w:id="5"/>
    </w:p>
    <w:p>
      <w:pPr>
        <w:pStyle w:val="Heading 2"/>
      </w:pPr>
      <w:r>
        <w:rPr>
          <w:rtl w:val="0"/>
        </w:rPr>
        <w:t xml:space="preserve">Potential </w:t>
      </w:r>
      <w:bookmarkStart w:name="X539534fce5812186f2670505d6142d58bac1e27" w:id="6"/>
      <w:r>
        <w:rPr>
          <w:rtl w:val="0"/>
          <w:lang w:val="en-US"/>
        </w:rPr>
        <w:t>Biological Conclusions:</w:t>
      </w:r>
      <w:bookmarkEnd w:id="6"/>
    </w:p>
    <w:p>
      <w:pPr>
        <w:pStyle w:val="Heading 3"/>
      </w:pPr>
      <w:bookmarkStart w:name="pathwayredundancyresistancemechanisms" w:id="7"/>
      <w:r>
        <w:rPr>
          <w:rFonts w:ascii="Aptos" w:cs="Aptos" w:hAnsi="Aptos" w:eastAsia="Aptos"/>
          <w:b w:val="1"/>
          <w:bCs w:val="1"/>
          <w:rtl w:val="0"/>
          <w:lang w:val="en-US"/>
        </w:rPr>
        <w:t>1. Pathway Redundancy &amp; Resistance Mechanisms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Discovery: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We identified 15 hub genes connecting EGFR, FGFR3, and ERBB2 pathways, explaining why single RTK inhibitors fail in bladder cancer.</w:t>
      </w:r>
      <w:r>
        <w:rPr>
          <w:rtl w:val="0"/>
          <w:lang w:val="en-US"/>
        </w:rPr>
        <w:t>”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Impact:</w:t>
      </w:r>
      <w:r>
        <w:rPr>
          <w:rtl w:val="0"/>
          <w:lang w:val="en-US"/>
        </w:rPr>
        <w:t xml:space="preserve"> - Rational combination therapy design - Predict resistance before it happens - Clinical trial design</w:t>
      </w:r>
      <w:bookmarkEnd w:id="7"/>
    </w:p>
    <w:p>
      <w:pPr>
        <w:pStyle w:val="Heading 3"/>
      </w:pPr>
      <w:bookmarkStart w:name="subtypespecificdependencies" w:id="8"/>
      <w:r>
        <w:rPr>
          <w:rFonts w:ascii="Aptos" w:cs="Aptos" w:hAnsi="Aptos" w:eastAsia="Aptos"/>
          <w:b w:val="1"/>
          <w:bCs w:val="1"/>
          <w:rtl w:val="0"/>
          <w:lang w:val="en-US"/>
        </w:rPr>
        <w:t>2. Subtype-Specific Dependencies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Discovery: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BaSq tumors show ERBB2-SRC network hyperactivation, while UroA depends on FGFR3-MAPK signaling.</w:t>
      </w:r>
      <w:r>
        <w:rPr>
          <w:rtl w:val="0"/>
          <w:lang w:val="en-US"/>
        </w:rPr>
        <w:t>”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Impact:</w:t>
      </w:r>
      <w:r>
        <w:rPr>
          <w:rtl w:val="0"/>
          <w:lang w:val="en-US"/>
        </w:rPr>
        <w:t xml:space="preserve">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Precision medicine</w:t>
      </w:r>
      <w:r>
        <w:rPr>
          <w:rtl w:val="0"/>
          <w:lang w:val="en-US"/>
        </w:rPr>
        <w:t>: Match patient subtype to optimal therapy - Avoid treating luminal tumors with anti-ERBB2 (won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t work)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Companion diagnostics</w:t>
      </w:r>
      <w:r>
        <w:rPr>
          <w:rtl w:val="0"/>
          <w:lang w:val="en-US"/>
        </w:rPr>
        <w:t>: Subtype determines drug choice</w:t>
      </w:r>
      <w:bookmarkEnd w:id="8"/>
    </w:p>
    <w:p>
      <w:pPr>
        <w:pStyle w:val="Heading 3"/>
      </w:pPr>
      <w:bookmarkStart w:name="noveltherapeutictargets" w:id="9"/>
      <w:r>
        <w:rPr>
          <w:rFonts w:ascii="Aptos" w:cs="Aptos" w:hAnsi="Aptos" w:eastAsia="Aptos"/>
          <w:b w:val="1"/>
          <w:bCs w:val="1"/>
          <w:rtl w:val="0"/>
          <w:lang w:val="en-US"/>
        </w:rPr>
        <w:t>3. Novel Therapeutic Targets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Discovery: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Gene X is cancer-upregulated at protein level, bridges multiple pathways, and shows BaSq-specific expression.</w:t>
      </w:r>
      <w:r>
        <w:rPr>
          <w:rtl w:val="0"/>
          <w:lang w:val="en-US"/>
        </w:rPr>
        <w:t>”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Impact:</w:t>
      </w:r>
      <w:r>
        <w:rPr>
          <w:rtl w:val="0"/>
          <w:lang w:val="en-US"/>
        </w:rPr>
        <w:t xml:space="preserve">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First-in-class inhibitor</w:t>
      </w:r>
      <w:r>
        <w:rPr>
          <w:rtl w:val="0"/>
          <w:lang w:val="en-US"/>
        </w:rPr>
        <w:t xml:space="preserve"> development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Biomarker</w:t>
      </w:r>
      <w:r>
        <w:rPr>
          <w:rtl w:val="0"/>
          <w:lang w:val="en-US"/>
        </w:rPr>
        <w:t xml:space="preserve"> for patient selection - Patent/commercialization opportunity</w:t>
      </w:r>
      <w:bookmarkEnd w:id="9"/>
    </w:p>
    <w:p>
      <w:pPr>
        <w:pStyle w:val="Heading 3"/>
      </w:pPr>
      <w:bookmarkStart w:name="compensatorypathwaymapping" w:id="10"/>
      <w:r>
        <w:rPr>
          <w:rFonts w:ascii="Aptos" w:cs="Aptos" w:hAnsi="Aptos" w:eastAsia="Aptos"/>
          <w:b w:val="1"/>
          <w:bCs w:val="1"/>
          <w:rtl w:val="0"/>
          <w:lang w:val="en-US"/>
        </w:rPr>
        <w:t>4. Compensatory Pathway Mapping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Discovery: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When FGFR3 is mutated/inhibited, ERBB2-PI3K network compensates through SRC activation.</w:t>
      </w:r>
      <w:r>
        <w:rPr>
          <w:rtl w:val="0"/>
          <w:lang w:val="en-US"/>
        </w:rPr>
        <w:t>”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Impact:</w:t>
      </w:r>
      <w:r>
        <w:rPr>
          <w:rtl w:val="0"/>
          <w:lang w:val="en-US"/>
        </w:rPr>
        <w:t xml:space="preserve">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Sequential therapy</w:t>
      </w:r>
      <w:r>
        <w:rPr>
          <w:rtl w:val="0"/>
          <w:lang w:val="en-US"/>
        </w:rPr>
        <w:t xml:space="preserve">: Hit FGFR3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tumor adapts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hit SRC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Combination therapy</w:t>
      </w:r>
      <w:r>
        <w:rPr>
          <w:rtl w:val="0"/>
          <w:lang w:val="en-US"/>
        </w:rPr>
        <w:t>: Block both simultaneously - Explains clinical trial failures</w:t>
      </w:r>
      <w:bookmarkEnd w:id="10"/>
    </w:p>
    <w:p>
      <w:pPr>
        <w:pStyle w:val="Heading 3"/>
      </w:pPr>
      <w:bookmarkStart w:name="microenvironmentvs.tumorcell" w:id="11"/>
      <w:r>
        <w:rPr>
          <w:rFonts w:ascii="Aptos" w:cs="Aptos" w:hAnsi="Aptos" w:eastAsia="Aptos"/>
          <w:b w:val="1"/>
          <w:bCs w:val="1"/>
          <w:rtl w:val="0"/>
          <w:lang w:val="en-US"/>
        </w:rPr>
        <w:t>5. Microenvironment vs.</w:t>
      </w:r>
      <w:r>
        <w:rPr>
          <w:rFonts w:ascii="Aptos" w:cs="Aptos" w:hAnsi="Aptos" w:eastAsia="Aptos"/>
          <w:b w:val="1"/>
          <w:bCs w:val="1"/>
          <w:rtl w:val="0"/>
        </w:rPr>
        <w:t> </w:t>
      </w:r>
      <w:r>
        <w:rPr>
          <w:rFonts w:ascii="Aptos" w:cs="Aptos" w:hAnsi="Aptos" w:eastAsia="Aptos"/>
          <w:b w:val="1"/>
          <w:bCs w:val="1"/>
          <w:rtl w:val="0"/>
          <w:lang w:val="da-DK"/>
        </w:rPr>
        <w:t>Tumor Cell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Discovery: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Genes X, Y, Z are expressed in stromal cells (single-cell data) but not cancer cells, yet they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network hubs.</w:t>
      </w:r>
      <w:r>
        <w:rPr>
          <w:rtl w:val="0"/>
          <w:lang w:val="en-US"/>
        </w:rPr>
        <w:t>”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Impact:</w:t>
      </w:r>
      <w:r>
        <w:rPr>
          <w:rtl w:val="0"/>
          <w:lang w:val="en-US"/>
        </w:rPr>
        <w:t xml:space="preserve"> -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Paracrine signaling</w:t>
      </w:r>
      <w:r>
        <w:rPr>
          <w:rtl w:val="0"/>
          <w:lang w:val="en-US"/>
        </w:rPr>
        <w:t xml:space="preserve"> drives tumor growth - Target tumor microenvironment, not just cancer cells - Immune checkpoint context</w:t>
      </w:r>
      <w:bookmarkEnd w:id="11"/>
    </w:p>
    <w:p>
      <w:pPr>
        <w:pStyle w:val="Heading 3"/>
      </w:pPr>
      <w:bookmarkStart w:name="analysis1pathwaycrosstalk" w:id="12"/>
      <w:r>
        <w:rPr>
          <w:rFonts w:ascii="Aptos" w:cs="Aptos" w:hAnsi="Aptos" w:eastAsia="Aptos"/>
          <w:b w:val="1"/>
          <w:bCs w:val="1"/>
          <w:rtl w:val="0"/>
          <w:lang w:val="en-US"/>
        </w:rPr>
        <w:t>Analysis 1: Pathway Crosstalk</w:t>
      </w:r>
    </w:p>
    <w:p>
      <w:pPr>
        <w:pStyle w:val="Source Code"/>
      </w:pPr>
      <w:r>
        <w:rPr>
          <w:rStyle w:val="Verbatim Char"/>
          <w:rtl w:val="0"/>
          <w:lang w:val="en-US"/>
        </w:rPr>
        <w:t>Filter for:</w:t>
      </w:r>
      <w:r>
        <w:br w:type="textWrapping"/>
      </w:r>
      <w:r>
        <w:rPr>
          <w:rStyle w:val="Verbatim Char"/>
          <w:rtl w:val="0"/>
          <w:lang w:val="en-US"/>
        </w:rPr>
        <w:t>- Genes in &gt;1 pathway (EGFR + ERBB2, etc.)</w:t>
      </w:r>
      <w:r>
        <w:br w:type="textWrapping"/>
      </w:r>
      <w:r>
        <w:rPr>
          <w:rStyle w:val="Verbatim Char"/>
          <w:rtl w:val="0"/>
          <w:lang w:val="en-US"/>
        </w:rPr>
        <w:t>- High betweenness</w:t>
      </w:r>
      <w:r>
        <w:br w:type="textWrapping"/>
      </w:r>
      <w:r>
        <w:rPr>
          <w:rStyle w:val="Verbatim Char"/>
          <w:rtl w:val="0"/>
          <w:lang w:val="en-US"/>
        </w:rPr>
        <w:t>- Cancer_upregulated (HPA)</w:t>
      </w:r>
      <w:r>
        <w:br w:type="textWrapping"/>
        <w:br w:type="textWrapping"/>
      </w:r>
      <w:r>
        <w:rPr>
          <w:rStyle w:val="Verbatim Char"/>
          <w:rtl w:val="0"/>
          <w:lang w:val="en-US"/>
        </w:rPr>
        <w:t>Result: Convergence nodes for combination therapy</w:t>
      </w:r>
      <w:bookmarkEnd w:id="12"/>
    </w:p>
    <w:p>
      <w:pPr>
        <w:pStyle w:val="Heading 3"/>
      </w:pPr>
      <w:bookmarkStart w:name="analysis2subtypedrivers" w:id="13"/>
      <w:r>
        <w:rPr>
          <w:rFonts w:ascii="Aptos" w:cs="Aptos" w:hAnsi="Aptos" w:eastAsia="Aptos"/>
          <w:b w:val="1"/>
          <w:bCs w:val="1"/>
          <w:rtl w:val="0"/>
          <w:lang w:val="en-US"/>
        </w:rPr>
        <w:t>Analysis 2: Subtype Drivers</w:t>
      </w:r>
    </w:p>
    <w:p>
      <w:pPr>
        <w:pStyle w:val="Source Code"/>
      </w:pPr>
      <w:r>
        <w:rPr>
          <w:rStyle w:val="Verbatim Char"/>
          <w:rtl w:val="0"/>
          <w:lang w:val="en-US"/>
        </w:rPr>
        <w:t>Filter for:</w:t>
      </w:r>
      <w:r>
        <w:br w:type="textWrapping"/>
      </w:r>
      <w:r>
        <w:rPr>
          <w:rStyle w:val="Verbatim Char"/>
          <w:rtl w:val="0"/>
          <w:lang w:val="en-US"/>
        </w:rPr>
        <w:t>- Rank = 1 in specific subtype</w:t>
      </w:r>
      <w:r>
        <w:br w:type="textWrapping"/>
      </w:r>
      <w:r>
        <w:rPr>
          <w:rStyle w:val="Verbatim Char"/>
          <w:rtl w:val="0"/>
          <w:lang w:val="en-US"/>
        </w:rPr>
        <w:t>- High degree or betweenness</w:t>
      </w:r>
      <w:r>
        <w:br w:type="textWrapping"/>
      </w:r>
      <w:r>
        <w:rPr>
          <w:rStyle w:val="Verbatim Char"/>
          <w:rtl w:val="0"/>
          <w:lang w:val="en-US"/>
        </w:rPr>
        <w:t>- sig_and_large_effect = TRUE</w:t>
      </w:r>
      <w:r>
        <w:br w:type="textWrapping"/>
        <w:br w:type="textWrapping"/>
      </w:r>
      <w:r>
        <w:rPr>
          <w:rStyle w:val="Verbatim Char"/>
          <w:rtl w:val="0"/>
          <w:lang w:val="en-US"/>
        </w:rPr>
        <w:t>Result: Subtype-defining network modules</w:t>
      </w:r>
      <w:bookmarkEnd w:id="13"/>
    </w:p>
    <w:p>
      <w:pPr>
        <w:pStyle w:val="Heading 3"/>
      </w:pPr>
      <w:bookmarkStart w:name="analysis3druggabletargets" w:id="14"/>
      <w:r>
        <w:rPr>
          <w:rFonts w:ascii="Aptos" w:cs="Aptos" w:hAnsi="Aptos" w:eastAsia="Aptos"/>
          <w:b w:val="1"/>
          <w:bCs w:val="1"/>
          <w:rtl w:val="0"/>
          <w:lang w:val="en-US"/>
        </w:rPr>
        <w:t>Analysis 3: Druggable Targets</w:t>
      </w:r>
    </w:p>
    <w:p>
      <w:pPr>
        <w:pStyle w:val="Source Code"/>
      </w:pPr>
      <w:r>
        <w:rPr>
          <w:rStyle w:val="Verbatim Char"/>
          <w:rtl w:val="0"/>
          <w:lang w:val="en-US"/>
        </w:rPr>
        <w:t>Filter for:</w:t>
      </w:r>
      <w:r>
        <w:br w:type="textWrapping"/>
      </w:r>
      <w:r>
        <w:rPr>
          <w:rStyle w:val="Verbatim Char"/>
          <w:rtl w:val="0"/>
          <w:lang w:val="en-US"/>
        </w:rPr>
        <w:t>- hpa_therapeutic_target = TRUE</w:t>
      </w:r>
      <w:r>
        <w:br w:type="textWrapping"/>
      </w:r>
      <w:r>
        <w:rPr>
          <w:rStyle w:val="Verbatim Char"/>
          <w:rtl w:val="0"/>
          <w:lang w:val="en-US"/>
        </w:rPr>
        <w:t>- High functional_structural_importance</w:t>
      </w:r>
      <w:r>
        <w:br w:type="textWrapping"/>
      </w:r>
      <w:r>
        <w:rPr>
          <w:rStyle w:val="Verbatim Char"/>
          <w:rtl w:val="0"/>
          <w:lang w:val="en-US"/>
        </w:rPr>
        <w:t>- Kinase or receptor (functional_category)</w:t>
      </w:r>
      <w:r>
        <w:br w:type="textWrapping"/>
        <w:br w:type="textWrapping"/>
      </w:r>
      <w:r>
        <w:rPr>
          <w:rStyle w:val="Verbatim Char"/>
          <w:rtl w:val="0"/>
          <w:lang w:val="en-US"/>
        </w:rPr>
        <w:t>Result: Prioritized drug target list</w:t>
      </w:r>
      <w:bookmarkEnd w:id="14"/>
    </w:p>
    <w:p>
      <w:pPr>
        <w:pStyle w:val="Heading 3"/>
      </w:pPr>
      <w:bookmarkStart w:name="analysis4resistancemechanisms" w:id="15"/>
      <w:r>
        <w:rPr>
          <w:rFonts w:ascii="Aptos" w:cs="Aptos" w:hAnsi="Aptos" w:eastAsia="Aptos"/>
          <w:b w:val="1"/>
          <w:bCs w:val="1"/>
          <w:rtl w:val="0"/>
          <w:lang w:val="en-US"/>
        </w:rPr>
        <w:t>Analysis 4: Resistance Mechanisms</w:t>
      </w:r>
    </w:p>
    <w:p>
      <w:pPr>
        <w:pStyle w:val="Source Code"/>
      </w:pPr>
      <w:r>
        <w:rPr>
          <w:rStyle w:val="Verbatim Char"/>
          <w:rtl w:val="0"/>
          <w:lang w:val="en-US"/>
        </w:rPr>
        <w:t>Find:</w:t>
      </w:r>
      <w:r>
        <w:br w:type="textWrapping"/>
      </w:r>
      <w:r>
        <w:rPr>
          <w:rStyle w:val="Verbatim Char"/>
          <w:rtl w:val="0"/>
          <w:lang w:val="en-US"/>
        </w:rPr>
        <w:t>- Communities with negative correlation</w:t>
      </w:r>
      <w:r>
        <w:br w:type="textWrapping"/>
      </w:r>
      <w:r>
        <w:rPr>
          <w:rStyle w:val="Verbatim Char"/>
          <w:rtl w:val="0"/>
          <w:lang w:val="en-US"/>
        </w:rPr>
        <w:t>- If community A is high, community B is low (inverse)</w:t>
      </w:r>
      <w:r>
        <w:br w:type="textWrapping"/>
        <w:br w:type="textWrapping"/>
      </w:r>
      <w:r>
        <w:rPr>
          <w:rStyle w:val="Verbatim Char"/>
          <w:rtl w:val="0"/>
          <w:lang w:val="en-US"/>
        </w:rPr>
        <w:t>Result: Compensatory pathways</w:t>
      </w:r>
      <w:bookmarkEnd w:id="15"/>
    </w:p>
    <w:p>
      <w:pPr>
        <w:pStyle w:val="Heading 2"/>
      </w:pPr>
      <w:bookmarkStart w:name="keyvisualizationstocreate" w:id="16"/>
      <w:r>
        <w:rPr>
          <w:rtl w:val="0"/>
          <w:lang w:val="en-US"/>
        </w:rPr>
        <w:t>Key Visualizations to Create: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Multi-layer network</w:t>
      </w:r>
      <w:r>
        <w:rPr>
          <w:rtl w:val="0"/>
          <w:lang w:val="en-US"/>
        </w:rPr>
        <w:t>: Show all 3 pathways with shared nodes highlighted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Subtype heatmap overlay</w:t>
      </w:r>
      <w:r>
        <w:rPr>
          <w:rtl w:val="0"/>
          <w:lang w:val="en-US"/>
        </w:rPr>
        <w:t>: Pie charts showing expression across subtypes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HPA validation layer</w:t>
      </w:r>
      <w:r>
        <w:rPr>
          <w:rtl w:val="0"/>
          <w:lang w:val="en-US"/>
        </w:rPr>
        <w:t>: Therapeutic targets highlighted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Community map</w:t>
      </w:r>
      <w:r>
        <w:rPr>
          <w:rtl w:val="0"/>
          <w:lang w:val="en-US"/>
        </w:rPr>
        <w:t>: Color-coded functional modules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Betweenness centrality</w:t>
      </w:r>
      <w:r>
        <w:rPr>
          <w:rtl w:val="0"/>
          <w:lang w:val="en-US"/>
        </w:rPr>
        <w:t>: Find non-obvious bridges</w:t>
      </w:r>
      <w:bookmarkEnd w:id="16"/>
      <w:r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 New">
    <w:charset w:val="00"/>
    <w:family w:val="roman"/>
    <w:pitch w:val="default"/>
  </w:font>
  <w:font w:name="Consolas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en-US"/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f8f8f8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