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18A34" w14:textId="77777777" w:rsidR="005755BC" w:rsidRDefault="005755BC">
      <w:pPr>
        <w:pStyle w:val="BodyText"/>
        <w:spacing w:before="407"/>
        <w:rPr>
          <w:rFonts w:ascii="Times New Roman"/>
          <w:sz w:val="56"/>
        </w:rPr>
      </w:pPr>
    </w:p>
    <w:p w14:paraId="75418A35" w14:textId="37914478" w:rsidR="005755BC" w:rsidRDefault="00766B8D">
      <w:pPr>
        <w:pStyle w:val="Title"/>
      </w:pPr>
      <w:r>
        <w:rPr>
          <w:color w:val="2B3D4F"/>
        </w:rPr>
        <w:t>Future</w:t>
      </w:r>
      <w:r w:rsidR="00C249F7">
        <w:rPr>
          <w:color w:val="2B3D4F"/>
        </w:rPr>
        <w:t>p</w:t>
      </w:r>
      <w:r>
        <w:rPr>
          <w:color w:val="2B3D4F"/>
        </w:rPr>
        <w:t xml:space="preserve">roof </w:t>
      </w:r>
      <w:r>
        <w:rPr>
          <w:color w:val="2B3D4F"/>
          <w:spacing w:val="-2"/>
        </w:rPr>
        <w:t>Financial</w:t>
      </w:r>
    </w:p>
    <w:p w14:paraId="23F06CB9" w14:textId="77777777" w:rsidR="00DE4578" w:rsidRDefault="00C249F7" w:rsidP="00DE4578">
      <w:pPr>
        <w:spacing w:before="359" w:line="268" w:lineRule="auto"/>
        <w:ind w:left="120" w:right="3611"/>
        <w:rPr>
          <w:color w:val="3497A8"/>
          <w:sz w:val="28"/>
        </w:rPr>
      </w:pPr>
      <w:r>
        <w:rPr>
          <w:color w:val="3497A8"/>
          <w:sz w:val="28"/>
        </w:rPr>
        <w:t xml:space="preserve">Lenders Mortgage Insurance (LMI) </w:t>
      </w:r>
      <w:r w:rsidR="00766B8D">
        <w:rPr>
          <w:color w:val="3497A8"/>
          <w:sz w:val="28"/>
        </w:rPr>
        <w:t>&amp;</w:t>
      </w:r>
      <w:r w:rsidR="00766B8D">
        <w:rPr>
          <w:color w:val="3497A8"/>
          <w:spacing w:val="-7"/>
          <w:sz w:val="28"/>
        </w:rPr>
        <w:t xml:space="preserve"> </w:t>
      </w:r>
      <w:r w:rsidR="00766B8D">
        <w:rPr>
          <w:color w:val="3497A8"/>
          <w:sz w:val="28"/>
        </w:rPr>
        <w:t>Portfolio</w:t>
      </w:r>
      <w:r w:rsidR="00766B8D">
        <w:rPr>
          <w:color w:val="3497A8"/>
          <w:spacing w:val="-7"/>
          <w:sz w:val="28"/>
        </w:rPr>
        <w:t xml:space="preserve"> </w:t>
      </w:r>
      <w:r w:rsidR="00766B8D">
        <w:rPr>
          <w:color w:val="3497A8"/>
          <w:sz w:val="28"/>
        </w:rPr>
        <w:t>Risk</w:t>
      </w:r>
      <w:r w:rsidR="00766B8D">
        <w:rPr>
          <w:color w:val="3497A8"/>
          <w:spacing w:val="-7"/>
          <w:sz w:val="28"/>
        </w:rPr>
        <w:t xml:space="preserve"> </w:t>
      </w:r>
      <w:r w:rsidR="00766B8D">
        <w:rPr>
          <w:color w:val="3497A8"/>
          <w:sz w:val="28"/>
        </w:rPr>
        <w:t>Reinsurance</w:t>
      </w:r>
      <w:r w:rsidR="00766B8D">
        <w:rPr>
          <w:color w:val="3497A8"/>
          <w:spacing w:val="-7"/>
          <w:sz w:val="28"/>
        </w:rPr>
        <w:t xml:space="preserve"> </w:t>
      </w:r>
      <w:r w:rsidR="00766B8D">
        <w:rPr>
          <w:color w:val="3497A8"/>
          <w:sz w:val="28"/>
        </w:rPr>
        <w:t>Program:</w:t>
      </w:r>
    </w:p>
    <w:p w14:paraId="75418A36" w14:textId="4015EB4B" w:rsidR="005755BC" w:rsidRPr="00DE4578" w:rsidRDefault="00766B8D" w:rsidP="00DE4578">
      <w:pPr>
        <w:spacing w:before="359" w:line="268" w:lineRule="auto"/>
        <w:ind w:left="120" w:right="3611"/>
        <w:rPr>
          <w:color w:val="3497A8"/>
          <w:sz w:val="28"/>
        </w:rPr>
      </w:pPr>
      <w:r>
        <w:rPr>
          <w:color w:val="3497A8"/>
          <w:sz w:val="28"/>
        </w:rPr>
        <w:t>Recommended Structure and Interaction</w:t>
      </w:r>
    </w:p>
    <w:p w14:paraId="75418A37" w14:textId="77777777" w:rsidR="005755BC" w:rsidRDefault="005755BC">
      <w:pPr>
        <w:pStyle w:val="BodyText"/>
        <w:spacing w:before="0"/>
        <w:rPr>
          <w:sz w:val="28"/>
        </w:rPr>
      </w:pPr>
    </w:p>
    <w:p w14:paraId="75418A38" w14:textId="77777777" w:rsidR="005755BC" w:rsidRDefault="005755BC">
      <w:pPr>
        <w:pStyle w:val="BodyText"/>
        <w:spacing w:before="0"/>
        <w:rPr>
          <w:sz w:val="28"/>
        </w:rPr>
      </w:pPr>
    </w:p>
    <w:p w14:paraId="75418A39" w14:textId="77777777" w:rsidR="005755BC" w:rsidRDefault="005755BC">
      <w:pPr>
        <w:pStyle w:val="BodyText"/>
        <w:spacing w:before="0"/>
        <w:rPr>
          <w:sz w:val="28"/>
        </w:rPr>
      </w:pPr>
    </w:p>
    <w:p w14:paraId="75418A3A" w14:textId="77777777" w:rsidR="005755BC" w:rsidRDefault="005755BC">
      <w:pPr>
        <w:pStyle w:val="BodyText"/>
        <w:spacing w:before="237"/>
        <w:rPr>
          <w:sz w:val="28"/>
        </w:rPr>
      </w:pPr>
    </w:p>
    <w:p w14:paraId="4C2470FC" w14:textId="77777777" w:rsidR="00F6236C" w:rsidRDefault="00766B8D">
      <w:pPr>
        <w:pStyle w:val="BodyText"/>
        <w:spacing w:before="0" w:line="292" w:lineRule="auto"/>
        <w:ind w:left="120" w:right="3368"/>
        <w:rPr>
          <w:color w:val="2B3D4F"/>
        </w:rPr>
      </w:pPr>
      <w:r>
        <w:rPr>
          <w:color w:val="2B3D4F"/>
        </w:rPr>
        <w:t>Based</w:t>
      </w:r>
      <w:r>
        <w:rPr>
          <w:color w:val="2B3D4F"/>
          <w:spacing w:val="-5"/>
        </w:rPr>
        <w:t xml:space="preserve"> </w:t>
      </w:r>
      <w:r>
        <w:rPr>
          <w:color w:val="2B3D4F"/>
        </w:rPr>
        <w:t>on</w:t>
      </w:r>
      <w:r>
        <w:rPr>
          <w:color w:val="2B3D4F"/>
          <w:spacing w:val="-5"/>
        </w:rPr>
        <w:t xml:space="preserve"> </w:t>
      </w:r>
      <w:r>
        <w:rPr>
          <w:color w:val="2B3D4F"/>
        </w:rPr>
        <w:t>the</w:t>
      </w:r>
      <w:r>
        <w:rPr>
          <w:color w:val="2B3D4F"/>
          <w:spacing w:val="-5"/>
        </w:rPr>
        <w:t xml:space="preserve"> </w:t>
      </w:r>
      <w:r>
        <w:rPr>
          <w:color w:val="2B3D4F"/>
        </w:rPr>
        <w:t>Equity</w:t>
      </w:r>
      <w:r>
        <w:rPr>
          <w:color w:val="2B3D4F"/>
          <w:spacing w:val="-5"/>
        </w:rPr>
        <w:t xml:space="preserve"> </w:t>
      </w:r>
      <w:r>
        <w:rPr>
          <w:color w:val="2B3D4F"/>
        </w:rPr>
        <w:t>Preservation</w:t>
      </w:r>
      <w:r>
        <w:rPr>
          <w:color w:val="2B3D4F"/>
          <w:spacing w:val="-5"/>
        </w:rPr>
        <w:t xml:space="preserve"> </w:t>
      </w:r>
      <w:r>
        <w:rPr>
          <w:color w:val="2B3D4F"/>
        </w:rPr>
        <w:t>Mortgage</w:t>
      </w:r>
      <w:r>
        <w:rPr>
          <w:color w:val="2B3D4F"/>
          <w:spacing w:val="-5"/>
        </w:rPr>
        <w:t xml:space="preserve"> </w:t>
      </w:r>
      <w:r>
        <w:rPr>
          <w:color w:val="2B3D4F"/>
        </w:rPr>
        <w:t>(EPM)</w:t>
      </w:r>
      <w:r>
        <w:rPr>
          <w:color w:val="2B3D4F"/>
          <w:spacing w:val="-5"/>
        </w:rPr>
        <w:t xml:space="preserve"> </w:t>
      </w:r>
      <w:r>
        <w:rPr>
          <w:color w:val="2B3D4F"/>
        </w:rPr>
        <w:t>v14</w:t>
      </w:r>
      <w:r w:rsidR="004921D6">
        <w:rPr>
          <w:color w:val="2B3D4F"/>
        </w:rPr>
        <w:t>c</w:t>
      </w:r>
      <w:r>
        <w:rPr>
          <w:color w:val="2B3D4F"/>
          <w:spacing w:val="-5"/>
        </w:rPr>
        <w:t xml:space="preserve"> </w:t>
      </w:r>
      <w:r w:rsidR="004921D6">
        <w:rPr>
          <w:color w:val="2B3D4F"/>
          <w:spacing w:val="-5"/>
        </w:rPr>
        <w:t xml:space="preserve">Stochastic </w:t>
      </w:r>
      <w:r w:rsidR="00F6236C">
        <w:rPr>
          <w:color w:val="2B3D4F"/>
          <w:spacing w:val="-5"/>
        </w:rPr>
        <w:t xml:space="preserve">GBM </w:t>
      </w:r>
      <w:r w:rsidR="004921D6">
        <w:rPr>
          <w:color w:val="2B3D4F"/>
          <w:spacing w:val="-5"/>
        </w:rPr>
        <w:t xml:space="preserve">+ Mean Reverting </w:t>
      </w:r>
      <w:r>
        <w:rPr>
          <w:color w:val="2B3D4F"/>
        </w:rPr>
        <w:t>Model</w:t>
      </w:r>
    </w:p>
    <w:p w14:paraId="75418A3B" w14:textId="2D0F4A17" w:rsidR="005755BC" w:rsidRDefault="00766B8D">
      <w:pPr>
        <w:pStyle w:val="BodyText"/>
        <w:spacing w:before="0" w:line="292" w:lineRule="auto"/>
        <w:ind w:left="120" w:right="3368"/>
      </w:pPr>
      <w:r>
        <w:rPr>
          <w:color w:val="2B3D4F"/>
        </w:rPr>
        <w:t xml:space="preserve">50,000-path Monte Carlo Simulation | </w:t>
      </w:r>
      <w:r w:rsidR="004921D6">
        <w:rPr>
          <w:color w:val="2B3D4F"/>
        </w:rPr>
        <w:t>April</w:t>
      </w:r>
      <w:r>
        <w:rPr>
          <w:color w:val="2B3D4F"/>
        </w:rPr>
        <w:t xml:space="preserve"> 2025</w:t>
      </w:r>
    </w:p>
    <w:p w14:paraId="75418A3C" w14:textId="77777777" w:rsidR="005755BC" w:rsidRDefault="005755BC">
      <w:pPr>
        <w:pStyle w:val="BodyText"/>
        <w:spacing w:before="0"/>
      </w:pPr>
    </w:p>
    <w:p w14:paraId="75418A3D" w14:textId="77777777" w:rsidR="005755BC" w:rsidRDefault="005755BC">
      <w:pPr>
        <w:pStyle w:val="BodyText"/>
        <w:spacing w:before="49"/>
      </w:pPr>
    </w:p>
    <w:p w14:paraId="75418A3E" w14:textId="4944C065" w:rsidR="005755BC" w:rsidRPr="006A03AB" w:rsidRDefault="00766B8D" w:rsidP="006A03AB">
      <w:pPr>
        <w:pStyle w:val="BodyText"/>
        <w:spacing w:before="0" w:line="292" w:lineRule="auto"/>
        <w:ind w:left="120" w:right="117"/>
        <w:jc w:val="both"/>
        <w:rPr>
          <w:color w:val="2B3D4F"/>
          <w:spacing w:val="-2"/>
        </w:rPr>
      </w:pPr>
      <w:r>
        <w:rPr>
          <w:b/>
          <w:color w:val="2B3D4F"/>
        </w:rPr>
        <w:t xml:space="preserve">Purpose: </w:t>
      </w:r>
      <w:r>
        <w:rPr>
          <w:color w:val="2B3D4F"/>
        </w:rPr>
        <w:t>This paper sets out the recommended structure for the Future</w:t>
      </w:r>
      <w:r w:rsidR="00027B57">
        <w:rPr>
          <w:color w:val="2B3D4F"/>
        </w:rPr>
        <w:t>p</w:t>
      </w:r>
      <w:r>
        <w:rPr>
          <w:color w:val="2B3D4F"/>
        </w:rPr>
        <w:t>roof Lenders Mortgage Insurance</w:t>
      </w:r>
      <w:r>
        <w:rPr>
          <w:color w:val="2B3D4F"/>
          <w:spacing w:val="-2"/>
        </w:rPr>
        <w:t xml:space="preserve"> </w:t>
      </w:r>
      <w:r>
        <w:rPr>
          <w:color w:val="2B3D4F"/>
        </w:rPr>
        <w:t>(LMI)</w:t>
      </w:r>
      <w:r>
        <w:rPr>
          <w:color w:val="2B3D4F"/>
          <w:spacing w:val="-2"/>
        </w:rPr>
        <w:t xml:space="preserve"> </w:t>
      </w:r>
      <w:r>
        <w:rPr>
          <w:color w:val="2B3D4F"/>
        </w:rPr>
        <w:t>program</w:t>
      </w:r>
      <w:r>
        <w:rPr>
          <w:color w:val="2B3D4F"/>
          <w:spacing w:val="-2"/>
        </w:rPr>
        <w:t xml:space="preserve"> </w:t>
      </w:r>
      <w:r>
        <w:rPr>
          <w:color w:val="2B3D4F"/>
        </w:rPr>
        <w:t>and</w:t>
      </w:r>
      <w:r>
        <w:rPr>
          <w:color w:val="2B3D4F"/>
          <w:spacing w:val="-2"/>
        </w:rPr>
        <w:t xml:space="preserve"> </w:t>
      </w:r>
      <w:r>
        <w:rPr>
          <w:color w:val="2B3D4F"/>
        </w:rPr>
        <w:t>its</w:t>
      </w:r>
      <w:r>
        <w:rPr>
          <w:color w:val="2B3D4F"/>
          <w:spacing w:val="-2"/>
        </w:rPr>
        <w:t xml:space="preserve"> </w:t>
      </w:r>
      <w:r>
        <w:rPr>
          <w:color w:val="2B3D4F"/>
        </w:rPr>
        <w:t>interaction</w:t>
      </w:r>
      <w:r>
        <w:rPr>
          <w:color w:val="2B3D4F"/>
          <w:spacing w:val="-2"/>
        </w:rPr>
        <w:t xml:space="preserve"> </w:t>
      </w:r>
      <w:r>
        <w:rPr>
          <w:color w:val="2B3D4F"/>
        </w:rPr>
        <w:t>with</w:t>
      </w:r>
      <w:r>
        <w:rPr>
          <w:color w:val="2B3D4F"/>
          <w:spacing w:val="-2"/>
        </w:rPr>
        <w:t xml:space="preserve"> </w:t>
      </w:r>
      <w:r>
        <w:rPr>
          <w:color w:val="2B3D4F"/>
        </w:rPr>
        <w:t>the</w:t>
      </w:r>
      <w:r>
        <w:rPr>
          <w:color w:val="2B3D4F"/>
          <w:spacing w:val="-2"/>
        </w:rPr>
        <w:t xml:space="preserve"> </w:t>
      </w:r>
      <w:r>
        <w:rPr>
          <w:color w:val="2B3D4F"/>
        </w:rPr>
        <w:t>Portfolio</w:t>
      </w:r>
      <w:r>
        <w:rPr>
          <w:color w:val="2B3D4F"/>
          <w:spacing w:val="-2"/>
        </w:rPr>
        <w:t xml:space="preserve"> </w:t>
      </w:r>
      <w:r>
        <w:rPr>
          <w:color w:val="2B3D4F"/>
        </w:rPr>
        <w:t>Risk</w:t>
      </w:r>
      <w:r>
        <w:rPr>
          <w:color w:val="2B3D4F"/>
          <w:spacing w:val="-2"/>
        </w:rPr>
        <w:t xml:space="preserve"> </w:t>
      </w:r>
      <w:r>
        <w:rPr>
          <w:color w:val="2B3D4F"/>
        </w:rPr>
        <w:t>Reinsurance</w:t>
      </w:r>
      <w:r>
        <w:rPr>
          <w:color w:val="2B3D4F"/>
          <w:spacing w:val="-2"/>
        </w:rPr>
        <w:t xml:space="preserve"> </w:t>
      </w:r>
      <w:r>
        <w:rPr>
          <w:color w:val="2B3D4F"/>
        </w:rPr>
        <w:t>program.</w:t>
      </w:r>
      <w:r>
        <w:rPr>
          <w:color w:val="2B3D4F"/>
          <w:spacing w:val="-2"/>
        </w:rPr>
        <w:t xml:space="preserve"> </w:t>
      </w:r>
      <w:r>
        <w:rPr>
          <w:color w:val="2B3D4F"/>
        </w:rPr>
        <w:t>It</w:t>
      </w:r>
      <w:r>
        <w:rPr>
          <w:color w:val="2B3D4F"/>
          <w:spacing w:val="-2"/>
        </w:rPr>
        <w:t xml:space="preserve"> </w:t>
      </w:r>
      <w:r>
        <w:rPr>
          <w:color w:val="2B3D4F"/>
        </w:rPr>
        <w:t>provides</w:t>
      </w:r>
      <w:r w:rsidR="006A03AB">
        <w:rPr>
          <w:color w:val="2B3D4F"/>
        </w:rPr>
        <w:t xml:space="preserve"> </w:t>
      </w:r>
      <w:r>
        <w:rPr>
          <w:color w:val="2B3D4F"/>
        </w:rPr>
        <w:t xml:space="preserve"> reinsurers with a comprehensive framework for structuring </w:t>
      </w:r>
      <w:r w:rsidR="006A03AB">
        <w:rPr>
          <w:color w:val="2B3D4F"/>
        </w:rPr>
        <w:t>individual mortgage risk</w:t>
      </w:r>
      <w:r w:rsidR="00042BAB">
        <w:rPr>
          <w:color w:val="2B3D4F"/>
        </w:rPr>
        <w:t xml:space="preserve"> and </w:t>
      </w:r>
      <w:r>
        <w:rPr>
          <w:color w:val="2B3D4F"/>
        </w:rPr>
        <w:t>tail risk coverage for</w:t>
      </w:r>
      <w:r w:rsidR="00042BAB">
        <w:rPr>
          <w:color w:val="2B3D4F"/>
        </w:rPr>
        <w:t xml:space="preserve"> portfolio of EPM loans (by Funder)</w:t>
      </w:r>
      <w:r>
        <w:rPr>
          <w:color w:val="2B3D4F"/>
        </w:rPr>
        <w:t>.</w:t>
      </w:r>
    </w:p>
    <w:p w14:paraId="75418A3F" w14:textId="77777777" w:rsidR="005755BC" w:rsidRDefault="005755BC">
      <w:pPr>
        <w:pStyle w:val="BodyText"/>
        <w:spacing w:line="292" w:lineRule="auto"/>
        <w:jc w:val="both"/>
        <w:sectPr w:rsidR="005755BC">
          <w:footerReference w:type="default" r:id="rId8"/>
          <w:type w:val="continuous"/>
          <w:pgSz w:w="11910" w:h="16840"/>
          <w:pgMar w:top="1920" w:right="1417" w:bottom="820" w:left="1417" w:header="0" w:footer="625" w:gutter="0"/>
          <w:pgNumType w:start="1"/>
          <w:cols w:space="720"/>
        </w:sectPr>
      </w:pPr>
    </w:p>
    <w:p w14:paraId="75418A40" w14:textId="77777777" w:rsidR="005755BC" w:rsidRDefault="00766B8D">
      <w:pPr>
        <w:pStyle w:val="Heading1"/>
        <w:ind w:left="120" w:firstLine="0"/>
      </w:pPr>
      <w:r>
        <w:rPr>
          <w:color w:val="2B3D4F"/>
          <w:spacing w:val="-2"/>
        </w:rPr>
        <w:lastRenderedPageBreak/>
        <w:t>Contents</w:t>
      </w:r>
    </w:p>
    <w:p w14:paraId="75418A41" w14:textId="77777777" w:rsidR="005755BC" w:rsidRDefault="00766B8D">
      <w:pPr>
        <w:pStyle w:val="ListParagraph"/>
        <w:numPr>
          <w:ilvl w:val="0"/>
          <w:numId w:val="4"/>
        </w:numPr>
        <w:tabs>
          <w:tab w:val="left" w:pos="342"/>
        </w:tabs>
        <w:spacing w:before="251"/>
        <w:ind w:hanging="222"/>
        <w:rPr>
          <w:sz w:val="20"/>
        </w:rPr>
      </w:pPr>
      <w:r>
        <w:rPr>
          <w:color w:val="2B3D4F"/>
          <w:sz w:val="20"/>
        </w:rPr>
        <w:t xml:space="preserve">Executive </w:t>
      </w:r>
      <w:r>
        <w:rPr>
          <w:color w:val="2B3D4F"/>
          <w:spacing w:val="-2"/>
          <w:sz w:val="20"/>
        </w:rPr>
        <w:t>Summary</w:t>
      </w:r>
    </w:p>
    <w:p w14:paraId="75418A42" w14:textId="77777777" w:rsidR="005755BC" w:rsidRDefault="00766B8D">
      <w:pPr>
        <w:pStyle w:val="ListParagraph"/>
        <w:numPr>
          <w:ilvl w:val="0"/>
          <w:numId w:val="4"/>
        </w:numPr>
        <w:tabs>
          <w:tab w:val="left" w:pos="342"/>
        </w:tabs>
        <w:spacing w:before="163"/>
        <w:ind w:hanging="222"/>
        <w:rPr>
          <w:sz w:val="20"/>
        </w:rPr>
      </w:pPr>
      <w:r>
        <w:rPr>
          <w:color w:val="2B3D4F"/>
          <w:sz w:val="20"/>
        </w:rPr>
        <w:t xml:space="preserve">EPM Insurance Architecture </w:t>
      </w:r>
      <w:r>
        <w:rPr>
          <w:color w:val="2B3D4F"/>
          <w:spacing w:val="-2"/>
          <w:sz w:val="20"/>
        </w:rPr>
        <w:t>Overview</w:t>
      </w:r>
    </w:p>
    <w:p w14:paraId="75418A43" w14:textId="77777777" w:rsidR="005755BC" w:rsidRDefault="00766B8D">
      <w:pPr>
        <w:pStyle w:val="ListParagraph"/>
        <w:numPr>
          <w:ilvl w:val="0"/>
          <w:numId w:val="4"/>
        </w:numPr>
        <w:tabs>
          <w:tab w:val="left" w:pos="342"/>
        </w:tabs>
        <w:spacing w:before="164"/>
        <w:ind w:hanging="222"/>
        <w:rPr>
          <w:sz w:val="20"/>
        </w:rPr>
      </w:pPr>
      <w:r>
        <w:rPr>
          <w:color w:val="2B3D4F"/>
          <w:sz w:val="20"/>
        </w:rPr>
        <w:t xml:space="preserve">Part A: LMI Program — Structure and </w:t>
      </w:r>
      <w:r>
        <w:rPr>
          <w:color w:val="2B3D4F"/>
          <w:spacing w:val="-2"/>
          <w:sz w:val="20"/>
        </w:rPr>
        <w:t>Settings</w:t>
      </w:r>
    </w:p>
    <w:p w14:paraId="75418A44" w14:textId="77777777" w:rsidR="005755BC" w:rsidRDefault="00766B8D">
      <w:pPr>
        <w:pStyle w:val="ListParagraph"/>
        <w:numPr>
          <w:ilvl w:val="0"/>
          <w:numId w:val="4"/>
        </w:numPr>
        <w:tabs>
          <w:tab w:val="left" w:pos="342"/>
        </w:tabs>
        <w:spacing w:before="163"/>
        <w:ind w:hanging="222"/>
        <w:rPr>
          <w:sz w:val="20"/>
        </w:rPr>
      </w:pPr>
      <w:r>
        <w:rPr>
          <w:color w:val="2B3D4F"/>
          <w:sz w:val="20"/>
        </w:rPr>
        <w:t xml:space="preserve">Part B: Portfolio Risk Reinsurance — Structure and </w:t>
      </w:r>
      <w:r>
        <w:rPr>
          <w:color w:val="2B3D4F"/>
          <w:spacing w:val="-2"/>
          <w:sz w:val="20"/>
        </w:rPr>
        <w:t>Settings</w:t>
      </w:r>
    </w:p>
    <w:p w14:paraId="75418A45" w14:textId="41D68196" w:rsidR="005755BC" w:rsidRDefault="00766B8D">
      <w:pPr>
        <w:pStyle w:val="ListParagraph"/>
        <w:numPr>
          <w:ilvl w:val="0"/>
          <w:numId w:val="4"/>
        </w:numPr>
        <w:tabs>
          <w:tab w:val="left" w:pos="342"/>
        </w:tabs>
        <w:spacing w:before="164"/>
        <w:ind w:hanging="222"/>
        <w:rPr>
          <w:sz w:val="20"/>
        </w:rPr>
      </w:pPr>
      <w:r>
        <w:rPr>
          <w:color w:val="2B3D4F"/>
          <w:sz w:val="20"/>
        </w:rPr>
        <w:t xml:space="preserve">Part C: Interaction Between </w:t>
      </w:r>
      <w:r w:rsidR="00C20294">
        <w:rPr>
          <w:color w:val="2B3D4F"/>
          <w:sz w:val="20"/>
        </w:rPr>
        <w:t xml:space="preserve">Individual </w:t>
      </w:r>
      <w:r>
        <w:rPr>
          <w:color w:val="2B3D4F"/>
          <w:sz w:val="20"/>
        </w:rPr>
        <w:t xml:space="preserve">LMI and </w:t>
      </w:r>
      <w:r w:rsidR="00C20294">
        <w:rPr>
          <w:color w:val="2B3D4F"/>
          <w:sz w:val="20"/>
        </w:rPr>
        <w:t xml:space="preserve">Loan Book Portfolio </w:t>
      </w:r>
      <w:r>
        <w:rPr>
          <w:color w:val="2B3D4F"/>
          <w:spacing w:val="-2"/>
          <w:sz w:val="20"/>
        </w:rPr>
        <w:t>Reinsurance</w:t>
      </w:r>
    </w:p>
    <w:p w14:paraId="75418A46" w14:textId="77777777" w:rsidR="005755BC" w:rsidRDefault="00766B8D">
      <w:pPr>
        <w:pStyle w:val="ListParagraph"/>
        <w:numPr>
          <w:ilvl w:val="0"/>
          <w:numId w:val="4"/>
        </w:numPr>
        <w:tabs>
          <w:tab w:val="left" w:pos="342"/>
        </w:tabs>
        <w:spacing w:before="163"/>
        <w:ind w:hanging="222"/>
        <w:rPr>
          <w:sz w:val="20"/>
        </w:rPr>
      </w:pPr>
      <w:r>
        <w:rPr>
          <w:color w:val="2B3D4F"/>
          <w:sz w:val="20"/>
        </w:rPr>
        <w:t xml:space="preserve">Part D: Reinsurer Structuring </w:t>
      </w:r>
      <w:r>
        <w:rPr>
          <w:color w:val="2B3D4F"/>
          <w:spacing w:val="-2"/>
          <w:sz w:val="20"/>
        </w:rPr>
        <w:t>Recommendations</w:t>
      </w:r>
    </w:p>
    <w:p w14:paraId="75418A47" w14:textId="1CC24559" w:rsidR="005755BC" w:rsidRDefault="00766B8D">
      <w:pPr>
        <w:pStyle w:val="ListParagraph"/>
        <w:numPr>
          <w:ilvl w:val="0"/>
          <w:numId w:val="4"/>
        </w:numPr>
        <w:tabs>
          <w:tab w:val="left" w:pos="342"/>
        </w:tabs>
        <w:spacing w:before="163"/>
        <w:ind w:hanging="222"/>
        <w:rPr>
          <w:sz w:val="20"/>
        </w:rPr>
      </w:pPr>
      <w:r>
        <w:rPr>
          <w:color w:val="2B3D4F"/>
          <w:sz w:val="20"/>
        </w:rPr>
        <w:t>Quantitative Analysis — v14</w:t>
      </w:r>
      <w:r w:rsidR="00D1336E">
        <w:rPr>
          <w:color w:val="2B3D4F"/>
          <w:sz w:val="20"/>
        </w:rPr>
        <w:t>c</w:t>
      </w:r>
      <w:r>
        <w:rPr>
          <w:color w:val="2B3D4F"/>
          <w:sz w:val="20"/>
        </w:rPr>
        <w:t xml:space="preserve"> Model </w:t>
      </w:r>
      <w:r>
        <w:rPr>
          <w:color w:val="2B3D4F"/>
          <w:spacing w:val="-2"/>
          <w:sz w:val="20"/>
        </w:rPr>
        <w:t>Results</w:t>
      </w:r>
    </w:p>
    <w:p w14:paraId="75418A48" w14:textId="77777777" w:rsidR="005755BC" w:rsidRDefault="00766B8D">
      <w:pPr>
        <w:pStyle w:val="ListParagraph"/>
        <w:numPr>
          <w:ilvl w:val="0"/>
          <w:numId w:val="4"/>
        </w:numPr>
        <w:tabs>
          <w:tab w:val="left" w:pos="342"/>
        </w:tabs>
        <w:spacing w:before="164"/>
        <w:ind w:hanging="222"/>
        <w:rPr>
          <w:sz w:val="20"/>
        </w:rPr>
      </w:pPr>
      <w:r>
        <w:rPr>
          <w:color w:val="2B3D4F"/>
          <w:sz w:val="20"/>
        </w:rPr>
        <w:t xml:space="preserve">Premium Pricing </w:t>
      </w:r>
      <w:r>
        <w:rPr>
          <w:color w:val="2B3D4F"/>
          <w:spacing w:val="-2"/>
          <w:sz w:val="20"/>
        </w:rPr>
        <w:t>Framework</w:t>
      </w:r>
    </w:p>
    <w:p w14:paraId="75418A49" w14:textId="77777777" w:rsidR="005755BC" w:rsidRDefault="00766B8D">
      <w:pPr>
        <w:pStyle w:val="ListParagraph"/>
        <w:numPr>
          <w:ilvl w:val="0"/>
          <w:numId w:val="4"/>
        </w:numPr>
        <w:tabs>
          <w:tab w:val="left" w:pos="342"/>
        </w:tabs>
        <w:spacing w:before="163"/>
        <w:ind w:hanging="222"/>
        <w:rPr>
          <w:sz w:val="20"/>
        </w:rPr>
      </w:pPr>
      <w:r>
        <w:rPr>
          <w:color w:val="2B3D4F"/>
          <w:sz w:val="20"/>
        </w:rPr>
        <w:t xml:space="preserve">Risk Transfer </w:t>
      </w:r>
      <w:r>
        <w:rPr>
          <w:color w:val="2B3D4F"/>
          <w:spacing w:val="-2"/>
          <w:sz w:val="20"/>
        </w:rPr>
        <w:t>Summary</w:t>
      </w:r>
    </w:p>
    <w:p w14:paraId="75418A4A" w14:textId="77777777" w:rsidR="005755BC" w:rsidRDefault="00766B8D">
      <w:pPr>
        <w:pStyle w:val="ListParagraph"/>
        <w:numPr>
          <w:ilvl w:val="0"/>
          <w:numId w:val="4"/>
        </w:numPr>
        <w:tabs>
          <w:tab w:val="left" w:pos="453"/>
        </w:tabs>
        <w:spacing w:before="164"/>
        <w:ind w:left="453" w:hanging="333"/>
        <w:rPr>
          <w:sz w:val="20"/>
        </w:rPr>
      </w:pPr>
      <w:r>
        <w:rPr>
          <w:color w:val="2B3D4F"/>
          <w:sz w:val="20"/>
        </w:rPr>
        <w:t xml:space="preserve">Appendix: Model </w:t>
      </w:r>
      <w:r>
        <w:rPr>
          <w:color w:val="2B3D4F"/>
          <w:spacing w:val="-2"/>
          <w:sz w:val="20"/>
        </w:rPr>
        <w:t>Parameters</w:t>
      </w:r>
    </w:p>
    <w:p w14:paraId="75418A4B" w14:textId="77777777" w:rsidR="005755BC" w:rsidRDefault="005755BC">
      <w:pPr>
        <w:pStyle w:val="ListParagraph"/>
        <w:rPr>
          <w:sz w:val="20"/>
        </w:rPr>
        <w:sectPr w:rsidR="005755BC">
          <w:pgSz w:w="11910" w:h="16840"/>
          <w:pgMar w:top="1180" w:right="1417" w:bottom="820" w:left="1417" w:header="0" w:footer="625" w:gutter="0"/>
          <w:cols w:space="720"/>
        </w:sectPr>
      </w:pPr>
    </w:p>
    <w:p w14:paraId="75418A4C" w14:textId="77777777" w:rsidR="005755BC" w:rsidRDefault="00766B8D">
      <w:pPr>
        <w:pStyle w:val="Heading1"/>
        <w:numPr>
          <w:ilvl w:val="0"/>
          <w:numId w:val="3"/>
        </w:numPr>
        <w:tabs>
          <w:tab w:val="left" w:pos="475"/>
        </w:tabs>
        <w:ind w:left="475" w:hanging="355"/>
        <w:jc w:val="both"/>
      </w:pPr>
      <w:r>
        <w:rPr>
          <w:color w:val="2B3D4F"/>
        </w:rPr>
        <w:lastRenderedPageBreak/>
        <w:t xml:space="preserve">Executive </w:t>
      </w:r>
      <w:r>
        <w:rPr>
          <w:color w:val="2B3D4F"/>
          <w:spacing w:val="-2"/>
        </w:rPr>
        <w:t>Summary</w:t>
      </w:r>
    </w:p>
    <w:p w14:paraId="75418A4D" w14:textId="1439477F" w:rsidR="005755BC" w:rsidRDefault="00766B8D">
      <w:pPr>
        <w:pStyle w:val="BodyText"/>
        <w:spacing w:before="251" w:line="292" w:lineRule="auto"/>
        <w:ind w:left="120" w:right="117"/>
        <w:jc w:val="both"/>
      </w:pPr>
      <w:r>
        <w:rPr>
          <w:color w:val="2B3D4F"/>
        </w:rPr>
        <w:t>Future</w:t>
      </w:r>
      <w:r w:rsidR="00D1336E">
        <w:rPr>
          <w:color w:val="2B3D4F"/>
        </w:rPr>
        <w:t>p</w:t>
      </w:r>
      <w:r>
        <w:rPr>
          <w:color w:val="2B3D4F"/>
        </w:rPr>
        <w:t>roof</w:t>
      </w:r>
      <w:r w:rsidR="00D1336E">
        <w:rPr>
          <w:color w:val="2B3D4F"/>
        </w:rPr>
        <w:t>’s</w:t>
      </w:r>
      <w:r>
        <w:rPr>
          <w:color w:val="2B3D4F"/>
        </w:rPr>
        <w:t xml:space="preserve"> Equity Preservation Mortgage</w:t>
      </w:r>
      <w:r w:rsidR="00D1336E">
        <w:rPr>
          <w:rFonts w:ascii="Open Sans" w:hAnsi="Open Sans" w:cs="Open Sans"/>
          <w:color w:val="2B3D4F"/>
        </w:rPr>
        <w:t>®</w:t>
      </w:r>
      <w:r>
        <w:rPr>
          <w:color w:val="2B3D4F"/>
        </w:rPr>
        <w:t xml:space="preserve"> (EPM) employs a two-layer insurance architecture designed to protect </w:t>
      </w:r>
      <w:r w:rsidR="00D1336E">
        <w:rPr>
          <w:color w:val="2B3D4F"/>
        </w:rPr>
        <w:t>both the lender</w:t>
      </w:r>
      <w:r w:rsidR="003A26BA">
        <w:rPr>
          <w:color w:val="2B3D4F"/>
        </w:rPr>
        <w:t xml:space="preserve"> and </w:t>
      </w:r>
      <w:r>
        <w:rPr>
          <w:color w:val="2B3D4F"/>
        </w:rPr>
        <w:t>wholesale mortgage funder</w:t>
      </w:r>
      <w:r>
        <w:rPr>
          <w:color w:val="2B3D4F"/>
        </w:rPr>
        <w:t xml:space="preserve"> from credit losses. This paper addresses two key </w:t>
      </w:r>
      <w:r>
        <w:rPr>
          <w:color w:val="2B3D4F"/>
          <w:spacing w:val="-2"/>
        </w:rPr>
        <w:t>questions:</w:t>
      </w:r>
    </w:p>
    <w:p w14:paraId="75418A4E" w14:textId="6D7FD36F" w:rsidR="005755BC" w:rsidRDefault="00766B8D">
      <w:pPr>
        <w:pStyle w:val="ListParagraph"/>
        <w:numPr>
          <w:ilvl w:val="0"/>
          <w:numId w:val="1"/>
        </w:numPr>
        <w:tabs>
          <w:tab w:val="left" w:pos="420"/>
        </w:tabs>
        <w:spacing w:before="112" w:line="292" w:lineRule="auto"/>
        <w:ind w:right="117"/>
        <w:jc w:val="both"/>
        <w:rPr>
          <w:sz w:val="20"/>
        </w:rPr>
      </w:pPr>
      <w:r>
        <w:rPr>
          <w:b/>
          <w:color w:val="2B3D4F"/>
          <w:sz w:val="20"/>
        </w:rPr>
        <w:t>Part</w:t>
      </w:r>
      <w:r>
        <w:rPr>
          <w:b/>
          <w:color w:val="2B3D4F"/>
          <w:spacing w:val="-2"/>
          <w:sz w:val="20"/>
        </w:rPr>
        <w:t xml:space="preserve"> </w:t>
      </w:r>
      <w:r>
        <w:rPr>
          <w:b/>
          <w:color w:val="2B3D4F"/>
          <w:sz w:val="20"/>
        </w:rPr>
        <w:t>A:</w:t>
      </w:r>
      <w:r>
        <w:rPr>
          <w:b/>
          <w:color w:val="2B3D4F"/>
          <w:spacing w:val="-2"/>
          <w:sz w:val="20"/>
        </w:rPr>
        <w:t xml:space="preserve"> </w:t>
      </w:r>
      <w:r>
        <w:rPr>
          <w:color w:val="2B3D4F"/>
          <w:sz w:val="20"/>
        </w:rPr>
        <w:t>How</w:t>
      </w:r>
      <w:r>
        <w:rPr>
          <w:color w:val="2B3D4F"/>
          <w:spacing w:val="-2"/>
          <w:sz w:val="20"/>
        </w:rPr>
        <w:t xml:space="preserve"> </w:t>
      </w:r>
      <w:r>
        <w:rPr>
          <w:color w:val="2B3D4F"/>
          <w:sz w:val="20"/>
        </w:rPr>
        <w:t>should</w:t>
      </w:r>
      <w:r>
        <w:rPr>
          <w:color w:val="2B3D4F"/>
          <w:spacing w:val="-2"/>
          <w:sz w:val="20"/>
        </w:rPr>
        <w:t xml:space="preserve"> </w:t>
      </w:r>
      <w:r>
        <w:rPr>
          <w:color w:val="2B3D4F"/>
          <w:sz w:val="20"/>
        </w:rPr>
        <w:t>the</w:t>
      </w:r>
      <w:r>
        <w:rPr>
          <w:color w:val="2B3D4F"/>
          <w:spacing w:val="-2"/>
          <w:sz w:val="20"/>
        </w:rPr>
        <w:t xml:space="preserve"> </w:t>
      </w:r>
      <w:r w:rsidR="003A26BA">
        <w:rPr>
          <w:color w:val="2B3D4F"/>
          <w:spacing w:val="-2"/>
          <w:sz w:val="20"/>
        </w:rPr>
        <w:t xml:space="preserve">individual mortgage </w:t>
      </w:r>
      <w:r>
        <w:rPr>
          <w:color w:val="2B3D4F"/>
          <w:sz w:val="20"/>
        </w:rPr>
        <w:t>LMI</w:t>
      </w:r>
      <w:r>
        <w:rPr>
          <w:color w:val="2B3D4F"/>
          <w:spacing w:val="-2"/>
          <w:sz w:val="20"/>
        </w:rPr>
        <w:t xml:space="preserve"> </w:t>
      </w:r>
      <w:r>
        <w:rPr>
          <w:color w:val="2B3D4F"/>
          <w:sz w:val="20"/>
        </w:rPr>
        <w:t>program</w:t>
      </w:r>
      <w:r>
        <w:rPr>
          <w:color w:val="2B3D4F"/>
          <w:spacing w:val="-2"/>
          <w:sz w:val="20"/>
        </w:rPr>
        <w:t xml:space="preserve"> </w:t>
      </w:r>
      <w:r>
        <w:rPr>
          <w:color w:val="2B3D4F"/>
          <w:sz w:val="20"/>
        </w:rPr>
        <w:t>settings</w:t>
      </w:r>
      <w:r>
        <w:rPr>
          <w:color w:val="2B3D4F"/>
          <w:spacing w:val="-2"/>
          <w:sz w:val="20"/>
        </w:rPr>
        <w:t xml:space="preserve"> </w:t>
      </w:r>
      <w:r>
        <w:rPr>
          <w:color w:val="2B3D4F"/>
          <w:sz w:val="20"/>
        </w:rPr>
        <w:t>interact</w:t>
      </w:r>
      <w:r>
        <w:rPr>
          <w:color w:val="2B3D4F"/>
          <w:spacing w:val="-2"/>
          <w:sz w:val="20"/>
        </w:rPr>
        <w:t xml:space="preserve"> </w:t>
      </w:r>
      <w:r>
        <w:rPr>
          <w:color w:val="2B3D4F"/>
          <w:sz w:val="20"/>
        </w:rPr>
        <w:t>with</w:t>
      </w:r>
      <w:r>
        <w:rPr>
          <w:color w:val="2B3D4F"/>
          <w:spacing w:val="-2"/>
          <w:sz w:val="20"/>
        </w:rPr>
        <w:t xml:space="preserve"> </w:t>
      </w:r>
      <w:r>
        <w:rPr>
          <w:color w:val="2B3D4F"/>
          <w:sz w:val="20"/>
        </w:rPr>
        <w:t>the</w:t>
      </w:r>
      <w:r>
        <w:rPr>
          <w:color w:val="2B3D4F"/>
          <w:spacing w:val="-2"/>
          <w:sz w:val="20"/>
        </w:rPr>
        <w:t xml:space="preserve"> </w:t>
      </w:r>
      <w:r w:rsidR="003A26BA">
        <w:rPr>
          <w:color w:val="2B3D4F"/>
          <w:spacing w:val="-2"/>
          <w:sz w:val="20"/>
        </w:rPr>
        <w:t xml:space="preserve">loan book </w:t>
      </w:r>
      <w:r>
        <w:rPr>
          <w:color w:val="2B3D4F"/>
          <w:sz w:val="20"/>
        </w:rPr>
        <w:t>portfolio</w:t>
      </w:r>
      <w:r>
        <w:rPr>
          <w:color w:val="2B3D4F"/>
          <w:spacing w:val="-2"/>
          <w:sz w:val="20"/>
        </w:rPr>
        <w:t xml:space="preserve"> </w:t>
      </w:r>
      <w:r>
        <w:rPr>
          <w:color w:val="2B3D4F"/>
          <w:sz w:val="20"/>
        </w:rPr>
        <w:t>risk</w:t>
      </w:r>
      <w:r>
        <w:rPr>
          <w:color w:val="2B3D4F"/>
          <w:spacing w:val="-2"/>
          <w:sz w:val="20"/>
        </w:rPr>
        <w:t xml:space="preserve"> </w:t>
      </w:r>
      <w:r>
        <w:rPr>
          <w:color w:val="2B3D4F"/>
          <w:sz w:val="20"/>
        </w:rPr>
        <w:t>reinsurance</w:t>
      </w:r>
      <w:r>
        <w:rPr>
          <w:color w:val="2B3D4F"/>
          <w:spacing w:val="-2"/>
          <w:sz w:val="20"/>
        </w:rPr>
        <w:t xml:space="preserve"> </w:t>
      </w:r>
      <w:r>
        <w:rPr>
          <w:color w:val="2B3D4F"/>
          <w:sz w:val="20"/>
        </w:rPr>
        <w:t xml:space="preserve">program </w:t>
      </w:r>
      <w:r>
        <w:rPr>
          <w:color w:val="2B3D4F"/>
          <w:spacing w:val="-2"/>
          <w:sz w:val="20"/>
        </w:rPr>
        <w:t>settings?</w:t>
      </w:r>
    </w:p>
    <w:p w14:paraId="75418A4F" w14:textId="77777777" w:rsidR="005755BC" w:rsidRDefault="00766B8D">
      <w:pPr>
        <w:pStyle w:val="ListParagraph"/>
        <w:numPr>
          <w:ilvl w:val="0"/>
          <w:numId w:val="1"/>
        </w:numPr>
        <w:tabs>
          <w:tab w:val="left" w:pos="419"/>
        </w:tabs>
        <w:spacing w:before="55"/>
        <w:ind w:left="419" w:hanging="199"/>
        <w:jc w:val="both"/>
        <w:rPr>
          <w:sz w:val="20"/>
        </w:rPr>
      </w:pPr>
      <w:r>
        <w:rPr>
          <w:b/>
          <w:color w:val="2B3D4F"/>
          <w:sz w:val="20"/>
        </w:rPr>
        <w:t xml:space="preserve">Part B: </w:t>
      </w:r>
      <w:r>
        <w:rPr>
          <w:color w:val="2B3D4F"/>
          <w:sz w:val="20"/>
        </w:rPr>
        <w:t xml:space="preserve">How should a reinsurer structure the Portfolio Risk Reinsurance </w:t>
      </w:r>
      <w:r>
        <w:rPr>
          <w:color w:val="2B3D4F"/>
          <w:spacing w:val="-2"/>
          <w:sz w:val="20"/>
        </w:rPr>
        <w:t>Program?</w:t>
      </w:r>
    </w:p>
    <w:p w14:paraId="75418A50" w14:textId="77777777" w:rsidR="005755BC" w:rsidRDefault="005755BC">
      <w:pPr>
        <w:pStyle w:val="BodyText"/>
        <w:spacing w:before="0"/>
      </w:pPr>
    </w:p>
    <w:p w14:paraId="75418A51" w14:textId="77777777" w:rsidR="005755BC" w:rsidRDefault="005755BC">
      <w:pPr>
        <w:pStyle w:val="BodyText"/>
        <w:spacing w:before="161"/>
      </w:pPr>
    </w:p>
    <w:p w14:paraId="75418A53" w14:textId="0C304EF8" w:rsidR="005755BC" w:rsidRDefault="00766B8D" w:rsidP="00C87D7A">
      <w:pPr>
        <w:pStyle w:val="Heading2"/>
        <w:ind w:left="120" w:firstLine="0"/>
        <w:jc w:val="both"/>
      </w:pPr>
      <w:r>
        <w:rPr>
          <w:color w:val="3497A8"/>
        </w:rPr>
        <w:t xml:space="preserve">Key </w:t>
      </w:r>
      <w:commentRangeStart w:id="0"/>
      <w:r>
        <w:rPr>
          <w:color w:val="3497A8"/>
          <w:spacing w:val="-2"/>
        </w:rPr>
        <w:t>Findings</w:t>
      </w:r>
      <w:commentRangeEnd w:id="0"/>
      <w:r w:rsidR="00C87D7A">
        <w:rPr>
          <w:rStyle w:val="CommentReference"/>
          <w:sz w:val="26"/>
          <w:szCs w:val="26"/>
        </w:rPr>
        <w:commentReference w:id="0"/>
      </w:r>
    </w:p>
    <w:p w14:paraId="4F01ABB0" w14:textId="77777777" w:rsidR="00C87D7A" w:rsidRDefault="00C87D7A" w:rsidP="00C87D7A">
      <w:pPr>
        <w:pStyle w:val="Heading2"/>
        <w:ind w:left="120" w:firstLine="0"/>
        <w:jc w:val="both"/>
        <w:rPr>
          <w:b w:val="0"/>
          <w:sz w:val="14"/>
        </w:rPr>
      </w:pPr>
    </w:p>
    <w:p w14:paraId="22F8C145" w14:textId="77777777" w:rsidR="00C87D7A" w:rsidRDefault="00C87D7A" w:rsidP="00C87D7A">
      <w:pPr>
        <w:pStyle w:val="Heading2"/>
        <w:ind w:left="120" w:firstLine="0"/>
        <w:jc w:val="right"/>
        <w:rPr>
          <w:b w:val="0"/>
          <w:sz w:val="14"/>
        </w:rPr>
      </w:pPr>
    </w:p>
    <w:tbl>
      <w:tblPr>
        <w:tblW w:w="0" w:type="auto"/>
        <w:tblInd w:w="203" w:type="dxa"/>
        <w:tblBorders>
          <w:top w:val="single" w:sz="4" w:space="0" w:color="95A5A5"/>
          <w:left w:val="single" w:sz="4" w:space="0" w:color="95A5A5"/>
          <w:bottom w:val="single" w:sz="4" w:space="0" w:color="95A5A5"/>
          <w:right w:val="single" w:sz="4" w:space="0" w:color="95A5A5"/>
          <w:insideH w:val="single" w:sz="4" w:space="0" w:color="95A5A5"/>
          <w:insideV w:val="single" w:sz="4" w:space="0" w:color="95A5A5"/>
        </w:tblBorders>
        <w:tblLayout w:type="fixed"/>
        <w:tblCellMar>
          <w:left w:w="0" w:type="dxa"/>
          <w:right w:w="0" w:type="dxa"/>
        </w:tblCellMar>
        <w:tblLook w:val="01E0" w:firstRow="1" w:lastRow="1" w:firstColumn="1" w:lastColumn="1" w:noHBand="0" w:noVBand="0"/>
      </w:tblPr>
      <w:tblGrid>
        <w:gridCol w:w="2154"/>
        <w:gridCol w:w="2154"/>
        <w:gridCol w:w="2381"/>
        <w:gridCol w:w="1984"/>
      </w:tblGrid>
      <w:tr w:rsidR="005755BC" w14:paraId="75418A58" w14:textId="77777777">
        <w:trPr>
          <w:trHeight w:val="390"/>
        </w:trPr>
        <w:tc>
          <w:tcPr>
            <w:tcW w:w="2154" w:type="dxa"/>
            <w:shd w:val="clear" w:color="auto" w:fill="2B3D4F"/>
          </w:tcPr>
          <w:p w14:paraId="75418A54" w14:textId="77777777" w:rsidR="005755BC" w:rsidRDefault="00766B8D">
            <w:pPr>
              <w:pStyle w:val="TableParagraph"/>
              <w:rPr>
                <w:b/>
                <w:sz w:val="18"/>
              </w:rPr>
            </w:pPr>
            <w:r>
              <w:rPr>
                <w:b/>
                <w:color w:val="FFFFFF"/>
                <w:spacing w:val="-2"/>
                <w:sz w:val="18"/>
              </w:rPr>
              <w:t>M</w:t>
            </w:r>
            <w:r>
              <w:rPr>
                <w:b/>
                <w:color w:val="FFFFFF"/>
                <w:spacing w:val="-2"/>
                <w:sz w:val="18"/>
              </w:rPr>
              <w:t>etric</w:t>
            </w:r>
          </w:p>
        </w:tc>
        <w:tc>
          <w:tcPr>
            <w:tcW w:w="2154" w:type="dxa"/>
            <w:shd w:val="clear" w:color="auto" w:fill="2B3D4F"/>
          </w:tcPr>
          <w:p w14:paraId="75418A55" w14:textId="77777777" w:rsidR="005755BC" w:rsidRDefault="00766B8D">
            <w:pPr>
              <w:pStyle w:val="TableParagraph"/>
              <w:rPr>
                <w:b/>
                <w:sz w:val="18"/>
              </w:rPr>
            </w:pPr>
            <w:r>
              <w:rPr>
                <w:b/>
                <w:color w:val="FFFFFF"/>
                <w:sz w:val="18"/>
              </w:rPr>
              <w:t xml:space="preserve">LMI </w:t>
            </w:r>
            <w:r>
              <w:rPr>
                <w:b/>
                <w:color w:val="FFFFFF"/>
                <w:spacing w:val="-2"/>
                <w:sz w:val="18"/>
              </w:rPr>
              <w:t>Layer</w:t>
            </w:r>
          </w:p>
        </w:tc>
        <w:tc>
          <w:tcPr>
            <w:tcW w:w="2381" w:type="dxa"/>
            <w:shd w:val="clear" w:color="auto" w:fill="2B3D4F"/>
          </w:tcPr>
          <w:p w14:paraId="75418A56" w14:textId="77777777" w:rsidR="005755BC" w:rsidRDefault="00766B8D">
            <w:pPr>
              <w:pStyle w:val="TableParagraph"/>
              <w:rPr>
                <w:b/>
                <w:sz w:val="18"/>
              </w:rPr>
            </w:pPr>
            <w:r>
              <w:rPr>
                <w:b/>
                <w:color w:val="FFFFFF"/>
                <w:sz w:val="18"/>
              </w:rPr>
              <w:t xml:space="preserve">Tail Risk </w:t>
            </w:r>
            <w:r>
              <w:rPr>
                <w:b/>
                <w:color w:val="FFFFFF"/>
                <w:spacing w:val="-2"/>
                <w:sz w:val="18"/>
              </w:rPr>
              <w:t>Reinsurance</w:t>
            </w:r>
          </w:p>
        </w:tc>
        <w:tc>
          <w:tcPr>
            <w:tcW w:w="1984" w:type="dxa"/>
            <w:shd w:val="clear" w:color="auto" w:fill="2B3D4F"/>
          </w:tcPr>
          <w:p w14:paraId="75418A57" w14:textId="77777777" w:rsidR="005755BC" w:rsidRDefault="00766B8D">
            <w:pPr>
              <w:pStyle w:val="TableParagraph"/>
              <w:rPr>
                <w:b/>
                <w:sz w:val="18"/>
              </w:rPr>
            </w:pPr>
            <w:r>
              <w:rPr>
                <w:b/>
                <w:color w:val="FFFFFF"/>
                <w:spacing w:val="-2"/>
                <w:sz w:val="18"/>
              </w:rPr>
              <w:t>Combined</w:t>
            </w:r>
          </w:p>
        </w:tc>
      </w:tr>
      <w:tr w:rsidR="005755BC" w14:paraId="75418A5D" w14:textId="77777777">
        <w:trPr>
          <w:trHeight w:val="630"/>
        </w:trPr>
        <w:tc>
          <w:tcPr>
            <w:tcW w:w="2154" w:type="dxa"/>
          </w:tcPr>
          <w:p w14:paraId="75418A59" w14:textId="77777777" w:rsidR="005755BC" w:rsidRDefault="00766B8D">
            <w:pPr>
              <w:pStyle w:val="TableParagraph"/>
              <w:rPr>
                <w:b/>
                <w:sz w:val="18"/>
              </w:rPr>
            </w:pPr>
            <w:r>
              <w:rPr>
                <w:b/>
                <w:color w:val="2B3D4F"/>
                <w:sz w:val="18"/>
              </w:rPr>
              <w:t xml:space="preserve">Coverage </w:t>
            </w:r>
            <w:r>
              <w:rPr>
                <w:b/>
                <w:color w:val="2B3D4F"/>
                <w:spacing w:val="-2"/>
                <w:sz w:val="18"/>
              </w:rPr>
              <w:t>scope</w:t>
            </w:r>
          </w:p>
        </w:tc>
        <w:tc>
          <w:tcPr>
            <w:tcW w:w="2154" w:type="dxa"/>
          </w:tcPr>
          <w:p w14:paraId="75418A5A" w14:textId="5639BF34" w:rsidR="005755BC" w:rsidRDefault="00C87D7A">
            <w:pPr>
              <w:pStyle w:val="TableParagraph"/>
              <w:rPr>
                <w:sz w:val="18"/>
              </w:rPr>
            </w:pPr>
            <w:r>
              <w:rPr>
                <w:color w:val="2B3D4F"/>
                <w:sz w:val="18"/>
              </w:rPr>
              <w:t>8</w:t>
            </w:r>
            <w:r w:rsidR="00766B8D">
              <w:rPr>
                <w:color w:val="2B3D4F"/>
                <w:sz w:val="18"/>
              </w:rPr>
              <w:t xml:space="preserve">0% of deficit </w:t>
            </w:r>
            <w:r w:rsidR="00766B8D">
              <w:rPr>
                <w:color w:val="2B3D4F"/>
                <w:spacing w:val="-2"/>
                <w:sz w:val="18"/>
              </w:rPr>
              <w:t>paths</w:t>
            </w:r>
          </w:p>
        </w:tc>
        <w:tc>
          <w:tcPr>
            <w:tcW w:w="2381" w:type="dxa"/>
          </w:tcPr>
          <w:p w14:paraId="75418A5B" w14:textId="57F00764" w:rsidR="005755BC" w:rsidRDefault="00C87D7A">
            <w:pPr>
              <w:pStyle w:val="TableParagraph"/>
              <w:spacing w:line="278" w:lineRule="auto"/>
              <w:ind w:right="677"/>
              <w:rPr>
                <w:sz w:val="18"/>
              </w:rPr>
            </w:pPr>
            <w:r>
              <w:rPr>
                <w:color w:val="2B3D4F"/>
                <w:sz w:val="18"/>
              </w:rPr>
              <w:t>2</w:t>
            </w:r>
            <w:r w:rsidR="00766B8D">
              <w:rPr>
                <w:color w:val="2B3D4F"/>
                <w:sz w:val="18"/>
              </w:rPr>
              <w:t>0%</w:t>
            </w:r>
            <w:r w:rsidR="00766B8D">
              <w:rPr>
                <w:color w:val="2B3D4F"/>
                <w:spacing w:val="-13"/>
                <w:sz w:val="18"/>
              </w:rPr>
              <w:t xml:space="preserve"> </w:t>
            </w:r>
            <w:r w:rsidR="00766B8D">
              <w:rPr>
                <w:color w:val="2B3D4F"/>
                <w:sz w:val="18"/>
              </w:rPr>
              <w:t>of</w:t>
            </w:r>
            <w:r w:rsidR="00766B8D">
              <w:rPr>
                <w:color w:val="2B3D4F"/>
                <w:spacing w:val="-12"/>
                <w:sz w:val="18"/>
              </w:rPr>
              <w:t xml:space="preserve"> </w:t>
            </w:r>
            <w:r w:rsidR="00766B8D">
              <w:rPr>
                <w:color w:val="2B3D4F"/>
                <w:sz w:val="18"/>
              </w:rPr>
              <w:t>deficit</w:t>
            </w:r>
            <w:r w:rsidR="00766B8D">
              <w:rPr>
                <w:color w:val="2B3D4F"/>
                <w:spacing w:val="-13"/>
                <w:sz w:val="18"/>
              </w:rPr>
              <w:t xml:space="preserve"> </w:t>
            </w:r>
            <w:r w:rsidR="00766B8D">
              <w:rPr>
                <w:color w:val="2B3D4F"/>
                <w:sz w:val="18"/>
              </w:rPr>
              <w:t xml:space="preserve">paths </w:t>
            </w:r>
            <w:r w:rsidR="00766B8D">
              <w:rPr>
                <w:color w:val="2B3D4F"/>
                <w:spacing w:val="-2"/>
                <w:sz w:val="18"/>
              </w:rPr>
              <w:t>(worst)</w:t>
            </w:r>
          </w:p>
        </w:tc>
        <w:tc>
          <w:tcPr>
            <w:tcW w:w="1984" w:type="dxa"/>
          </w:tcPr>
          <w:p w14:paraId="75418A5C" w14:textId="77777777" w:rsidR="005755BC" w:rsidRDefault="00766B8D">
            <w:pPr>
              <w:pStyle w:val="TableParagraph"/>
              <w:rPr>
                <w:sz w:val="18"/>
              </w:rPr>
            </w:pPr>
            <w:r>
              <w:rPr>
                <w:color w:val="2B3D4F"/>
                <w:sz w:val="18"/>
              </w:rPr>
              <w:t xml:space="preserve">100% of deficit </w:t>
            </w:r>
            <w:r>
              <w:rPr>
                <w:color w:val="2B3D4F"/>
                <w:spacing w:val="-2"/>
                <w:sz w:val="18"/>
              </w:rPr>
              <w:t>paths</w:t>
            </w:r>
          </w:p>
        </w:tc>
      </w:tr>
      <w:tr w:rsidR="005755BC" w14:paraId="75418A62" w14:textId="77777777">
        <w:trPr>
          <w:trHeight w:val="390"/>
        </w:trPr>
        <w:tc>
          <w:tcPr>
            <w:tcW w:w="2154" w:type="dxa"/>
            <w:shd w:val="clear" w:color="auto" w:fill="F7F9F9"/>
          </w:tcPr>
          <w:p w14:paraId="75418A5E" w14:textId="77777777" w:rsidR="005755BC" w:rsidRDefault="00766B8D">
            <w:pPr>
              <w:pStyle w:val="TableParagraph"/>
              <w:rPr>
                <w:b/>
                <w:sz w:val="18"/>
              </w:rPr>
            </w:pPr>
            <w:r>
              <w:rPr>
                <w:b/>
                <w:color w:val="2B3D4F"/>
                <w:sz w:val="18"/>
              </w:rPr>
              <w:t xml:space="preserve">Probability of </w:t>
            </w:r>
            <w:r>
              <w:rPr>
                <w:b/>
                <w:color w:val="2B3D4F"/>
                <w:spacing w:val="-2"/>
                <w:sz w:val="18"/>
              </w:rPr>
              <w:t>Claim</w:t>
            </w:r>
          </w:p>
        </w:tc>
        <w:tc>
          <w:tcPr>
            <w:tcW w:w="2154" w:type="dxa"/>
            <w:shd w:val="clear" w:color="auto" w:fill="F7F9F9"/>
          </w:tcPr>
          <w:p w14:paraId="75418A5F" w14:textId="21F8A1E2" w:rsidR="005755BC" w:rsidRDefault="005755BC">
            <w:pPr>
              <w:pStyle w:val="TableParagraph"/>
              <w:rPr>
                <w:sz w:val="18"/>
              </w:rPr>
            </w:pPr>
          </w:p>
        </w:tc>
        <w:tc>
          <w:tcPr>
            <w:tcW w:w="2381" w:type="dxa"/>
            <w:shd w:val="clear" w:color="auto" w:fill="F7F9F9"/>
          </w:tcPr>
          <w:p w14:paraId="75418A60" w14:textId="0F5DF124" w:rsidR="005755BC" w:rsidRDefault="005755BC">
            <w:pPr>
              <w:pStyle w:val="TableParagraph"/>
              <w:rPr>
                <w:sz w:val="18"/>
              </w:rPr>
            </w:pPr>
          </w:p>
        </w:tc>
        <w:tc>
          <w:tcPr>
            <w:tcW w:w="1984" w:type="dxa"/>
            <w:shd w:val="clear" w:color="auto" w:fill="F7F9F9"/>
          </w:tcPr>
          <w:p w14:paraId="75418A61" w14:textId="2E585FBF" w:rsidR="005755BC" w:rsidRDefault="005755BC">
            <w:pPr>
              <w:pStyle w:val="TableParagraph"/>
              <w:rPr>
                <w:sz w:val="18"/>
              </w:rPr>
            </w:pPr>
          </w:p>
        </w:tc>
      </w:tr>
      <w:tr w:rsidR="005755BC" w14:paraId="75418A67" w14:textId="77777777">
        <w:trPr>
          <w:trHeight w:val="389"/>
        </w:trPr>
        <w:tc>
          <w:tcPr>
            <w:tcW w:w="2154" w:type="dxa"/>
          </w:tcPr>
          <w:p w14:paraId="75418A63" w14:textId="77777777" w:rsidR="005755BC" w:rsidRDefault="00766B8D">
            <w:pPr>
              <w:pStyle w:val="TableParagraph"/>
              <w:rPr>
                <w:b/>
                <w:sz w:val="18"/>
              </w:rPr>
            </w:pPr>
            <w:r>
              <w:rPr>
                <w:b/>
                <w:color w:val="2B3D4F"/>
                <w:sz w:val="18"/>
              </w:rPr>
              <w:t xml:space="preserve">Fair Premium </w:t>
            </w:r>
            <w:r>
              <w:rPr>
                <w:b/>
                <w:color w:val="2B3D4F"/>
                <w:spacing w:val="-4"/>
                <w:sz w:val="18"/>
              </w:rPr>
              <w:t>(PV)</w:t>
            </w:r>
          </w:p>
        </w:tc>
        <w:tc>
          <w:tcPr>
            <w:tcW w:w="2154" w:type="dxa"/>
          </w:tcPr>
          <w:p w14:paraId="75418A64" w14:textId="3BCE0D70" w:rsidR="005755BC" w:rsidRDefault="005755BC">
            <w:pPr>
              <w:pStyle w:val="TableParagraph"/>
              <w:rPr>
                <w:sz w:val="18"/>
              </w:rPr>
            </w:pPr>
          </w:p>
        </w:tc>
        <w:tc>
          <w:tcPr>
            <w:tcW w:w="2381" w:type="dxa"/>
          </w:tcPr>
          <w:p w14:paraId="75418A65" w14:textId="43C01AB9" w:rsidR="005755BC" w:rsidRDefault="005755BC">
            <w:pPr>
              <w:pStyle w:val="TableParagraph"/>
              <w:rPr>
                <w:sz w:val="18"/>
              </w:rPr>
            </w:pPr>
          </w:p>
        </w:tc>
        <w:tc>
          <w:tcPr>
            <w:tcW w:w="1984" w:type="dxa"/>
          </w:tcPr>
          <w:p w14:paraId="75418A66" w14:textId="5A673098" w:rsidR="005755BC" w:rsidRDefault="005755BC">
            <w:pPr>
              <w:pStyle w:val="TableParagraph"/>
              <w:rPr>
                <w:sz w:val="18"/>
              </w:rPr>
            </w:pPr>
          </w:p>
        </w:tc>
      </w:tr>
      <w:tr w:rsidR="005755BC" w14:paraId="75418A6C" w14:textId="77777777">
        <w:trPr>
          <w:trHeight w:val="630"/>
        </w:trPr>
        <w:tc>
          <w:tcPr>
            <w:tcW w:w="2154" w:type="dxa"/>
            <w:shd w:val="clear" w:color="auto" w:fill="F7F9F9"/>
          </w:tcPr>
          <w:p w14:paraId="75418A68" w14:textId="77777777" w:rsidR="005755BC" w:rsidRDefault="00766B8D">
            <w:pPr>
              <w:pStyle w:val="TableParagraph"/>
              <w:spacing w:line="278" w:lineRule="auto"/>
              <w:ind w:right="556"/>
              <w:rPr>
                <w:b/>
                <w:sz w:val="18"/>
              </w:rPr>
            </w:pPr>
            <w:r>
              <w:rPr>
                <w:b/>
                <w:color w:val="2B3D4F"/>
                <w:sz w:val="18"/>
              </w:rPr>
              <w:t>Loaded</w:t>
            </w:r>
            <w:r>
              <w:rPr>
                <w:b/>
                <w:color w:val="2B3D4F"/>
                <w:spacing w:val="-13"/>
                <w:sz w:val="18"/>
              </w:rPr>
              <w:t xml:space="preserve"> </w:t>
            </w:r>
            <w:r>
              <w:rPr>
                <w:b/>
                <w:color w:val="2B3D4F"/>
                <w:sz w:val="18"/>
              </w:rPr>
              <w:t xml:space="preserve">Premium </w:t>
            </w:r>
            <w:r>
              <w:rPr>
                <w:b/>
                <w:color w:val="2B3D4F"/>
                <w:spacing w:val="-2"/>
                <w:sz w:val="18"/>
              </w:rPr>
              <w:t>(50%)</w:t>
            </w:r>
          </w:p>
        </w:tc>
        <w:tc>
          <w:tcPr>
            <w:tcW w:w="2154" w:type="dxa"/>
            <w:shd w:val="clear" w:color="auto" w:fill="F7F9F9"/>
          </w:tcPr>
          <w:p w14:paraId="75418A69" w14:textId="1F6BCB9F" w:rsidR="005755BC" w:rsidRDefault="005755BC">
            <w:pPr>
              <w:pStyle w:val="TableParagraph"/>
              <w:rPr>
                <w:sz w:val="18"/>
              </w:rPr>
            </w:pPr>
          </w:p>
        </w:tc>
        <w:tc>
          <w:tcPr>
            <w:tcW w:w="2381" w:type="dxa"/>
            <w:shd w:val="clear" w:color="auto" w:fill="F7F9F9"/>
          </w:tcPr>
          <w:p w14:paraId="75418A6A" w14:textId="2312B30D" w:rsidR="005755BC" w:rsidRDefault="005755BC">
            <w:pPr>
              <w:pStyle w:val="TableParagraph"/>
              <w:rPr>
                <w:sz w:val="18"/>
              </w:rPr>
            </w:pPr>
          </w:p>
        </w:tc>
        <w:tc>
          <w:tcPr>
            <w:tcW w:w="1984" w:type="dxa"/>
            <w:shd w:val="clear" w:color="auto" w:fill="F7F9F9"/>
          </w:tcPr>
          <w:p w14:paraId="75418A6B" w14:textId="6AE6608B" w:rsidR="005755BC" w:rsidRDefault="005755BC">
            <w:pPr>
              <w:pStyle w:val="TableParagraph"/>
              <w:rPr>
                <w:sz w:val="18"/>
              </w:rPr>
            </w:pPr>
          </w:p>
        </w:tc>
      </w:tr>
      <w:tr w:rsidR="005755BC" w14:paraId="75418A71" w14:textId="77777777">
        <w:trPr>
          <w:trHeight w:val="390"/>
        </w:trPr>
        <w:tc>
          <w:tcPr>
            <w:tcW w:w="2154" w:type="dxa"/>
          </w:tcPr>
          <w:p w14:paraId="75418A6D" w14:textId="77777777" w:rsidR="005755BC" w:rsidRDefault="00766B8D">
            <w:pPr>
              <w:pStyle w:val="TableParagraph"/>
              <w:rPr>
                <w:b/>
                <w:sz w:val="18"/>
              </w:rPr>
            </w:pPr>
            <w:r>
              <w:rPr>
                <w:b/>
                <w:color w:val="2B3D4F"/>
                <w:sz w:val="18"/>
              </w:rPr>
              <w:t xml:space="preserve">% of Max </w:t>
            </w:r>
            <w:r>
              <w:rPr>
                <w:b/>
                <w:color w:val="2B3D4F"/>
                <w:spacing w:val="-4"/>
                <w:sz w:val="18"/>
              </w:rPr>
              <w:t>Loan</w:t>
            </w:r>
          </w:p>
        </w:tc>
        <w:tc>
          <w:tcPr>
            <w:tcW w:w="2154" w:type="dxa"/>
          </w:tcPr>
          <w:p w14:paraId="75418A6E" w14:textId="72A7A7EB" w:rsidR="005755BC" w:rsidRDefault="005755BC">
            <w:pPr>
              <w:pStyle w:val="TableParagraph"/>
              <w:rPr>
                <w:sz w:val="18"/>
              </w:rPr>
            </w:pPr>
          </w:p>
        </w:tc>
        <w:tc>
          <w:tcPr>
            <w:tcW w:w="2381" w:type="dxa"/>
          </w:tcPr>
          <w:p w14:paraId="75418A6F" w14:textId="1BF72087" w:rsidR="005755BC" w:rsidRDefault="005755BC">
            <w:pPr>
              <w:pStyle w:val="TableParagraph"/>
              <w:rPr>
                <w:sz w:val="18"/>
              </w:rPr>
            </w:pPr>
          </w:p>
        </w:tc>
        <w:tc>
          <w:tcPr>
            <w:tcW w:w="1984" w:type="dxa"/>
          </w:tcPr>
          <w:p w14:paraId="75418A70" w14:textId="056F5AB2" w:rsidR="005755BC" w:rsidRDefault="005755BC">
            <w:pPr>
              <w:pStyle w:val="TableParagraph"/>
              <w:rPr>
                <w:sz w:val="18"/>
              </w:rPr>
            </w:pPr>
          </w:p>
        </w:tc>
      </w:tr>
      <w:tr w:rsidR="005755BC" w14:paraId="75418A76" w14:textId="77777777">
        <w:trPr>
          <w:trHeight w:val="390"/>
        </w:trPr>
        <w:tc>
          <w:tcPr>
            <w:tcW w:w="2154" w:type="dxa"/>
            <w:shd w:val="clear" w:color="auto" w:fill="F7F9F9"/>
          </w:tcPr>
          <w:p w14:paraId="75418A72" w14:textId="77777777" w:rsidR="005755BC" w:rsidRDefault="00766B8D">
            <w:pPr>
              <w:pStyle w:val="TableParagraph"/>
              <w:rPr>
                <w:b/>
                <w:sz w:val="18"/>
              </w:rPr>
            </w:pPr>
            <w:r>
              <w:rPr>
                <w:b/>
                <w:color w:val="2B3D4F"/>
                <w:sz w:val="18"/>
              </w:rPr>
              <w:t xml:space="preserve">Top cover </w:t>
            </w:r>
            <w:r>
              <w:rPr>
                <w:b/>
                <w:color w:val="2B3D4F"/>
                <w:spacing w:val="-2"/>
                <w:sz w:val="18"/>
              </w:rPr>
              <w:t>boundary</w:t>
            </w:r>
          </w:p>
        </w:tc>
        <w:tc>
          <w:tcPr>
            <w:tcW w:w="2154" w:type="dxa"/>
            <w:shd w:val="clear" w:color="auto" w:fill="F7F9F9"/>
          </w:tcPr>
          <w:p w14:paraId="75418A73" w14:textId="0C7B00CF" w:rsidR="005755BC" w:rsidRDefault="005755BC">
            <w:pPr>
              <w:pStyle w:val="TableParagraph"/>
              <w:rPr>
                <w:sz w:val="18"/>
              </w:rPr>
            </w:pPr>
          </w:p>
        </w:tc>
        <w:tc>
          <w:tcPr>
            <w:tcW w:w="2381" w:type="dxa"/>
            <w:shd w:val="clear" w:color="auto" w:fill="F7F9F9"/>
          </w:tcPr>
          <w:p w14:paraId="75418A74" w14:textId="0514DD50" w:rsidR="005755BC" w:rsidRDefault="005755BC">
            <w:pPr>
              <w:pStyle w:val="TableParagraph"/>
              <w:rPr>
                <w:sz w:val="18"/>
              </w:rPr>
            </w:pPr>
          </w:p>
        </w:tc>
        <w:tc>
          <w:tcPr>
            <w:tcW w:w="1984" w:type="dxa"/>
            <w:shd w:val="clear" w:color="auto" w:fill="F7F9F9"/>
          </w:tcPr>
          <w:p w14:paraId="75418A75" w14:textId="24E1CA26" w:rsidR="005755BC" w:rsidRDefault="005755BC">
            <w:pPr>
              <w:pStyle w:val="TableParagraph"/>
              <w:rPr>
                <w:sz w:val="18"/>
              </w:rPr>
            </w:pPr>
          </w:p>
        </w:tc>
      </w:tr>
    </w:tbl>
    <w:p w14:paraId="75418A77" w14:textId="77777777" w:rsidR="005755BC" w:rsidRDefault="00766B8D">
      <w:pPr>
        <w:pStyle w:val="BodyText"/>
        <w:spacing w:before="1"/>
        <w:rPr>
          <w:b/>
          <w:sz w:val="18"/>
        </w:rPr>
      </w:pPr>
      <w:r>
        <w:rPr>
          <w:b/>
          <w:noProof/>
          <w:sz w:val="18"/>
        </w:rPr>
        <mc:AlternateContent>
          <mc:Choice Requires="wps">
            <w:drawing>
              <wp:anchor distT="0" distB="0" distL="0" distR="0" simplePos="0" relativeHeight="487587840" behindDoc="1" locked="0" layoutInCell="1" allowOverlap="1" wp14:anchorId="75418CCE" wp14:editId="2C4BF2EA">
                <wp:simplePos x="0" y="0"/>
                <wp:positionH relativeFrom="page">
                  <wp:posOffset>1029719</wp:posOffset>
                </wp:positionH>
                <wp:positionV relativeFrom="paragraph">
                  <wp:posOffset>355796</wp:posOffset>
                </wp:positionV>
                <wp:extent cx="5516245" cy="1210310"/>
                <wp:effectExtent l="0" t="0" r="8255" b="889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6245" cy="1210310"/>
                        </a:xfrm>
                        <a:prstGeom prst="rect">
                          <a:avLst/>
                        </a:prstGeom>
                        <a:solidFill>
                          <a:srgbClr val="EFF7FF"/>
                        </a:solidFill>
                      </wps:spPr>
                      <wps:txbx>
                        <w:txbxContent>
                          <w:p w14:paraId="619F0CFE" w14:textId="77777777" w:rsidR="00952DC1" w:rsidRDefault="00766B8D" w:rsidP="00952DC1">
                            <w:pPr>
                              <w:spacing w:before="172" w:line="292" w:lineRule="auto"/>
                              <w:ind w:left="160" w:right="157"/>
                              <w:jc w:val="center"/>
                              <w:rPr>
                                <w:b/>
                                <w:i/>
                                <w:color w:val="3497A8"/>
                                <w:sz w:val="20"/>
                              </w:rPr>
                            </w:pPr>
                            <w:r>
                              <w:rPr>
                                <w:b/>
                                <w:i/>
                                <w:color w:val="3497A8"/>
                                <w:sz w:val="20"/>
                              </w:rPr>
                              <w:t>Critical distinction</w:t>
                            </w:r>
                          </w:p>
                          <w:p w14:paraId="46E9F096" w14:textId="1219ABED" w:rsidR="00952DC1" w:rsidRDefault="00766B8D" w:rsidP="00952DC1">
                            <w:pPr>
                              <w:spacing w:before="172" w:line="292" w:lineRule="auto"/>
                              <w:ind w:left="160" w:right="157"/>
                              <w:jc w:val="center"/>
                              <w:rPr>
                                <w:i/>
                                <w:color w:val="3497A8"/>
                                <w:sz w:val="20"/>
                              </w:rPr>
                            </w:pPr>
                            <w:r>
                              <w:rPr>
                                <w:i/>
                                <w:color w:val="3497A8"/>
                                <w:sz w:val="20"/>
                              </w:rPr>
                              <w:t>The EPM is a mortgage, not a</w:t>
                            </w:r>
                            <w:r w:rsidR="00D23413">
                              <w:rPr>
                                <w:i/>
                                <w:color w:val="3497A8"/>
                                <w:sz w:val="20"/>
                              </w:rPr>
                              <w:t>n investment product r managed investment scheme</w:t>
                            </w:r>
                            <w:r>
                              <w:rPr>
                                <w:i/>
                                <w:color w:val="3497A8"/>
                                <w:sz w:val="20"/>
                              </w:rPr>
                              <w:t>. Claims can only be made</w:t>
                            </w:r>
                            <w:r>
                              <w:rPr>
                                <w:i/>
                                <w:color w:val="3497A8"/>
                                <w:sz w:val="20"/>
                              </w:rPr>
                              <w:t xml:space="preserve"> upon </w:t>
                            </w:r>
                            <w:r>
                              <w:rPr>
                                <w:i/>
                                <w:color w:val="3497A8"/>
                                <w:sz w:val="20"/>
                              </w:rPr>
                              <w:t>expiry</w:t>
                            </w:r>
                            <w:r w:rsidR="002B0743">
                              <w:rPr>
                                <w:i/>
                                <w:color w:val="3497A8"/>
                                <w:sz w:val="20"/>
                              </w:rPr>
                              <w:t xml:space="preserve"> of the mortgage loan</w:t>
                            </w:r>
                            <w:r>
                              <w:rPr>
                                <w:i/>
                                <w:color w:val="3497A8"/>
                                <w:sz w:val="20"/>
                              </w:rPr>
                              <w:t xml:space="preserve"> (at the end</w:t>
                            </w:r>
                            <w:r w:rsidR="002B0743">
                              <w:rPr>
                                <w:i/>
                                <w:color w:val="3497A8"/>
                                <w:sz w:val="20"/>
                              </w:rPr>
                              <w:t>-</w:t>
                            </w:r>
                            <w:r>
                              <w:rPr>
                                <w:i/>
                                <w:color w:val="3497A8"/>
                                <w:sz w:val="20"/>
                              </w:rPr>
                              <w:t>of</w:t>
                            </w:r>
                            <w:r w:rsidR="002B0743">
                              <w:rPr>
                                <w:i/>
                                <w:color w:val="3497A8"/>
                                <w:sz w:val="20"/>
                              </w:rPr>
                              <w:t>-term</w:t>
                            </w:r>
                            <w:r>
                              <w:rPr>
                                <w:i/>
                                <w:color w:val="3497A8"/>
                                <w:sz w:val="20"/>
                              </w:rPr>
                              <w:t xml:space="preserve">), not </w:t>
                            </w:r>
                            <w:r w:rsidR="00952DC1">
                              <w:rPr>
                                <w:i/>
                                <w:color w:val="3497A8"/>
                                <w:sz w:val="20"/>
                              </w:rPr>
                              <w:t xml:space="preserve">intra-term </w:t>
                            </w:r>
                            <w:r>
                              <w:rPr>
                                <w:i/>
                                <w:color w:val="3497A8"/>
                                <w:sz w:val="20"/>
                              </w:rPr>
                              <w:t>at any intermediate point.</w:t>
                            </w:r>
                          </w:p>
                          <w:p w14:paraId="75418CE1" w14:textId="448895DC" w:rsidR="005755BC" w:rsidRDefault="00766B8D" w:rsidP="00952DC1">
                            <w:pPr>
                              <w:spacing w:before="172" w:line="292" w:lineRule="auto"/>
                              <w:ind w:left="160" w:right="157"/>
                              <w:jc w:val="center"/>
                              <w:rPr>
                                <w:i/>
                                <w:color w:val="000000"/>
                                <w:sz w:val="20"/>
                              </w:rPr>
                            </w:pPr>
                            <w:r>
                              <w:rPr>
                                <w:i/>
                                <w:color w:val="3497A8"/>
                                <w:sz w:val="20"/>
                              </w:rPr>
                              <w:t>This fundamentally changes the risk profile compared to traditional mortgage</w:t>
                            </w:r>
                            <w:r>
                              <w:rPr>
                                <w:i/>
                                <w:color w:val="3497A8"/>
                                <w:spacing w:val="40"/>
                                <w:sz w:val="20"/>
                              </w:rPr>
                              <w:t xml:space="preserve"> </w:t>
                            </w:r>
                            <w:r>
                              <w:rPr>
                                <w:i/>
                                <w:color w:val="3497A8"/>
                                <w:spacing w:val="-2"/>
                                <w:sz w:val="20"/>
                              </w:rPr>
                              <w:t>insurance.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5418CCE" id="_x0000_t202" coordsize="21600,21600" o:spt="202" path="m,l,21600r21600,l21600,xe">
                <v:stroke joinstyle="miter"/>
                <v:path gradientshapeok="t" o:connecttype="rect"/>
              </v:shapetype>
              <v:shape id="Textbox 3" o:spid="_x0000_s1026" type="#_x0000_t202" style="position:absolute;margin-left:81.1pt;margin-top:28pt;width:434.35pt;height:95.3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" fillcolor="#eff7ff" stroked="f">
                <v:textbox inset="0,0,0,0">
                  <w:txbxContent>
                    <w:p w14:paraId="619F0CFE" w14:textId="77777777" w:rsidR="00952DC1" w:rsidRDefault="00766B8D" w:rsidP="00952DC1">
                      <w:pPr>
                        <w:spacing w:before="172" w:line="292" w:lineRule="auto"/>
                        <w:ind w:left="160" w:right="157"/>
                        <w:jc w:val="center"/>
                        <w:rPr>
                          <w:b/>
                          <w:i/>
                          <w:color w:val="3497A8"/>
                          <w:sz w:val="20"/>
                        </w:rPr>
                      </w:pPr>
                      <w:r>
                        <w:rPr>
                          <w:b/>
                          <w:i/>
                          <w:color w:val="3497A8"/>
                          <w:sz w:val="20"/>
                        </w:rPr>
                        <w:t>Critical distinction</w:t>
                      </w:r>
                    </w:p>
                    <w:p w14:paraId="46E9F096" w14:textId="1219ABED" w:rsidR="00952DC1" w:rsidRDefault="00766B8D" w:rsidP="00952DC1">
                      <w:pPr>
                        <w:spacing w:before="172" w:line="292" w:lineRule="auto"/>
                        <w:ind w:left="160" w:right="157"/>
                        <w:jc w:val="center"/>
                        <w:rPr>
                          <w:i/>
                          <w:color w:val="3497A8"/>
                          <w:sz w:val="20"/>
                        </w:rPr>
                      </w:pPr>
                      <w:r>
                        <w:rPr>
                          <w:i/>
                          <w:color w:val="3497A8"/>
                          <w:sz w:val="20"/>
                        </w:rPr>
                        <w:t>The EPM is a mortgage, not a</w:t>
                      </w:r>
                      <w:r w:rsidR="00D23413">
                        <w:rPr>
                          <w:i/>
                          <w:color w:val="3497A8"/>
                          <w:sz w:val="20"/>
                        </w:rPr>
                        <w:t>n investment product r managed investment scheme</w:t>
                      </w:r>
                      <w:r>
                        <w:rPr>
                          <w:i/>
                          <w:color w:val="3497A8"/>
                          <w:sz w:val="20"/>
                        </w:rPr>
                        <w:t>. Claims can only be made</w:t>
                      </w:r>
                      <w:r>
                        <w:rPr>
                          <w:i/>
                          <w:color w:val="3497A8"/>
                          <w:sz w:val="20"/>
                        </w:rPr>
                        <w:t xml:space="preserve"> upon </w:t>
                      </w:r>
                      <w:r>
                        <w:rPr>
                          <w:i/>
                          <w:color w:val="3497A8"/>
                          <w:sz w:val="20"/>
                        </w:rPr>
                        <w:t>expiry</w:t>
                      </w:r>
                      <w:r w:rsidR="002B0743">
                        <w:rPr>
                          <w:i/>
                          <w:color w:val="3497A8"/>
                          <w:sz w:val="20"/>
                        </w:rPr>
                        <w:t xml:space="preserve"> of the mortgage loan</w:t>
                      </w:r>
                      <w:r>
                        <w:rPr>
                          <w:i/>
                          <w:color w:val="3497A8"/>
                          <w:sz w:val="20"/>
                        </w:rPr>
                        <w:t xml:space="preserve"> (at the end</w:t>
                      </w:r>
                      <w:r w:rsidR="002B0743">
                        <w:rPr>
                          <w:i/>
                          <w:color w:val="3497A8"/>
                          <w:sz w:val="20"/>
                        </w:rPr>
                        <w:t>-</w:t>
                      </w:r>
                      <w:r>
                        <w:rPr>
                          <w:i/>
                          <w:color w:val="3497A8"/>
                          <w:sz w:val="20"/>
                        </w:rPr>
                        <w:t>of</w:t>
                      </w:r>
                      <w:r w:rsidR="002B0743">
                        <w:rPr>
                          <w:i/>
                          <w:color w:val="3497A8"/>
                          <w:sz w:val="20"/>
                        </w:rPr>
                        <w:t>-term</w:t>
                      </w:r>
                      <w:r>
                        <w:rPr>
                          <w:i/>
                          <w:color w:val="3497A8"/>
                          <w:sz w:val="20"/>
                        </w:rPr>
                        <w:t xml:space="preserve">), not </w:t>
                      </w:r>
                      <w:r w:rsidR="00952DC1">
                        <w:rPr>
                          <w:i/>
                          <w:color w:val="3497A8"/>
                          <w:sz w:val="20"/>
                        </w:rPr>
                        <w:t xml:space="preserve">intra-term </w:t>
                      </w:r>
                      <w:r>
                        <w:rPr>
                          <w:i/>
                          <w:color w:val="3497A8"/>
                          <w:sz w:val="20"/>
                        </w:rPr>
                        <w:t>at any intermediate point.</w:t>
                      </w:r>
                    </w:p>
                    <w:p w14:paraId="75418CE1" w14:textId="448895DC" w:rsidR="005755BC" w:rsidRDefault="00766B8D" w:rsidP="00952DC1">
                      <w:pPr>
                        <w:spacing w:before="172" w:line="292" w:lineRule="auto"/>
                        <w:ind w:left="160" w:right="157"/>
                        <w:jc w:val="center"/>
                        <w:rPr>
                          <w:i/>
                          <w:color w:val="000000"/>
                          <w:sz w:val="20"/>
                        </w:rPr>
                      </w:pPr>
                      <w:r>
                        <w:rPr>
                          <w:i/>
                          <w:color w:val="3497A8"/>
                          <w:sz w:val="20"/>
                        </w:rPr>
                        <w:t>This fundamentally changes the risk profile compared to traditional mortgage</w:t>
                      </w:r>
                      <w:r>
                        <w:rPr>
                          <w:i/>
                          <w:color w:val="3497A8"/>
                          <w:spacing w:val="40"/>
                          <w:sz w:val="20"/>
                        </w:rPr>
                        <w:t xml:space="preserve"> </w:t>
                      </w:r>
                      <w:r>
                        <w:rPr>
                          <w:i/>
                          <w:color w:val="3497A8"/>
                          <w:spacing w:val="-2"/>
                          <w:sz w:val="20"/>
                        </w:rPr>
                        <w:t>insurance.</w:t>
                      </w:r>
                    </w:p>
                  </w:txbxContent>
                </v:textbox>
                <w10:wrap type="topAndBottom" anchorx="page"/>
              </v:shape>
            </w:pict>
          </mc:Fallback>
        </mc:AlternateContent>
      </w:r>
    </w:p>
    <w:p w14:paraId="75418A78" w14:textId="77777777" w:rsidR="005755BC" w:rsidRDefault="005755BC">
      <w:pPr>
        <w:pStyle w:val="BodyText"/>
        <w:rPr>
          <w:b/>
          <w:sz w:val="18"/>
        </w:rPr>
        <w:sectPr w:rsidR="005755BC">
          <w:pgSz w:w="11910" w:h="16840"/>
          <w:pgMar w:top="1180" w:right="1417" w:bottom="820" w:left="1417" w:header="0" w:footer="625" w:gutter="0"/>
          <w:cols w:space="720"/>
        </w:sectPr>
      </w:pPr>
    </w:p>
    <w:p w14:paraId="75418A79" w14:textId="60C31A40" w:rsidR="005755BC" w:rsidRDefault="002F1D5C">
      <w:pPr>
        <w:pStyle w:val="Heading1"/>
        <w:numPr>
          <w:ilvl w:val="0"/>
          <w:numId w:val="3"/>
        </w:numPr>
        <w:tabs>
          <w:tab w:val="left" w:pos="475"/>
        </w:tabs>
        <w:ind w:left="475" w:hanging="355"/>
      </w:pPr>
      <w:r>
        <w:rPr>
          <w:noProof/>
        </w:rPr>
        <w:lastRenderedPageBreak/>
        <w:drawing>
          <wp:anchor distT="0" distB="0" distL="114300" distR="114300" simplePos="0" relativeHeight="251659776" behindDoc="0" locked="0" layoutInCell="1" allowOverlap="1" wp14:anchorId="781F5F93" wp14:editId="70249287">
            <wp:simplePos x="0" y="0"/>
            <wp:positionH relativeFrom="column">
              <wp:posOffset>365760</wp:posOffset>
            </wp:positionH>
            <wp:positionV relativeFrom="page">
              <wp:posOffset>1094105</wp:posOffset>
            </wp:positionV>
            <wp:extent cx="6386195" cy="3592195"/>
            <wp:effectExtent l="0" t="0" r="0" b="8255"/>
            <wp:wrapTopAndBottom/>
            <wp:docPr id="13501686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68603"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6386195" cy="3592195"/>
                    </a:xfrm>
                    <a:prstGeom prst="rect">
                      <a:avLst/>
                    </a:prstGeom>
                  </pic:spPr>
                </pic:pic>
              </a:graphicData>
            </a:graphic>
          </wp:anchor>
        </w:drawing>
      </w:r>
      <w:r w:rsidR="00766B8D">
        <w:rPr>
          <w:color w:val="2B3D4F"/>
        </w:rPr>
        <w:t xml:space="preserve">EPM Insurance Architecture </w:t>
      </w:r>
      <w:r w:rsidR="00766B8D">
        <w:rPr>
          <w:color w:val="2B3D4F"/>
          <w:spacing w:val="-2"/>
        </w:rPr>
        <w:t>Overview</w:t>
      </w:r>
    </w:p>
    <w:p w14:paraId="75418A7A" w14:textId="5755BEF6" w:rsidR="005755BC" w:rsidRDefault="00766B8D">
      <w:pPr>
        <w:pStyle w:val="BodyText"/>
        <w:spacing w:before="251" w:line="292" w:lineRule="auto"/>
        <w:ind w:left="120" w:right="117"/>
        <w:jc w:val="both"/>
      </w:pPr>
      <w:r>
        <w:rPr>
          <w:color w:val="2B3D4F"/>
        </w:rPr>
        <w:t xml:space="preserve">The EPM insurance structure consists of two distinct layers with a clear boundary between them. This architecture is designed to provide </w:t>
      </w:r>
      <w:r w:rsidR="004F2482">
        <w:rPr>
          <w:color w:val="2B3D4F"/>
        </w:rPr>
        <w:t xml:space="preserve">both lenders and </w:t>
      </w:r>
      <w:r>
        <w:rPr>
          <w:color w:val="2B3D4F"/>
        </w:rPr>
        <w:t xml:space="preserve">wholesale mortgage funders with full credit protection </w:t>
      </w:r>
      <w:r w:rsidR="009C3BFC">
        <w:rPr>
          <w:color w:val="2B3D4F"/>
        </w:rPr>
        <w:t xml:space="preserve">through a blend of capital market risk solutions and </w:t>
      </w:r>
      <w:r w:rsidR="008B39E4">
        <w:rPr>
          <w:color w:val="2B3D4F"/>
        </w:rPr>
        <w:t>risk transfer to the re</w:t>
      </w:r>
      <w:r w:rsidR="009C3BFC">
        <w:rPr>
          <w:color w:val="2B3D4F"/>
        </w:rPr>
        <w:t xml:space="preserve">insurance market </w:t>
      </w:r>
      <w:r w:rsidR="008B39E4">
        <w:rPr>
          <w:color w:val="2B3D4F"/>
        </w:rPr>
        <w:t xml:space="preserve">of residual </w:t>
      </w:r>
      <w:r w:rsidR="009C3BFC">
        <w:rPr>
          <w:color w:val="2B3D4F"/>
        </w:rPr>
        <w:t>risk</w:t>
      </w:r>
      <w:r w:rsidR="008B39E4">
        <w:rPr>
          <w:color w:val="2B3D4F"/>
        </w:rPr>
        <w:t>.</w:t>
      </w:r>
    </w:p>
    <w:p w14:paraId="75418A7B" w14:textId="77777777" w:rsidR="005755BC" w:rsidRDefault="005755BC">
      <w:pPr>
        <w:pStyle w:val="BodyText"/>
      </w:pPr>
    </w:p>
    <w:p w14:paraId="75418A7C" w14:textId="77777777" w:rsidR="005755BC" w:rsidRDefault="00766B8D">
      <w:pPr>
        <w:pStyle w:val="Heading2"/>
        <w:ind w:left="120" w:firstLine="0"/>
        <w:jc w:val="both"/>
      </w:pPr>
      <w:r>
        <w:rPr>
          <w:color w:val="3497A8"/>
        </w:rPr>
        <w:t xml:space="preserve">The Payments </w:t>
      </w:r>
      <w:r>
        <w:rPr>
          <w:color w:val="3497A8"/>
          <w:spacing w:val="-2"/>
        </w:rPr>
        <w:t>Waterfall</w:t>
      </w:r>
    </w:p>
    <w:p w14:paraId="75418A7D" w14:textId="0420289F" w:rsidR="005755BC" w:rsidRDefault="00766B8D" w:rsidP="003C54C9">
      <w:pPr>
        <w:pStyle w:val="BodyText"/>
        <w:spacing w:before="188" w:line="292" w:lineRule="auto"/>
        <w:ind w:left="120"/>
        <w:jc w:val="both"/>
        <w:rPr>
          <w:color w:val="2B3D4F"/>
        </w:rPr>
      </w:pPr>
      <w:r>
        <w:rPr>
          <w:color w:val="2B3D4F"/>
        </w:rPr>
        <w:t>Before</w:t>
      </w:r>
      <w:r>
        <w:rPr>
          <w:color w:val="2B3D4F"/>
          <w:spacing w:val="35"/>
        </w:rPr>
        <w:t xml:space="preserve"> </w:t>
      </w:r>
      <w:r>
        <w:rPr>
          <w:color w:val="2B3D4F"/>
        </w:rPr>
        <w:t>any</w:t>
      </w:r>
      <w:r>
        <w:rPr>
          <w:color w:val="2B3D4F"/>
          <w:spacing w:val="35"/>
        </w:rPr>
        <w:t xml:space="preserve"> </w:t>
      </w:r>
      <w:r>
        <w:rPr>
          <w:color w:val="2B3D4F"/>
        </w:rPr>
        <w:t>insurance</w:t>
      </w:r>
      <w:r>
        <w:rPr>
          <w:color w:val="2B3D4F"/>
          <w:spacing w:val="35"/>
        </w:rPr>
        <w:t xml:space="preserve"> </w:t>
      </w:r>
      <w:r>
        <w:rPr>
          <w:color w:val="2B3D4F"/>
        </w:rPr>
        <w:t>claim</w:t>
      </w:r>
      <w:r>
        <w:rPr>
          <w:color w:val="2B3D4F"/>
          <w:spacing w:val="35"/>
        </w:rPr>
        <w:t xml:space="preserve"> </w:t>
      </w:r>
      <w:r>
        <w:rPr>
          <w:color w:val="2B3D4F"/>
        </w:rPr>
        <w:t>is</w:t>
      </w:r>
      <w:r>
        <w:rPr>
          <w:color w:val="2B3D4F"/>
          <w:spacing w:val="35"/>
        </w:rPr>
        <w:t xml:space="preserve"> </w:t>
      </w:r>
      <w:r>
        <w:rPr>
          <w:color w:val="2B3D4F"/>
        </w:rPr>
        <w:t>triggered,</w:t>
      </w:r>
      <w:r>
        <w:rPr>
          <w:color w:val="2B3D4F"/>
          <w:spacing w:val="35"/>
        </w:rPr>
        <w:t xml:space="preserve"> </w:t>
      </w:r>
      <w:r>
        <w:rPr>
          <w:color w:val="2B3D4F"/>
        </w:rPr>
        <w:t>a</w:t>
      </w:r>
      <w:r>
        <w:rPr>
          <w:color w:val="2B3D4F"/>
          <w:spacing w:val="35"/>
        </w:rPr>
        <w:t xml:space="preserve"> </w:t>
      </w:r>
      <w:r>
        <w:rPr>
          <w:color w:val="2B3D4F"/>
        </w:rPr>
        <w:t>multi-step</w:t>
      </w:r>
      <w:r>
        <w:rPr>
          <w:color w:val="2B3D4F"/>
          <w:spacing w:val="35"/>
        </w:rPr>
        <w:t xml:space="preserve"> </w:t>
      </w:r>
      <w:r>
        <w:rPr>
          <w:color w:val="2B3D4F"/>
        </w:rPr>
        <w:t>Payments</w:t>
      </w:r>
      <w:r>
        <w:rPr>
          <w:color w:val="2B3D4F"/>
          <w:spacing w:val="35"/>
        </w:rPr>
        <w:t xml:space="preserve"> </w:t>
      </w:r>
      <w:r w:rsidR="005F3C7E">
        <w:rPr>
          <w:color w:val="2B3D4F"/>
          <w:spacing w:val="35"/>
        </w:rPr>
        <w:t xml:space="preserve">and Risk </w:t>
      </w:r>
      <w:r>
        <w:rPr>
          <w:color w:val="2B3D4F"/>
        </w:rPr>
        <w:t>Waterfall</w:t>
      </w:r>
      <w:r>
        <w:rPr>
          <w:color w:val="2B3D4F"/>
          <w:spacing w:val="35"/>
        </w:rPr>
        <w:t xml:space="preserve"> </w:t>
      </w:r>
      <w:r>
        <w:rPr>
          <w:color w:val="2B3D4F"/>
        </w:rPr>
        <w:t>applies.</w:t>
      </w:r>
      <w:r>
        <w:rPr>
          <w:color w:val="2B3D4F"/>
          <w:spacing w:val="35"/>
        </w:rPr>
        <w:t xml:space="preserve"> </w:t>
      </w:r>
      <w:r>
        <w:rPr>
          <w:color w:val="2B3D4F"/>
        </w:rPr>
        <w:t>This</w:t>
      </w:r>
      <w:r>
        <w:rPr>
          <w:color w:val="2B3D4F"/>
          <w:spacing w:val="35"/>
        </w:rPr>
        <w:t xml:space="preserve"> </w:t>
      </w:r>
      <w:r>
        <w:rPr>
          <w:color w:val="2B3D4F"/>
        </w:rPr>
        <w:t>waterfall dramatically reduces the actual claim frequency</w:t>
      </w:r>
      <w:r w:rsidR="00FB433A">
        <w:rPr>
          <w:color w:val="2B3D4F"/>
        </w:rPr>
        <w:t xml:space="preserve"> for</w:t>
      </w:r>
      <w:r>
        <w:rPr>
          <w:color w:val="2B3D4F"/>
        </w:rPr>
        <w:t xml:space="preserve"> the individual </w:t>
      </w:r>
      <w:r w:rsidR="00091DBB">
        <w:rPr>
          <w:color w:val="2B3D4F"/>
        </w:rPr>
        <w:t xml:space="preserve">mortgage </w:t>
      </w:r>
      <w:r>
        <w:rPr>
          <w:color w:val="2B3D4F"/>
        </w:rPr>
        <w:t xml:space="preserve">PoC to the </w:t>
      </w:r>
      <w:r w:rsidR="00091DBB">
        <w:rPr>
          <w:color w:val="2B3D4F"/>
        </w:rPr>
        <w:t xml:space="preserve">loan book </w:t>
      </w:r>
      <w:r>
        <w:rPr>
          <w:color w:val="2B3D4F"/>
        </w:rPr>
        <w:t>portfolio PoC:</w:t>
      </w:r>
    </w:p>
    <w:p w14:paraId="554E38C4" w14:textId="4F9CBBA7" w:rsidR="00471A79" w:rsidRPr="00471A79" w:rsidRDefault="00766B8D">
      <w:pPr>
        <w:pStyle w:val="ListParagraph"/>
        <w:numPr>
          <w:ilvl w:val="0"/>
          <w:numId w:val="2"/>
        </w:numPr>
        <w:tabs>
          <w:tab w:val="left" w:pos="420"/>
        </w:tabs>
        <w:spacing w:before="112" w:line="292" w:lineRule="auto"/>
        <w:ind w:right="117"/>
        <w:rPr>
          <w:sz w:val="20"/>
        </w:rPr>
      </w:pPr>
      <w:r>
        <w:rPr>
          <w:b/>
          <w:color w:val="2B3D4F"/>
          <w:sz w:val="20"/>
        </w:rPr>
        <w:t xml:space="preserve">Step 1 — </w:t>
      </w:r>
      <w:r w:rsidR="00311059">
        <w:rPr>
          <w:b/>
          <w:color w:val="2B3D4F"/>
          <w:sz w:val="20"/>
        </w:rPr>
        <w:t xml:space="preserve">Passive Index-linked </w:t>
      </w:r>
      <w:r>
        <w:rPr>
          <w:b/>
          <w:color w:val="2B3D4F"/>
          <w:sz w:val="20"/>
        </w:rPr>
        <w:t xml:space="preserve">ETF </w:t>
      </w:r>
      <w:r w:rsidR="00962292">
        <w:rPr>
          <w:b/>
          <w:color w:val="2B3D4F"/>
          <w:sz w:val="20"/>
        </w:rPr>
        <w:t>Reference Assets</w:t>
      </w:r>
      <w:r>
        <w:rPr>
          <w:b/>
          <w:color w:val="2B3D4F"/>
          <w:sz w:val="20"/>
        </w:rPr>
        <w:t xml:space="preserve">: </w:t>
      </w:r>
    </w:p>
    <w:p w14:paraId="75418A7E" w14:textId="337686A4" w:rsidR="005755BC" w:rsidRPr="00733E0E" w:rsidRDefault="00471A79">
      <w:pPr>
        <w:pStyle w:val="ListParagraph"/>
        <w:numPr>
          <w:ilvl w:val="0"/>
          <w:numId w:val="2"/>
        </w:numPr>
        <w:tabs>
          <w:tab w:val="left" w:pos="420"/>
        </w:tabs>
        <w:spacing w:before="112" w:line="292" w:lineRule="auto"/>
        <w:ind w:right="117"/>
        <w:rPr>
          <w:sz w:val="20"/>
        </w:rPr>
      </w:pPr>
      <w:r>
        <w:rPr>
          <w:b/>
          <w:color w:val="2B3D4F"/>
          <w:sz w:val="20"/>
        </w:rPr>
        <w:t xml:space="preserve">(a) </w:t>
      </w:r>
      <w:r w:rsidR="00962292">
        <w:rPr>
          <w:b/>
          <w:color w:val="2B3D4F"/>
          <w:sz w:val="20"/>
        </w:rPr>
        <w:t xml:space="preserve">ETF Selldown - </w:t>
      </w:r>
      <w:r w:rsidR="00766B8D">
        <w:rPr>
          <w:color w:val="2B3D4F"/>
          <w:sz w:val="20"/>
        </w:rPr>
        <w:t xml:space="preserve">The individual mortgage's </w:t>
      </w:r>
      <w:r w:rsidR="00733E0E">
        <w:rPr>
          <w:color w:val="2B3D4F"/>
          <w:sz w:val="20"/>
        </w:rPr>
        <w:t>offset</w:t>
      </w:r>
      <w:r w:rsidR="00766B8D">
        <w:rPr>
          <w:color w:val="2B3D4F"/>
          <w:sz w:val="20"/>
        </w:rPr>
        <w:t xml:space="preserve"> account (</w:t>
      </w:r>
      <w:r w:rsidR="00733E0E">
        <w:rPr>
          <w:color w:val="2B3D4F"/>
          <w:sz w:val="20"/>
        </w:rPr>
        <w:t xml:space="preserve">holding </w:t>
      </w:r>
      <w:r w:rsidR="00766B8D">
        <w:rPr>
          <w:color w:val="2B3D4F"/>
          <w:sz w:val="20"/>
        </w:rPr>
        <w:t>S&amp;P</w:t>
      </w:r>
      <w:r w:rsidR="00766B8D">
        <w:rPr>
          <w:color w:val="2B3D4F"/>
          <w:sz w:val="20"/>
        </w:rPr>
        <w:t xml:space="preserve"> 500 index-linked ETFs</w:t>
      </w:r>
      <w:r w:rsidR="00733E0E">
        <w:rPr>
          <w:color w:val="2B3D4F"/>
          <w:sz w:val="20"/>
        </w:rPr>
        <w:t xml:space="preserve"> as reference assets</w:t>
      </w:r>
      <w:r w:rsidR="00766B8D">
        <w:rPr>
          <w:color w:val="2B3D4F"/>
          <w:sz w:val="20"/>
        </w:rPr>
        <w:t xml:space="preserve">) is </w:t>
      </w:r>
      <w:r w:rsidR="00733E0E">
        <w:rPr>
          <w:color w:val="2B3D4F"/>
          <w:sz w:val="20"/>
        </w:rPr>
        <w:t xml:space="preserve">progressively </w:t>
      </w:r>
      <w:r w:rsidR="00766B8D">
        <w:rPr>
          <w:color w:val="2B3D4F"/>
          <w:sz w:val="20"/>
        </w:rPr>
        <w:t xml:space="preserve">liquidated to </w:t>
      </w:r>
      <w:r w:rsidR="00683219">
        <w:rPr>
          <w:color w:val="2B3D4F"/>
          <w:sz w:val="20"/>
        </w:rPr>
        <w:t>pay</w:t>
      </w:r>
      <w:r w:rsidR="00766B8D">
        <w:rPr>
          <w:color w:val="2B3D4F"/>
          <w:sz w:val="20"/>
        </w:rPr>
        <w:t xml:space="preserve"> </w:t>
      </w:r>
      <w:r w:rsidR="00733E0E">
        <w:rPr>
          <w:color w:val="2B3D4F"/>
          <w:sz w:val="20"/>
        </w:rPr>
        <w:t>loan interest and part-principal each quarter.</w:t>
      </w:r>
      <w:r w:rsidR="005D2F34">
        <w:rPr>
          <w:color w:val="2B3D4F"/>
          <w:sz w:val="20"/>
        </w:rPr>
        <w:t xml:space="preserve">  </w:t>
      </w:r>
      <w:r w:rsidR="009104D1">
        <w:rPr>
          <w:color w:val="2B3D4F"/>
          <w:sz w:val="20"/>
        </w:rPr>
        <w:t xml:space="preserve">The amount of mortgage loan principal held </w:t>
      </w:r>
      <w:r w:rsidR="005E5873">
        <w:rPr>
          <w:color w:val="2B3D4F"/>
          <w:sz w:val="20"/>
        </w:rPr>
        <w:t xml:space="preserve">by the lender </w:t>
      </w:r>
      <w:r w:rsidR="009104D1">
        <w:rPr>
          <w:color w:val="2B3D4F"/>
          <w:sz w:val="20"/>
        </w:rPr>
        <w:t xml:space="preserve">for this purpose is calculated </w:t>
      </w:r>
      <w:r w:rsidR="004F7806">
        <w:rPr>
          <w:color w:val="2B3D4F"/>
          <w:sz w:val="20"/>
        </w:rPr>
        <w:t>from the</w:t>
      </w:r>
      <w:r w:rsidR="00F461DA">
        <w:rPr>
          <w:color w:val="2B3D4F"/>
          <w:sz w:val="20"/>
        </w:rPr>
        <w:t xml:space="preserve"> average of all return pathways (mean) </w:t>
      </w:r>
      <w:r w:rsidR="004F7806">
        <w:rPr>
          <w:color w:val="2B3D4F"/>
          <w:sz w:val="20"/>
        </w:rPr>
        <w:t xml:space="preserve">of the monte carlo simulation of S&amp;P500 index performance over </w:t>
      </w:r>
      <w:r w:rsidR="008B4E32">
        <w:rPr>
          <w:color w:val="2B3D4F"/>
          <w:sz w:val="20"/>
        </w:rPr>
        <w:t>equivalent duration as the loan term.</w:t>
      </w:r>
      <w:r w:rsidR="009104D1">
        <w:rPr>
          <w:color w:val="2B3D4F"/>
          <w:sz w:val="20"/>
        </w:rPr>
        <w:t xml:space="preserve"> </w:t>
      </w:r>
      <w:r w:rsidR="005D2F34">
        <w:rPr>
          <w:color w:val="2B3D4F"/>
          <w:sz w:val="20"/>
        </w:rPr>
        <w:t>Unsold ETFs continue to enjoy compounding returns as the index appreciates over the loan term.</w:t>
      </w:r>
    </w:p>
    <w:p w14:paraId="08E30742" w14:textId="288CC2CA" w:rsidR="00733E0E" w:rsidRPr="00ED5B5A" w:rsidRDefault="00311059" w:rsidP="00ED5B5A">
      <w:pPr>
        <w:pStyle w:val="ListParagraph"/>
        <w:numPr>
          <w:ilvl w:val="0"/>
          <w:numId w:val="2"/>
        </w:numPr>
        <w:tabs>
          <w:tab w:val="left" w:pos="420"/>
        </w:tabs>
        <w:spacing w:before="112" w:line="292" w:lineRule="auto"/>
        <w:ind w:right="117"/>
        <w:rPr>
          <w:sz w:val="20"/>
        </w:rPr>
      </w:pPr>
      <w:r>
        <w:rPr>
          <w:b/>
          <w:color w:val="2B3D4F"/>
          <w:sz w:val="20"/>
        </w:rPr>
        <w:t>(b)</w:t>
      </w:r>
      <w:r w:rsidR="00D41F6F" w:rsidRPr="00ED5B5A">
        <w:rPr>
          <w:sz w:val="20"/>
        </w:rPr>
        <w:t xml:space="preserve"> </w:t>
      </w:r>
      <w:r w:rsidR="00D41F6F" w:rsidRPr="00ED5B5A">
        <w:rPr>
          <w:b/>
          <w:bCs/>
          <w:sz w:val="20"/>
        </w:rPr>
        <w:t xml:space="preserve">Capital Buffer: </w:t>
      </w:r>
      <w:r w:rsidR="00151AFB" w:rsidRPr="00ED5B5A">
        <w:rPr>
          <w:sz w:val="20"/>
        </w:rPr>
        <w:t>An additional portion of the mortgage loan principal is</w:t>
      </w:r>
      <w:r w:rsidR="009104D1" w:rsidRPr="00ED5B5A">
        <w:rPr>
          <w:sz w:val="20"/>
        </w:rPr>
        <w:t xml:space="preserve"> held</w:t>
      </w:r>
      <w:r w:rsidR="0052093D" w:rsidRPr="00ED5B5A">
        <w:rPr>
          <w:sz w:val="20"/>
        </w:rPr>
        <w:t xml:space="preserve"> in the individual’s mortgage offset account as a capital buffer. The amount </w:t>
      </w:r>
      <w:r w:rsidR="00612C95" w:rsidRPr="00ED5B5A">
        <w:rPr>
          <w:sz w:val="20"/>
        </w:rPr>
        <w:t>generally equates to approximately 30% of the loan principal. This capital buffer is also held</w:t>
      </w:r>
      <w:r w:rsidR="003A2C3B" w:rsidRPr="00ED5B5A">
        <w:rPr>
          <w:sz w:val="20"/>
        </w:rPr>
        <w:t xml:space="preserve"> by the lender as </w:t>
      </w:r>
      <w:r w:rsidR="003A2C3B" w:rsidRPr="00ED5B5A">
        <w:rPr>
          <w:color w:val="2B3D4F"/>
          <w:sz w:val="20"/>
        </w:rPr>
        <w:t>S&amp;P 500 index-linked ETFs as reference assets</w:t>
      </w:r>
      <w:r w:rsidR="005477F6" w:rsidRPr="00ED5B5A">
        <w:rPr>
          <w:color w:val="2B3D4F"/>
          <w:sz w:val="20"/>
        </w:rPr>
        <w:t xml:space="preserve">.  </w:t>
      </w:r>
      <w:r w:rsidR="00D0323A" w:rsidRPr="00ED5B5A">
        <w:rPr>
          <w:color w:val="2B3D4F"/>
          <w:sz w:val="20"/>
        </w:rPr>
        <w:t xml:space="preserve">These references assets may also be called upon and sold to </w:t>
      </w:r>
      <w:r w:rsidR="00683219" w:rsidRPr="00ED5B5A">
        <w:rPr>
          <w:color w:val="2B3D4F"/>
          <w:sz w:val="20"/>
        </w:rPr>
        <w:t>pay loan interest and part</w:t>
      </w:r>
      <w:r w:rsidR="000A7359" w:rsidRPr="00ED5B5A">
        <w:rPr>
          <w:color w:val="2B3D4F"/>
          <w:sz w:val="20"/>
        </w:rPr>
        <w:t xml:space="preserve">-principal is there is a deficit </w:t>
      </w:r>
      <w:r w:rsidR="00ED5B5A" w:rsidRPr="00ED5B5A">
        <w:rPr>
          <w:color w:val="2B3D4F"/>
          <w:sz w:val="20"/>
        </w:rPr>
        <w:t xml:space="preserve">following </w:t>
      </w:r>
      <w:r w:rsidR="000A7359" w:rsidRPr="00ED5B5A">
        <w:rPr>
          <w:color w:val="2B3D4F"/>
          <w:sz w:val="20"/>
        </w:rPr>
        <w:t>Step 1</w:t>
      </w:r>
      <w:r w:rsidR="002417B0">
        <w:rPr>
          <w:color w:val="2B3D4F"/>
          <w:sz w:val="20"/>
        </w:rPr>
        <w:t xml:space="preserve"> as a result of the index sub-performing the mean return</w:t>
      </w:r>
      <w:r w:rsidR="00157CE4">
        <w:rPr>
          <w:color w:val="2B3D4F"/>
          <w:sz w:val="20"/>
        </w:rPr>
        <w:t xml:space="preserve"> pathway</w:t>
      </w:r>
      <w:r w:rsidR="002417B0">
        <w:rPr>
          <w:color w:val="2B3D4F"/>
          <w:sz w:val="20"/>
        </w:rPr>
        <w:t xml:space="preserve"> </w:t>
      </w:r>
      <w:r w:rsidR="000A7359" w:rsidRPr="00ED5B5A">
        <w:rPr>
          <w:color w:val="2B3D4F"/>
          <w:sz w:val="20"/>
        </w:rPr>
        <w:t>.</w:t>
      </w:r>
      <w:r w:rsidR="00ED5B5A" w:rsidRPr="00ED5B5A">
        <w:rPr>
          <w:color w:val="2B3D4F"/>
          <w:sz w:val="20"/>
        </w:rPr>
        <w:t xml:space="preserve"> </w:t>
      </w:r>
      <w:r w:rsidR="005477F6" w:rsidRPr="00ED5B5A">
        <w:rPr>
          <w:color w:val="2B3D4F"/>
          <w:sz w:val="20"/>
        </w:rPr>
        <w:t>Th</w:t>
      </w:r>
      <w:r w:rsidR="00ED5B5A">
        <w:rPr>
          <w:color w:val="2B3D4F"/>
          <w:sz w:val="20"/>
        </w:rPr>
        <w:t>e capital buffer</w:t>
      </w:r>
      <w:r w:rsidR="005477F6" w:rsidRPr="00ED5B5A">
        <w:rPr>
          <w:color w:val="2B3D4F"/>
          <w:sz w:val="20"/>
        </w:rPr>
        <w:t xml:space="preserve"> over-collaterializ</w:t>
      </w:r>
      <w:r w:rsidR="00ED5B5A">
        <w:rPr>
          <w:color w:val="2B3D4F"/>
          <w:sz w:val="20"/>
        </w:rPr>
        <w:t>es</w:t>
      </w:r>
      <w:r w:rsidR="005477F6" w:rsidRPr="00ED5B5A">
        <w:rPr>
          <w:color w:val="2B3D4F"/>
          <w:sz w:val="20"/>
        </w:rPr>
        <w:t xml:space="preserve"> the mortgage offset account</w:t>
      </w:r>
      <w:r w:rsidR="000F1072" w:rsidRPr="00ED5B5A">
        <w:rPr>
          <w:color w:val="2B3D4F"/>
          <w:sz w:val="20"/>
        </w:rPr>
        <w:t xml:space="preserve">, with the </w:t>
      </w:r>
      <w:r w:rsidR="00D0493B">
        <w:rPr>
          <w:color w:val="2B3D4F"/>
          <w:sz w:val="20"/>
        </w:rPr>
        <w:t>size</w:t>
      </w:r>
      <w:r w:rsidR="00ED5B5A">
        <w:rPr>
          <w:color w:val="2B3D4F"/>
          <w:sz w:val="20"/>
        </w:rPr>
        <w:t xml:space="preserve"> of the </w:t>
      </w:r>
      <w:r w:rsidR="005477F6" w:rsidRPr="00ED5B5A">
        <w:rPr>
          <w:color w:val="2B3D4F"/>
          <w:sz w:val="20"/>
        </w:rPr>
        <w:t xml:space="preserve">capital buffer </w:t>
      </w:r>
      <w:r w:rsidR="000F1072" w:rsidRPr="00ED5B5A">
        <w:rPr>
          <w:color w:val="2B3D4F"/>
          <w:sz w:val="20"/>
        </w:rPr>
        <w:t xml:space="preserve">calculated to be </w:t>
      </w:r>
      <w:r w:rsidR="005477F6" w:rsidRPr="00ED5B5A">
        <w:rPr>
          <w:color w:val="2B3D4F"/>
          <w:sz w:val="20"/>
        </w:rPr>
        <w:t>sufficient</w:t>
      </w:r>
      <w:r w:rsidR="000F1072" w:rsidRPr="00ED5B5A">
        <w:rPr>
          <w:color w:val="2B3D4F"/>
          <w:sz w:val="20"/>
        </w:rPr>
        <w:t xml:space="preserve"> to </w:t>
      </w:r>
      <w:r w:rsidR="00F119CC" w:rsidRPr="00ED5B5A">
        <w:rPr>
          <w:color w:val="2B3D4F"/>
          <w:sz w:val="20"/>
        </w:rPr>
        <w:t>cover</w:t>
      </w:r>
      <w:r w:rsidR="000F1072" w:rsidRPr="00ED5B5A">
        <w:rPr>
          <w:color w:val="2B3D4F"/>
          <w:sz w:val="20"/>
        </w:rPr>
        <w:t xml:space="preserve"> large drawdowns </w:t>
      </w:r>
      <w:r w:rsidR="006D78DA">
        <w:rPr>
          <w:color w:val="2B3D4F"/>
          <w:sz w:val="20"/>
        </w:rPr>
        <w:t xml:space="preserve">where </w:t>
      </w:r>
      <w:r w:rsidR="00F119CC" w:rsidRPr="00ED5B5A">
        <w:rPr>
          <w:color w:val="2B3D4F"/>
          <w:sz w:val="20"/>
        </w:rPr>
        <w:t>index sub-perform</w:t>
      </w:r>
      <w:r w:rsidR="006D78DA">
        <w:rPr>
          <w:color w:val="2B3D4F"/>
          <w:sz w:val="20"/>
        </w:rPr>
        <w:t xml:space="preserve">s </w:t>
      </w:r>
      <w:r w:rsidR="00D0493B">
        <w:rPr>
          <w:color w:val="2B3D4F"/>
          <w:sz w:val="20"/>
        </w:rPr>
        <w:t xml:space="preserve">the long-term mean total return </w:t>
      </w:r>
      <w:r w:rsidR="006D78DA">
        <w:rPr>
          <w:color w:val="2B3D4F"/>
          <w:sz w:val="20"/>
        </w:rPr>
        <w:t>by 20%-30%</w:t>
      </w:r>
      <w:r w:rsidR="00D76AFD">
        <w:rPr>
          <w:color w:val="2B3D4F"/>
          <w:sz w:val="20"/>
        </w:rPr>
        <w:t xml:space="preserve"> in any year</w:t>
      </w:r>
      <w:r w:rsidR="00F119CC" w:rsidRPr="00ED5B5A">
        <w:rPr>
          <w:color w:val="2B3D4F"/>
          <w:sz w:val="20"/>
        </w:rPr>
        <w:t>.</w:t>
      </w:r>
      <w:r w:rsidR="0082755F" w:rsidRPr="00ED5B5A">
        <w:rPr>
          <w:sz w:val="20"/>
        </w:rPr>
        <w:t xml:space="preserve"> </w:t>
      </w:r>
      <w:r w:rsidR="0052093D" w:rsidRPr="00ED5B5A">
        <w:rPr>
          <w:sz w:val="20"/>
        </w:rPr>
        <w:t xml:space="preserve"> </w:t>
      </w:r>
    </w:p>
    <w:p w14:paraId="09C7482B" w14:textId="5FE433B5" w:rsidR="001034D7" w:rsidRPr="001034D7" w:rsidRDefault="00766B8D">
      <w:pPr>
        <w:pStyle w:val="ListParagraph"/>
        <w:numPr>
          <w:ilvl w:val="0"/>
          <w:numId w:val="2"/>
        </w:numPr>
        <w:tabs>
          <w:tab w:val="left" w:pos="420"/>
        </w:tabs>
        <w:spacing w:before="55" w:line="292" w:lineRule="auto"/>
        <w:ind w:right="118"/>
        <w:rPr>
          <w:sz w:val="20"/>
        </w:rPr>
      </w:pPr>
      <w:r>
        <w:rPr>
          <w:b/>
          <w:color w:val="2B3D4F"/>
          <w:sz w:val="20"/>
        </w:rPr>
        <w:t>Step</w:t>
      </w:r>
      <w:r>
        <w:rPr>
          <w:b/>
          <w:color w:val="2B3D4F"/>
          <w:spacing w:val="-2"/>
          <w:sz w:val="20"/>
        </w:rPr>
        <w:t xml:space="preserve"> </w:t>
      </w:r>
      <w:r w:rsidR="00311059">
        <w:rPr>
          <w:b/>
          <w:color w:val="2B3D4F"/>
          <w:spacing w:val="-2"/>
          <w:sz w:val="20"/>
        </w:rPr>
        <w:t>2</w:t>
      </w:r>
      <w:r w:rsidR="007200DC">
        <w:rPr>
          <w:b/>
          <w:color w:val="2B3D4F"/>
          <w:spacing w:val="-2"/>
          <w:sz w:val="20"/>
        </w:rPr>
        <w:t xml:space="preserve"> – Volatility Control: </w:t>
      </w:r>
      <w:r w:rsidR="007200DC">
        <w:rPr>
          <w:bCs/>
          <w:color w:val="2B3D4F"/>
          <w:spacing w:val="-2"/>
          <w:sz w:val="20"/>
        </w:rPr>
        <w:t>The lender mandates Futureproof’s platform partner, BlackRock to manage the reference assets for each EPM borrower as a single managed account (SMA).</w:t>
      </w:r>
      <w:r w:rsidR="003467C8">
        <w:rPr>
          <w:bCs/>
          <w:color w:val="2B3D4F"/>
          <w:spacing w:val="-2"/>
          <w:sz w:val="20"/>
        </w:rPr>
        <w:t xml:space="preserve">  BlackRock’ constructed volatility layer achieves a reduction in index volatility from 17% down to </w:t>
      </w:r>
      <w:r w:rsidR="003467C8">
        <w:rPr>
          <w:bCs/>
          <w:color w:val="2B3D4F"/>
          <w:spacing w:val="-2"/>
          <w:sz w:val="20"/>
        </w:rPr>
        <w:lastRenderedPageBreak/>
        <w:t>12%</w:t>
      </w:r>
      <w:r w:rsidR="00592C39">
        <w:rPr>
          <w:bCs/>
          <w:color w:val="2B3D4F"/>
          <w:spacing w:val="-2"/>
          <w:sz w:val="20"/>
        </w:rPr>
        <w:t xml:space="preserve"> largely using a diversification </w:t>
      </w:r>
      <w:r w:rsidR="00E34190">
        <w:rPr>
          <w:bCs/>
          <w:color w:val="2B3D4F"/>
          <w:spacing w:val="-2"/>
          <w:sz w:val="20"/>
        </w:rPr>
        <w:t>strategy involving other index-linked ETFs (although S&amp;P500 always remains the predominate index</w:t>
      </w:r>
      <w:r w:rsidR="004622A0">
        <w:rPr>
          <w:bCs/>
          <w:color w:val="2B3D4F"/>
          <w:spacing w:val="-2"/>
          <w:sz w:val="20"/>
        </w:rPr>
        <w:t xml:space="preserve"> linked to the EPM</w:t>
      </w:r>
      <w:r w:rsidR="00E34190">
        <w:rPr>
          <w:bCs/>
          <w:color w:val="2B3D4F"/>
          <w:spacing w:val="-2"/>
          <w:sz w:val="20"/>
        </w:rPr>
        <w:t>)</w:t>
      </w:r>
      <w:r w:rsidR="004622A0">
        <w:rPr>
          <w:bCs/>
          <w:color w:val="2B3D4F"/>
          <w:spacing w:val="-2"/>
          <w:sz w:val="20"/>
        </w:rPr>
        <w:t>.</w:t>
      </w:r>
      <w:r w:rsidR="007200DC">
        <w:rPr>
          <w:bCs/>
          <w:color w:val="2B3D4F"/>
          <w:spacing w:val="-2"/>
          <w:sz w:val="20"/>
        </w:rPr>
        <w:t xml:space="preserve"> </w:t>
      </w:r>
      <w:r w:rsidR="002751F4">
        <w:rPr>
          <w:bCs/>
          <w:color w:val="2B3D4F"/>
          <w:spacing w:val="-2"/>
          <w:sz w:val="20"/>
        </w:rPr>
        <w:t xml:space="preserve">  The correlation between S&amp;P500 return and other </w:t>
      </w:r>
      <w:r w:rsidR="0045054B">
        <w:rPr>
          <w:bCs/>
          <w:color w:val="2B3D4F"/>
          <w:spacing w:val="-2"/>
          <w:sz w:val="20"/>
        </w:rPr>
        <w:t xml:space="preserve">selected </w:t>
      </w:r>
      <w:r w:rsidR="002751F4">
        <w:rPr>
          <w:bCs/>
          <w:color w:val="2B3D4F"/>
          <w:spacing w:val="-2"/>
          <w:sz w:val="20"/>
        </w:rPr>
        <w:t xml:space="preserve">index returns </w:t>
      </w:r>
      <w:r w:rsidR="008F2DB5">
        <w:rPr>
          <w:bCs/>
          <w:color w:val="2B3D4F"/>
          <w:spacing w:val="-2"/>
          <w:sz w:val="20"/>
        </w:rPr>
        <w:t xml:space="preserve">is strong and </w:t>
      </w:r>
      <w:r w:rsidR="0045054B">
        <w:rPr>
          <w:bCs/>
          <w:color w:val="2B3D4F"/>
          <w:spacing w:val="-2"/>
          <w:sz w:val="20"/>
        </w:rPr>
        <w:t xml:space="preserve">always </w:t>
      </w:r>
      <w:r w:rsidR="002751F4">
        <w:rPr>
          <w:bCs/>
          <w:color w:val="2B3D4F"/>
          <w:spacing w:val="-2"/>
          <w:sz w:val="20"/>
        </w:rPr>
        <w:t>a</w:t>
      </w:r>
      <w:r w:rsidR="0045054B">
        <w:rPr>
          <w:bCs/>
          <w:color w:val="2B3D4F"/>
          <w:spacing w:val="-2"/>
          <w:sz w:val="20"/>
        </w:rPr>
        <w:t>pproaches 1 in a downturn.</w:t>
      </w:r>
    </w:p>
    <w:p w14:paraId="1053B8B7" w14:textId="37FF1E10" w:rsidR="008F2DB5" w:rsidRPr="008F2DB5" w:rsidRDefault="008F2DB5">
      <w:pPr>
        <w:pStyle w:val="ListParagraph"/>
        <w:numPr>
          <w:ilvl w:val="0"/>
          <w:numId w:val="2"/>
        </w:numPr>
        <w:tabs>
          <w:tab w:val="left" w:pos="420"/>
        </w:tabs>
        <w:spacing w:before="55" w:line="292" w:lineRule="auto"/>
        <w:ind w:right="118"/>
        <w:rPr>
          <w:sz w:val="20"/>
        </w:rPr>
      </w:pPr>
      <w:r>
        <w:rPr>
          <w:b/>
          <w:color w:val="2B3D4F"/>
          <w:sz w:val="20"/>
        </w:rPr>
        <w:t xml:space="preserve">Step </w:t>
      </w:r>
      <w:r w:rsidR="00311059">
        <w:rPr>
          <w:b/>
          <w:color w:val="2B3D4F"/>
          <w:sz w:val="20"/>
        </w:rPr>
        <w:t>3</w:t>
      </w:r>
      <w:r>
        <w:rPr>
          <w:b/>
          <w:color w:val="2B3D4F"/>
          <w:sz w:val="20"/>
        </w:rPr>
        <w:t xml:space="preserve"> –  </w:t>
      </w:r>
      <w:r w:rsidR="00157CE4">
        <w:rPr>
          <w:bCs/>
          <w:color w:val="2B3D4F"/>
          <w:sz w:val="20"/>
        </w:rPr>
        <w:t>The lender also mandates Futureproof’s platform partner, SpiderRock to run and manage a continuous dynamic hedging program for each SMA</w:t>
      </w:r>
      <w:r w:rsidR="00EA704A">
        <w:rPr>
          <w:bCs/>
          <w:color w:val="2B3D4F"/>
          <w:sz w:val="20"/>
        </w:rPr>
        <w:t>. This is a collar strategy deploying a short-terms puts against long-term calls.  The hedging parameters are 130/80 with hedges re-set every three years for the duration of the mortgage loan.  Continuous dynamic hedging has the effect of reducing the net index volatility further</w:t>
      </w:r>
      <w:r w:rsidR="00471A79">
        <w:rPr>
          <w:bCs/>
          <w:color w:val="2B3D4F"/>
          <w:sz w:val="20"/>
        </w:rPr>
        <w:t>,</w:t>
      </w:r>
      <w:r w:rsidR="00EA704A">
        <w:rPr>
          <w:bCs/>
          <w:color w:val="2B3D4F"/>
          <w:sz w:val="20"/>
        </w:rPr>
        <w:t xml:space="preserve"> from 12% down to 10%. </w:t>
      </w:r>
    </w:p>
    <w:p w14:paraId="480FE071" w14:textId="65478BDD" w:rsidR="00CB1A23" w:rsidRPr="00CB1A23" w:rsidRDefault="00311059">
      <w:pPr>
        <w:pStyle w:val="ListParagraph"/>
        <w:numPr>
          <w:ilvl w:val="0"/>
          <w:numId w:val="2"/>
        </w:numPr>
        <w:tabs>
          <w:tab w:val="left" w:pos="420"/>
        </w:tabs>
        <w:spacing w:before="55" w:line="292" w:lineRule="auto"/>
        <w:ind w:right="118"/>
        <w:rPr>
          <w:sz w:val="20"/>
        </w:rPr>
      </w:pPr>
      <w:r>
        <w:rPr>
          <w:b/>
          <w:color w:val="2B3D4F"/>
          <w:sz w:val="20"/>
        </w:rPr>
        <w:t>Step 4</w:t>
      </w:r>
      <w:r w:rsidR="00766B8D">
        <w:rPr>
          <w:b/>
          <w:color w:val="2B3D4F"/>
          <w:spacing w:val="-2"/>
          <w:sz w:val="20"/>
        </w:rPr>
        <w:t xml:space="preserve"> </w:t>
      </w:r>
      <w:r w:rsidR="00766B8D">
        <w:rPr>
          <w:b/>
          <w:color w:val="2B3D4F"/>
          <w:sz w:val="20"/>
        </w:rPr>
        <w:t>—</w:t>
      </w:r>
      <w:r w:rsidR="00766B8D">
        <w:rPr>
          <w:b/>
          <w:color w:val="2B3D4F"/>
          <w:spacing w:val="-2"/>
          <w:sz w:val="20"/>
        </w:rPr>
        <w:t xml:space="preserve"> </w:t>
      </w:r>
      <w:r w:rsidR="00CB1A23">
        <w:rPr>
          <w:b/>
          <w:color w:val="2B3D4F"/>
          <w:spacing w:val="-2"/>
          <w:sz w:val="20"/>
        </w:rPr>
        <w:t>Interest-holidays:</w:t>
      </w:r>
      <w:r w:rsidR="004B64C7">
        <w:rPr>
          <w:b/>
          <w:color w:val="2B3D4F"/>
          <w:spacing w:val="-2"/>
          <w:sz w:val="20"/>
        </w:rPr>
        <w:t xml:space="preserve"> </w:t>
      </w:r>
      <w:r w:rsidR="004B64C7">
        <w:rPr>
          <w:bCs/>
          <w:color w:val="2B3D4F"/>
          <w:spacing w:val="-2"/>
          <w:sz w:val="20"/>
        </w:rPr>
        <w:t>The Wholesale Mo</w:t>
      </w:r>
      <w:r w:rsidR="003B688D">
        <w:rPr>
          <w:bCs/>
          <w:color w:val="2B3D4F"/>
          <w:spacing w:val="-2"/>
          <w:sz w:val="20"/>
        </w:rPr>
        <w:t>r</w:t>
      </w:r>
      <w:r w:rsidR="004B64C7">
        <w:rPr>
          <w:bCs/>
          <w:color w:val="2B3D4F"/>
          <w:spacing w:val="-2"/>
          <w:sz w:val="20"/>
        </w:rPr>
        <w:t>tgage Funder agrees to a program of interest-holidays</w:t>
      </w:r>
      <w:r w:rsidR="003B688D">
        <w:rPr>
          <w:bCs/>
          <w:color w:val="2B3D4F"/>
          <w:spacing w:val="-2"/>
          <w:sz w:val="20"/>
        </w:rPr>
        <w:t xml:space="preserve"> in circumstances where the index sub-performs the mean total return.  </w:t>
      </w:r>
      <w:r w:rsidR="00C057E3">
        <w:rPr>
          <w:bCs/>
          <w:color w:val="2B3D4F"/>
          <w:spacing w:val="-2"/>
          <w:sz w:val="20"/>
        </w:rPr>
        <w:t>The Funder set</w:t>
      </w:r>
      <w:r w:rsidR="00464C1C">
        <w:rPr>
          <w:bCs/>
          <w:color w:val="2B3D4F"/>
          <w:spacing w:val="-2"/>
          <w:sz w:val="20"/>
        </w:rPr>
        <w:t>s</w:t>
      </w:r>
      <w:r w:rsidR="00C057E3">
        <w:rPr>
          <w:bCs/>
          <w:color w:val="2B3D4F"/>
          <w:spacing w:val="-2"/>
          <w:sz w:val="20"/>
        </w:rPr>
        <w:t xml:space="preserve"> interest-entry and interest-exit thresholds, in consultation with Futureproof.</w:t>
      </w:r>
      <w:r w:rsidR="005515A2">
        <w:rPr>
          <w:bCs/>
          <w:color w:val="2B3D4F"/>
          <w:spacing w:val="-2"/>
          <w:sz w:val="20"/>
        </w:rPr>
        <w:t xml:space="preserve"> </w:t>
      </w:r>
      <w:r w:rsidR="005E02D8">
        <w:rPr>
          <w:bCs/>
          <w:color w:val="2B3D4F"/>
          <w:spacing w:val="-2"/>
          <w:sz w:val="20"/>
        </w:rPr>
        <w:t xml:space="preserve">The maximum number of quarterly interest-holidays is capped at between 15% of total loan quarters. </w:t>
      </w:r>
      <w:r w:rsidR="005515A2">
        <w:rPr>
          <w:bCs/>
          <w:color w:val="2B3D4F"/>
          <w:spacing w:val="-2"/>
          <w:sz w:val="20"/>
        </w:rPr>
        <w:t xml:space="preserve">Interest-holidays are designed to preserve the loan capital in the individual’s mortgage offset account, </w:t>
      </w:r>
      <w:r w:rsidR="005D5979">
        <w:rPr>
          <w:bCs/>
          <w:color w:val="2B3D4F"/>
          <w:spacing w:val="-2"/>
          <w:sz w:val="20"/>
        </w:rPr>
        <w:t>so as to avoid the need to “chase losses”.  This has the effect of maximi</w:t>
      </w:r>
      <w:r w:rsidR="00673034">
        <w:rPr>
          <w:bCs/>
          <w:color w:val="2B3D4F"/>
          <w:spacing w:val="-2"/>
          <w:sz w:val="20"/>
        </w:rPr>
        <w:t>z</w:t>
      </w:r>
      <w:r w:rsidR="005D5979">
        <w:rPr>
          <w:bCs/>
          <w:color w:val="2B3D4F"/>
          <w:spacing w:val="-2"/>
          <w:sz w:val="20"/>
        </w:rPr>
        <w:t>ing returns on the any market re-bound.</w:t>
      </w:r>
      <w:r w:rsidR="008A1EA2">
        <w:rPr>
          <w:bCs/>
          <w:color w:val="2B3D4F"/>
          <w:spacing w:val="-2"/>
          <w:sz w:val="20"/>
        </w:rPr>
        <w:t xml:space="preserve">  Whilst in interest-holiday, the loan interest and part-principal due</w:t>
      </w:r>
      <w:r w:rsidR="00D24205">
        <w:rPr>
          <w:bCs/>
          <w:color w:val="2B3D4F"/>
          <w:spacing w:val="-2"/>
          <w:sz w:val="20"/>
        </w:rPr>
        <w:t xml:space="preserve"> is simply defe</w:t>
      </w:r>
      <w:r w:rsidR="00673034">
        <w:rPr>
          <w:bCs/>
          <w:color w:val="2B3D4F"/>
          <w:spacing w:val="-2"/>
          <w:sz w:val="20"/>
        </w:rPr>
        <w:t>r</w:t>
      </w:r>
      <w:r w:rsidR="00D24205">
        <w:rPr>
          <w:bCs/>
          <w:color w:val="2B3D4F"/>
          <w:spacing w:val="-2"/>
          <w:sz w:val="20"/>
        </w:rPr>
        <w:t>red (not accrued or compounded).</w:t>
      </w:r>
      <w:r w:rsidR="008A1EA2">
        <w:rPr>
          <w:bCs/>
          <w:color w:val="2B3D4F"/>
          <w:spacing w:val="-2"/>
          <w:sz w:val="20"/>
        </w:rPr>
        <w:t>The Wholesale Mortgage Funder is</w:t>
      </w:r>
      <w:r w:rsidR="004B64C7">
        <w:rPr>
          <w:bCs/>
          <w:color w:val="2B3D4F"/>
          <w:spacing w:val="-2"/>
          <w:sz w:val="20"/>
        </w:rPr>
        <w:t xml:space="preserve"> </w:t>
      </w:r>
      <w:r w:rsidR="00D24205">
        <w:rPr>
          <w:bCs/>
          <w:color w:val="2B3D4F"/>
          <w:spacing w:val="-2"/>
          <w:sz w:val="20"/>
        </w:rPr>
        <w:t>compensated for this cashflow risk by sharing in the end-of-terms surplus of every EPM</w:t>
      </w:r>
      <w:r w:rsidR="00FB24E6">
        <w:rPr>
          <w:bCs/>
          <w:color w:val="2B3D4F"/>
          <w:spacing w:val="-2"/>
          <w:sz w:val="20"/>
        </w:rPr>
        <w:t xml:space="preserve"> which is derived from the appreciation in value of unsold reference assets held of 30 year loan terms.</w:t>
      </w:r>
      <w:r w:rsidR="004D2F67">
        <w:rPr>
          <w:bCs/>
          <w:color w:val="2B3D4F"/>
          <w:spacing w:val="-2"/>
          <w:sz w:val="20"/>
        </w:rPr>
        <w:t xml:space="preserve"> The average </w:t>
      </w:r>
      <w:r w:rsidR="00F60D22">
        <w:rPr>
          <w:bCs/>
          <w:color w:val="2B3D4F"/>
          <w:spacing w:val="-2"/>
          <w:sz w:val="20"/>
        </w:rPr>
        <w:t>of all return pathways (mean) or expected result is that the number of interest-holidays is zero.</w:t>
      </w:r>
      <w:r w:rsidR="00AA1B97">
        <w:rPr>
          <w:bCs/>
          <w:color w:val="2B3D4F"/>
          <w:spacing w:val="-2"/>
          <w:sz w:val="20"/>
        </w:rPr>
        <w:t xml:space="preserve">  The 99% loss quantile results in le</w:t>
      </w:r>
      <w:r w:rsidR="00A12DA4">
        <w:rPr>
          <w:bCs/>
          <w:color w:val="2B3D4F"/>
          <w:spacing w:val="-2"/>
          <w:sz w:val="20"/>
        </w:rPr>
        <w:t>ss than the interest-holiday cap number.</w:t>
      </w:r>
    </w:p>
    <w:p w14:paraId="31450AB9" w14:textId="5AD67547" w:rsidR="001C3EE3" w:rsidRPr="001C3EE3" w:rsidRDefault="001C3EE3">
      <w:pPr>
        <w:pStyle w:val="ListParagraph"/>
        <w:numPr>
          <w:ilvl w:val="0"/>
          <w:numId w:val="2"/>
        </w:numPr>
        <w:tabs>
          <w:tab w:val="left" w:pos="420"/>
        </w:tabs>
        <w:spacing w:before="55" w:line="292" w:lineRule="auto"/>
        <w:ind w:right="118"/>
        <w:rPr>
          <w:b/>
          <w:bCs/>
          <w:sz w:val="20"/>
        </w:rPr>
      </w:pPr>
      <w:r w:rsidRPr="001C3EE3">
        <w:rPr>
          <w:b/>
          <w:bCs/>
          <w:sz w:val="20"/>
        </w:rPr>
        <w:t xml:space="preserve">Step 5 </w:t>
      </w:r>
      <w:r>
        <w:rPr>
          <w:b/>
          <w:bCs/>
          <w:sz w:val="20"/>
        </w:rPr>
        <w:t xml:space="preserve">– Lenders Mortgage Insurance: </w:t>
      </w:r>
      <w:r w:rsidR="00A43781">
        <w:rPr>
          <w:sz w:val="20"/>
        </w:rPr>
        <w:t>If, by end-of-term, there remains an interest deficit or capital loss</w:t>
      </w:r>
      <w:r w:rsidR="00FF3BE1">
        <w:rPr>
          <w:sz w:val="20"/>
        </w:rPr>
        <w:t xml:space="preserve"> (calculated as the delta between the opening balance at s</w:t>
      </w:r>
      <w:r w:rsidR="00DD4FAA">
        <w:rPr>
          <w:sz w:val="20"/>
        </w:rPr>
        <w:t>t</w:t>
      </w:r>
      <w:r w:rsidR="00FF3BE1">
        <w:rPr>
          <w:sz w:val="20"/>
        </w:rPr>
        <w:t xml:space="preserve">art-of-term and closing balance </w:t>
      </w:r>
      <w:r w:rsidR="00080B29">
        <w:rPr>
          <w:sz w:val="20"/>
        </w:rPr>
        <w:t xml:space="preserve">at end-of-term, </w:t>
      </w:r>
      <w:r w:rsidR="00FF3BE1">
        <w:rPr>
          <w:sz w:val="20"/>
        </w:rPr>
        <w:t>of the mortgage offset account)</w:t>
      </w:r>
      <w:r w:rsidR="00080B29">
        <w:rPr>
          <w:sz w:val="20"/>
        </w:rPr>
        <w:t>, then th</w:t>
      </w:r>
      <w:r w:rsidR="00DD4FAA">
        <w:rPr>
          <w:sz w:val="20"/>
        </w:rPr>
        <w:t>i</w:t>
      </w:r>
      <w:r w:rsidR="00080B29">
        <w:rPr>
          <w:sz w:val="20"/>
        </w:rPr>
        <w:t xml:space="preserve">s </w:t>
      </w:r>
      <w:r w:rsidR="00DD4FAA">
        <w:rPr>
          <w:sz w:val="20"/>
        </w:rPr>
        <w:t xml:space="preserve">would be </w:t>
      </w:r>
      <w:r w:rsidR="00080B29">
        <w:rPr>
          <w:sz w:val="20"/>
        </w:rPr>
        <w:t xml:space="preserve">a claim on the LMI cover for each individual EPM. LMI has a top cover limit </w:t>
      </w:r>
      <w:r w:rsidR="00DD4FAA">
        <w:rPr>
          <w:sz w:val="20"/>
        </w:rPr>
        <w:t>which is equivalent to</w:t>
      </w:r>
      <w:r w:rsidR="00080B29">
        <w:rPr>
          <w:sz w:val="20"/>
        </w:rPr>
        <w:t xml:space="preserve"> 80%</w:t>
      </w:r>
      <w:r w:rsidR="00DD4FAA">
        <w:rPr>
          <w:sz w:val="20"/>
        </w:rPr>
        <w:t xml:space="preserve"> of total loss.</w:t>
      </w:r>
      <w:r w:rsidR="004D2F67">
        <w:rPr>
          <w:sz w:val="20"/>
        </w:rPr>
        <w:t xml:space="preserve">  The average return </w:t>
      </w:r>
      <w:r w:rsidR="002A6853">
        <w:rPr>
          <w:sz w:val="20"/>
        </w:rPr>
        <w:t>o</w:t>
      </w:r>
      <w:r w:rsidR="004D2F67">
        <w:rPr>
          <w:sz w:val="20"/>
        </w:rPr>
        <w:t xml:space="preserve">f all </w:t>
      </w:r>
      <w:r w:rsidR="002A6853">
        <w:rPr>
          <w:sz w:val="20"/>
        </w:rPr>
        <w:t xml:space="preserve">return </w:t>
      </w:r>
      <w:r w:rsidR="004D2F67">
        <w:rPr>
          <w:sz w:val="20"/>
        </w:rPr>
        <w:t>pathways (mean)</w:t>
      </w:r>
      <w:r w:rsidR="002A6853">
        <w:rPr>
          <w:sz w:val="20"/>
        </w:rPr>
        <w:t xml:space="preserve"> </w:t>
      </w:r>
      <w:r w:rsidR="00804CBF">
        <w:rPr>
          <w:sz w:val="20"/>
        </w:rPr>
        <w:t xml:space="preserve">produces a probability of claim (PoC) </w:t>
      </w:r>
      <w:r w:rsidR="00F1213C">
        <w:rPr>
          <w:sz w:val="20"/>
        </w:rPr>
        <w:t xml:space="preserve">for the LMI reinsurer </w:t>
      </w:r>
      <w:r w:rsidR="00E0155A">
        <w:rPr>
          <w:sz w:val="20"/>
        </w:rPr>
        <w:t xml:space="preserve">of </w:t>
      </w:r>
      <w:r w:rsidR="00804CBF">
        <w:rPr>
          <w:sz w:val="20"/>
        </w:rPr>
        <w:t>10</w:t>
      </w:r>
      <w:r w:rsidR="00F63419">
        <w:rPr>
          <w:sz w:val="20"/>
        </w:rPr>
        <w:t>.8</w:t>
      </w:r>
      <w:r w:rsidR="00804CBF">
        <w:rPr>
          <w:sz w:val="20"/>
        </w:rPr>
        <w:t>%</w:t>
      </w:r>
      <w:r w:rsidR="003B7D6F">
        <w:rPr>
          <w:sz w:val="20"/>
        </w:rPr>
        <w:t>.</w:t>
      </w:r>
    </w:p>
    <w:p w14:paraId="75418A7F" w14:textId="07E8AEEA" w:rsidR="005755BC" w:rsidRPr="00E0155A" w:rsidRDefault="00E0155A" w:rsidP="00E0155A">
      <w:pPr>
        <w:pStyle w:val="ListParagraph"/>
        <w:numPr>
          <w:ilvl w:val="0"/>
          <w:numId w:val="2"/>
        </w:numPr>
        <w:tabs>
          <w:tab w:val="left" w:pos="420"/>
        </w:tabs>
        <w:spacing w:before="55" w:line="292" w:lineRule="auto"/>
        <w:ind w:right="118"/>
        <w:rPr>
          <w:sz w:val="20"/>
        </w:rPr>
      </w:pPr>
      <w:r w:rsidRPr="00E0155A">
        <w:rPr>
          <w:b/>
          <w:bCs/>
          <w:sz w:val="20"/>
        </w:rPr>
        <w:t>Step 6 -</w:t>
      </w:r>
      <w:r w:rsidR="00766B8D" w:rsidRPr="00E0155A">
        <w:rPr>
          <w:b/>
          <w:color w:val="2B3D4F"/>
          <w:sz w:val="20"/>
        </w:rPr>
        <w:t>Cross-Subsidi</w:t>
      </w:r>
      <w:r w:rsidR="00E70E07">
        <w:rPr>
          <w:b/>
          <w:color w:val="2B3D4F"/>
          <w:sz w:val="20"/>
        </w:rPr>
        <w:t>z</w:t>
      </w:r>
      <w:r w:rsidR="00766B8D" w:rsidRPr="00E0155A">
        <w:rPr>
          <w:b/>
          <w:color w:val="2B3D4F"/>
          <w:sz w:val="20"/>
        </w:rPr>
        <w:t>ation:</w:t>
      </w:r>
      <w:r w:rsidR="00766B8D" w:rsidRPr="00E0155A">
        <w:rPr>
          <w:b/>
          <w:color w:val="2B3D4F"/>
          <w:spacing w:val="-2"/>
          <w:sz w:val="20"/>
        </w:rPr>
        <w:t xml:space="preserve"> </w:t>
      </w:r>
      <w:r w:rsidRPr="00E0155A">
        <w:rPr>
          <w:bCs/>
          <w:color w:val="2B3D4F"/>
          <w:spacing w:val="-2"/>
          <w:sz w:val="20"/>
        </w:rPr>
        <w:t>The 20% tail risk</w:t>
      </w:r>
      <w:r>
        <w:rPr>
          <w:b/>
          <w:color w:val="2B3D4F"/>
          <w:spacing w:val="-2"/>
          <w:sz w:val="20"/>
        </w:rPr>
        <w:t xml:space="preserve"> </w:t>
      </w:r>
      <w:r>
        <w:rPr>
          <w:color w:val="2B3D4F"/>
          <w:sz w:val="20"/>
        </w:rPr>
        <w:t xml:space="preserve">associated with any individual EPM is then transferred to </w:t>
      </w:r>
      <w:r w:rsidR="00766B8D" w:rsidRPr="00E0155A">
        <w:rPr>
          <w:color w:val="2B3D4F"/>
          <w:sz w:val="20"/>
        </w:rPr>
        <w:t>the</w:t>
      </w:r>
      <w:r w:rsidR="00766B8D" w:rsidRPr="00E0155A">
        <w:rPr>
          <w:color w:val="2B3D4F"/>
          <w:spacing w:val="-2"/>
          <w:sz w:val="20"/>
        </w:rPr>
        <w:t xml:space="preserve"> </w:t>
      </w:r>
      <w:r>
        <w:rPr>
          <w:color w:val="2B3D4F"/>
          <w:spacing w:val="-2"/>
          <w:sz w:val="20"/>
        </w:rPr>
        <w:t xml:space="preserve">loan book </w:t>
      </w:r>
      <w:r w:rsidR="00766B8D" w:rsidRPr="00E0155A">
        <w:rPr>
          <w:color w:val="2B3D4F"/>
          <w:sz w:val="20"/>
        </w:rPr>
        <w:t>portfolio</w:t>
      </w:r>
      <w:r w:rsidR="00766B8D" w:rsidRPr="00E0155A">
        <w:rPr>
          <w:color w:val="2B3D4F"/>
          <w:spacing w:val="-2"/>
          <w:sz w:val="20"/>
        </w:rPr>
        <w:t xml:space="preserve"> </w:t>
      </w:r>
      <w:r w:rsidR="00766B8D" w:rsidRPr="00E0155A">
        <w:rPr>
          <w:color w:val="2B3D4F"/>
          <w:sz w:val="20"/>
        </w:rPr>
        <w:t>leve</w:t>
      </w:r>
      <w:r w:rsidR="00766B8D" w:rsidRPr="00E0155A">
        <w:rPr>
          <w:color w:val="2B3D4F"/>
          <w:sz w:val="20"/>
        </w:rPr>
        <w:t>l</w:t>
      </w:r>
      <w:r w:rsidR="002B28E5">
        <w:rPr>
          <w:color w:val="2B3D4F"/>
          <w:sz w:val="20"/>
        </w:rPr>
        <w:t>.  Within a Wholesale Mortgage Funder’s book of EP</w:t>
      </w:r>
      <w:r w:rsidR="0037482A">
        <w:rPr>
          <w:color w:val="2B3D4F"/>
          <w:sz w:val="20"/>
        </w:rPr>
        <w:t>Ms, not all loans are affected identically by a downturn.  The loan book consists of EPM of various vintages</w:t>
      </w:r>
      <w:r w:rsidR="001A208A">
        <w:rPr>
          <w:color w:val="2B3D4F"/>
          <w:sz w:val="20"/>
        </w:rPr>
        <w:t xml:space="preserve"> and size with each having its own specific profit/loss</w:t>
      </w:r>
      <w:r w:rsidR="0033703C">
        <w:rPr>
          <w:color w:val="2B3D4F"/>
          <w:sz w:val="20"/>
        </w:rPr>
        <w:t xml:space="preserve">. At a portfolio level </w:t>
      </w:r>
      <w:r w:rsidR="00766B8D" w:rsidRPr="00E0155A">
        <w:rPr>
          <w:color w:val="2B3D4F"/>
          <w:sz w:val="20"/>
        </w:rPr>
        <w:t>surpluses</w:t>
      </w:r>
      <w:r w:rsidR="00766B8D" w:rsidRPr="00E0155A">
        <w:rPr>
          <w:color w:val="2B3D4F"/>
          <w:spacing w:val="-2"/>
          <w:sz w:val="20"/>
        </w:rPr>
        <w:t xml:space="preserve"> </w:t>
      </w:r>
      <w:r w:rsidR="00766B8D" w:rsidRPr="00E0155A">
        <w:rPr>
          <w:color w:val="2B3D4F"/>
          <w:sz w:val="20"/>
        </w:rPr>
        <w:t>from</w:t>
      </w:r>
      <w:r w:rsidR="00766B8D" w:rsidRPr="00E0155A">
        <w:rPr>
          <w:color w:val="2B3D4F"/>
          <w:spacing w:val="-2"/>
          <w:sz w:val="20"/>
        </w:rPr>
        <w:t xml:space="preserve"> </w:t>
      </w:r>
      <w:r w:rsidR="00766B8D" w:rsidRPr="00E0155A">
        <w:rPr>
          <w:color w:val="2B3D4F"/>
          <w:sz w:val="20"/>
        </w:rPr>
        <w:t>performing</w:t>
      </w:r>
      <w:r w:rsidR="00766B8D" w:rsidRPr="00E0155A">
        <w:rPr>
          <w:color w:val="2B3D4F"/>
          <w:spacing w:val="-2"/>
          <w:sz w:val="20"/>
        </w:rPr>
        <w:t xml:space="preserve"> </w:t>
      </w:r>
      <w:r w:rsidR="00766B8D" w:rsidRPr="00E0155A">
        <w:rPr>
          <w:color w:val="2B3D4F"/>
          <w:sz w:val="20"/>
        </w:rPr>
        <w:t>mortgages</w:t>
      </w:r>
      <w:r w:rsidR="00766B8D" w:rsidRPr="00E0155A">
        <w:rPr>
          <w:color w:val="2B3D4F"/>
          <w:spacing w:val="-2"/>
          <w:sz w:val="20"/>
        </w:rPr>
        <w:t xml:space="preserve"> </w:t>
      </w:r>
      <w:r w:rsidR="00766B8D" w:rsidRPr="00E0155A">
        <w:rPr>
          <w:color w:val="2B3D4F"/>
          <w:sz w:val="20"/>
        </w:rPr>
        <w:t xml:space="preserve">are used to offset deficits from underperforming </w:t>
      </w:r>
      <w:r w:rsidR="00FF7B32">
        <w:rPr>
          <w:color w:val="2B3D4F"/>
          <w:sz w:val="20"/>
        </w:rPr>
        <w:t>mortgages</w:t>
      </w:r>
      <w:r w:rsidR="00766B8D" w:rsidRPr="00E0155A">
        <w:rPr>
          <w:color w:val="2B3D4F"/>
          <w:sz w:val="20"/>
        </w:rPr>
        <w:t>.</w:t>
      </w:r>
      <w:r w:rsidR="00FF7B32">
        <w:rPr>
          <w:color w:val="2B3D4F"/>
          <w:sz w:val="20"/>
        </w:rPr>
        <w:t xml:space="preserve"> The monte carlo analysis shows that </w:t>
      </w:r>
      <w:r w:rsidR="00927A8F">
        <w:rPr>
          <w:color w:val="2B3D4F"/>
          <w:sz w:val="20"/>
        </w:rPr>
        <w:t>at the end-of-term</w:t>
      </w:r>
      <w:r w:rsidR="00652F09">
        <w:rPr>
          <w:color w:val="2B3D4F"/>
          <w:sz w:val="20"/>
        </w:rPr>
        <w:t xml:space="preserve"> </w:t>
      </w:r>
      <w:r w:rsidR="00FF7B32">
        <w:rPr>
          <w:color w:val="2B3D4F"/>
          <w:sz w:val="20"/>
        </w:rPr>
        <w:t>the majority of return pathways (</w:t>
      </w:r>
      <w:r w:rsidR="00652F09">
        <w:rPr>
          <w:color w:val="2B3D4F"/>
          <w:sz w:val="20"/>
        </w:rPr>
        <w:t>89%</w:t>
      </w:r>
      <w:r w:rsidR="00FF7B32">
        <w:rPr>
          <w:color w:val="2B3D4F"/>
          <w:sz w:val="20"/>
        </w:rPr>
        <w:t xml:space="preserve"> ) are </w:t>
      </w:r>
      <w:r w:rsidR="00E70170">
        <w:rPr>
          <w:color w:val="2B3D4F"/>
          <w:sz w:val="20"/>
        </w:rPr>
        <w:t xml:space="preserve">positive being </w:t>
      </w:r>
      <w:r w:rsidR="00FF7B32">
        <w:rPr>
          <w:color w:val="2B3D4F"/>
          <w:sz w:val="20"/>
        </w:rPr>
        <w:t xml:space="preserve">in </w:t>
      </w:r>
      <w:r w:rsidR="00AB6CC0">
        <w:rPr>
          <w:color w:val="2B3D4F"/>
          <w:sz w:val="20"/>
        </w:rPr>
        <w:t xml:space="preserve">sufficient to pay all loan costs or in </w:t>
      </w:r>
      <w:r w:rsidR="00FF7B32">
        <w:rPr>
          <w:color w:val="2B3D4F"/>
          <w:sz w:val="20"/>
        </w:rPr>
        <w:t xml:space="preserve">surplus and only a minority </w:t>
      </w:r>
      <w:r w:rsidR="003F1DAB">
        <w:rPr>
          <w:color w:val="2B3D4F"/>
          <w:sz w:val="20"/>
        </w:rPr>
        <w:t>(</w:t>
      </w:r>
      <w:r w:rsidR="00652F09">
        <w:rPr>
          <w:color w:val="2B3D4F"/>
          <w:sz w:val="20"/>
        </w:rPr>
        <w:t>11%</w:t>
      </w:r>
      <w:r w:rsidR="003F1DAB">
        <w:rPr>
          <w:color w:val="2B3D4F"/>
          <w:sz w:val="20"/>
        </w:rPr>
        <w:t xml:space="preserve">) </w:t>
      </w:r>
      <w:r w:rsidR="00FF7B32">
        <w:rPr>
          <w:color w:val="2B3D4F"/>
          <w:sz w:val="20"/>
        </w:rPr>
        <w:t>are negative and in deficit</w:t>
      </w:r>
      <w:r w:rsidR="003F1DAB">
        <w:rPr>
          <w:color w:val="2B3D4F"/>
          <w:sz w:val="20"/>
        </w:rPr>
        <w:t xml:space="preserve">.  This </w:t>
      </w:r>
      <w:r w:rsidR="00AB6CC0">
        <w:rPr>
          <w:color w:val="2B3D4F"/>
          <w:sz w:val="20"/>
        </w:rPr>
        <w:t>result support</w:t>
      </w:r>
      <w:r w:rsidR="00535848">
        <w:rPr>
          <w:color w:val="2B3D4F"/>
          <w:sz w:val="20"/>
        </w:rPr>
        <w:t xml:space="preserve">s </w:t>
      </w:r>
      <w:r w:rsidR="003F1DAB">
        <w:rPr>
          <w:color w:val="2B3D4F"/>
          <w:sz w:val="20"/>
        </w:rPr>
        <w:t>th</w:t>
      </w:r>
      <w:r w:rsidR="000714EE">
        <w:rPr>
          <w:color w:val="2B3D4F"/>
          <w:sz w:val="20"/>
        </w:rPr>
        <w:t>is</w:t>
      </w:r>
      <w:r w:rsidR="003F1DAB">
        <w:rPr>
          <w:color w:val="2B3D4F"/>
          <w:sz w:val="20"/>
        </w:rPr>
        <w:t xml:space="preserve"> </w:t>
      </w:r>
      <w:r w:rsidR="00626D06">
        <w:rPr>
          <w:color w:val="2B3D4F"/>
          <w:sz w:val="20"/>
        </w:rPr>
        <w:t>program</w:t>
      </w:r>
      <w:r w:rsidR="003F1DAB">
        <w:rPr>
          <w:color w:val="2B3D4F"/>
          <w:sz w:val="20"/>
        </w:rPr>
        <w:t xml:space="preserve"> </w:t>
      </w:r>
      <w:r w:rsidR="00535848">
        <w:rPr>
          <w:color w:val="2B3D4F"/>
          <w:sz w:val="20"/>
        </w:rPr>
        <w:t xml:space="preserve">architecture by introducing the </w:t>
      </w:r>
      <w:r w:rsidR="003F1DAB">
        <w:rPr>
          <w:color w:val="2B3D4F"/>
          <w:sz w:val="20"/>
        </w:rPr>
        <w:t xml:space="preserve">concept of pooling </w:t>
      </w:r>
      <w:r w:rsidR="000714EE">
        <w:rPr>
          <w:color w:val="2B3D4F"/>
          <w:sz w:val="20"/>
        </w:rPr>
        <w:t>of mortgage and resulting tail risk.</w:t>
      </w:r>
    </w:p>
    <w:p w14:paraId="75418A80" w14:textId="339DABC4" w:rsidR="005755BC" w:rsidRDefault="00766B8D">
      <w:pPr>
        <w:pStyle w:val="ListParagraph"/>
        <w:numPr>
          <w:ilvl w:val="0"/>
          <w:numId w:val="2"/>
        </w:numPr>
        <w:tabs>
          <w:tab w:val="left" w:pos="420"/>
        </w:tabs>
        <w:spacing w:before="56" w:line="292" w:lineRule="auto"/>
        <w:ind w:right="117"/>
        <w:rPr>
          <w:sz w:val="20"/>
        </w:rPr>
      </w:pPr>
      <w:r>
        <w:rPr>
          <w:b/>
          <w:color w:val="2B3D4F"/>
          <w:sz w:val="20"/>
        </w:rPr>
        <w:t xml:space="preserve">Step 3 — Net Deficit: </w:t>
      </w:r>
      <w:r>
        <w:rPr>
          <w:color w:val="2B3D4F"/>
          <w:sz w:val="20"/>
        </w:rPr>
        <w:t xml:space="preserve">Only the residual deficit after Steps 1 and </w:t>
      </w:r>
      <w:r w:rsidR="00E01C47">
        <w:rPr>
          <w:color w:val="2B3D4F"/>
          <w:sz w:val="20"/>
        </w:rPr>
        <w:t>6</w:t>
      </w:r>
      <w:r>
        <w:rPr>
          <w:color w:val="2B3D4F"/>
          <w:sz w:val="20"/>
        </w:rPr>
        <w:t xml:space="preserve"> triggers a</w:t>
      </w:r>
      <w:r w:rsidR="00E01C47">
        <w:rPr>
          <w:color w:val="2B3D4F"/>
          <w:sz w:val="20"/>
        </w:rPr>
        <w:t xml:space="preserve"> loan book portfolio re</w:t>
      </w:r>
      <w:r>
        <w:rPr>
          <w:color w:val="2B3D4F"/>
          <w:sz w:val="20"/>
        </w:rPr>
        <w:t>insurance claim. T</w:t>
      </w:r>
      <w:r>
        <w:rPr>
          <w:color w:val="2B3D4F"/>
          <w:sz w:val="20"/>
        </w:rPr>
        <w:t xml:space="preserve">he true </w:t>
      </w:r>
      <w:commentRangeStart w:id="1"/>
      <w:r>
        <w:rPr>
          <w:color w:val="2B3D4F"/>
          <w:sz w:val="20"/>
        </w:rPr>
        <w:t>Probability</w:t>
      </w:r>
      <w:commentRangeEnd w:id="1"/>
      <w:r w:rsidR="001B096F">
        <w:rPr>
          <w:rStyle w:val="CommentReference"/>
          <w:color w:val="2B3D4F"/>
          <w:sz w:val="20"/>
          <w:szCs w:val="22"/>
        </w:rPr>
        <w:commentReference w:id="1"/>
      </w:r>
      <w:r>
        <w:rPr>
          <w:color w:val="2B3D4F"/>
          <w:sz w:val="20"/>
        </w:rPr>
        <w:t xml:space="preserve"> </w:t>
      </w:r>
      <w:r w:rsidR="00957A63">
        <w:rPr>
          <w:color w:val="2B3D4F"/>
          <w:sz w:val="20"/>
        </w:rPr>
        <w:t>(PoC</w:t>
      </w:r>
      <w:r w:rsidR="002421C8">
        <w:rPr>
          <w:color w:val="2B3D4F"/>
          <w:sz w:val="20"/>
        </w:rPr>
        <w:t>)</w:t>
      </w:r>
      <w:r w:rsidR="00957A63">
        <w:rPr>
          <w:color w:val="2B3D4F"/>
          <w:sz w:val="20"/>
        </w:rPr>
        <w:t xml:space="preserve"> </w:t>
      </w:r>
      <w:r w:rsidR="00F1213C">
        <w:rPr>
          <w:color w:val="2B3D4F"/>
          <w:sz w:val="20"/>
        </w:rPr>
        <w:t xml:space="preserve">of the portfolio risk reinsurer </w:t>
      </w:r>
      <w:r w:rsidR="00957A63">
        <w:rPr>
          <w:color w:val="2B3D4F"/>
          <w:sz w:val="20"/>
        </w:rPr>
        <w:t xml:space="preserve">attaching </w:t>
      </w:r>
      <w:r w:rsidR="002421C8">
        <w:rPr>
          <w:color w:val="2B3D4F"/>
          <w:sz w:val="20"/>
        </w:rPr>
        <w:t xml:space="preserve">to </w:t>
      </w:r>
      <w:r w:rsidR="00957A63">
        <w:rPr>
          <w:color w:val="2B3D4F"/>
          <w:sz w:val="20"/>
        </w:rPr>
        <w:t xml:space="preserve">the </w:t>
      </w:r>
      <w:r w:rsidR="002421C8">
        <w:rPr>
          <w:color w:val="2B3D4F"/>
          <w:sz w:val="20"/>
        </w:rPr>
        <w:t>tail risk</w:t>
      </w:r>
      <w:r w:rsidR="003B7D6F">
        <w:rPr>
          <w:color w:val="2B3D4F"/>
          <w:sz w:val="20"/>
        </w:rPr>
        <w:t xml:space="preserve"> is 2%.</w:t>
      </w:r>
    </w:p>
    <w:p w14:paraId="4A457236" w14:textId="77777777" w:rsidR="0014708D" w:rsidRDefault="0014708D" w:rsidP="00091DBB">
      <w:pPr>
        <w:pStyle w:val="BodyText"/>
        <w:spacing w:before="3"/>
        <w:jc w:val="right"/>
        <w:rPr>
          <w:sz w:val="17"/>
        </w:rPr>
      </w:pPr>
    </w:p>
    <w:p w14:paraId="75418A81" w14:textId="1D6BC3DB" w:rsidR="005755BC" w:rsidRDefault="00766B8D" w:rsidP="00091DBB">
      <w:pPr>
        <w:pStyle w:val="BodyText"/>
        <w:spacing w:before="3"/>
        <w:jc w:val="right"/>
        <w:rPr>
          <w:sz w:val="17"/>
        </w:rPr>
      </w:pPr>
      <w:r>
        <w:rPr>
          <w:noProof/>
          <w:sz w:val="17"/>
        </w:rPr>
        <mc:AlternateContent>
          <mc:Choice Requires="wps">
            <w:drawing>
              <wp:anchor distT="0" distB="0" distL="0" distR="0" simplePos="0" relativeHeight="487588352" behindDoc="1" locked="0" layoutInCell="1" allowOverlap="1" wp14:anchorId="75418CD0" wp14:editId="75418CD1">
                <wp:simplePos x="0" y="0"/>
                <wp:positionH relativeFrom="page">
                  <wp:posOffset>1234600</wp:posOffset>
                </wp:positionH>
                <wp:positionV relativeFrom="paragraph">
                  <wp:posOffset>141878</wp:posOffset>
                </wp:positionV>
                <wp:extent cx="5090795" cy="55880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0795" cy="558800"/>
                        </a:xfrm>
                        <a:prstGeom prst="rect">
                          <a:avLst/>
                        </a:prstGeom>
                        <a:solidFill>
                          <a:srgbClr val="EFF7FF"/>
                        </a:solidFill>
                      </wps:spPr>
                      <wps:txbx>
                        <w:txbxContent>
                          <w:p w14:paraId="75418CE2" w14:textId="77777777" w:rsidR="005755BC" w:rsidRDefault="00766B8D">
                            <w:pPr>
                              <w:spacing w:before="172" w:line="292" w:lineRule="auto"/>
                              <w:ind w:left="160"/>
                              <w:rPr>
                                <w:i/>
                                <w:color w:val="000000"/>
                                <w:sz w:val="20"/>
                              </w:rPr>
                            </w:pPr>
                            <w:r>
                              <w:rPr>
                                <w:i/>
                                <w:color w:val="3497A8"/>
                                <w:sz w:val="20"/>
                              </w:rPr>
                              <w:t>The</w:t>
                            </w:r>
                            <w:r>
                              <w:rPr>
                                <w:i/>
                                <w:color w:val="3497A8"/>
                                <w:spacing w:val="80"/>
                                <w:w w:val="150"/>
                                <w:sz w:val="20"/>
                              </w:rPr>
                              <w:t xml:space="preserve"> </w:t>
                            </w:r>
                            <w:r>
                              <w:rPr>
                                <w:i/>
                                <w:color w:val="3497A8"/>
                                <w:sz w:val="20"/>
                              </w:rPr>
                              <w:t>Payments</w:t>
                            </w:r>
                            <w:r>
                              <w:rPr>
                                <w:i/>
                                <w:color w:val="3497A8"/>
                                <w:spacing w:val="80"/>
                                <w:w w:val="150"/>
                                <w:sz w:val="20"/>
                              </w:rPr>
                              <w:t xml:space="preserve"> </w:t>
                            </w:r>
                            <w:r>
                              <w:rPr>
                                <w:i/>
                                <w:color w:val="3497A8"/>
                                <w:sz w:val="20"/>
                              </w:rPr>
                              <w:t>Waterfall</w:t>
                            </w:r>
                            <w:r>
                              <w:rPr>
                                <w:i/>
                                <w:color w:val="3497A8"/>
                                <w:spacing w:val="80"/>
                                <w:w w:val="150"/>
                                <w:sz w:val="20"/>
                              </w:rPr>
                              <w:t xml:space="preserve"> </w:t>
                            </w:r>
                            <w:r>
                              <w:rPr>
                                <w:i/>
                                <w:color w:val="3497A8"/>
                                <w:sz w:val="20"/>
                              </w:rPr>
                              <w:t>reduces</w:t>
                            </w:r>
                            <w:r>
                              <w:rPr>
                                <w:i/>
                                <w:color w:val="3497A8"/>
                                <w:spacing w:val="80"/>
                                <w:w w:val="150"/>
                                <w:sz w:val="20"/>
                              </w:rPr>
                              <w:t xml:space="preserve"> </w:t>
                            </w:r>
                            <w:r>
                              <w:rPr>
                                <w:i/>
                                <w:color w:val="3497A8"/>
                                <w:sz w:val="20"/>
                              </w:rPr>
                              <w:t>portfolio</w:t>
                            </w:r>
                            <w:r>
                              <w:rPr>
                                <w:i/>
                                <w:color w:val="3497A8"/>
                                <w:spacing w:val="80"/>
                                <w:w w:val="150"/>
                                <w:sz w:val="20"/>
                              </w:rPr>
                              <w:t xml:space="preserve"> </w:t>
                            </w:r>
                            <w:r>
                              <w:rPr>
                                <w:i/>
                                <w:color w:val="3497A8"/>
                                <w:sz w:val="20"/>
                              </w:rPr>
                              <w:t>PoC</w:t>
                            </w:r>
                            <w:r>
                              <w:rPr>
                                <w:i/>
                                <w:color w:val="3497A8"/>
                                <w:spacing w:val="80"/>
                                <w:w w:val="150"/>
                                <w:sz w:val="20"/>
                              </w:rPr>
                              <w:t xml:space="preserve"> </w:t>
                            </w:r>
                            <w:r>
                              <w:rPr>
                                <w:i/>
                                <w:color w:val="3497A8"/>
                                <w:sz w:val="20"/>
                              </w:rPr>
                              <w:t>from</w:t>
                            </w:r>
                            <w:r>
                              <w:rPr>
                                <w:i/>
                                <w:color w:val="3497A8"/>
                                <w:spacing w:val="80"/>
                                <w:w w:val="150"/>
                                <w:sz w:val="20"/>
                              </w:rPr>
                              <w:t xml:space="preserve"> </w:t>
                            </w:r>
                            <w:r>
                              <w:rPr>
                                <w:i/>
                                <w:color w:val="3497A8"/>
                                <w:sz w:val="20"/>
                              </w:rPr>
                              <w:t>14.2%</w:t>
                            </w:r>
                            <w:r>
                              <w:rPr>
                                <w:i/>
                                <w:color w:val="3497A8"/>
                                <w:spacing w:val="80"/>
                                <w:w w:val="150"/>
                                <w:sz w:val="20"/>
                              </w:rPr>
                              <w:t xml:space="preserve"> </w:t>
                            </w:r>
                            <w:r>
                              <w:rPr>
                                <w:i/>
                                <w:color w:val="3497A8"/>
                                <w:sz w:val="20"/>
                              </w:rPr>
                              <w:t>(individual)</w:t>
                            </w:r>
                            <w:r>
                              <w:rPr>
                                <w:i/>
                                <w:color w:val="3497A8"/>
                                <w:spacing w:val="80"/>
                                <w:w w:val="150"/>
                                <w:sz w:val="20"/>
                              </w:rPr>
                              <w:t xml:space="preserve"> </w:t>
                            </w:r>
                            <w:r>
                              <w:rPr>
                                <w:i/>
                                <w:color w:val="3497A8"/>
                                <w:sz w:val="20"/>
                              </w:rPr>
                              <w:t>to</w:t>
                            </w:r>
                            <w:r>
                              <w:rPr>
                                <w:i/>
                                <w:color w:val="3497A8"/>
                                <w:spacing w:val="80"/>
                                <w:sz w:val="20"/>
                              </w:rPr>
                              <w:t xml:space="preserve"> </w:t>
                            </w:r>
                            <w:r>
                              <w:rPr>
                                <w:i/>
                                <w:color w:val="3497A8"/>
                                <w:sz w:val="20"/>
                              </w:rPr>
                              <w:t>approximately 0.55% (portfolio of 10,000+ EPMs) — a ~25x reduction.</w:t>
                            </w:r>
                          </w:p>
                        </w:txbxContent>
                      </wps:txbx>
                      <wps:bodyPr wrap="square" lIns="0" tIns="0" rIns="0" bIns="0" rtlCol="0">
                        <a:noAutofit/>
                      </wps:bodyPr>
                    </wps:wsp>
                  </a:graphicData>
                </a:graphic>
              </wp:anchor>
            </w:drawing>
          </mc:Choice>
          <mc:Fallback>
            <w:pict>
              <v:shape w14:anchorId="75418CD0" id="Textbox 4" o:spid="_x0000_s1027" type="#_x0000_t202" style="position:absolute;left:0;text-align:left;margin-left:97.2pt;margin-top:11.15pt;width:400.85pt;height:4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" fillcolor="#eff7ff" stroked="f">
                <v:textbox inset="0,0,0,0">
                  <w:txbxContent>
                    <w:p w14:paraId="75418CE2" w14:textId="77777777" w:rsidR="005755BC" w:rsidRDefault="00766B8D">
                      <w:pPr>
                        <w:spacing w:before="172" w:line="292" w:lineRule="auto"/>
                        <w:ind w:left="160"/>
                        <w:rPr>
                          <w:i/>
                          <w:color w:val="000000"/>
                          <w:sz w:val="20"/>
                        </w:rPr>
                      </w:pPr>
                      <w:r>
                        <w:rPr>
                          <w:i/>
                          <w:color w:val="3497A8"/>
                          <w:sz w:val="20"/>
                        </w:rPr>
                        <w:t>The</w:t>
                      </w:r>
                      <w:r>
                        <w:rPr>
                          <w:i/>
                          <w:color w:val="3497A8"/>
                          <w:spacing w:val="80"/>
                          <w:w w:val="150"/>
                          <w:sz w:val="20"/>
                        </w:rPr>
                        <w:t xml:space="preserve"> </w:t>
                      </w:r>
                      <w:r>
                        <w:rPr>
                          <w:i/>
                          <w:color w:val="3497A8"/>
                          <w:sz w:val="20"/>
                        </w:rPr>
                        <w:t>Payments</w:t>
                      </w:r>
                      <w:r>
                        <w:rPr>
                          <w:i/>
                          <w:color w:val="3497A8"/>
                          <w:spacing w:val="80"/>
                          <w:w w:val="150"/>
                          <w:sz w:val="20"/>
                        </w:rPr>
                        <w:t xml:space="preserve"> </w:t>
                      </w:r>
                      <w:r>
                        <w:rPr>
                          <w:i/>
                          <w:color w:val="3497A8"/>
                          <w:sz w:val="20"/>
                        </w:rPr>
                        <w:t>Waterfall</w:t>
                      </w:r>
                      <w:r>
                        <w:rPr>
                          <w:i/>
                          <w:color w:val="3497A8"/>
                          <w:spacing w:val="80"/>
                          <w:w w:val="150"/>
                          <w:sz w:val="20"/>
                        </w:rPr>
                        <w:t xml:space="preserve"> </w:t>
                      </w:r>
                      <w:r>
                        <w:rPr>
                          <w:i/>
                          <w:color w:val="3497A8"/>
                          <w:sz w:val="20"/>
                        </w:rPr>
                        <w:t>reduces</w:t>
                      </w:r>
                      <w:r>
                        <w:rPr>
                          <w:i/>
                          <w:color w:val="3497A8"/>
                          <w:spacing w:val="80"/>
                          <w:w w:val="150"/>
                          <w:sz w:val="20"/>
                        </w:rPr>
                        <w:t xml:space="preserve"> </w:t>
                      </w:r>
                      <w:r>
                        <w:rPr>
                          <w:i/>
                          <w:color w:val="3497A8"/>
                          <w:sz w:val="20"/>
                        </w:rPr>
                        <w:t>portfolio</w:t>
                      </w:r>
                      <w:r>
                        <w:rPr>
                          <w:i/>
                          <w:color w:val="3497A8"/>
                          <w:spacing w:val="80"/>
                          <w:w w:val="150"/>
                          <w:sz w:val="20"/>
                        </w:rPr>
                        <w:t xml:space="preserve"> </w:t>
                      </w:r>
                      <w:r>
                        <w:rPr>
                          <w:i/>
                          <w:color w:val="3497A8"/>
                          <w:sz w:val="20"/>
                        </w:rPr>
                        <w:t>PoC</w:t>
                      </w:r>
                      <w:r>
                        <w:rPr>
                          <w:i/>
                          <w:color w:val="3497A8"/>
                          <w:spacing w:val="80"/>
                          <w:w w:val="150"/>
                          <w:sz w:val="20"/>
                        </w:rPr>
                        <w:t xml:space="preserve"> </w:t>
                      </w:r>
                      <w:r>
                        <w:rPr>
                          <w:i/>
                          <w:color w:val="3497A8"/>
                          <w:sz w:val="20"/>
                        </w:rPr>
                        <w:t>from</w:t>
                      </w:r>
                      <w:r>
                        <w:rPr>
                          <w:i/>
                          <w:color w:val="3497A8"/>
                          <w:spacing w:val="80"/>
                          <w:w w:val="150"/>
                          <w:sz w:val="20"/>
                        </w:rPr>
                        <w:t xml:space="preserve"> </w:t>
                      </w:r>
                      <w:r>
                        <w:rPr>
                          <w:i/>
                          <w:color w:val="3497A8"/>
                          <w:sz w:val="20"/>
                        </w:rPr>
                        <w:t>14.2%</w:t>
                      </w:r>
                      <w:r>
                        <w:rPr>
                          <w:i/>
                          <w:color w:val="3497A8"/>
                          <w:spacing w:val="80"/>
                          <w:w w:val="150"/>
                          <w:sz w:val="20"/>
                        </w:rPr>
                        <w:t xml:space="preserve"> </w:t>
                      </w:r>
                      <w:r>
                        <w:rPr>
                          <w:i/>
                          <w:color w:val="3497A8"/>
                          <w:sz w:val="20"/>
                        </w:rPr>
                        <w:t>(individual)</w:t>
                      </w:r>
                      <w:r>
                        <w:rPr>
                          <w:i/>
                          <w:color w:val="3497A8"/>
                          <w:spacing w:val="80"/>
                          <w:w w:val="150"/>
                          <w:sz w:val="20"/>
                        </w:rPr>
                        <w:t xml:space="preserve"> </w:t>
                      </w:r>
                      <w:r>
                        <w:rPr>
                          <w:i/>
                          <w:color w:val="3497A8"/>
                          <w:sz w:val="20"/>
                        </w:rPr>
                        <w:t>to</w:t>
                      </w:r>
                      <w:r>
                        <w:rPr>
                          <w:i/>
                          <w:color w:val="3497A8"/>
                          <w:spacing w:val="80"/>
                          <w:sz w:val="20"/>
                        </w:rPr>
                        <w:t xml:space="preserve"> </w:t>
                      </w:r>
                      <w:r>
                        <w:rPr>
                          <w:i/>
                          <w:color w:val="3497A8"/>
                          <w:sz w:val="20"/>
                        </w:rPr>
                        <w:t>approximately 0.55% (portfolio of 10,000+ EPMs) — a ~25x reduction.</w:t>
                      </w:r>
                    </w:p>
                  </w:txbxContent>
                </v:textbox>
                <w10:wrap type="topAndBottom" anchorx="page"/>
              </v:shape>
            </w:pict>
          </mc:Fallback>
        </mc:AlternateContent>
      </w:r>
    </w:p>
    <w:p w14:paraId="1173B61D" w14:textId="77777777" w:rsidR="00685762" w:rsidRDefault="00685762">
      <w:pPr>
        <w:rPr>
          <w:b/>
          <w:bCs/>
          <w:color w:val="3497A8"/>
          <w:sz w:val="26"/>
          <w:szCs w:val="26"/>
        </w:rPr>
      </w:pPr>
      <w:r>
        <w:rPr>
          <w:color w:val="3497A8"/>
        </w:rPr>
        <w:br w:type="page"/>
      </w:r>
    </w:p>
    <w:p w14:paraId="75418A82" w14:textId="0CEA3EB1" w:rsidR="005755BC" w:rsidRDefault="00766B8D">
      <w:pPr>
        <w:pStyle w:val="Heading2"/>
        <w:spacing w:before="196"/>
        <w:ind w:left="120" w:firstLine="0"/>
        <w:jc w:val="both"/>
      </w:pPr>
      <w:r>
        <w:rPr>
          <w:color w:val="3497A8"/>
        </w:rPr>
        <w:lastRenderedPageBreak/>
        <w:t xml:space="preserve">Two-Layer Insurance </w:t>
      </w:r>
      <w:commentRangeStart w:id="2"/>
      <w:r>
        <w:rPr>
          <w:color w:val="3497A8"/>
          <w:spacing w:val="-2"/>
        </w:rPr>
        <w:t>Structure</w:t>
      </w:r>
      <w:commentRangeEnd w:id="2"/>
      <w:r w:rsidR="004D11AF">
        <w:rPr>
          <w:rStyle w:val="CommentReference"/>
          <w:sz w:val="26"/>
          <w:szCs w:val="26"/>
        </w:rPr>
        <w:commentReference w:id="2"/>
      </w:r>
    </w:p>
    <w:p w14:paraId="75418A83" w14:textId="77777777" w:rsidR="005755BC" w:rsidRDefault="00766B8D" w:rsidP="001B096F">
      <w:pPr>
        <w:pStyle w:val="BodyText"/>
        <w:spacing w:before="17"/>
        <w:jc w:val="right"/>
        <w:rPr>
          <w:b/>
        </w:rPr>
      </w:pPr>
      <w:r>
        <w:rPr>
          <w:b/>
          <w:noProof/>
        </w:rPr>
        <w:drawing>
          <wp:anchor distT="0" distB="0" distL="0" distR="0" simplePos="0" relativeHeight="487588864" behindDoc="1" locked="0" layoutInCell="1" allowOverlap="1" wp14:anchorId="75418CD2" wp14:editId="75418CD3">
            <wp:simplePos x="0" y="0"/>
            <wp:positionH relativeFrom="page">
              <wp:posOffset>1698638</wp:posOffset>
            </wp:positionH>
            <wp:positionV relativeFrom="paragraph">
              <wp:posOffset>172567</wp:posOffset>
            </wp:positionV>
            <wp:extent cx="4181759" cy="2764631"/>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4181759" cy="2764631"/>
                    </a:xfrm>
                    <a:prstGeom prst="rect">
                      <a:avLst/>
                    </a:prstGeom>
                  </pic:spPr>
                </pic:pic>
              </a:graphicData>
            </a:graphic>
          </wp:anchor>
        </w:drawing>
      </w:r>
    </w:p>
    <w:p w14:paraId="75418A84" w14:textId="43DE0723" w:rsidR="005755BC" w:rsidRDefault="00766B8D">
      <w:pPr>
        <w:pStyle w:val="BodyText"/>
        <w:spacing w:before="211" w:line="292" w:lineRule="auto"/>
        <w:ind w:left="120" w:right="117"/>
        <w:jc w:val="both"/>
      </w:pPr>
      <w:r>
        <w:rPr>
          <w:color w:val="2B3D4F"/>
        </w:rPr>
        <w:t xml:space="preserve">The </w:t>
      </w:r>
      <w:r>
        <w:rPr>
          <w:b/>
          <w:color w:val="2B3D4F"/>
        </w:rPr>
        <w:t xml:space="preserve">top cover boundary </w:t>
      </w:r>
      <w:r>
        <w:rPr>
          <w:color w:val="2B3D4F"/>
        </w:rPr>
        <w:t xml:space="preserve">is set at the </w:t>
      </w:r>
      <w:r w:rsidR="007D3C19">
        <w:rPr>
          <w:color w:val="2B3D4F"/>
        </w:rPr>
        <w:t>20</w:t>
      </w:r>
      <w:r>
        <w:rPr>
          <w:color w:val="2B3D4F"/>
        </w:rPr>
        <w:t xml:space="preserve">th percentile of the conditional deficit </w:t>
      </w:r>
      <w:r>
        <w:rPr>
          <w:color w:val="2B3D4F"/>
        </w:rPr>
        <w:t>distribution ($1,760,</w:t>
      </w:r>
      <w:commentRangeStart w:id="3"/>
      <w:r>
        <w:rPr>
          <w:color w:val="2B3D4F"/>
        </w:rPr>
        <w:t>160</w:t>
      </w:r>
      <w:commentRangeEnd w:id="3"/>
      <w:r w:rsidR="007D3C19">
        <w:rPr>
          <w:rStyle w:val="CommentReference"/>
          <w:color w:val="2B3D4F"/>
          <w:sz w:val="20"/>
          <w:szCs w:val="20"/>
        </w:rPr>
        <w:commentReference w:id="3"/>
      </w:r>
      <w:r>
        <w:rPr>
          <w:color w:val="2B3D4F"/>
        </w:rPr>
        <w:t>). This means:</w:t>
      </w:r>
    </w:p>
    <w:p w14:paraId="75418A85" w14:textId="47A6CA4C" w:rsidR="005755BC" w:rsidRDefault="00766B8D">
      <w:pPr>
        <w:pStyle w:val="ListParagraph"/>
        <w:numPr>
          <w:ilvl w:val="0"/>
          <w:numId w:val="2"/>
        </w:numPr>
        <w:tabs>
          <w:tab w:val="left" w:pos="420"/>
        </w:tabs>
        <w:spacing w:before="112" w:line="292" w:lineRule="auto"/>
        <w:ind w:right="117"/>
        <w:jc w:val="both"/>
        <w:rPr>
          <w:sz w:val="20"/>
        </w:rPr>
      </w:pPr>
      <w:r>
        <w:rPr>
          <w:b/>
          <w:color w:val="2B3D4F"/>
          <w:sz w:val="20"/>
        </w:rPr>
        <w:t xml:space="preserve">LMI Layer: </w:t>
      </w:r>
      <w:r>
        <w:rPr>
          <w:color w:val="2B3D4F"/>
          <w:sz w:val="20"/>
        </w:rPr>
        <w:t xml:space="preserve">Covers </w:t>
      </w:r>
      <w:r w:rsidR="004D11AF">
        <w:rPr>
          <w:color w:val="2B3D4F"/>
          <w:sz w:val="20"/>
        </w:rPr>
        <w:t>8</w:t>
      </w:r>
      <w:r>
        <w:rPr>
          <w:color w:val="2B3D4F"/>
          <w:sz w:val="20"/>
        </w:rPr>
        <w:t>0% of all deficit outcomes (those below the top cover limit). These are</w:t>
      </w:r>
      <w:r>
        <w:rPr>
          <w:color w:val="2B3D4F"/>
          <w:spacing w:val="40"/>
          <w:sz w:val="20"/>
        </w:rPr>
        <w:t xml:space="preserve"> </w:t>
      </w:r>
      <w:r>
        <w:rPr>
          <w:color w:val="2B3D4F"/>
          <w:sz w:val="20"/>
        </w:rPr>
        <w:t xml:space="preserve">"mild-to-moderate" deficits. The LMI </w:t>
      </w:r>
      <w:r w:rsidR="00192328">
        <w:rPr>
          <w:color w:val="2B3D4F"/>
          <w:sz w:val="20"/>
        </w:rPr>
        <w:t>re</w:t>
      </w:r>
      <w:r>
        <w:rPr>
          <w:color w:val="2B3D4F"/>
          <w:sz w:val="20"/>
        </w:rPr>
        <w:t>insurer pays the full deficit for paths within this layer.</w:t>
      </w:r>
    </w:p>
    <w:p w14:paraId="75418A86" w14:textId="617623B6" w:rsidR="005755BC" w:rsidRDefault="00766B8D">
      <w:pPr>
        <w:pStyle w:val="ListParagraph"/>
        <w:numPr>
          <w:ilvl w:val="0"/>
          <w:numId w:val="2"/>
        </w:numPr>
        <w:tabs>
          <w:tab w:val="left" w:pos="420"/>
        </w:tabs>
        <w:spacing w:before="55" w:line="292" w:lineRule="auto"/>
        <w:ind w:right="117"/>
        <w:jc w:val="both"/>
        <w:rPr>
          <w:sz w:val="20"/>
        </w:rPr>
      </w:pPr>
      <w:r>
        <w:rPr>
          <w:b/>
          <w:color w:val="2B3D4F"/>
          <w:sz w:val="20"/>
        </w:rPr>
        <w:t xml:space="preserve">Tail Risk Reinsurance: </w:t>
      </w:r>
      <w:r>
        <w:rPr>
          <w:color w:val="2B3D4F"/>
          <w:sz w:val="20"/>
        </w:rPr>
        <w:t xml:space="preserve">Covers the worst </w:t>
      </w:r>
      <w:r w:rsidR="007D3C19">
        <w:rPr>
          <w:color w:val="2B3D4F"/>
          <w:sz w:val="20"/>
        </w:rPr>
        <w:t>2</w:t>
      </w:r>
      <w:r>
        <w:rPr>
          <w:color w:val="2B3D4F"/>
          <w:sz w:val="20"/>
        </w:rPr>
        <w:t xml:space="preserve">0% of deficit outcomes (those exceeding the top cover limit). The reinsurer pays only the excess above the top cover boundary. The LMI </w:t>
      </w:r>
      <w:r w:rsidR="00192328">
        <w:rPr>
          <w:color w:val="2B3D4F"/>
          <w:sz w:val="20"/>
        </w:rPr>
        <w:t>re</w:t>
      </w:r>
      <w:r>
        <w:rPr>
          <w:color w:val="2B3D4F"/>
          <w:sz w:val="20"/>
        </w:rPr>
        <w:t>insurer pays up to the top cover limit on these paths, and the reinsurer covers the remainder.</w:t>
      </w:r>
    </w:p>
    <w:p w14:paraId="75418A87" w14:textId="77777777" w:rsidR="005755BC" w:rsidRDefault="005755BC">
      <w:pPr>
        <w:pStyle w:val="ListParagraph"/>
        <w:spacing w:line="292" w:lineRule="auto"/>
        <w:jc w:val="both"/>
        <w:rPr>
          <w:sz w:val="20"/>
        </w:rPr>
        <w:sectPr w:rsidR="005755BC">
          <w:pgSz w:w="11910" w:h="16840"/>
          <w:pgMar w:top="1180" w:right="1417" w:bottom="820" w:left="1417" w:header="0" w:footer="625" w:gutter="0"/>
          <w:cols w:space="720"/>
        </w:sectPr>
      </w:pPr>
    </w:p>
    <w:p w14:paraId="75418A88" w14:textId="77777777" w:rsidR="005755BC" w:rsidRDefault="00766B8D">
      <w:pPr>
        <w:pStyle w:val="Heading1"/>
        <w:numPr>
          <w:ilvl w:val="0"/>
          <w:numId w:val="3"/>
        </w:numPr>
        <w:tabs>
          <w:tab w:val="left" w:pos="475"/>
        </w:tabs>
        <w:ind w:left="475" w:hanging="355"/>
      </w:pPr>
      <w:r>
        <w:rPr>
          <w:color w:val="2B3D4F"/>
        </w:rPr>
        <w:lastRenderedPageBreak/>
        <w:t xml:space="preserve">Part A: LMI Program — Structure and </w:t>
      </w:r>
      <w:r>
        <w:rPr>
          <w:color w:val="2B3D4F"/>
          <w:spacing w:val="-2"/>
        </w:rPr>
        <w:t>Settings</w:t>
      </w:r>
    </w:p>
    <w:p w14:paraId="75418A89" w14:textId="77777777" w:rsidR="005755BC" w:rsidRDefault="005755BC">
      <w:pPr>
        <w:pStyle w:val="BodyText"/>
        <w:spacing w:before="0"/>
        <w:rPr>
          <w:b/>
          <w:sz w:val="32"/>
        </w:rPr>
      </w:pPr>
    </w:p>
    <w:p w14:paraId="75418A8A" w14:textId="77777777" w:rsidR="005755BC" w:rsidRDefault="00766B8D">
      <w:pPr>
        <w:pStyle w:val="Heading2"/>
        <w:numPr>
          <w:ilvl w:val="1"/>
          <w:numId w:val="3"/>
        </w:numPr>
        <w:tabs>
          <w:tab w:val="left" w:pos="553"/>
        </w:tabs>
        <w:ind w:left="553" w:hanging="433"/>
      </w:pPr>
      <w:r>
        <w:rPr>
          <w:color w:val="3497A8"/>
        </w:rPr>
        <w:t xml:space="preserve">LMI Program </w:t>
      </w:r>
      <w:r>
        <w:rPr>
          <w:color w:val="3497A8"/>
          <w:spacing w:val="-2"/>
        </w:rPr>
        <w:t>Scope</w:t>
      </w:r>
    </w:p>
    <w:p w14:paraId="75418A8B" w14:textId="51E946ED" w:rsidR="005755BC" w:rsidRDefault="00766B8D">
      <w:pPr>
        <w:pStyle w:val="BodyText"/>
        <w:spacing w:before="187" w:line="292" w:lineRule="auto"/>
        <w:ind w:left="120" w:right="117"/>
        <w:jc w:val="both"/>
      </w:pPr>
      <w:r>
        <w:rPr>
          <w:color w:val="2B3D4F"/>
        </w:rPr>
        <w:t xml:space="preserve">The LMI program provides first-loss credit protection to the </w:t>
      </w:r>
      <w:r w:rsidR="00192328">
        <w:rPr>
          <w:color w:val="2B3D4F"/>
        </w:rPr>
        <w:t xml:space="preserve">lender </w:t>
      </w:r>
      <w:r>
        <w:rPr>
          <w:color w:val="2B3D4F"/>
        </w:rPr>
        <w:t>on every EPM originated. Unlike traditional LMI (which covers shortfalls from foreclosure sales), EPM LMI covers the deficit between the investment account value and the outstanding mortgage balance at mortgage expiry.</w:t>
      </w:r>
      <w:r w:rsidR="00004D1F">
        <w:rPr>
          <w:color w:val="2B3D4F"/>
        </w:rPr>
        <w:t xml:space="preserve">  The underlying credit risk has been replaced by long-term index risk. </w:t>
      </w:r>
    </w:p>
    <w:p w14:paraId="75418A8C" w14:textId="77777777" w:rsidR="005755BC" w:rsidRDefault="005755BC">
      <w:pPr>
        <w:pStyle w:val="BodyText"/>
      </w:pPr>
    </w:p>
    <w:p w14:paraId="75418A8D" w14:textId="77777777" w:rsidR="005755BC" w:rsidRDefault="00766B8D">
      <w:pPr>
        <w:pStyle w:val="Heading2"/>
        <w:numPr>
          <w:ilvl w:val="1"/>
          <w:numId w:val="3"/>
        </w:numPr>
        <w:tabs>
          <w:tab w:val="left" w:pos="553"/>
        </w:tabs>
        <w:ind w:left="553" w:hanging="433"/>
      </w:pPr>
      <w:r>
        <w:rPr>
          <w:color w:val="3497A8"/>
        </w:rPr>
        <w:t xml:space="preserve">LMI Program </w:t>
      </w:r>
      <w:r>
        <w:rPr>
          <w:color w:val="3497A8"/>
          <w:spacing w:val="-2"/>
        </w:rPr>
        <w:t>Settings</w:t>
      </w:r>
    </w:p>
    <w:p w14:paraId="75418A8E" w14:textId="77777777" w:rsidR="005755BC" w:rsidRDefault="005755BC">
      <w:pPr>
        <w:pStyle w:val="BodyText"/>
        <w:spacing w:before="9"/>
        <w:rPr>
          <w:b/>
          <w:sz w:val="14"/>
        </w:rPr>
      </w:pPr>
    </w:p>
    <w:tbl>
      <w:tblPr>
        <w:tblW w:w="0" w:type="auto"/>
        <w:tblInd w:w="203" w:type="dxa"/>
        <w:tblBorders>
          <w:top w:val="single" w:sz="4" w:space="0" w:color="95A5A5"/>
          <w:left w:val="single" w:sz="4" w:space="0" w:color="95A5A5"/>
          <w:bottom w:val="single" w:sz="4" w:space="0" w:color="95A5A5"/>
          <w:right w:val="single" w:sz="4" w:space="0" w:color="95A5A5"/>
          <w:insideH w:val="single" w:sz="4" w:space="0" w:color="95A5A5"/>
          <w:insideV w:val="single" w:sz="4" w:space="0" w:color="95A5A5"/>
        </w:tblBorders>
        <w:tblLayout w:type="fixed"/>
        <w:tblCellMar>
          <w:left w:w="0" w:type="dxa"/>
          <w:right w:w="0" w:type="dxa"/>
        </w:tblCellMar>
        <w:tblLook w:val="01E0" w:firstRow="1" w:lastRow="1" w:firstColumn="1" w:lastColumn="1" w:noHBand="0" w:noVBand="0"/>
      </w:tblPr>
      <w:tblGrid>
        <w:gridCol w:w="2381"/>
        <w:gridCol w:w="1984"/>
        <w:gridCol w:w="4308"/>
      </w:tblGrid>
      <w:tr w:rsidR="005755BC" w14:paraId="75418A92" w14:textId="77777777">
        <w:trPr>
          <w:trHeight w:val="390"/>
        </w:trPr>
        <w:tc>
          <w:tcPr>
            <w:tcW w:w="2381" w:type="dxa"/>
            <w:shd w:val="clear" w:color="auto" w:fill="2B3D4F"/>
          </w:tcPr>
          <w:p w14:paraId="75418A8F" w14:textId="77777777" w:rsidR="005755BC" w:rsidRDefault="00766B8D">
            <w:pPr>
              <w:pStyle w:val="TableParagraph"/>
              <w:rPr>
                <w:b/>
                <w:sz w:val="18"/>
              </w:rPr>
            </w:pPr>
            <w:r>
              <w:rPr>
                <w:b/>
                <w:color w:val="FFFFFF"/>
                <w:spacing w:val="-2"/>
                <w:sz w:val="18"/>
              </w:rPr>
              <w:t>Setting</w:t>
            </w:r>
          </w:p>
        </w:tc>
        <w:tc>
          <w:tcPr>
            <w:tcW w:w="1984" w:type="dxa"/>
            <w:shd w:val="clear" w:color="auto" w:fill="2B3D4F"/>
          </w:tcPr>
          <w:p w14:paraId="75418A90" w14:textId="77777777" w:rsidR="005755BC" w:rsidRDefault="00766B8D">
            <w:pPr>
              <w:pStyle w:val="TableParagraph"/>
              <w:rPr>
                <w:b/>
                <w:sz w:val="18"/>
              </w:rPr>
            </w:pPr>
            <w:r>
              <w:rPr>
                <w:b/>
                <w:color w:val="FFFFFF"/>
                <w:spacing w:val="-2"/>
                <w:sz w:val="18"/>
              </w:rPr>
              <w:t>Value</w:t>
            </w:r>
          </w:p>
        </w:tc>
        <w:tc>
          <w:tcPr>
            <w:tcW w:w="4308" w:type="dxa"/>
            <w:shd w:val="clear" w:color="auto" w:fill="2B3D4F"/>
          </w:tcPr>
          <w:p w14:paraId="75418A91" w14:textId="77777777" w:rsidR="005755BC" w:rsidRDefault="00766B8D">
            <w:pPr>
              <w:pStyle w:val="TableParagraph"/>
              <w:rPr>
                <w:b/>
                <w:sz w:val="18"/>
              </w:rPr>
            </w:pPr>
            <w:r>
              <w:rPr>
                <w:b/>
                <w:color w:val="FFFFFF"/>
                <w:spacing w:val="-2"/>
                <w:sz w:val="18"/>
              </w:rPr>
              <w:t>Rationale</w:t>
            </w:r>
          </w:p>
        </w:tc>
      </w:tr>
      <w:tr w:rsidR="005755BC" w14:paraId="75418A96" w14:textId="77777777">
        <w:trPr>
          <w:trHeight w:val="630"/>
        </w:trPr>
        <w:tc>
          <w:tcPr>
            <w:tcW w:w="2381" w:type="dxa"/>
          </w:tcPr>
          <w:p w14:paraId="75418A93" w14:textId="77777777" w:rsidR="005755BC" w:rsidRDefault="00766B8D">
            <w:pPr>
              <w:pStyle w:val="TableParagraph"/>
              <w:rPr>
                <w:b/>
                <w:sz w:val="18"/>
              </w:rPr>
            </w:pPr>
            <w:r>
              <w:rPr>
                <w:b/>
                <w:color w:val="2B3D4F"/>
                <w:sz w:val="18"/>
              </w:rPr>
              <w:t xml:space="preserve">Coverage </w:t>
            </w:r>
            <w:r>
              <w:rPr>
                <w:b/>
                <w:color w:val="2B3D4F"/>
                <w:spacing w:val="-2"/>
                <w:sz w:val="18"/>
              </w:rPr>
              <w:t>trigger</w:t>
            </w:r>
          </w:p>
        </w:tc>
        <w:tc>
          <w:tcPr>
            <w:tcW w:w="1984" w:type="dxa"/>
          </w:tcPr>
          <w:p w14:paraId="75418A94" w14:textId="77777777" w:rsidR="005755BC" w:rsidRDefault="00766B8D">
            <w:pPr>
              <w:pStyle w:val="TableParagraph"/>
              <w:rPr>
                <w:sz w:val="18"/>
              </w:rPr>
            </w:pPr>
            <w:r>
              <w:rPr>
                <w:color w:val="2B3D4F"/>
                <w:sz w:val="18"/>
              </w:rPr>
              <w:t xml:space="preserve">Mortgage expiry </w:t>
            </w:r>
            <w:r>
              <w:rPr>
                <w:color w:val="2B3D4F"/>
                <w:spacing w:val="-4"/>
                <w:sz w:val="18"/>
              </w:rPr>
              <w:t>only</w:t>
            </w:r>
          </w:p>
        </w:tc>
        <w:tc>
          <w:tcPr>
            <w:tcW w:w="4308" w:type="dxa"/>
          </w:tcPr>
          <w:p w14:paraId="75418A95" w14:textId="77777777" w:rsidR="005755BC" w:rsidRDefault="00766B8D">
            <w:pPr>
              <w:pStyle w:val="TableParagraph"/>
              <w:spacing w:line="278" w:lineRule="auto"/>
              <w:ind w:right="754"/>
              <w:rPr>
                <w:sz w:val="18"/>
              </w:rPr>
            </w:pPr>
            <w:r>
              <w:rPr>
                <w:color w:val="2B3D4F"/>
                <w:sz w:val="18"/>
              </w:rPr>
              <w:t>No</w:t>
            </w:r>
            <w:r>
              <w:rPr>
                <w:color w:val="2B3D4F"/>
                <w:spacing w:val="-10"/>
                <w:sz w:val="18"/>
              </w:rPr>
              <w:t xml:space="preserve"> </w:t>
            </w:r>
            <w:r>
              <w:rPr>
                <w:color w:val="2B3D4F"/>
                <w:sz w:val="18"/>
              </w:rPr>
              <w:t>intermediate</w:t>
            </w:r>
            <w:r>
              <w:rPr>
                <w:color w:val="2B3D4F"/>
                <w:spacing w:val="-10"/>
                <w:sz w:val="18"/>
              </w:rPr>
              <w:t xml:space="preserve"> </w:t>
            </w:r>
            <w:r>
              <w:rPr>
                <w:color w:val="2B3D4F"/>
                <w:sz w:val="18"/>
              </w:rPr>
              <w:t>claims;</w:t>
            </w:r>
            <w:r>
              <w:rPr>
                <w:color w:val="2B3D4F"/>
                <w:spacing w:val="-10"/>
                <w:sz w:val="18"/>
              </w:rPr>
              <w:t xml:space="preserve"> </w:t>
            </w:r>
            <w:r>
              <w:rPr>
                <w:color w:val="2B3D4F"/>
                <w:sz w:val="18"/>
              </w:rPr>
              <w:t>run-off</w:t>
            </w:r>
            <w:r>
              <w:rPr>
                <w:color w:val="2B3D4F"/>
                <w:spacing w:val="-10"/>
                <w:sz w:val="18"/>
              </w:rPr>
              <w:t xml:space="preserve"> </w:t>
            </w:r>
            <w:r>
              <w:rPr>
                <w:color w:val="2B3D4F"/>
                <w:sz w:val="18"/>
              </w:rPr>
              <w:t>mechanism prevents early exit</w:t>
            </w:r>
          </w:p>
        </w:tc>
      </w:tr>
      <w:tr w:rsidR="005755BC" w14:paraId="75418A9A" w14:textId="77777777">
        <w:trPr>
          <w:trHeight w:val="390"/>
        </w:trPr>
        <w:tc>
          <w:tcPr>
            <w:tcW w:w="2381" w:type="dxa"/>
            <w:shd w:val="clear" w:color="auto" w:fill="F7F9F9"/>
          </w:tcPr>
          <w:p w14:paraId="75418A97" w14:textId="77777777" w:rsidR="005755BC" w:rsidRDefault="00766B8D">
            <w:pPr>
              <w:pStyle w:val="TableParagraph"/>
              <w:rPr>
                <w:b/>
                <w:sz w:val="18"/>
              </w:rPr>
            </w:pPr>
            <w:r>
              <w:rPr>
                <w:b/>
                <w:color w:val="2B3D4F"/>
                <w:sz w:val="18"/>
              </w:rPr>
              <w:t xml:space="preserve">Top cover </w:t>
            </w:r>
            <w:r>
              <w:rPr>
                <w:b/>
                <w:color w:val="2B3D4F"/>
                <w:spacing w:val="-2"/>
                <w:sz w:val="18"/>
              </w:rPr>
              <w:t>limit</w:t>
            </w:r>
          </w:p>
        </w:tc>
        <w:tc>
          <w:tcPr>
            <w:tcW w:w="1984" w:type="dxa"/>
            <w:shd w:val="clear" w:color="auto" w:fill="F7F9F9"/>
          </w:tcPr>
          <w:p w14:paraId="75418A98" w14:textId="2FB58537" w:rsidR="005755BC" w:rsidRDefault="00766B8D">
            <w:pPr>
              <w:pStyle w:val="TableParagraph"/>
              <w:rPr>
                <w:sz w:val="18"/>
              </w:rPr>
            </w:pPr>
            <w:r>
              <w:rPr>
                <w:color w:val="2B3D4F"/>
                <w:spacing w:val="-2"/>
                <w:sz w:val="18"/>
              </w:rPr>
              <w:t>$</w:t>
            </w:r>
            <w:r w:rsidR="00335243">
              <w:rPr>
                <w:color w:val="2B3D4F"/>
                <w:spacing w:val="-2"/>
                <w:sz w:val="18"/>
              </w:rPr>
              <w:t xml:space="preserve"> </w:t>
            </w:r>
          </w:p>
        </w:tc>
        <w:tc>
          <w:tcPr>
            <w:tcW w:w="4308" w:type="dxa"/>
            <w:shd w:val="clear" w:color="auto" w:fill="F7F9F9"/>
          </w:tcPr>
          <w:p w14:paraId="75418A99" w14:textId="46101C4F" w:rsidR="005755BC" w:rsidRDefault="00335243">
            <w:pPr>
              <w:pStyle w:val="TableParagraph"/>
              <w:rPr>
                <w:sz w:val="18"/>
              </w:rPr>
            </w:pPr>
            <w:r>
              <w:rPr>
                <w:color w:val="2B3D4F"/>
                <w:sz w:val="18"/>
              </w:rPr>
              <w:t>2</w:t>
            </w:r>
            <w:r w:rsidR="00766B8D">
              <w:rPr>
                <w:color w:val="2B3D4F"/>
                <w:sz w:val="18"/>
              </w:rPr>
              <w:t xml:space="preserve">0th percentile of conditional deficit </w:t>
            </w:r>
            <w:r w:rsidR="00766B8D">
              <w:rPr>
                <w:color w:val="2B3D4F"/>
                <w:spacing w:val="-2"/>
                <w:sz w:val="18"/>
              </w:rPr>
              <w:t>distribution</w:t>
            </w:r>
          </w:p>
        </w:tc>
      </w:tr>
      <w:tr w:rsidR="005755BC" w14:paraId="75418A9E" w14:textId="77777777">
        <w:trPr>
          <w:trHeight w:val="390"/>
        </w:trPr>
        <w:tc>
          <w:tcPr>
            <w:tcW w:w="2381" w:type="dxa"/>
          </w:tcPr>
          <w:p w14:paraId="75418A9B" w14:textId="77777777" w:rsidR="005755BC" w:rsidRDefault="00766B8D">
            <w:pPr>
              <w:pStyle w:val="TableParagraph"/>
              <w:rPr>
                <w:b/>
                <w:sz w:val="18"/>
              </w:rPr>
            </w:pPr>
            <w:r>
              <w:rPr>
                <w:b/>
                <w:color w:val="2B3D4F"/>
                <w:sz w:val="18"/>
              </w:rPr>
              <w:t xml:space="preserve">Coverage </w:t>
            </w:r>
            <w:r>
              <w:rPr>
                <w:b/>
                <w:color w:val="2B3D4F"/>
                <w:spacing w:val="-2"/>
                <w:sz w:val="18"/>
              </w:rPr>
              <w:t>scope</w:t>
            </w:r>
          </w:p>
        </w:tc>
        <w:tc>
          <w:tcPr>
            <w:tcW w:w="1984" w:type="dxa"/>
          </w:tcPr>
          <w:p w14:paraId="75418A9C" w14:textId="18F73140" w:rsidR="005755BC" w:rsidRDefault="00335243">
            <w:pPr>
              <w:pStyle w:val="TableParagraph"/>
              <w:rPr>
                <w:sz w:val="18"/>
              </w:rPr>
            </w:pPr>
            <w:r>
              <w:rPr>
                <w:color w:val="2B3D4F"/>
                <w:sz w:val="18"/>
              </w:rPr>
              <w:t>8</w:t>
            </w:r>
            <w:r w:rsidR="00766B8D">
              <w:rPr>
                <w:color w:val="2B3D4F"/>
                <w:sz w:val="18"/>
              </w:rPr>
              <w:t xml:space="preserve">0% of deficit </w:t>
            </w:r>
            <w:r w:rsidR="00766B8D">
              <w:rPr>
                <w:color w:val="2B3D4F"/>
                <w:spacing w:val="-2"/>
                <w:sz w:val="18"/>
              </w:rPr>
              <w:t>paths</w:t>
            </w:r>
          </w:p>
        </w:tc>
        <w:tc>
          <w:tcPr>
            <w:tcW w:w="4308" w:type="dxa"/>
          </w:tcPr>
          <w:p w14:paraId="75418A9D" w14:textId="77777777" w:rsidR="005755BC" w:rsidRDefault="00766B8D">
            <w:pPr>
              <w:pStyle w:val="TableParagraph"/>
              <w:rPr>
                <w:sz w:val="18"/>
              </w:rPr>
            </w:pPr>
            <w:r>
              <w:rPr>
                <w:color w:val="2B3D4F"/>
                <w:sz w:val="18"/>
              </w:rPr>
              <w:t xml:space="preserve">Mild-to-moderate deficits within top cover </w:t>
            </w:r>
            <w:r>
              <w:rPr>
                <w:color w:val="2B3D4F"/>
                <w:spacing w:val="-2"/>
                <w:sz w:val="18"/>
              </w:rPr>
              <w:t>limit</w:t>
            </w:r>
          </w:p>
        </w:tc>
      </w:tr>
      <w:tr w:rsidR="005755BC" w14:paraId="75418AA2" w14:textId="77777777">
        <w:trPr>
          <w:trHeight w:val="629"/>
        </w:trPr>
        <w:tc>
          <w:tcPr>
            <w:tcW w:w="2381" w:type="dxa"/>
            <w:shd w:val="clear" w:color="auto" w:fill="F7F9F9"/>
          </w:tcPr>
          <w:p w14:paraId="75418A9F" w14:textId="77777777" w:rsidR="005755BC" w:rsidRDefault="00766B8D">
            <w:pPr>
              <w:pStyle w:val="TableParagraph"/>
              <w:rPr>
                <w:b/>
                <w:sz w:val="18"/>
              </w:rPr>
            </w:pPr>
            <w:r>
              <w:rPr>
                <w:b/>
                <w:color w:val="2B3D4F"/>
                <w:sz w:val="18"/>
              </w:rPr>
              <w:t xml:space="preserve">PoC </w:t>
            </w:r>
            <w:r>
              <w:rPr>
                <w:b/>
                <w:color w:val="2B3D4F"/>
                <w:spacing w:val="-2"/>
                <w:sz w:val="18"/>
              </w:rPr>
              <w:t>(individual)</w:t>
            </w:r>
          </w:p>
        </w:tc>
        <w:tc>
          <w:tcPr>
            <w:tcW w:w="1984" w:type="dxa"/>
            <w:shd w:val="clear" w:color="auto" w:fill="F7F9F9"/>
          </w:tcPr>
          <w:p w14:paraId="75418AA0" w14:textId="6624477A" w:rsidR="005755BC" w:rsidRDefault="00766B8D">
            <w:pPr>
              <w:pStyle w:val="TableParagraph"/>
              <w:rPr>
                <w:sz w:val="18"/>
              </w:rPr>
            </w:pPr>
            <w:r>
              <w:rPr>
                <w:color w:val="2B3D4F"/>
                <w:spacing w:val="-2"/>
                <w:sz w:val="18"/>
              </w:rPr>
              <w:t>1</w:t>
            </w:r>
            <w:r w:rsidR="00335243">
              <w:rPr>
                <w:color w:val="2B3D4F"/>
                <w:spacing w:val="-2"/>
                <w:sz w:val="18"/>
              </w:rPr>
              <w:t>1</w:t>
            </w:r>
            <w:r>
              <w:rPr>
                <w:color w:val="2B3D4F"/>
                <w:spacing w:val="-2"/>
                <w:sz w:val="18"/>
              </w:rPr>
              <w:t>.2%</w:t>
            </w:r>
          </w:p>
        </w:tc>
        <w:tc>
          <w:tcPr>
            <w:tcW w:w="4308" w:type="dxa"/>
            <w:shd w:val="clear" w:color="auto" w:fill="F7F9F9"/>
          </w:tcPr>
          <w:p w14:paraId="75418AA1" w14:textId="77777777" w:rsidR="005755BC" w:rsidRDefault="00766B8D">
            <w:pPr>
              <w:pStyle w:val="TableParagraph"/>
              <w:spacing w:line="278" w:lineRule="auto"/>
              <w:ind w:right="177"/>
              <w:rPr>
                <w:sz w:val="18"/>
              </w:rPr>
            </w:pPr>
            <w:r>
              <w:rPr>
                <w:color w:val="2B3D4F"/>
                <w:sz w:val="18"/>
              </w:rPr>
              <w:t>Probability</w:t>
            </w:r>
            <w:r>
              <w:rPr>
                <w:color w:val="2B3D4F"/>
                <w:spacing w:val="-7"/>
                <w:sz w:val="18"/>
              </w:rPr>
              <w:t xml:space="preserve"> </w:t>
            </w:r>
            <w:r>
              <w:rPr>
                <w:color w:val="2B3D4F"/>
                <w:sz w:val="18"/>
              </w:rPr>
              <w:t>any</w:t>
            </w:r>
            <w:r>
              <w:rPr>
                <w:color w:val="2B3D4F"/>
                <w:spacing w:val="-7"/>
                <w:sz w:val="18"/>
              </w:rPr>
              <w:t xml:space="preserve"> </w:t>
            </w:r>
            <w:r>
              <w:rPr>
                <w:color w:val="2B3D4F"/>
                <w:sz w:val="18"/>
              </w:rPr>
              <w:t>individual</w:t>
            </w:r>
            <w:r>
              <w:rPr>
                <w:color w:val="2B3D4F"/>
                <w:spacing w:val="-7"/>
                <w:sz w:val="18"/>
              </w:rPr>
              <w:t xml:space="preserve"> </w:t>
            </w:r>
            <w:r>
              <w:rPr>
                <w:color w:val="2B3D4F"/>
                <w:sz w:val="18"/>
              </w:rPr>
              <w:t>mortgage</w:t>
            </w:r>
            <w:r>
              <w:rPr>
                <w:color w:val="2B3D4F"/>
                <w:spacing w:val="-7"/>
                <w:sz w:val="18"/>
              </w:rPr>
              <w:t xml:space="preserve"> </w:t>
            </w:r>
            <w:r>
              <w:rPr>
                <w:color w:val="2B3D4F"/>
                <w:sz w:val="18"/>
              </w:rPr>
              <w:t>results</w:t>
            </w:r>
            <w:r>
              <w:rPr>
                <w:color w:val="2B3D4F"/>
                <w:spacing w:val="-7"/>
                <w:sz w:val="18"/>
              </w:rPr>
              <w:t xml:space="preserve"> </w:t>
            </w:r>
            <w:r>
              <w:rPr>
                <w:color w:val="2B3D4F"/>
                <w:sz w:val="18"/>
              </w:rPr>
              <w:t>in</w:t>
            </w:r>
            <w:r>
              <w:rPr>
                <w:color w:val="2B3D4F"/>
                <w:spacing w:val="-7"/>
                <w:sz w:val="18"/>
              </w:rPr>
              <w:t xml:space="preserve"> </w:t>
            </w:r>
            <w:r>
              <w:rPr>
                <w:color w:val="2B3D4F"/>
                <w:sz w:val="18"/>
              </w:rPr>
              <w:t xml:space="preserve">a </w:t>
            </w:r>
            <w:r>
              <w:rPr>
                <w:color w:val="2B3D4F"/>
                <w:spacing w:val="-2"/>
                <w:sz w:val="18"/>
              </w:rPr>
              <w:t>deficit</w:t>
            </w:r>
          </w:p>
        </w:tc>
      </w:tr>
      <w:tr w:rsidR="005755BC" w14:paraId="75418AA6" w14:textId="77777777">
        <w:trPr>
          <w:trHeight w:val="630"/>
        </w:trPr>
        <w:tc>
          <w:tcPr>
            <w:tcW w:w="2381" w:type="dxa"/>
          </w:tcPr>
          <w:p w14:paraId="75418AA3" w14:textId="77777777" w:rsidR="005755BC" w:rsidRDefault="00766B8D">
            <w:pPr>
              <w:pStyle w:val="TableParagraph"/>
              <w:spacing w:line="278" w:lineRule="auto"/>
              <w:ind w:right="423"/>
              <w:rPr>
                <w:b/>
                <w:sz w:val="18"/>
              </w:rPr>
            </w:pPr>
            <w:r>
              <w:rPr>
                <w:b/>
                <w:color w:val="2B3D4F"/>
                <w:sz w:val="18"/>
              </w:rPr>
              <w:t>Conditional</w:t>
            </w:r>
            <w:r>
              <w:rPr>
                <w:b/>
                <w:color w:val="2B3D4F"/>
                <w:spacing w:val="-13"/>
                <w:sz w:val="18"/>
              </w:rPr>
              <w:t xml:space="preserve"> </w:t>
            </w:r>
            <w:r>
              <w:rPr>
                <w:b/>
                <w:color w:val="2B3D4F"/>
                <w:sz w:val="18"/>
              </w:rPr>
              <w:t xml:space="preserve">expected </w:t>
            </w:r>
            <w:r>
              <w:rPr>
                <w:b/>
                <w:color w:val="2B3D4F"/>
                <w:spacing w:val="-2"/>
                <w:sz w:val="18"/>
              </w:rPr>
              <w:t>deficit</w:t>
            </w:r>
          </w:p>
        </w:tc>
        <w:tc>
          <w:tcPr>
            <w:tcW w:w="1984" w:type="dxa"/>
          </w:tcPr>
          <w:p w14:paraId="75418AA4" w14:textId="0055CE7B" w:rsidR="005755BC" w:rsidRDefault="00766B8D">
            <w:pPr>
              <w:pStyle w:val="TableParagraph"/>
              <w:rPr>
                <w:sz w:val="18"/>
              </w:rPr>
            </w:pPr>
            <w:r>
              <w:rPr>
                <w:color w:val="2B3D4F"/>
                <w:spacing w:val="-2"/>
                <w:sz w:val="18"/>
              </w:rPr>
              <w:t>$</w:t>
            </w:r>
          </w:p>
        </w:tc>
        <w:tc>
          <w:tcPr>
            <w:tcW w:w="4308" w:type="dxa"/>
          </w:tcPr>
          <w:p w14:paraId="75418AA5" w14:textId="77777777" w:rsidR="005755BC" w:rsidRDefault="00766B8D">
            <w:pPr>
              <w:pStyle w:val="TableParagraph"/>
              <w:rPr>
                <w:sz w:val="18"/>
              </w:rPr>
            </w:pPr>
            <w:r>
              <w:rPr>
                <w:color w:val="2B3D4F"/>
                <w:sz w:val="18"/>
              </w:rPr>
              <w:t xml:space="preserve">Mean deficit given a deficit </w:t>
            </w:r>
            <w:r>
              <w:rPr>
                <w:color w:val="2B3D4F"/>
                <w:spacing w:val="-2"/>
                <w:sz w:val="18"/>
              </w:rPr>
              <w:t>occurs</w:t>
            </w:r>
          </w:p>
        </w:tc>
      </w:tr>
      <w:tr w:rsidR="005755BC" w14:paraId="75418AAA" w14:textId="77777777">
        <w:trPr>
          <w:trHeight w:val="630"/>
        </w:trPr>
        <w:tc>
          <w:tcPr>
            <w:tcW w:w="2381" w:type="dxa"/>
            <w:shd w:val="clear" w:color="auto" w:fill="F7F9F9"/>
          </w:tcPr>
          <w:p w14:paraId="75418AA7" w14:textId="77777777" w:rsidR="005755BC" w:rsidRDefault="00766B8D">
            <w:pPr>
              <w:pStyle w:val="TableParagraph"/>
              <w:rPr>
                <w:b/>
                <w:sz w:val="18"/>
              </w:rPr>
            </w:pPr>
            <w:r>
              <w:rPr>
                <w:b/>
                <w:color w:val="2B3D4F"/>
                <w:sz w:val="18"/>
              </w:rPr>
              <w:t xml:space="preserve">Fair premium </w:t>
            </w:r>
            <w:r>
              <w:rPr>
                <w:b/>
                <w:color w:val="2B3D4F"/>
                <w:spacing w:val="-4"/>
                <w:sz w:val="18"/>
              </w:rPr>
              <w:t>(PV)</w:t>
            </w:r>
          </w:p>
        </w:tc>
        <w:tc>
          <w:tcPr>
            <w:tcW w:w="1984" w:type="dxa"/>
            <w:shd w:val="clear" w:color="auto" w:fill="F7F9F9"/>
          </w:tcPr>
          <w:p w14:paraId="75418AA8" w14:textId="2CEBAB6A" w:rsidR="005755BC" w:rsidRDefault="00766B8D">
            <w:pPr>
              <w:pStyle w:val="TableParagraph"/>
              <w:rPr>
                <w:sz w:val="18"/>
              </w:rPr>
            </w:pPr>
            <w:r>
              <w:rPr>
                <w:color w:val="2B3D4F"/>
                <w:spacing w:val="-2"/>
                <w:sz w:val="18"/>
              </w:rPr>
              <w:t>$</w:t>
            </w:r>
          </w:p>
        </w:tc>
        <w:tc>
          <w:tcPr>
            <w:tcW w:w="4308" w:type="dxa"/>
            <w:shd w:val="clear" w:color="auto" w:fill="F7F9F9"/>
          </w:tcPr>
          <w:p w14:paraId="75418AA9" w14:textId="77777777" w:rsidR="005755BC" w:rsidRDefault="00766B8D">
            <w:pPr>
              <w:pStyle w:val="TableParagraph"/>
              <w:spacing w:line="278" w:lineRule="auto"/>
              <w:ind w:right="177"/>
              <w:rPr>
                <w:sz w:val="18"/>
              </w:rPr>
            </w:pPr>
            <w:r>
              <w:rPr>
                <w:color w:val="2B3D4F"/>
                <w:sz w:val="18"/>
              </w:rPr>
              <w:t>Discounted</w:t>
            </w:r>
            <w:r>
              <w:rPr>
                <w:color w:val="2B3D4F"/>
                <w:spacing w:val="-7"/>
                <w:sz w:val="18"/>
              </w:rPr>
              <w:t xml:space="preserve"> </w:t>
            </w:r>
            <w:r>
              <w:rPr>
                <w:color w:val="2B3D4F"/>
                <w:sz w:val="18"/>
              </w:rPr>
              <w:t>expected</w:t>
            </w:r>
            <w:r>
              <w:rPr>
                <w:color w:val="2B3D4F"/>
                <w:spacing w:val="-7"/>
                <w:sz w:val="18"/>
              </w:rPr>
              <w:t xml:space="preserve"> </w:t>
            </w:r>
            <w:r>
              <w:rPr>
                <w:color w:val="2B3D4F"/>
                <w:sz w:val="18"/>
              </w:rPr>
              <w:t>loss</w:t>
            </w:r>
            <w:r>
              <w:rPr>
                <w:color w:val="2B3D4F"/>
                <w:spacing w:val="-7"/>
                <w:sz w:val="18"/>
              </w:rPr>
              <w:t xml:space="preserve"> </w:t>
            </w:r>
            <w:r>
              <w:rPr>
                <w:color w:val="2B3D4F"/>
                <w:sz w:val="18"/>
              </w:rPr>
              <w:t>at</w:t>
            </w:r>
            <w:r>
              <w:rPr>
                <w:color w:val="2B3D4F"/>
                <w:spacing w:val="-7"/>
                <w:sz w:val="18"/>
              </w:rPr>
              <w:t xml:space="preserve"> </w:t>
            </w:r>
            <w:r>
              <w:rPr>
                <w:color w:val="2B3D4F"/>
                <w:sz w:val="18"/>
              </w:rPr>
              <w:t>4.4%</w:t>
            </w:r>
            <w:r>
              <w:rPr>
                <w:color w:val="2B3D4F"/>
                <w:spacing w:val="-7"/>
                <w:sz w:val="18"/>
              </w:rPr>
              <w:t xml:space="preserve"> </w:t>
            </w:r>
            <w:r>
              <w:rPr>
                <w:color w:val="2B3D4F"/>
                <w:sz w:val="18"/>
              </w:rPr>
              <w:t>(cash</w:t>
            </w:r>
            <w:r>
              <w:rPr>
                <w:color w:val="2B3D4F"/>
                <w:spacing w:val="-7"/>
                <w:sz w:val="18"/>
              </w:rPr>
              <w:t xml:space="preserve"> </w:t>
            </w:r>
            <w:r>
              <w:rPr>
                <w:color w:val="2B3D4F"/>
                <w:sz w:val="18"/>
              </w:rPr>
              <w:t xml:space="preserve">rate </w:t>
            </w:r>
            <w:r>
              <w:rPr>
                <w:color w:val="2B3D4F"/>
                <w:spacing w:val="-2"/>
                <w:sz w:val="18"/>
              </w:rPr>
              <w:t>mean)</w:t>
            </w:r>
          </w:p>
        </w:tc>
      </w:tr>
      <w:tr w:rsidR="005755BC" w14:paraId="75418AAE" w14:textId="77777777">
        <w:trPr>
          <w:trHeight w:val="390"/>
        </w:trPr>
        <w:tc>
          <w:tcPr>
            <w:tcW w:w="2381" w:type="dxa"/>
          </w:tcPr>
          <w:p w14:paraId="75418AAB" w14:textId="77777777" w:rsidR="005755BC" w:rsidRDefault="00766B8D">
            <w:pPr>
              <w:pStyle w:val="TableParagraph"/>
              <w:rPr>
                <w:b/>
                <w:sz w:val="18"/>
              </w:rPr>
            </w:pPr>
            <w:r>
              <w:rPr>
                <w:b/>
                <w:color w:val="2B3D4F"/>
                <w:sz w:val="18"/>
              </w:rPr>
              <w:t xml:space="preserve">Loaded premium </w:t>
            </w:r>
            <w:r>
              <w:rPr>
                <w:b/>
                <w:color w:val="2B3D4F"/>
                <w:spacing w:val="-2"/>
                <w:sz w:val="18"/>
              </w:rPr>
              <w:t>(50%)</w:t>
            </w:r>
          </w:p>
        </w:tc>
        <w:tc>
          <w:tcPr>
            <w:tcW w:w="1984" w:type="dxa"/>
          </w:tcPr>
          <w:p w14:paraId="75418AAC" w14:textId="45689CFF" w:rsidR="005755BC" w:rsidRDefault="00766B8D">
            <w:pPr>
              <w:pStyle w:val="TableParagraph"/>
              <w:rPr>
                <w:sz w:val="18"/>
              </w:rPr>
            </w:pPr>
            <w:r>
              <w:rPr>
                <w:color w:val="2B3D4F"/>
                <w:spacing w:val="-2"/>
                <w:sz w:val="18"/>
              </w:rPr>
              <w:t>$</w:t>
            </w:r>
          </w:p>
        </w:tc>
        <w:tc>
          <w:tcPr>
            <w:tcW w:w="4308" w:type="dxa"/>
          </w:tcPr>
          <w:p w14:paraId="75418AAD" w14:textId="77777777" w:rsidR="005755BC" w:rsidRDefault="00766B8D">
            <w:pPr>
              <w:pStyle w:val="TableParagraph"/>
              <w:rPr>
                <w:sz w:val="18"/>
              </w:rPr>
            </w:pPr>
            <w:r>
              <w:rPr>
                <w:color w:val="2B3D4F"/>
                <w:sz w:val="18"/>
              </w:rPr>
              <w:t xml:space="preserve">Industry-standard loading for expenses + </w:t>
            </w:r>
            <w:r>
              <w:rPr>
                <w:color w:val="2B3D4F"/>
                <w:spacing w:val="-2"/>
                <w:sz w:val="18"/>
              </w:rPr>
              <w:t>profit</w:t>
            </w:r>
          </w:p>
        </w:tc>
      </w:tr>
      <w:tr w:rsidR="005755BC" w14:paraId="75418AB2" w14:textId="77777777">
        <w:trPr>
          <w:trHeight w:val="630"/>
        </w:trPr>
        <w:tc>
          <w:tcPr>
            <w:tcW w:w="2381" w:type="dxa"/>
            <w:shd w:val="clear" w:color="auto" w:fill="F7F9F9"/>
          </w:tcPr>
          <w:p w14:paraId="75418AAF" w14:textId="77777777" w:rsidR="005755BC" w:rsidRDefault="00766B8D">
            <w:pPr>
              <w:pStyle w:val="TableParagraph"/>
              <w:spacing w:line="278" w:lineRule="auto"/>
              <w:ind w:right="96"/>
              <w:rPr>
                <w:b/>
                <w:sz w:val="18"/>
              </w:rPr>
            </w:pPr>
            <w:r>
              <w:rPr>
                <w:b/>
                <w:color w:val="2B3D4F"/>
                <w:sz w:val="18"/>
              </w:rPr>
              <w:t>Premium</w:t>
            </w:r>
            <w:r>
              <w:rPr>
                <w:b/>
                <w:color w:val="2B3D4F"/>
                <w:spacing w:val="-10"/>
                <w:sz w:val="18"/>
              </w:rPr>
              <w:t xml:space="preserve"> </w:t>
            </w:r>
            <w:r>
              <w:rPr>
                <w:b/>
                <w:color w:val="2B3D4F"/>
                <w:sz w:val="18"/>
              </w:rPr>
              <w:t>as</w:t>
            </w:r>
            <w:r>
              <w:rPr>
                <w:b/>
                <w:color w:val="2B3D4F"/>
                <w:spacing w:val="-10"/>
                <w:sz w:val="18"/>
              </w:rPr>
              <w:t xml:space="preserve"> </w:t>
            </w:r>
            <w:r>
              <w:rPr>
                <w:b/>
                <w:color w:val="2B3D4F"/>
                <w:sz w:val="18"/>
              </w:rPr>
              <w:t>%</w:t>
            </w:r>
            <w:r>
              <w:rPr>
                <w:b/>
                <w:color w:val="2B3D4F"/>
                <w:spacing w:val="-10"/>
                <w:sz w:val="18"/>
              </w:rPr>
              <w:t xml:space="preserve"> </w:t>
            </w:r>
            <w:r>
              <w:rPr>
                <w:b/>
                <w:color w:val="2B3D4F"/>
                <w:sz w:val="18"/>
              </w:rPr>
              <w:t>of</w:t>
            </w:r>
            <w:r>
              <w:rPr>
                <w:b/>
                <w:color w:val="2B3D4F"/>
                <w:spacing w:val="-10"/>
                <w:sz w:val="18"/>
              </w:rPr>
              <w:t xml:space="preserve"> </w:t>
            </w:r>
            <w:r>
              <w:rPr>
                <w:b/>
                <w:color w:val="2B3D4F"/>
                <w:sz w:val="18"/>
              </w:rPr>
              <w:t xml:space="preserve">max </w:t>
            </w:r>
            <w:r>
              <w:rPr>
                <w:b/>
                <w:color w:val="2B3D4F"/>
                <w:spacing w:val="-4"/>
                <w:sz w:val="18"/>
              </w:rPr>
              <w:t>loan</w:t>
            </w:r>
          </w:p>
        </w:tc>
        <w:tc>
          <w:tcPr>
            <w:tcW w:w="1984" w:type="dxa"/>
            <w:shd w:val="clear" w:color="auto" w:fill="F7F9F9"/>
          </w:tcPr>
          <w:p w14:paraId="75418AB0" w14:textId="7497ACF7" w:rsidR="005755BC" w:rsidRDefault="00766B8D">
            <w:pPr>
              <w:pStyle w:val="TableParagraph"/>
              <w:rPr>
                <w:sz w:val="18"/>
              </w:rPr>
            </w:pPr>
            <w:r>
              <w:rPr>
                <w:color w:val="2B3D4F"/>
                <w:spacing w:val="-2"/>
                <w:sz w:val="18"/>
              </w:rPr>
              <w:t>%</w:t>
            </w:r>
          </w:p>
        </w:tc>
        <w:tc>
          <w:tcPr>
            <w:tcW w:w="4308" w:type="dxa"/>
            <w:shd w:val="clear" w:color="auto" w:fill="F7F9F9"/>
          </w:tcPr>
          <w:p w14:paraId="75418AB1" w14:textId="77777777" w:rsidR="005755BC" w:rsidRDefault="00766B8D">
            <w:pPr>
              <w:pStyle w:val="TableParagraph"/>
              <w:rPr>
                <w:sz w:val="18"/>
              </w:rPr>
            </w:pPr>
            <w:r>
              <w:rPr>
                <w:color w:val="2B3D4F"/>
                <w:sz w:val="18"/>
              </w:rPr>
              <w:t xml:space="preserve">Competitive with traditional LMI at 80% </w:t>
            </w:r>
            <w:r>
              <w:rPr>
                <w:color w:val="2B3D4F"/>
                <w:spacing w:val="-5"/>
                <w:sz w:val="18"/>
              </w:rPr>
              <w:t>LVR</w:t>
            </w:r>
          </w:p>
        </w:tc>
      </w:tr>
      <w:tr w:rsidR="005755BC" w14:paraId="75418AB6" w14:textId="77777777">
        <w:trPr>
          <w:trHeight w:val="390"/>
        </w:trPr>
        <w:tc>
          <w:tcPr>
            <w:tcW w:w="2381" w:type="dxa"/>
          </w:tcPr>
          <w:p w14:paraId="75418AB3" w14:textId="77777777" w:rsidR="005755BC" w:rsidRDefault="00766B8D">
            <w:pPr>
              <w:pStyle w:val="TableParagraph"/>
              <w:rPr>
                <w:b/>
                <w:sz w:val="18"/>
              </w:rPr>
            </w:pPr>
            <w:r>
              <w:rPr>
                <w:b/>
                <w:color w:val="2B3D4F"/>
                <w:sz w:val="18"/>
              </w:rPr>
              <w:t xml:space="preserve">Payment </w:t>
            </w:r>
            <w:r>
              <w:rPr>
                <w:b/>
                <w:color w:val="2B3D4F"/>
                <w:spacing w:val="-2"/>
                <w:sz w:val="18"/>
              </w:rPr>
              <w:t>timing</w:t>
            </w:r>
          </w:p>
        </w:tc>
        <w:tc>
          <w:tcPr>
            <w:tcW w:w="1984" w:type="dxa"/>
          </w:tcPr>
          <w:p w14:paraId="75418AB4" w14:textId="77777777" w:rsidR="005755BC" w:rsidRDefault="00766B8D">
            <w:pPr>
              <w:pStyle w:val="TableParagraph"/>
              <w:rPr>
                <w:sz w:val="18"/>
              </w:rPr>
            </w:pPr>
            <w:r>
              <w:rPr>
                <w:color w:val="2B3D4F"/>
                <w:sz w:val="18"/>
              </w:rPr>
              <w:t xml:space="preserve">Upfront at </w:t>
            </w:r>
            <w:r>
              <w:rPr>
                <w:color w:val="2B3D4F"/>
                <w:spacing w:val="-2"/>
                <w:sz w:val="18"/>
              </w:rPr>
              <w:t>origination</w:t>
            </w:r>
          </w:p>
        </w:tc>
        <w:tc>
          <w:tcPr>
            <w:tcW w:w="4308" w:type="dxa"/>
          </w:tcPr>
          <w:p w14:paraId="75418AB5" w14:textId="77777777" w:rsidR="005755BC" w:rsidRDefault="00766B8D">
            <w:pPr>
              <w:pStyle w:val="TableParagraph"/>
              <w:rPr>
                <w:sz w:val="18"/>
              </w:rPr>
            </w:pPr>
            <w:r>
              <w:rPr>
                <w:color w:val="2B3D4F"/>
                <w:sz w:val="18"/>
              </w:rPr>
              <w:t xml:space="preserve">Funded from mortgage </w:t>
            </w:r>
            <w:r>
              <w:rPr>
                <w:color w:val="2B3D4F"/>
                <w:spacing w:val="-2"/>
                <w:sz w:val="18"/>
              </w:rPr>
              <w:t>drawdown</w:t>
            </w:r>
          </w:p>
        </w:tc>
      </w:tr>
      <w:tr w:rsidR="005755BC" w14:paraId="75418ABA" w14:textId="77777777">
        <w:trPr>
          <w:trHeight w:val="630"/>
        </w:trPr>
        <w:tc>
          <w:tcPr>
            <w:tcW w:w="2381" w:type="dxa"/>
            <w:shd w:val="clear" w:color="auto" w:fill="F7F9F9"/>
          </w:tcPr>
          <w:p w14:paraId="75418AB7" w14:textId="77777777" w:rsidR="005755BC" w:rsidRDefault="00766B8D">
            <w:pPr>
              <w:pStyle w:val="TableParagraph"/>
              <w:rPr>
                <w:b/>
                <w:sz w:val="18"/>
              </w:rPr>
            </w:pPr>
            <w:r>
              <w:rPr>
                <w:b/>
                <w:color w:val="2B3D4F"/>
                <w:sz w:val="18"/>
              </w:rPr>
              <w:t xml:space="preserve">Claim </w:t>
            </w:r>
            <w:r>
              <w:rPr>
                <w:b/>
                <w:color w:val="2B3D4F"/>
                <w:spacing w:val="-2"/>
                <w:sz w:val="18"/>
              </w:rPr>
              <w:t>timing</w:t>
            </w:r>
          </w:p>
        </w:tc>
        <w:tc>
          <w:tcPr>
            <w:tcW w:w="1984" w:type="dxa"/>
            <w:shd w:val="clear" w:color="auto" w:fill="F7F9F9"/>
          </w:tcPr>
          <w:p w14:paraId="75418AB8" w14:textId="4BC53DCD" w:rsidR="005755BC" w:rsidRDefault="00766B8D">
            <w:pPr>
              <w:pStyle w:val="TableParagraph"/>
              <w:spacing w:line="278" w:lineRule="auto"/>
              <w:rPr>
                <w:sz w:val="18"/>
              </w:rPr>
            </w:pPr>
            <w:r>
              <w:rPr>
                <w:color w:val="2B3D4F"/>
                <w:sz w:val="18"/>
              </w:rPr>
              <w:t>At</w:t>
            </w:r>
            <w:r>
              <w:rPr>
                <w:color w:val="2B3D4F"/>
                <w:spacing w:val="-15"/>
                <w:sz w:val="18"/>
              </w:rPr>
              <w:t xml:space="preserve"> </w:t>
            </w:r>
            <w:r>
              <w:rPr>
                <w:color w:val="2B3D4F"/>
                <w:sz w:val="18"/>
              </w:rPr>
              <w:t>mortgage</w:t>
            </w:r>
            <w:r>
              <w:rPr>
                <w:color w:val="2B3D4F"/>
                <w:spacing w:val="-12"/>
                <w:sz w:val="18"/>
              </w:rPr>
              <w:t xml:space="preserve"> </w:t>
            </w:r>
            <w:r>
              <w:rPr>
                <w:color w:val="2B3D4F"/>
                <w:sz w:val="18"/>
              </w:rPr>
              <w:t>expiry (Year 1</w:t>
            </w:r>
            <w:r w:rsidR="008F63D0">
              <w:rPr>
                <w:color w:val="2B3D4F"/>
                <w:sz w:val="18"/>
              </w:rPr>
              <w:t>5</w:t>
            </w:r>
            <w:r>
              <w:rPr>
                <w:color w:val="2B3D4F"/>
                <w:sz w:val="18"/>
              </w:rPr>
              <w:t>-30)</w:t>
            </w:r>
          </w:p>
        </w:tc>
        <w:tc>
          <w:tcPr>
            <w:tcW w:w="4308" w:type="dxa"/>
            <w:shd w:val="clear" w:color="auto" w:fill="F7F9F9"/>
          </w:tcPr>
          <w:p w14:paraId="75418AB9" w14:textId="77777777" w:rsidR="005755BC" w:rsidRDefault="00766B8D">
            <w:pPr>
              <w:pStyle w:val="TableParagraph"/>
              <w:rPr>
                <w:sz w:val="18"/>
              </w:rPr>
            </w:pPr>
            <w:r>
              <w:rPr>
                <w:color w:val="2B3D4F"/>
                <w:sz w:val="18"/>
              </w:rPr>
              <w:t xml:space="preserve">Deferred claims benefit insurer </w:t>
            </w:r>
            <w:r>
              <w:rPr>
                <w:color w:val="2B3D4F"/>
                <w:spacing w:val="-2"/>
                <w:sz w:val="18"/>
              </w:rPr>
              <w:t>float</w:t>
            </w:r>
          </w:p>
        </w:tc>
      </w:tr>
    </w:tbl>
    <w:p w14:paraId="75418ABB" w14:textId="77777777" w:rsidR="005755BC" w:rsidRDefault="005755BC">
      <w:pPr>
        <w:pStyle w:val="BodyText"/>
        <w:spacing w:before="53"/>
        <w:rPr>
          <w:b/>
          <w:sz w:val="26"/>
        </w:rPr>
      </w:pPr>
    </w:p>
    <w:p w14:paraId="75418ABC" w14:textId="77777777" w:rsidR="005755BC" w:rsidRDefault="00766B8D">
      <w:pPr>
        <w:pStyle w:val="ListParagraph"/>
        <w:numPr>
          <w:ilvl w:val="1"/>
          <w:numId w:val="3"/>
        </w:numPr>
        <w:tabs>
          <w:tab w:val="left" w:pos="553"/>
        </w:tabs>
        <w:ind w:left="553" w:hanging="433"/>
        <w:rPr>
          <w:b/>
          <w:sz w:val="26"/>
        </w:rPr>
      </w:pPr>
      <w:r>
        <w:rPr>
          <w:b/>
          <w:color w:val="3497A8"/>
          <w:sz w:val="26"/>
        </w:rPr>
        <w:t xml:space="preserve">LMI Insurer </w:t>
      </w:r>
      <w:r>
        <w:rPr>
          <w:b/>
          <w:color w:val="3497A8"/>
          <w:spacing w:val="-2"/>
          <w:sz w:val="26"/>
        </w:rPr>
        <w:t>Advantages</w:t>
      </w:r>
    </w:p>
    <w:p w14:paraId="75418ABD" w14:textId="06760AD7" w:rsidR="005755BC" w:rsidRDefault="00766B8D">
      <w:pPr>
        <w:pStyle w:val="ListParagraph"/>
        <w:numPr>
          <w:ilvl w:val="2"/>
          <w:numId w:val="3"/>
        </w:numPr>
        <w:tabs>
          <w:tab w:val="left" w:pos="420"/>
        </w:tabs>
        <w:spacing w:before="187" w:line="292" w:lineRule="auto"/>
        <w:ind w:right="117"/>
        <w:jc w:val="both"/>
        <w:rPr>
          <w:sz w:val="20"/>
        </w:rPr>
      </w:pPr>
      <w:r>
        <w:rPr>
          <w:b/>
          <w:color w:val="2B3D4F"/>
          <w:sz w:val="20"/>
        </w:rPr>
        <w:t>Deferred</w:t>
      </w:r>
      <w:r>
        <w:rPr>
          <w:b/>
          <w:color w:val="2B3D4F"/>
          <w:spacing w:val="-2"/>
          <w:sz w:val="20"/>
        </w:rPr>
        <w:t xml:space="preserve"> </w:t>
      </w:r>
      <w:r>
        <w:rPr>
          <w:b/>
          <w:color w:val="2B3D4F"/>
          <w:sz w:val="20"/>
        </w:rPr>
        <w:t>claims:</w:t>
      </w:r>
      <w:r>
        <w:rPr>
          <w:b/>
          <w:color w:val="2B3D4F"/>
          <w:spacing w:val="-2"/>
          <w:sz w:val="20"/>
        </w:rPr>
        <w:t xml:space="preserve"> </w:t>
      </w:r>
      <w:r>
        <w:rPr>
          <w:color w:val="2B3D4F"/>
          <w:sz w:val="20"/>
        </w:rPr>
        <w:t>Claims</w:t>
      </w:r>
      <w:r>
        <w:rPr>
          <w:color w:val="2B3D4F"/>
          <w:spacing w:val="-2"/>
          <w:sz w:val="20"/>
        </w:rPr>
        <w:t xml:space="preserve"> </w:t>
      </w:r>
      <w:r>
        <w:rPr>
          <w:color w:val="2B3D4F"/>
          <w:sz w:val="20"/>
        </w:rPr>
        <w:t>only</w:t>
      </w:r>
      <w:r>
        <w:rPr>
          <w:color w:val="2B3D4F"/>
          <w:spacing w:val="-2"/>
          <w:sz w:val="20"/>
        </w:rPr>
        <w:t xml:space="preserve"> </w:t>
      </w:r>
      <w:r>
        <w:rPr>
          <w:color w:val="2B3D4F"/>
          <w:sz w:val="20"/>
        </w:rPr>
        <w:t>arise</w:t>
      </w:r>
      <w:r>
        <w:rPr>
          <w:color w:val="2B3D4F"/>
          <w:spacing w:val="-2"/>
          <w:sz w:val="20"/>
        </w:rPr>
        <w:t xml:space="preserve"> </w:t>
      </w:r>
      <w:r>
        <w:rPr>
          <w:color w:val="2B3D4F"/>
          <w:sz w:val="20"/>
        </w:rPr>
        <w:t>at</w:t>
      </w:r>
      <w:r>
        <w:rPr>
          <w:color w:val="2B3D4F"/>
          <w:spacing w:val="-2"/>
          <w:sz w:val="20"/>
        </w:rPr>
        <w:t xml:space="preserve"> </w:t>
      </w:r>
      <w:r>
        <w:rPr>
          <w:color w:val="2B3D4F"/>
          <w:sz w:val="20"/>
        </w:rPr>
        <w:t>mortgage</w:t>
      </w:r>
      <w:r>
        <w:rPr>
          <w:color w:val="2B3D4F"/>
          <w:spacing w:val="-2"/>
          <w:sz w:val="20"/>
        </w:rPr>
        <w:t xml:space="preserve"> </w:t>
      </w:r>
      <w:r>
        <w:rPr>
          <w:color w:val="2B3D4F"/>
          <w:sz w:val="20"/>
        </w:rPr>
        <w:t>expiry</w:t>
      </w:r>
      <w:r>
        <w:rPr>
          <w:color w:val="2B3D4F"/>
          <w:spacing w:val="-2"/>
          <w:sz w:val="20"/>
        </w:rPr>
        <w:t xml:space="preserve"> </w:t>
      </w:r>
      <w:r>
        <w:rPr>
          <w:color w:val="2B3D4F"/>
          <w:sz w:val="20"/>
        </w:rPr>
        <w:t>(earliest</w:t>
      </w:r>
      <w:r>
        <w:rPr>
          <w:color w:val="2B3D4F"/>
          <w:spacing w:val="-2"/>
          <w:sz w:val="20"/>
        </w:rPr>
        <w:t xml:space="preserve"> </w:t>
      </w:r>
      <w:r>
        <w:rPr>
          <w:color w:val="2B3D4F"/>
          <w:sz w:val="20"/>
        </w:rPr>
        <w:t>Year</w:t>
      </w:r>
      <w:r>
        <w:rPr>
          <w:color w:val="2B3D4F"/>
          <w:spacing w:val="-2"/>
          <w:sz w:val="20"/>
        </w:rPr>
        <w:t xml:space="preserve"> </w:t>
      </w:r>
      <w:r>
        <w:rPr>
          <w:color w:val="2B3D4F"/>
          <w:sz w:val="20"/>
        </w:rPr>
        <w:t>1</w:t>
      </w:r>
      <w:r w:rsidR="008F63D0">
        <w:rPr>
          <w:color w:val="2B3D4F"/>
          <w:sz w:val="20"/>
        </w:rPr>
        <w:t>5</w:t>
      </w:r>
      <w:r>
        <w:rPr>
          <w:color w:val="2B3D4F"/>
          <w:spacing w:val="-2"/>
          <w:sz w:val="20"/>
        </w:rPr>
        <w:t xml:space="preserve"> </w:t>
      </w:r>
      <w:r>
        <w:rPr>
          <w:color w:val="2B3D4F"/>
          <w:sz w:val="20"/>
        </w:rPr>
        <w:t>for</w:t>
      </w:r>
      <w:r>
        <w:rPr>
          <w:color w:val="2B3D4F"/>
          <w:spacing w:val="-2"/>
          <w:sz w:val="20"/>
        </w:rPr>
        <w:t xml:space="preserve"> </w:t>
      </w:r>
      <w:r>
        <w:rPr>
          <w:color w:val="2B3D4F"/>
          <w:sz w:val="20"/>
        </w:rPr>
        <w:t>a</w:t>
      </w:r>
      <w:r>
        <w:rPr>
          <w:color w:val="2B3D4F"/>
          <w:spacing w:val="-2"/>
          <w:sz w:val="20"/>
        </w:rPr>
        <w:t xml:space="preserve"> </w:t>
      </w:r>
      <w:r>
        <w:rPr>
          <w:color w:val="2B3D4F"/>
          <w:sz w:val="20"/>
        </w:rPr>
        <w:t>1</w:t>
      </w:r>
      <w:r w:rsidR="008F63D0">
        <w:rPr>
          <w:color w:val="2B3D4F"/>
          <w:sz w:val="20"/>
        </w:rPr>
        <w:t>5</w:t>
      </w:r>
      <w:r>
        <w:rPr>
          <w:color w:val="2B3D4F"/>
          <w:sz w:val="20"/>
        </w:rPr>
        <w:t>-year</w:t>
      </w:r>
      <w:r>
        <w:rPr>
          <w:color w:val="2B3D4F"/>
          <w:spacing w:val="-2"/>
          <w:sz w:val="20"/>
        </w:rPr>
        <w:t xml:space="preserve"> </w:t>
      </w:r>
      <w:r>
        <w:rPr>
          <w:color w:val="2B3D4F"/>
          <w:sz w:val="20"/>
        </w:rPr>
        <w:t>mortgage, up</w:t>
      </w:r>
      <w:r>
        <w:rPr>
          <w:color w:val="2B3D4F"/>
          <w:spacing w:val="-3"/>
          <w:sz w:val="20"/>
        </w:rPr>
        <w:t xml:space="preserve"> </w:t>
      </w:r>
      <w:r>
        <w:rPr>
          <w:color w:val="2B3D4F"/>
          <w:sz w:val="20"/>
        </w:rPr>
        <w:t>to</w:t>
      </w:r>
      <w:r>
        <w:rPr>
          <w:color w:val="2B3D4F"/>
          <w:spacing w:val="-3"/>
          <w:sz w:val="20"/>
        </w:rPr>
        <w:t xml:space="preserve"> </w:t>
      </w:r>
      <w:r>
        <w:rPr>
          <w:color w:val="2B3D4F"/>
          <w:sz w:val="20"/>
        </w:rPr>
        <w:t>Year</w:t>
      </w:r>
      <w:r>
        <w:rPr>
          <w:color w:val="2B3D4F"/>
          <w:spacing w:val="-3"/>
          <w:sz w:val="20"/>
        </w:rPr>
        <w:t xml:space="preserve"> </w:t>
      </w:r>
      <w:r>
        <w:rPr>
          <w:color w:val="2B3D4F"/>
          <w:sz w:val="20"/>
        </w:rPr>
        <w:t>30</w:t>
      </w:r>
      <w:r w:rsidR="008F63D0">
        <w:rPr>
          <w:color w:val="2B3D4F"/>
          <w:sz w:val="20"/>
        </w:rPr>
        <w:t xml:space="preserve"> for a 30-year or lifetime mortgage</w:t>
      </w:r>
      <w:r>
        <w:rPr>
          <w:color w:val="2B3D4F"/>
          <w:sz w:val="20"/>
        </w:rPr>
        <w:t>).</w:t>
      </w:r>
      <w:r>
        <w:rPr>
          <w:color w:val="2B3D4F"/>
          <w:spacing w:val="-3"/>
          <w:sz w:val="20"/>
        </w:rPr>
        <w:t xml:space="preserve"> </w:t>
      </w:r>
      <w:r>
        <w:rPr>
          <w:color w:val="2B3D4F"/>
          <w:sz w:val="20"/>
        </w:rPr>
        <w:t>This</w:t>
      </w:r>
      <w:r>
        <w:rPr>
          <w:color w:val="2B3D4F"/>
          <w:spacing w:val="-3"/>
          <w:sz w:val="20"/>
        </w:rPr>
        <w:t xml:space="preserve"> </w:t>
      </w:r>
      <w:r>
        <w:rPr>
          <w:color w:val="2B3D4F"/>
          <w:sz w:val="20"/>
        </w:rPr>
        <w:t>provides</w:t>
      </w:r>
      <w:r>
        <w:rPr>
          <w:color w:val="2B3D4F"/>
          <w:spacing w:val="-3"/>
          <w:sz w:val="20"/>
        </w:rPr>
        <w:t xml:space="preserve"> </w:t>
      </w:r>
      <w:r>
        <w:rPr>
          <w:color w:val="2B3D4F"/>
          <w:sz w:val="20"/>
        </w:rPr>
        <w:t>significant</w:t>
      </w:r>
      <w:r>
        <w:rPr>
          <w:color w:val="2B3D4F"/>
          <w:spacing w:val="-3"/>
          <w:sz w:val="20"/>
        </w:rPr>
        <w:t xml:space="preserve"> </w:t>
      </w:r>
      <w:r>
        <w:rPr>
          <w:color w:val="2B3D4F"/>
          <w:sz w:val="20"/>
        </w:rPr>
        <w:t>investment</w:t>
      </w:r>
      <w:r>
        <w:rPr>
          <w:color w:val="2B3D4F"/>
          <w:spacing w:val="-3"/>
          <w:sz w:val="20"/>
        </w:rPr>
        <w:t xml:space="preserve"> </w:t>
      </w:r>
      <w:r>
        <w:rPr>
          <w:color w:val="2B3D4F"/>
          <w:sz w:val="20"/>
        </w:rPr>
        <w:t>float</w:t>
      </w:r>
      <w:r>
        <w:rPr>
          <w:color w:val="2B3D4F"/>
          <w:spacing w:val="-3"/>
          <w:sz w:val="20"/>
        </w:rPr>
        <w:t xml:space="preserve"> </w:t>
      </w:r>
      <w:r>
        <w:rPr>
          <w:color w:val="2B3D4F"/>
          <w:sz w:val="20"/>
        </w:rPr>
        <w:t>benefit</w:t>
      </w:r>
      <w:r>
        <w:rPr>
          <w:color w:val="2B3D4F"/>
          <w:spacing w:val="-3"/>
          <w:sz w:val="20"/>
        </w:rPr>
        <w:t xml:space="preserve"> </w:t>
      </w:r>
      <w:r>
        <w:rPr>
          <w:color w:val="2B3D4F"/>
          <w:sz w:val="20"/>
        </w:rPr>
        <w:t>—</w:t>
      </w:r>
      <w:r>
        <w:rPr>
          <w:color w:val="2B3D4F"/>
          <w:spacing w:val="-3"/>
          <w:sz w:val="20"/>
        </w:rPr>
        <w:t xml:space="preserve"> </w:t>
      </w:r>
      <w:r>
        <w:rPr>
          <w:color w:val="2B3D4F"/>
          <w:sz w:val="20"/>
        </w:rPr>
        <w:t>the</w:t>
      </w:r>
      <w:r>
        <w:rPr>
          <w:color w:val="2B3D4F"/>
          <w:spacing w:val="-3"/>
          <w:sz w:val="20"/>
        </w:rPr>
        <w:t xml:space="preserve"> </w:t>
      </w:r>
      <w:r>
        <w:rPr>
          <w:color w:val="2B3D4F"/>
          <w:sz w:val="20"/>
        </w:rPr>
        <w:t>insurer</w:t>
      </w:r>
      <w:r>
        <w:rPr>
          <w:color w:val="2B3D4F"/>
          <w:spacing w:val="-3"/>
          <w:sz w:val="20"/>
        </w:rPr>
        <w:t xml:space="preserve"> </w:t>
      </w:r>
      <w:r>
        <w:rPr>
          <w:color w:val="2B3D4F"/>
          <w:sz w:val="20"/>
        </w:rPr>
        <w:t>collects</w:t>
      </w:r>
      <w:r>
        <w:rPr>
          <w:color w:val="2B3D4F"/>
          <w:spacing w:val="-3"/>
          <w:sz w:val="20"/>
        </w:rPr>
        <w:t xml:space="preserve"> </w:t>
      </w:r>
      <w:r>
        <w:rPr>
          <w:color w:val="2B3D4F"/>
          <w:sz w:val="20"/>
        </w:rPr>
        <w:t>premiums upfront and invests for 1</w:t>
      </w:r>
      <w:r w:rsidR="00250D52">
        <w:rPr>
          <w:color w:val="2B3D4F"/>
          <w:sz w:val="20"/>
        </w:rPr>
        <w:t>5</w:t>
      </w:r>
      <w:r>
        <w:rPr>
          <w:color w:val="2B3D4F"/>
          <w:sz w:val="20"/>
        </w:rPr>
        <w:t>-30 years before any claim liability crystallises.</w:t>
      </w:r>
    </w:p>
    <w:p w14:paraId="75418ABE" w14:textId="5D5A1049" w:rsidR="005755BC" w:rsidRDefault="00766B8D">
      <w:pPr>
        <w:pStyle w:val="ListParagraph"/>
        <w:numPr>
          <w:ilvl w:val="2"/>
          <w:numId w:val="3"/>
        </w:numPr>
        <w:tabs>
          <w:tab w:val="left" w:pos="420"/>
        </w:tabs>
        <w:spacing w:before="55" w:line="292" w:lineRule="auto"/>
        <w:ind w:right="119"/>
        <w:jc w:val="both"/>
        <w:rPr>
          <w:sz w:val="20"/>
        </w:rPr>
      </w:pPr>
      <w:r>
        <w:rPr>
          <w:b/>
          <w:color w:val="2B3D4F"/>
          <w:sz w:val="20"/>
        </w:rPr>
        <w:t xml:space="preserve">Bounded exposure: </w:t>
      </w:r>
      <w:r>
        <w:rPr>
          <w:color w:val="2B3D4F"/>
          <w:sz w:val="20"/>
        </w:rPr>
        <w:t>The top cover limit caps the maximum claim per mortgage at $</w:t>
      </w:r>
      <w:r>
        <w:rPr>
          <w:color w:val="2B3D4F"/>
          <w:sz w:val="20"/>
        </w:rPr>
        <w:t>. Tail risk beyond this is transferred to the reinsurer.</w:t>
      </w:r>
    </w:p>
    <w:p w14:paraId="75418ABF" w14:textId="489EB89D" w:rsidR="005755BC" w:rsidRDefault="00766B8D">
      <w:pPr>
        <w:pStyle w:val="ListParagraph"/>
        <w:numPr>
          <w:ilvl w:val="2"/>
          <w:numId w:val="3"/>
        </w:numPr>
        <w:tabs>
          <w:tab w:val="left" w:pos="420"/>
        </w:tabs>
        <w:spacing w:before="56" w:line="292" w:lineRule="auto"/>
        <w:ind w:right="117"/>
        <w:jc w:val="both"/>
        <w:rPr>
          <w:sz w:val="20"/>
        </w:rPr>
      </w:pPr>
      <w:r>
        <w:rPr>
          <w:b/>
          <w:color w:val="2B3D4F"/>
          <w:sz w:val="20"/>
        </w:rPr>
        <w:t xml:space="preserve">No moral hazard: </w:t>
      </w:r>
      <w:r>
        <w:rPr>
          <w:color w:val="2B3D4F"/>
          <w:sz w:val="20"/>
        </w:rPr>
        <w:t xml:space="preserve">The homeowner </w:t>
      </w:r>
      <w:r w:rsidR="00F637C1">
        <w:rPr>
          <w:color w:val="2B3D4F"/>
          <w:sz w:val="20"/>
        </w:rPr>
        <w:t xml:space="preserve">cannot </w:t>
      </w:r>
      <w:r>
        <w:rPr>
          <w:color w:val="2B3D4F"/>
          <w:sz w:val="20"/>
        </w:rPr>
        <w:t xml:space="preserve">default — they retain full ownership of their property. The run-off mechanism </w:t>
      </w:r>
      <w:r w:rsidR="00F637C1">
        <w:rPr>
          <w:color w:val="2B3D4F"/>
          <w:sz w:val="20"/>
        </w:rPr>
        <w:t>allows</w:t>
      </w:r>
      <w:r>
        <w:rPr>
          <w:color w:val="2B3D4F"/>
          <w:sz w:val="20"/>
        </w:rPr>
        <w:t xml:space="preserve"> strategic early exit</w:t>
      </w:r>
      <w:r w:rsidR="00D13B79">
        <w:rPr>
          <w:color w:val="2B3D4F"/>
          <w:sz w:val="20"/>
        </w:rPr>
        <w:t xml:space="preserve"> </w:t>
      </w:r>
      <w:r w:rsidR="00264C92">
        <w:rPr>
          <w:color w:val="2B3D4F"/>
          <w:sz w:val="20"/>
        </w:rPr>
        <w:t xml:space="preserve">(with discharge of mortgage) </w:t>
      </w:r>
      <w:r w:rsidR="00F637C1">
        <w:rPr>
          <w:color w:val="2B3D4F"/>
          <w:sz w:val="20"/>
        </w:rPr>
        <w:t>but ret</w:t>
      </w:r>
      <w:r w:rsidR="00720F59">
        <w:rPr>
          <w:color w:val="2B3D4F"/>
          <w:sz w:val="20"/>
        </w:rPr>
        <w:t>ains</w:t>
      </w:r>
      <w:r w:rsidR="00D13B79">
        <w:rPr>
          <w:color w:val="2B3D4F"/>
          <w:sz w:val="20"/>
        </w:rPr>
        <w:t xml:space="preserve"> </w:t>
      </w:r>
      <w:r w:rsidR="00720F59">
        <w:rPr>
          <w:color w:val="2B3D4F"/>
          <w:sz w:val="20"/>
        </w:rPr>
        <w:t xml:space="preserve">loan </w:t>
      </w:r>
      <w:r w:rsidR="00D13B79">
        <w:rPr>
          <w:color w:val="2B3D4F"/>
          <w:sz w:val="20"/>
        </w:rPr>
        <w:t>capital</w:t>
      </w:r>
      <w:r w:rsidR="004955DD">
        <w:rPr>
          <w:color w:val="2B3D4F"/>
          <w:sz w:val="20"/>
        </w:rPr>
        <w:t xml:space="preserve"> </w:t>
      </w:r>
      <w:r w:rsidR="00720F59">
        <w:rPr>
          <w:color w:val="2B3D4F"/>
          <w:sz w:val="20"/>
        </w:rPr>
        <w:t>in</w:t>
      </w:r>
      <w:r w:rsidR="004955DD">
        <w:rPr>
          <w:color w:val="2B3D4F"/>
          <w:sz w:val="20"/>
        </w:rPr>
        <w:t xml:space="preserve"> the individual’s mortgage offset account</w:t>
      </w:r>
      <w:r w:rsidR="00720F59">
        <w:rPr>
          <w:color w:val="2B3D4F"/>
          <w:sz w:val="20"/>
        </w:rPr>
        <w:t xml:space="preserve"> until </w:t>
      </w:r>
      <w:r w:rsidR="00264C92">
        <w:rPr>
          <w:color w:val="2B3D4F"/>
          <w:sz w:val="20"/>
        </w:rPr>
        <w:t xml:space="preserve">such time as </w:t>
      </w:r>
      <w:r w:rsidR="00720F59">
        <w:rPr>
          <w:color w:val="2B3D4F"/>
          <w:sz w:val="20"/>
        </w:rPr>
        <w:t>any interest deficit or capital loss is paid</w:t>
      </w:r>
      <w:r w:rsidR="00264C92">
        <w:rPr>
          <w:color w:val="2B3D4F"/>
          <w:sz w:val="20"/>
        </w:rPr>
        <w:t xml:space="preserve"> or end-of-term</w:t>
      </w:r>
      <w:r w:rsidR="006624A5">
        <w:rPr>
          <w:color w:val="2B3D4F"/>
          <w:sz w:val="20"/>
        </w:rPr>
        <w:t xml:space="preserve"> (whereupon it is covered by reinsurances)</w:t>
      </w:r>
      <w:r w:rsidR="00264C92">
        <w:rPr>
          <w:color w:val="2B3D4F"/>
          <w:sz w:val="20"/>
        </w:rPr>
        <w:t>, whichever occurs first</w:t>
      </w:r>
      <w:r>
        <w:rPr>
          <w:color w:val="2B3D4F"/>
          <w:sz w:val="20"/>
        </w:rPr>
        <w:t>.</w:t>
      </w:r>
    </w:p>
    <w:p w14:paraId="75418AC0" w14:textId="77777777" w:rsidR="005755BC" w:rsidRDefault="00766B8D">
      <w:pPr>
        <w:pStyle w:val="ListParagraph"/>
        <w:numPr>
          <w:ilvl w:val="2"/>
          <w:numId w:val="3"/>
        </w:numPr>
        <w:tabs>
          <w:tab w:val="left" w:pos="420"/>
        </w:tabs>
        <w:spacing w:before="55" w:line="292" w:lineRule="auto"/>
        <w:ind w:right="117"/>
        <w:jc w:val="both"/>
        <w:rPr>
          <w:sz w:val="20"/>
        </w:rPr>
      </w:pPr>
      <w:r>
        <w:rPr>
          <w:b/>
          <w:color w:val="2B3D4F"/>
          <w:sz w:val="20"/>
        </w:rPr>
        <w:t xml:space="preserve">Transparent pricing: </w:t>
      </w:r>
      <w:r>
        <w:rPr>
          <w:color w:val="2B3D4F"/>
          <w:sz w:val="20"/>
        </w:rPr>
        <w:t>Monte Carlo simulation provides precise, auditable premium calculations with quantified standard errors.</w:t>
      </w:r>
    </w:p>
    <w:p w14:paraId="75418AC1" w14:textId="77777777" w:rsidR="005755BC" w:rsidRDefault="005755BC">
      <w:pPr>
        <w:pStyle w:val="ListParagraph"/>
        <w:spacing w:line="292" w:lineRule="auto"/>
        <w:jc w:val="both"/>
        <w:rPr>
          <w:sz w:val="20"/>
        </w:rPr>
        <w:sectPr w:rsidR="005755BC">
          <w:pgSz w:w="11910" w:h="16840"/>
          <w:pgMar w:top="1180" w:right="1417" w:bottom="820" w:left="1417" w:header="0" w:footer="625" w:gutter="0"/>
          <w:cols w:space="720"/>
        </w:sectPr>
      </w:pPr>
    </w:p>
    <w:p w14:paraId="75418AC2" w14:textId="77777777" w:rsidR="005755BC" w:rsidRDefault="00766B8D">
      <w:pPr>
        <w:pStyle w:val="Heading1"/>
        <w:numPr>
          <w:ilvl w:val="0"/>
          <w:numId w:val="3"/>
        </w:numPr>
        <w:tabs>
          <w:tab w:val="left" w:pos="475"/>
        </w:tabs>
        <w:spacing w:line="261" w:lineRule="auto"/>
        <w:ind w:left="120" w:right="1551" w:firstLine="0"/>
      </w:pPr>
      <w:r>
        <w:rPr>
          <w:color w:val="2B3D4F"/>
        </w:rPr>
        <w:lastRenderedPageBreak/>
        <w:t>Part</w:t>
      </w:r>
      <w:r>
        <w:rPr>
          <w:color w:val="2B3D4F"/>
          <w:spacing w:val="-6"/>
        </w:rPr>
        <w:t xml:space="preserve"> </w:t>
      </w:r>
      <w:r>
        <w:rPr>
          <w:color w:val="2B3D4F"/>
        </w:rPr>
        <w:t>B:</w:t>
      </w:r>
      <w:r>
        <w:rPr>
          <w:color w:val="2B3D4F"/>
          <w:spacing w:val="-6"/>
        </w:rPr>
        <w:t xml:space="preserve"> </w:t>
      </w:r>
      <w:r>
        <w:rPr>
          <w:color w:val="2B3D4F"/>
        </w:rPr>
        <w:t>Portfolio</w:t>
      </w:r>
      <w:r>
        <w:rPr>
          <w:color w:val="2B3D4F"/>
          <w:spacing w:val="-6"/>
        </w:rPr>
        <w:t xml:space="preserve"> </w:t>
      </w:r>
      <w:r>
        <w:rPr>
          <w:color w:val="2B3D4F"/>
        </w:rPr>
        <w:t>Risk</w:t>
      </w:r>
      <w:r>
        <w:rPr>
          <w:color w:val="2B3D4F"/>
          <w:spacing w:val="-6"/>
        </w:rPr>
        <w:t xml:space="preserve"> </w:t>
      </w:r>
      <w:r>
        <w:rPr>
          <w:color w:val="2B3D4F"/>
        </w:rPr>
        <w:t>Reinsurance</w:t>
      </w:r>
      <w:r>
        <w:rPr>
          <w:color w:val="2B3D4F"/>
          <w:spacing w:val="-6"/>
        </w:rPr>
        <w:t xml:space="preserve"> </w:t>
      </w:r>
      <w:r>
        <w:rPr>
          <w:color w:val="2B3D4F"/>
        </w:rPr>
        <w:t>Program</w:t>
      </w:r>
      <w:r>
        <w:rPr>
          <w:color w:val="2B3D4F"/>
          <w:spacing w:val="-6"/>
        </w:rPr>
        <w:t xml:space="preserve"> </w:t>
      </w:r>
      <w:r>
        <w:rPr>
          <w:color w:val="2B3D4F"/>
        </w:rPr>
        <w:t>— Structure and Settings</w:t>
      </w:r>
    </w:p>
    <w:p w14:paraId="75418AC3" w14:textId="77777777" w:rsidR="005755BC" w:rsidRDefault="00766B8D">
      <w:pPr>
        <w:pStyle w:val="Heading2"/>
        <w:numPr>
          <w:ilvl w:val="1"/>
          <w:numId w:val="3"/>
        </w:numPr>
        <w:tabs>
          <w:tab w:val="left" w:pos="553"/>
        </w:tabs>
        <w:spacing w:before="334"/>
        <w:ind w:left="553" w:hanging="433"/>
      </w:pPr>
      <w:r>
        <w:rPr>
          <w:color w:val="3497A8"/>
        </w:rPr>
        <w:t xml:space="preserve">Reinsurance Program </w:t>
      </w:r>
      <w:r>
        <w:rPr>
          <w:color w:val="3497A8"/>
          <w:spacing w:val="-2"/>
        </w:rPr>
        <w:t>Scope</w:t>
      </w:r>
    </w:p>
    <w:p w14:paraId="75418AC4" w14:textId="6C37EBEC" w:rsidR="005755BC" w:rsidRDefault="00766B8D">
      <w:pPr>
        <w:pStyle w:val="BodyText"/>
        <w:spacing w:before="187" w:line="292" w:lineRule="auto"/>
        <w:ind w:left="120" w:right="117"/>
        <w:jc w:val="both"/>
      </w:pPr>
      <w:r>
        <w:rPr>
          <w:color w:val="2B3D4F"/>
        </w:rPr>
        <w:t xml:space="preserve">The Portfolio Risk Reinsurance Program provides excess-of-loss protection for tail risk events — specifically, deficit outcomes that exceed the LMI top cover limit. This covers the worst </w:t>
      </w:r>
      <w:r w:rsidR="003B674C">
        <w:rPr>
          <w:color w:val="2B3D4F"/>
        </w:rPr>
        <w:t>2</w:t>
      </w:r>
      <w:r>
        <w:rPr>
          <w:color w:val="2B3D4F"/>
        </w:rPr>
        <w:t>0% of deficit paths where individual mortgage losses are severe.</w:t>
      </w:r>
    </w:p>
    <w:p w14:paraId="75418AC5" w14:textId="77777777" w:rsidR="005755BC" w:rsidRDefault="005755BC">
      <w:pPr>
        <w:pStyle w:val="BodyText"/>
      </w:pPr>
    </w:p>
    <w:p w14:paraId="75418AC6" w14:textId="77777777" w:rsidR="005755BC" w:rsidRDefault="00766B8D">
      <w:pPr>
        <w:pStyle w:val="Heading2"/>
        <w:numPr>
          <w:ilvl w:val="1"/>
          <w:numId w:val="3"/>
        </w:numPr>
        <w:tabs>
          <w:tab w:val="left" w:pos="553"/>
        </w:tabs>
        <w:ind w:left="553" w:hanging="433"/>
      </w:pPr>
      <w:r>
        <w:rPr>
          <w:color w:val="3497A8"/>
        </w:rPr>
        <w:t xml:space="preserve">Reinsurance Program </w:t>
      </w:r>
      <w:commentRangeStart w:id="4"/>
      <w:r>
        <w:rPr>
          <w:color w:val="3497A8"/>
          <w:spacing w:val="-2"/>
        </w:rPr>
        <w:t>Settings</w:t>
      </w:r>
      <w:commentRangeEnd w:id="4"/>
      <w:r w:rsidR="00B06843">
        <w:rPr>
          <w:rStyle w:val="CommentReference"/>
          <w:sz w:val="26"/>
          <w:szCs w:val="26"/>
        </w:rPr>
        <w:commentReference w:id="4"/>
      </w:r>
    </w:p>
    <w:p w14:paraId="75418AC7" w14:textId="77777777" w:rsidR="005755BC" w:rsidRDefault="005755BC">
      <w:pPr>
        <w:pStyle w:val="BodyText"/>
        <w:spacing w:before="9"/>
        <w:rPr>
          <w:b/>
          <w:sz w:val="14"/>
        </w:rPr>
      </w:pPr>
    </w:p>
    <w:tbl>
      <w:tblPr>
        <w:tblW w:w="0" w:type="auto"/>
        <w:tblInd w:w="203" w:type="dxa"/>
        <w:tblBorders>
          <w:top w:val="single" w:sz="4" w:space="0" w:color="95A5A5"/>
          <w:left w:val="single" w:sz="4" w:space="0" w:color="95A5A5"/>
          <w:bottom w:val="single" w:sz="4" w:space="0" w:color="95A5A5"/>
          <w:right w:val="single" w:sz="4" w:space="0" w:color="95A5A5"/>
          <w:insideH w:val="single" w:sz="4" w:space="0" w:color="95A5A5"/>
          <w:insideV w:val="single" w:sz="4" w:space="0" w:color="95A5A5"/>
        </w:tblBorders>
        <w:tblLayout w:type="fixed"/>
        <w:tblCellMar>
          <w:left w:w="0" w:type="dxa"/>
          <w:right w:w="0" w:type="dxa"/>
        </w:tblCellMar>
        <w:tblLook w:val="01E0" w:firstRow="1" w:lastRow="1" w:firstColumn="1" w:lastColumn="1" w:noHBand="0" w:noVBand="0"/>
      </w:tblPr>
      <w:tblGrid>
        <w:gridCol w:w="2381"/>
        <w:gridCol w:w="1984"/>
        <w:gridCol w:w="4308"/>
      </w:tblGrid>
      <w:tr w:rsidR="005755BC" w14:paraId="75418ACB" w14:textId="77777777">
        <w:trPr>
          <w:trHeight w:val="390"/>
        </w:trPr>
        <w:tc>
          <w:tcPr>
            <w:tcW w:w="2381" w:type="dxa"/>
            <w:shd w:val="clear" w:color="auto" w:fill="2B3D4F"/>
          </w:tcPr>
          <w:p w14:paraId="75418AC8" w14:textId="77777777" w:rsidR="005755BC" w:rsidRDefault="00766B8D">
            <w:pPr>
              <w:pStyle w:val="TableParagraph"/>
              <w:rPr>
                <w:b/>
                <w:sz w:val="18"/>
              </w:rPr>
            </w:pPr>
            <w:r>
              <w:rPr>
                <w:b/>
                <w:color w:val="FFFFFF"/>
                <w:spacing w:val="-2"/>
                <w:sz w:val="18"/>
              </w:rPr>
              <w:t>Setting</w:t>
            </w:r>
          </w:p>
        </w:tc>
        <w:tc>
          <w:tcPr>
            <w:tcW w:w="1984" w:type="dxa"/>
            <w:shd w:val="clear" w:color="auto" w:fill="2B3D4F"/>
          </w:tcPr>
          <w:p w14:paraId="75418AC9" w14:textId="77777777" w:rsidR="005755BC" w:rsidRDefault="00766B8D">
            <w:pPr>
              <w:pStyle w:val="TableParagraph"/>
              <w:rPr>
                <w:b/>
                <w:sz w:val="18"/>
              </w:rPr>
            </w:pPr>
            <w:r>
              <w:rPr>
                <w:b/>
                <w:color w:val="FFFFFF"/>
                <w:spacing w:val="-2"/>
                <w:sz w:val="18"/>
              </w:rPr>
              <w:t>Value</w:t>
            </w:r>
          </w:p>
        </w:tc>
        <w:tc>
          <w:tcPr>
            <w:tcW w:w="4308" w:type="dxa"/>
            <w:shd w:val="clear" w:color="auto" w:fill="2B3D4F"/>
          </w:tcPr>
          <w:p w14:paraId="75418ACA" w14:textId="77777777" w:rsidR="005755BC" w:rsidRDefault="00766B8D">
            <w:pPr>
              <w:pStyle w:val="TableParagraph"/>
              <w:rPr>
                <w:b/>
                <w:sz w:val="18"/>
              </w:rPr>
            </w:pPr>
            <w:r>
              <w:rPr>
                <w:b/>
                <w:color w:val="FFFFFF"/>
                <w:spacing w:val="-2"/>
                <w:sz w:val="18"/>
              </w:rPr>
              <w:t>Rationale</w:t>
            </w:r>
          </w:p>
        </w:tc>
      </w:tr>
      <w:tr w:rsidR="005755BC" w14:paraId="75418ACF" w14:textId="77777777">
        <w:trPr>
          <w:trHeight w:val="390"/>
        </w:trPr>
        <w:tc>
          <w:tcPr>
            <w:tcW w:w="2381" w:type="dxa"/>
          </w:tcPr>
          <w:p w14:paraId="75418ACC" w14:textId="77777777" w:rsidR="005755BC" w:rsidRDefault="00766B8D">
            <w:pPr>
              <w:pStyle w:val="TableParagraph"/>
              <w:rPr>
                <w:b/>
                <w:sz w:val="18"/>
              </w:rPr>
            </w:pPr>
            <w:r>
              <w:rPr>
                <w:b/>
                <w:color w:val="2B3D4F"/>
                <w:sz w:val="18"/>
              </w:rPr>
              <w:t xml:space="preserve">Attachment </w:t>
            </w:r>
            <w:r>
              <w:rPr>
                <w:b/>
                <w:color w:val="2B3D4F"/>
                <w:spacing w:val="-2"/>
                <w:sz w:val="18"/>
              </w:rPr>
              <w:t>point</w:t>
            </w:r>
          </w:p>
        </w:tc>
        <w:tc>
          <w:tcPr>
            <w:tcW w:w="1984" w:type="dxa"/>
          </w:tcPr>
          <w:p w14:paraId="75418ACD" w14:textId="76E4C944" w:rsidR="005755BC" w:rsidRDefault="00766B8D">
            <w:pPr>
              <w:pStyle w:val="TableParagraph"/>
              <w:rPr>
                <w:sz w:val="18"/>
              </w:rPr>
            </w:pPr>
            <w:r>
              <w:rPr>
                <w:color w:val="2B3D4F"/>
                <w:spacing w:val="-2"/>
                <w:sz w:val="18"/>
              </w:rPr>
              <w:t>$</w:t>
            </w:r>
          </w:p>
        </w:tc>
        <w:tc>
          <w:tcPr>
            <w:tcW w:w="4308" w:type="dxa"/>
          </w:tcPr>
          <w:p w14:paraId="75418ACE" w14:textId="1B306923" w:rsidR="005755BC" w:rsidRDefault="003B674C">
            <w:pPr>
              <w:pStyle w:val="TableParagraph"/>
              <w:rPr>
                <w:sz w:val="18"/>
              </w:rPr>
            </w:pPr>
            <w:r>
              <w:rPr>
                <w:color w:val="2B3D4F"/>
                <w:sz w:val="18"/>
              </w:rPr>
              <w:t>2</w:t>
            </w:r>
            <w:r w:rsidR="00766B8D">
              <w:rPr>
                <w:color w:val="2B3D4F"/>
                <w:sz w:val="18"/>
              </w:rPr>
              <w:t xml:space="preserve">0th percentile of conditional deficit </w:t>
            </w:r>
            <w:r w:rsidR="00766B8D">
              <w:rPr>
                <w:color w:val="2B3D4F"/>
                <w:spacing w:val="-2"/>
                <w:sz w:val="18"/>
              </w:rPr>
              <w:t>distribution</w:t>
            </w:r>
          </w:p>
        </w:tc>
      </w:tr>
      <w:tr w:rsidR="005755BC" w14:paraId="75418AD3" w14:textId="77777777">
        <w:trPr>
          <w:trHeight w:val="630"/>
        </w:trPr>
        <w:tc>
          <w:tcPr>
            <w:tcW w:w="2381" w:type="dxa"/>
            <w:shd w:val="clear" w:color="auto" w:fill="F7F9F9"/>
          </w:tcPr>
          <w:p w14:paraId="75418AD0" w14:textId="77777777" w:rsidR="005755BC" w:rsidRDefault="00766B8D">
            <w:pPr>
              <w:pStyle w:val="TableParagraph"/>
              <w:rPr>
                <w:b/>
                <w:sz w:val="18"/>
              </w:rPr>
            </w:pPr>
            <w:r>
              <w:rPr>
                <w:b/>
                <w:color w:val="2B3D4F"/>
                <w:spacing w:val="-2"/>
                <w:sz w:val="18"/>
              </w:rPr>
              <w:t>Coverage</w:t>
            </w:r>
          </w:p>
        </w:tc>
        <w:tc>
          <w:tcPr>
            <w:tcW w:w="1984" w:type="dxa"/>
            <w:shd w:val="clear" w:color="auto" w:fill="F7F9F9"/>
          </w:tcPr>
          <w:p w14:paraId="75418AD1" w14:textId="77777777" w:rsidR="005755BC" w:rsidRDefault="00766B8D">
            <w:pPr>
              <w:pStyle w:val="TableParagraph"/>
              <w:spacing w:line="278" w:lineRule="auto"/>
              <w:ind w:right="163"/>
              <w:rPr>
                <w:sz w:val="18"/>
              </w:rPr>
            </w:pPr>
            <w:r>
              <w:rPr>
                <w:color w:val="2B3D4F"/>
                <w:sz w:val="18"/>
              </w:rPr>
              <w:t xml:space="preserve">Unlimited excess above </w:t>
            </w:r>
            <w:r>
              <w:rPr>
                <w:color w:val="2B3D4F"/>
                <w:spacing w:val="-2"/>
                <w:sz w:val="18"/>
              </w:rPr>
              <w:t>attachment</w:t>
            </w:r>
          </w:p>
        </w:tc>
        <w:tc>
          <w:tcPr>
            <w:tcW w:w="4308" w:type="dxa"/>
            <w:shd w:val="clear" w:color="auto" w:fill="F7F9F9"/>
          </w:tcPr>
          <w:p w14:paraId="75418AD2" w14:textId="77777777" w:rsidR="005755BC" w:rsidRDefault="00766B8D">
            <w:pPr>
              <w:pStyle w:val="TableParagraph"/>
              <w:rPr>
                <w:sz w:val="18"/>
              </w:rPr>
            </w:pPr>
            <w:r>
              <w:rPr>
                <w:color w:val="2B3D4F"/>
                <w:sz w:val="18"/>
              </w:rPr>
              <w:t xml:space="preserve">Full tail protection for the mortgage </w:t>
            </w:r>
            <w:r>
              <w:rPr>
                <w:color w:val="2B3D4F"/>
                <w:spacing w:val="-2"/>
                <w:sz w:val="18"/>
              </w:rPr>
              <w:t>funder</w:t>
            </w:r>
          </w:p>
        </w:tc>
      </w:tr>
      <w:tr w:rsidR="005755BC" w14:paraId="75418AD7" w14:textId="77777777">
        <w:trPr>
          <w:trHeight w:val="629"/>
        </w:trPr>
        <w:tc>
          <w:tcPr>
            <w:tcW w:w="2381" w:type="dxa"/>
          </w:tcPr>
          <w:p w14:paraId="75418AD4" w14:textId="77777777" w:rsidR="005755BC" w:rsidRDefault="00766B8D">
            <w:pPr>
              <w:pStyle w:val="TableParagraph"/>
              <w:spacing w:line="278" w:lineRule="auto"/>
              <w:rPr>
                <w:b/>
                <w:sz w:val="18"/>
              </w:rPr>
            </w:pPr>
            <w:r>
              <w:rPr>
                <w:b/>
                <w:color w:val="2B3D4F"/>
                <w:sz w:val="18"/>
              </w:rPr>
              <w:t>Probability</w:t>
            </w:r>
            <w:r>
              <w:rPr>
                <w:b/>
                <w:color w:val="2B3D4F"/>
                <w:spacing w:val="-15"/>
                <w:sz w:val="18"/>
              </w:rPr>
              <w:t xml:space="preserve"> </w:t>
            </w:r>
            <w:r>
              <w:rPr>
                <w:b/>
                <w:color w:val="2B3D4F"/>
                <w:sz w:val="18"/>
              </w:rPr>
              <w:t>of</w:t>
            </w:r>
            <w:r>
              <w:rPr>
                <w:b/>
                <w:color w:val="2B3D4F"/>
                <w:spacing w:val="-12"/>
                <w:sz w:val="18"/>
              </w:rPr>
              <w:t xml:space="preserve"> </w:t>
            </w:r>
            <w:r>
              <w:rPr>
                <w:b/>
                <w:color w:val="2B3D4F"/>
                <w:sz w:val="18"/>
              </w:rPr>
              <w:t xml:space="preserve">claim </w:t>
            </w:r>
            <w:r>
              <w:rPr>
                <w:b/>
                <w:color w:val="2B3D4F"/>
                <w:spacing w:val="-2"/>
                <w:sz w:val="18"/>
              </w:rPr>
              <w:t>(individual)</w:t>
            </w:r>
          </w:p>
        </w:tc>
        <w:tc>
          <w:tcPr>
            <w:tcW w:w="1984" w:type="dxa"/>
          </w:tcPr>
          <w:p w14:paraId="75418AD5" w14:textId="5B601FCA" w:rsidR="005755BC" w:rsidRDefault="00B06843">
            <w:pPr>
              <w:pStyle w:val="TableParagraph"/>
              <w:rPr>
                <w:sz w:val="18"/>
              </w:rPr>
            </w:pPr>
            <w:r>
              <w:rPr>
                <w:color w:val="2B3D4F"/>
                <w:spacing w:val="-2"/>
                <w:sz w:val="18"/>
              </w:rPr>
              <w:t>%</w:t>
            </w:r>
          </w:p>
        </w:tc>
        <w:tc>
          <w:tcPr>
            <w:tcW w:w="4308" w:type="dxa"/>
          </w:tcPr>
          <w:p w14:paraId="75418AD6" w14:textId="77777777" w:rsidR="005755BC" w:rsidRDefault="00766B8D">
            <w:pPr>
              <w:pStyle w:val="TableParagraph"/>
              <w:spacing w:line="278" w:lineRule="auto"/>
              <w:ind w:right="177"/>
              <w:rPr>
                <w:sz w:val="18"/>
              </w:rPr>
            </w:pPr>
            <w:r>
              <w:rPr>
                <w:color w:val="2B3D4F"/>
                <w:sz w:val="18"/>
              </w:rPr>
              <w:t>Only</w:t>
            </w:r>
            <w:r>
              <w:rPr>
                <w:color w:val="2B3D4F"/>
                <w:spacing w:val="-6"/>
                <w:sz w:val="18"/>
              </w:rPr>
              <w:t xml:space="preserve"> </w:t>
            </w:r>
            <w:r>
              <w:rPr>
                <w:color w:val="2B3D4F"/>
                <w:sz w:val="18"/>
              </w:rPr>
              <w:t>1</w:t>
            </w:r>
            <w:r>
              <w:rPr>
                <w:color w:val="2B3D4F"/>
                <w:spacing w:val="-6"/>
                <w:sz w:val="18"/>
              </w:rPr>
              <w:t xml:space="preserve"> </w:t>
            </w:r>
            <w:r>
              <w:rPr>
                <w:color w:val="2B3D4F"/>
                <w:sz w:val="18"/>
              </w:rPr>
              <w:t>in</w:t>
            </w:r>
            <w:r>
              <w:rPr>
                <w:color w:val="2B3D4F"/>
                <w:spacing w:val="-6"/>
                <w:sz w:val="18"/>
              </w:rPr>
              <w:t xml:space="preserve"> </w:t>
            </w:r>
            <w:r>
              <w:rPr>
                <w:color w:val="2B3D4F"/>
                <w:sz w:val="18"/>
              </w:rPr>
              <w:t>~70</w:t>
            </w:r>
            <w:r>
              <w:rPr>
                <w:color w:val="2B3D4F"/>
                <w:spacing w:val="-6"/>
                <w:sz w:val="18"/>
              </w:rPr>
              <w:t xml:space="preserve"> </w:t>
            </w:r>
            <w:r>
              <w:rPr>
                <w:color w:val="2B3D4F"/>
                <w:sz w:val="18"/>
              </w:rPr>
              <w:t>mortgages</w:t>
            </w:r>
            <w:r>
              <w:rPr>
                <w:color w:val="2B3D4F"/>
                <w:spacing w:val="-6"/>
                <w:sz w:val="18"/>
              </w:rPr>
              <w:t xml:space="preserve"> </w:t>
            </w:r>
            <w:r>
              <w:rPr>
                <w:color w:val="2B3D4F"/>
                <w:sz w:val="18"/>
              </w:rPr>
              <w:t>triggers</w:t>
            </w:r>
            <w:r>
              <w:rPr>
                <w:color w:val="2B3D4F"/>
                <w:spacing w:val="-6"/>
                <w:sz w:val="18"/>
              </w:rPr>
              <w:t xml:space="preserve"> </w:t>
            </w:r>
            <w:r>
              <w:rPr>
                <w:color w:val="2B3D4F"/>
                <w:sz w:val="18"/>
              </w:rPr>
              <w:t>a</w:t>
            </w:r>
            <w:r>
              <w:rPr>
                <w:color w:val="2B3D4F"/>
                <w:spacing w:val="-6"/>
                <w:sz w:val="18"/>
              </w:rPr>
              <w:t xml:space="preserve"> </w:t>
            </w:r>
            <w:r>
              <w:rPr>
                <w:color w:val="2B3D4F"/>
                <w:sz w:val="18"/>
              </w:rPr>
              <w:t xml:space="preserve">reinsurance </w:t>
            </w:r>
            <w:r>
              <w:rPr>
                <w:color w:val="2B3D4F"/>
                <w:spacing w:val="-2"/>
                <w:sz w:val="18"/>
              </w:rPr>
              <w:t>claim</w:t>
            </w:r>
          </w:p>
        </w:tc>
      </w:tr>
      <w:tr w:rsidR="005755BC" w14:paraId="75418ADB" w14:textId="77777777">
        <w:trPr>
          <w:trHeight w:val="390"/>
        </w:trPr>
        <w:tc>
          <w:tcPr>
            <w:tcW w:w="2381" w:type="dxa"/>
            <w:shd w:val="clear" w:color="auto" w:fill="F7F9F9"/>
          </w:tcPr>
          <w:p w14:paraId="75418AD8" w14:textId="77777777" w:rsidR="005755BC" w:rsidRDefault="00766B8D">
            <w:pPr>
              <w:pStyle w:val="TableParagraph"/>
              <w:rPr>
                <w:b/>
                <w:sz w:val="18"/>
              </w:rPr>
            </w:pPr>
            <w:r>
              <w:rPr>
                <w:b/>
                <w:color w:val="2B3D4F"/>
                <w:sz w:val="18"/>
              </w:rPr>
              <w:t xml:space="preserve">Fair premium </w:t>
            </w:r>
            <w:r>
              <w:rPr>
                <w:b/>
                <w:color w:val="2B3D4F"/>
                <w:spacing w:val="-4"/>
                <w:sz w:val="18"/>
              </w:rPr>
              <w:t>(PV)</w:t>
            </w:r>
          </w:p>
        </w:tc>
        <w:tc>
          <w:tcPr>
            <w:tcW w:w="1984" w:type="dxa"/>
            <w:shd w:val="clear" w:color="auto" w:fill="F7F9F9"/>
          </w:tcPr>
          <w:p w14:paraId="75418AD9" w14:textId="7BB42231" w:rsidR="005755BC" w:rsidRDefault="00766B8D">
            <w:pPr>
              <w:pStyle w:val="TableParagraph"/>
              <w:rPr>
                <w:sz w:val="18"/>
              </w:rPr>
            </w:pPr>
            <w:r>
              <w:rPr>
                <w:color w:val="2B3D4F"/>
                <w:spacing w:val="-2"/>
                <w:sz w:val="18"/>
              </w:rPr>
              <w:t>$</w:t>
            </w:r>
          </w:p>
        </w:tc>
        <w:tc>
          <w:tcPr>
            <w:tcW w:w="4308" w:type="dxa"/>
            <w:shd w:val="clear" w:color="auto" w:fill="F7F9F9"/>
          </w:tcPr>
          <w:p w14:paraId="75418ADA" w14:textId="77777777" w:rsidR="005755BC" w:rsidRDefault="00766B8D">
            <w:pPr>
              <w:pStyle w:val="TableParagraph"/>
              <w:rPr>
                <w:sz w:val="18"/>
              </w:rPr>
            </w:pPr>
            <w:r>
              <w:rPr>
                <w:color w:val="2B3D4F"/>
                <w:sz w:val="18"/>
              </w:rPr>
              <w:t xml:space="preserve">Discounted expected excess </w:t>
            </w:r>
            <w:r>
              <w:rPr>
                <w:color w:val="2B3D4F"/>
                <w:spacing w:val="-4"/>
                <w:sz w:val="18"/>
              </w:rPr>
              <w:t>loss</w:t>
            </w:r>
          </w:p>
        </w:tc>
      </w:tr>
      <w:tr w:rsidR="005755BC" w14:paraId="75418ADF" w14:textId="77777777">
        <w:trPr>
          <w:trHeight w:val="390"/>
        </w:trPr>
        <w:tc>
          <w:tcPr>
            <w:tcW w:w="2381" w:type="dxa"/>
          </w:tcPr>
          <w:p w14:paraId="75418ADC" w14:textId="77777777" w:rsidR="005755BC" w:rsidRDefault="00766B8D">
            <w:pPr>
              <w:pStyle w:val="TableParagraph"/>
              <w:rPr>
                <w:b/>
                <w:sz w:val="18"/>
              </w:rPr>
            </w:pPr>
            <w:r>
              <w:rPr>
                <w:b/>
                <w:color w:val="2B3D4F"/>
                <w:sz w:val="18"/>
              </w:rPr>
              <w:t xml:space="preserve">Loaded premium </w:t>
            </w:r>
            <w:r>
              <w:rPr>
                <w:b/>
                <w:color w:val="2B3D4F"/>
                <w:spacing w:val="-2"/>
                <w:sz w:val="18"/>
              </w:rPr>
              <w:t>(50%)</w:t>
            </w:r>
          </w:p>
        </w:tc>
        <w:tc>
          <w:tcPr>
            <w:tcW w:w="1984" w:type="dxa"/>
          </w:tcPr>
          <w:p w14:paraId="75418ADD" w14:textId="678C4FC0" w:rsidR="005755BC" w:rsidRDefault="00766B8D">
            <w:pPr>
              <w:pStyle w:val="TableParagraph"/>
              <w:rPr>
                <w:sz w:val="18"/>
              </w:rPr>
            </w:pPr>
            <w:r>
              <w:rPr>
                <w:color w:val="2B3D4F"/>
                <w:spacing w:val="-2"/>
                <w:sz w:val="18"/>
              </w:rPr>
              <w:t>$</w:t>
            </w:r>
          </w:p>
        </w:tc>
        <w:tc>
          <w:tcPr>
            <w:tcW w:w="4308" w:type="dxa"/>
          </w:tcPr>
          <w:p w14:paraId="75418ADE" w14:textId="77777777" w:rsidR="005755BC" w:rsidRDefault="00766B8D">
            <w:pPr>
              <w:pStyle w:val="TableParagraph"/>
              <w:rPr>
                <w:sz w:val="18"/>
              </w:rPr>
            </w:pPr>
            <w:r>
              <w:rPr>
                <w:color w:val="2B3D4F"/>
                <w:sz w:val="18"/>
              </w:rPr>
              <w:t xml:space="preserve">Standard risk </w:t>
            </w:r>
            <w:r>
              <w:rPr>
                <w:color w:val="2B3D4F"/>
                <w:spacing w:val="-2"/>
                <w:sz w:val="18"/>
              </w:rPr>
              <w:t>loading</w:t>
            </w:r>
          </w:p>
        </w:tc>
      </w:tr>
      <w:tr w:rsidR="005755BC" w14:paraId="75418AE3" w14:textId="77777777">
        <w:trPr>
          <w:trHeight w:val="630"/>
        </w:trPr>
        <w:tc>
          <w:tcPr>
            <w:tcW w:w="2381" w:type="dxa"/>
            <w:shd w:val="clear" w:color="auto" w:fill="F7F9F9"/>
          </w:tcPr>
          <w:p w14:paraId="75418AE0" w14:textId="77777777" w:rsidR="005755BC" w:rsidRDefault="00766B8D">
            <w:pPr>
              <w:pStyle w:val="TableParagraph"/>
              <w:spacing w:line="278" w:lineRule="auto"/>
              <w:ind w:right="96"/>
              <w:rPr>
                <w:b/>
                <w:sz w:val="18"/>
              </w:rPr>
            </w:pPr>
            <w:r>
              <w:rPr>
                <w:b/>
                <w:color w:val="2B3D4F"/>
                <w:sz w:val="18"/>
              </w:rPr>
              <w:t>Premium</w:t>
            </w:r>
            <w:r>
              <w:rPr>
                <w:b/>
                <w:color w:val="2B3D4F"/>
                <w:spacing w:val="-10"/>
                <w:sz w:val="18"/>
              </w:rPr>
              <w:t xml:space="preserve"> </w:t>
            </w:r>
            <w:r>
              <w:rPr>
                <w:b/>
                <w:color w:val="2B3D4F"/>
                <w:sz w:val="18"/>
              </w:rPr>
              <w:t>as</w:t>
            </w:r>
            <w:r>
              <w:rPr>
                <w:b/>
                <w:color w:val="2B3D4F"/>
                <w:spacing w:val="-10"/>
                <w:sz w:val="18"/>
              </w:rPr>
              <w:t xml:space="preserve"> </w:t>
            </w:r>
            <w:r>
              <w:rPr>
                <w:b/>
                <w:color w:val="2B3D4F"/>
                <w:sz w:val="18"/>
              </w:rPr>
              <w:t>%</w:t>
            </w:r>
            <w:r>
              <w:rPr>
                <w:b/>
                <w:color w:val="2B3D4F"/>
                <w:spacing w:val="-10"/>
                <w:sz w:val="18"/>
              </w:rPr>
              <w:t xml:space="preserve"> </w:t>
            </w:r>
            <w:r>
              <w:rPr>
                <w:b/>
                <w:color w:val="2B3D4F"/>
                <w:sz w:val="18"/>
              </w:rPr>
              <w:t>of</w:t>
            </w:r>
            <w:r>
              <w:rPr>
                <w:b/>
                <w:color w:val="2B3D4F"/>
                <w:spacing w:val="-10"/>
                <w:sz w:val="18"/>
              </w:rPr>
              <w:t xml:space="preserve"> </w:t>
            </w:r>
            <w:r>
              <w:rPr>
                <w:b/>
                <w:color w:val="2B3D4F"/>
                <w:sz w:val="18"/>
              </w:rPr>
              <w:t xml:space="preserve">max </w:t>
            </w:r>
            <w:r>
              <w:rPr>
                <w:b/>
                <w:color w:val="2B3D4F"/>
                <w:spacing w:val="-4"/>
                <w:sz w:val="18"/>
              </w:rPr>
              <w:t>loan</w:t>
            </w:r>
          </w:p>
        </w:tc>
        <w:tc>
          <w:tcPr>
            <w:tcW w:w="1984" w:type="dxa"/>
            <w:shd w:val="clear" w:color="auto" w:fill="F7F9F9"/>
          </w:tcPr>
          <w:p w14:paraId="75418AE1" w14:textId="2DC10F4D" w:rsidR="005755BC" w:rsidRDefault="00766B8D">
            <w:pPr>
              <w:pStyle w:val="TableParagraph"/>
              <w:rPr>
                <w:sz w:val="18"/>
              </w:rPr>
            </w:pPr>
            <w:r>
              <w:rPr>
                <w:color w:val="2B3D4F"/>
                <w:spacing w:val="-2"/>
                <w:sz w:val="18"/>
              </w:rPr>
              <w:t>%</w:t>
            </w:r>
          </w:p>
        </w:tc>
        <w:tc>
          <w:tcPr>
            <w:tcW w:w="4308" w:type="dxa"/>
            <w:shd w:val="clear" w:color="auto" w:fill="F7F9F9"/>
          </w:tcPr>
          <w:p w14:paraId="75418AE2" w14:textId="77777777" w:rsidR="005755BC" w:rsidRDefault="00766B8D">
            <w:pPr>
              <w:pStyle w:val="TableParagraph"/>
              <w:rPr>
                <w:sz w:val="18"/>
              </w:rPr>
            </w:pPr>
            <w:r>
              <w:rPr>
                <w:color w:val="2B3D4F"/>
                <w:sz w:val="18"/>
              </w:rPr>
              <w:t xml:space="preserve">Very small relative to mortgage </w:t>
            </w:r>
            <w:r>
              <w:rPr>
                <w:color w:val="2B3D4F"/>
                <w:spacing w:val="-4"/>
                <w:sz w:val="18"/>
              </w:rPr>
              <w:t>size</w:t>
            </w:r>
          </w:p>
        </w:tc>
      </w:tr>
      <w:tr w:rsidR="005755BC" w14:paraId="75418AE7" w14:textId="77777777">
        <w:trPr>
          <w:trHeight w:val="870"/>
        </w:trPr>
        <w:tc>
          <w:tcPr>
            <w:tcW w:w="2381" w:type="dxa"/>
          </w:tcPr>
          <w:p w14:paraId="75418AE4" w14:textId="77777777" w:rsidR="005755BC" w:rsidRDefault="00766B8D">
            <w:pPr>
              <w:pStyle w:val="TableParagraph"/>
              <w:rPr>
                <w:b/>
                <w:sz w:val="18"/>
              </w:rPr>
            </w:pPr>
            <w:r>
              <w:rPr>
                <w:b/>
                <w:color w:val="2B3D4F"/>
                <w:sz w:val="18"/>
              </w:rPr>
              <w:t xml:space="preserve">Payment </w:t>
            </w:r>
            <w:r>
              <w:rPr>
                <w:b/>
                <w:color w:val="2B3D4F"/>
                <w:spacing w:val="-2"/>
                <w:sz w:val="18"/>
              </w:rPr>
              <w:t>timing</w:t>
            </w:r>
          </w:p>
        </w:tc>
        <w:tc>
          <w:tcPr>
            <w:tcW w:w="1984" w:type="dxa"/>
          </w:tcPr>
          <w:p w14:paraId="75418AE5" w14:textId="77777777" w:rsidR="005755BC" w:rsidRDefault="00766B8D">
            <w:pPr>
              <w:pStyle w:val="TableParagraph"/>
              <w:spacing w:line="278" w:lineRule="auto"/>
              <w:ind w:right="163"/>
              <w:rPr>
                <w:sz w:val="18"/>
              </w:rPr>
            </w:pPr>
            <w:r>
              <w:rPr>
                <w:color w:val="2B3D4F"/>
                <w:sz w:val="18"/>
              </w:rPr>
              <w:t>Annual premium (paid</w:t>
            </w:r>
            <w:r>
              <w:rPr>
                <w:color w:val="2B3D4F"/>
                <w:spacing w:val="-15"/>
                <w:sz w:val="18"/>
              </w:rPr>
              <w:t xml:space="preserve"> </w:t>
            </w:r>
            <w:r>
              <w:rPr>
                <w:color w:val="2B3D4F"/>
                <w:sz w:val="18"/>
              </w:rPr>
              <w:t>from</w:t>
            </w:r>
            <w:r>
              <w:rPr>
                <w:color w:val="2B3D4F"/>
                <w:spacing w:val="-12"/>
                <w:sz w:val="18"/>
              </w:rPr>
              <w:t xml:space="preserve"> </w:t>
            </w:r>
            <w:r>
              <w:rPr>
                <w:color w:val="2B3D4F"/>
                <w:sz w:val="18"/>
              </w:rPr>
              <w:t xml:space="preserve">mortgage </w:t>
            </w:r>
            <w:r>
              <w:rPr>
                <w:color w:val="2B3D4F"/>
                <w:spacing w:val="-2"/>
                <w:sz w:val="18"/>
              </w:rPr>
              <w:t>margin)</w:t>
            </w:r>
          </w:p>
        </w:tc>
        <w:tc>
          <w:tcPr>
            <w:tcW w:w="4308" w:type="dxa"/>
          </w:tcPr>
          <w:p w14:paraId="75418AE6" w14:textId="77777777" w:rsidR="005755BC" w:rsidRDefault="00766B8D">
            <w:pPr>
              <w:pStyle w:val="TableParagraph"/>
              <w:rPr>
                <w:sz w:val="18"/>
              </w:rPr>
            </w:pPr>
            <w:r>
              <w:rPr>
                <w:color w:val="2B3D4F"/>
                <w:sz w:val="18"/>
              </w:rPr>
              <w:t xml:space="preserve">Ongoing cost rather than </w:t>
            </w:r>
            <w:r>
              <w:rPr>
                <w:color w:val="2B3D4F"/>
                <w:spacing w:val="-2"/>
                <w:sz w:val="18"/>
              </w:rPr>
              <w:t>upfront</w:t>
            </w:r>
          </w:p>
        </w:tc>
      </w:tr>
      <w:tr w:rsidR="005755BC" w14:paraId="75418AEB" w14:textId="77777777">
        <w:trPr>
          <w:trHeight w:val="630"/>
        </w:trPr>
        <w:tc>
          <w:tcPr>
            <w:tcW w:w="2381" w:type="dxa"/>
            <w:shd w:val="clear" w:color="auto" w:fill="F7F9F9"/>
          </w:tcPr>
          <w:p w14:paraId="75418AE8" w14:textId="77777777" w:rsidR="005755BC" w:rsidRDefault="00766B8D">
            <w:pPr>
              <w:pStyle w:val="TableParagraph"/>
              <w:rPr>
                <w:b/>
                <w:sz w:val="18"/>
              </w:rPr>
            </w:pPr>
            <w:r>
              <w:rPr>
                <w:b/>
                <w:color w:val="2B3D4F"/>
                <w:sz w:val="18"/>
              </w:rPr>
              <w:t xml:space="preserve">Claim </w:t>
            </w:r>
            <w:r>
              <w:rPr>
                <w:b/>
                <w:color w:val="2B3D4F"/>
                <w:spacing w:val="-2"/>
                <w:sz w:val="18"/>
              </w:rPr>
              <w:t>timing</w:t>
            </w:r>
          </w:p>
        </w:tc>
        <w:tc>
          <w:tcPr>
            <w:tcW w:w="1984" w:type="dxa"/>
            <w:shd w:val="clear" w:color="auto" w:fill="F7F9F9"/>
          </w:tcPr>
          <w:p w14:paraId="75418AE9" w14:textId="77777777" w:rsidR="005755BC" w:rsidRDefault="00766B8D">
            <w:pPr>
              <w:pStyle w:val="TableParagraph"/>
              <w:spacing w:line="278" w:lineRule="auto"/>
              <w:ind w:right="163"/>
              <w:rPr>
                <w:sz w:val="18"/>
              </w:rPr>
            </w:pPr>
            <w:r>
              <w:rPr>
                <w:color w:val="2B3D4F"/>
                <w:sz w:val="18"/>
              </w:rPr>
              <w:t>At</w:t>
            </w:r>
            <w:r>
              <w:rPr>
                <w:color w:val="2B3D4F"/>
                <w:spacing w:val="-15"/>
                <w:sz w:val="18"/>
              </w:rPr>
              <w:t xml:space="preserve"> </w:t>
            </w:r>
            <w:r>
              <w:rPr>
                <w:color w:val="2B3D4F"/>
                <w:sz w:val="18"/>
              </w:rPr>
              <w:t>mortgage</w:t>
            </w:r>
            <w:r>
              <w:rPr>
                <w:color w:val="2B3D4F"/>
                <w:spacing w:val="-12"/>
                <w:sz w:val="18"/>
              </w:rPr>
              <w:t xml:space="preserve"> </w:t>
            </w:r>
            <w:r>
              <w:rPr>
                <w:color w:val="2B3D4F"/>
                <w:sz w:val="18"/>
              </w:rPr>
              <w:t xml:space="preserve">expiry </w:t>
            </w:r>
            <w:r>
              <w:rPr>
                <w:color w:val="2B3D4F"/>
                <w:spacing w:val="-4"/>
                <w:sz w:val="18"/>
              </w:rPr>
              <w:t>only</w:t>
            </w:r>
          </w:p>
        </w:tc>
        <w:tc>
          <w:tcPr>
            <w:tcW w:w="4308" w:type="dxa"/>
            <w:shd w:val="clear" w:color="auto" w:fill="F7F9F9"/>
          </w:tcPr>
          <w:p w14:paraId="75418AEA" w14:textId="77777777" w:rsidR="005755BC" w:rsidRDefault="00766B8D">
            <w:pPr>
              <w:pStyle w:val="TableParagraph"/>
              <w:rPr>
                <w:sz w:val="18"/>
              </w:rPr>
            </w:pPr>
            <w:r>
              <w:rPr>
                <w:color w:val="2B3D4F"/>
                <w:sz w:val="18"/>
              </w:rPr>
              <w:t xml:space="preserve">Same deferred-claim benefit as </w:t>
            </w:r>
            <w:r>
              <w:rPr>
                <w:color w:val="2B3D4F"/>
                <w:spacing w:val="-5"/>
                <w:sz w:val="18"/>
              </w:rPr>
              <w:t>LMI</w:t>
            </w:r>
          </w:p>
        </w:tc>
      </w:tr>
      <w:tr w:rsidR="005755BC" w14:paraId="75418AEF" w14:textId="77777777">
        <w:trPr>
          <w:trHeight w:val="630"/>
        </w:trPr>
        <w:tc>
          <w:tcPr>
            <w:tcW w:w="2381" w:type="dxa"/>
          </w:tcPr>
          <w:p w14:paraId="75418AEC" w14:textId="77777777" w:rsidR="005755BC" w:rsidRDefault="00766B8D">
            <w:pPr>
              <w:pStyle w:val="TableParagraph"/>
              <w:rPr>
                <w:b/>
                <w:sz w:val="18"/>
              </w:rPr>
            </w:pPr>
            <w:r>
              <w:rPr>
                <w:b/>
                <w:color w:val="2B3D4F"/>
                <w:sz w:val="18"/>
              </w:rPr>
              <w:t xml:space="preserve">Portfolio </w:t>
            </w:r>
            <w:r>
              <w:rPr>
                <w:b/>
                <w:color w:val="2B3D4F"/>
                <w:spacing w:val="-2"/>
                <w:sz w:val="18"/>
              </w:rPr>
              <w:t>aggregation</w:t>
            </w:r>
          </w:p>
        </w:tc>
        <w:tc>
          <w:tcPr>
            <w:tcW w:w="1984" w:type="dxa"/>
          </w:tcPr>
          <w:p w14:paraId="75418AED" w14:textId="77777777" w:rsidR="005755BC" w:rsidRDefault="00766B8D">
            <w:pPr>
              <w:pStyle w:val="TableParagraph"/>
              <w:spacing w:line="278" w:lineRule="auto"/>
              <w:ind w:right="701"/>
              <w:rPr>
                <w:sz w:val="18"/>
              </w:rPr>
            </w:pPr>
            <w:r>
              <w:rPr>
                <w:color w:val="2B3D4F"/>
                <w:spacing w:val="-2"/>
                <w:sz w:val="18"/>
              </w:rPr>
              <w:t xml:space="preserve">Per-mortgage </w:t>
            </w:r>
            <w:r>
              <w:rPr>
                <w:color w:val="2B3D4F"/>
                <w:sz w:val="18"/>
              </w:rPr>
              <w:t>excess-of-</w:t>
            </w:r>
            <w:r>
              <w:rPr>
                <w:color w:val="2B3D4F"/>
                <w:spacing w:val="-4"/>
                <w:sz w:val="18"/>
              </w:rPr>
              <w:t>loss</w:t>
            </w:r>
          </w:p>
        </w:tc>
        <w:tc>
          <w:tcPr>
            <w:tcW w:w="4308" w:type="dxa"/>
          </w:tcPr>
          <w:p w14:paraId="75418AEE" w14:textId="77777777" w:rsidR="005755BC" w:rsidRDefault="00766B8D">
            <w:pPr>
              <w:pStyle w:val="TableParagraph"/>
              <w:rPr>
                <w:sz w:val="18"/>
              </w:rPr>
            </w:pPr>
            <w:r>
              <w:rPr>
                <w:color w:val="2B3D4F"/>
                <w:sz w:val="18"/>
              </w:rPr>
              <w:t xml:space="preserve">Each mortgage independently </w:t>
            </w:r>
            <w:r>
              <w:rPr>
                <w:color w:val="2B3D4F"/>
                <w:spacing w:val="-2"/>
                <w:sz w:val="18"/>
              </w:rPr>
              <w:t>assessed</w:t>
            </w:r>
          </w:p>
        </w:tc>
      </w:tr>
    </w:tbl>
    <w:p w14:paraId="75418AF0" w14:textId="77777777" w:rsidR="005755BC" w:rsidRDefault="005755BC">
      <w:pPr>
        <w:pStyle w:val="BodyText"/>
        <w:spacing w:before="53"/>
        <w:rPr>
          <w:b/>
          <w:sz w:val="26"/>
        </w:rPr>
      </w:pPr>
    </w:p>
    <w:p w14:paraId="75418AF1" w14:textId="77777777" w:rsidR="005755BC" w:rsidRDefault="00766B8D">
      <w:pPr>
        <w:pStyle w:val="ListParagraph"/>
        <w:numPr>
          <w:ilvl w:val="1"/>
          <w:numId w:val="3"/>
        </w:numPr>
        <w:tabs>
          <w:tab w:val="left" w:pos="553"/>
        </w:tabs>
        <w:ind w:left="553" w:hanging="433"/>
        <w:rPr>
          <w:b/>
          <w:sz w:val="26"/>
        </w:rPr>
      </w:pPr>
      <w:r>
        <w:rPr>
          <w:b/>
          <w:color w:val="3497A8"/>
          <w:sz w:val="26"/>
        </w:rPr>
        <w:t xml:space="preserve">Why the Top Cover Boundary </w:t>
      </w:r>
      <w:r>
        <w:rPr>
          <w:b/>
          <w:color w:val="3497A8"/>
          <w:spacing w:val="-2"/>
          <w:sz w:val="26"/>
        </w:rPr>
        <w:t>Works</w:t>
      </w:r>
    </w:p>
    <w:p w14:paraId="75418AF2" w14:textId="7371198E" w:rsidR="005755BC" w:rsidRDefault="00766B8D">
      <w:pPr>
        <w:pStyle w:val="BodyText"/>
        <w:spacing w:before="187"/>
        <w:ind w:left="120"/>
        <w:jc w:val="both"/>
      </w:pPr>
      <w:r>
        <w:rPr>
          <w:color w:val="2B3D4F"/>
        </w:rPr>
        <w:t xml:space="preserve">The </w:t>
      </w:r>
      <w:r w:rsidR="00B06843">
        <w:rPr>
          <w:color w:val="2B3D4F"/>
        </w:rPr>
        <w:t>2</w:t>
      </w:r>
      <w:r>
        <w:rPr>
          <w:color w:val="2B3D4F"/>
        </w:rPr>
        <w:t xml:space="preserve">0th percentile of the conditional deficit distribution is the optimal boundary </w:t>
      </w:r>
      <w:r>
        <w:rPr>
          <w:color w:val="2B3D4F"/>
          <w:spacing w:val="-2"/>
        </w:rPr>
        <w:t>because:</w:t>
      </w:r>
    </w:p>
    <w:p w14:paraId="1BB7537B" w14:textId="1A26E963" w:rsidR="00CE24A0" w:rsidRPr="00CE24A0" w:rsidRDefault="00B06843">
      <w:pPr>
        <w:pStyle w:val="ListParagraph"/>
        <w:numPr>
          <w:ilvl w:val="2"/>
          <w:numId w:val="3"/>
        </w:numPr>
        <w:tabs>
          <w:tab w:val="left" w:pos="420"/>
        </w:tabs>
        <w:spacing w:before="164" w:line="292" w:lineRule="auto"/>
        <w:ind w:right="117"/>
        <w:rPr>
          <w:sz w:val="20"/>
        </w:rPr>
      </w:pPr>
      <w:r>
        <w:rPr>
          <w:color w:val="2B3D4F"/>
          <w:sz w:val="20"/>
        </w:rPr>
        <w:t xml:space="preserve">It is </w:t>
      </w:r>
      <w:r w:rsidR="00FF1155">
        <w:rPr>
          <w:color w:val="2B3D4F"/>
          <w:sz w:val="20"/>
        </w:rPr>
        <w:t xml:space="preserve">represents </w:t>
      </w:r>
      <w:r>
        <w:rPr>
          <w:color w:val="2B3D4F"/>
          <w:sz w:val="20"/>
        </w:rPr>
        <w:t xml:space="preserve">a fair apportionment of risk between </w:t>
      </w:r>
      <w:r w:rsidR="00FF1155">
        <w:rPr>
          <w:color w:val="2B3D4F"/>
          <w:sz w:val="20"/>
        </w:rPr>
        <w:t xml:space="preserve">LMI and </w:t>
      </w:r>
      <w:r w:rsidR="00CE24A0">
        <w:rPr>
          <w:color w:val="2B3D4F"/>
          <w:sz w:val="20"/>
        </w:rPr>
        <w:t>Portfolio Reinsurance</w:t>
      </w:r>
    </w:p>
    <w:p w14:paraId="64D3C907" w14:textId="6F90D3D4" w:rsidR="00B06843" w:rsidRPr="00B06843" w:rsidRDefault="00CE24A0">
      <w:pPr>
        <w:pStyle w:val="ListParagraph"/>
        <w:numPr>
          <w:ilvl w:val="2"/>
          <w:numId w:val="3"/>
        </w:numPr>
        <w:tabs>
          <w:tab w:val="left" w:pos="420"/>
        </w:tabs>
        <w:spacing w:before="164" w:line="292" w:lineRule="auto"/>
        <w:ind w:right="117"/>
        <w:rPr>
          <w:sz w:val="20"/>
        </w:rPr>
      </w:pPr>
      <w:r>
        <w:rPr>
          <w:color w:val="2B3D4F"/>
          <w:sz w:val="20"/>
        </w:rPr>
        <w:t xml:space="preserve">A significant tail risk is transferred from each </w:t>
      </w:r>
      <w:r w:rsidR="00B06843">
        <w:rPr>
          <w:color w:val="2B3D4F"/>
          <w:sz w:val="20"/>
        </w:rPr>
        <w:t>individual EPMs</w:t>
      </w:r>
      <w:r>
        <w:rPr>
          <w:color w:val="2B3D4F"/>
          <w:sz w:val="20"/>
        </w:rPr>
        <w:t xml:space="preserve"> to </w:t>
      </w:r>
      <w:r w:rsidR="00B06843">
        <w:rPr>
          <w:color w:val="2B3D4F"/>
          <w:sz w:val="20"/>
        </w:rPr>
        <w:t xml:space="preserve">a </w:t>
      </w:r>
      <w:r>
        <w:rPr>
          <w:color w:val="2B3D4F"/>
          <w:sz w:val="20"/>
        </w:rPr>
        <w:t xml:space="preserve">15-30 year </w:t>
      </w:r>
      <w:r w:rsidR="00B06843">
        <w:rPr>
          <w:color w:val="2B3D4F"/>
          <w:sz w:val="20"/>
        </w:rPr>
        <w:t xml:space="preserve">portfolio </w:t>
      </w:r>
      <w:r w:rsidR="000834FA">
        <w:rPr>
          <w:color w:val="2B3D4F"/>
          <w:sz w:val="20"/>
        </w:rPr>
        <w:t xml:space="preserve">(on a rolling basis) </w:t>
      </w:r>
      <w:r w:rsidR="00B06843">
        <w:rPr>
          <w:color w:val="2B3D4F"/>
          <w:sz w:val="20"/>
        </w:rPr>
        <w:t>of EPMs</w:t>
      </w:r>
      <w:r w:rsidR="005569C1">
        <w:rPr>
          <w:color w:val="2B3D4F"/>
          <w:sz w:val="20"/>
        </w:rPr>
        <w:t xml:space="preserve"> </w:t>
      </w:r>
      <w:r w:rsidR="000834FA">
        <w:rPr>
          <w:color w:val="2B3D4F"/>
          <w:sz w:val="20"/>
        </w:rPr>
        <w:t>to derive the benefit of</w:t>
      </w:r>
      <w:r w:rsidR="005569C1">
        <w:rPr>
          <w:color w:val="2B3D4F"/>
          <w:sz w:val="20"/>
        </w:rPr>
        <w:t xml:space="preserve"> pooling and cross-subsidization </w:t>
      </w:r>
      <w:r w:rsidR="000834FA">
        <w:rPr>
          <w:color w:val="2B3D4F"/>
          <w:sz w:val="20"/>
        </w:rPr>
        <w:t xml:space="preserve">to minimize </w:t>
      </w:r>
      <w:r w:rsidR="004D13FC">
        <w:rPr>
          <w:color w:val="2B3D4F"/>
          <w:sz w:val="20"/>
        </w:rPr>
        <w:t xml:space="preserve">insured </w:t>
      </w:r>
      <w:r w:rsidR="000834FA">
        <w:rPr>
          <w:color w:val="2B3D4F"/>
          <w:sz w:val="20"/>
        </w:rPr>
        <w:t>losses</w:t>
      </w:r>
      <w:r w:rsidR="005569C1">
        <w:rPr>
          <w:color w:val="2B3D4F"/>
          <w:sz w:val="20"/>
        </w:rPr>
        <w:t xml:space="preserve"> </w:t>
      </w:r>
    </w:p>
    <w:p w14:paraId="75418AF3" w14:textId="060765A9" w:rsidR="005755BC" w:rsidRDefault="00766B8D">
      <w:pPr>
        <w:pStyle w:val="ListParagraph"/>
        <w:numPr>
          <w:ilvl w:val="2"/>
          <w:numId w:val="3"/>
        </w:numPr>
        <w:tabs>
          <w:tab w:val="left" w:pos="420"/>
        </w:tabs>
        <w:spacing w:before="164" w:line="292" w:lineRule="auto"/>
        <w:ind w:right="117"/>
        <w:rPr>
          <w:sz w:val="20"/>
        </w:rPr>
      </w:pPr>
      <w:r>
        <w:rPr>
          <w:color w:val="2B3D4F"/>
          <w:sz w:val="20"/>
        </w:rPr>
        <w:t>It isolates truly extreme outcomes (severe market downturns sustained over the full mortgage</w:t>
      </w:r>
      <w:r>
        <w:rPr>
          <w:color w:val="2B3D4F"/>
          <w:spacing w:val="80"/>
          <w:sz w:val="20"/>
        </w:rPr>
        <w:t xml:space="preserve"> </w:t>
      </w:r>
      <w:r>
        <w:rPr>
          <w:color w:val="2B3D4F"/>
          <w:sz w:val="20"/>
        </w:rPr>
        <w:t>term) from moderate cyclical underperformance.</w:t>
      </w:r>
    </w:p>
    <w:p w14:paraId="75418AF4" w14:textId="645BCB7B" w:rsidR="005755BC" w:rsidRDefault="004D13FC">
      <w:pPr>
        <w:pStyle w:val="ListParagraph"/>
        <w:numPr>
          <w:ilvl w:val="2"/>
          <w:numId w:val="3"/>
        </w:numPr>
        <w:tabs>
          <w:tab w:val="left" w:pos="419"/>
        </w:tabs>
        <w:spacing w:before="55"/>
        <w:ind w:left="419" w:hanging="199"/>
        <w:rPr>
          <w:sz w:val="20"/>
        </w:rPr>
      </w:pPr>
      <w:r>
        <w:rPr>
          <w:color w:val="2B3D4F"/>
          <w:sz w:val="20"/>
        </w:rPr>
        <w:t>xxx</w:t>
      </w:r>
      <w:r w:rsidR="00766B8D">
        <w:rPr>
          <w:color w:val="2B3D4F"/>
          <w:sz w:val="20"/>
        </w:rPr>
        <w:t>%</w:t>
      </w:r>
      <w:r w:rsidR="00766B8D">
        <w:rPr>
          <w:color w:val="2B3D4F"/>
          <w:spacing w:val="44"/>
          <w:sz w:val="20"/>
        </w:rPr>
        <w:t xml:space="preserve"> </w:t>
      </w:r>
      <w:r w:rsidR="00766B8D">
        <w:rPr>
          <w:color w:val="2B3D4F"/>
          <w:sz w:val="20"/>
        </w:rPr>
        <w:t>of</w:t>
      </w:r>
      <w:r w:rsidR="00766B8D">
        <w:rPr>
          <w:color w:val="2B3D4F"/>
          <w:spacing w:val="44"/>
          <w:sz w:val="20"/>
        </w:rPr>
        <w:t xml:space="preserve"> </w:t>
      </w:r>
      <w:r w:rsidR="00766B8D">
        <w:rPr>
          <w:color w:val="2B3D4F"/>
          <w:sz w:val="20"/>
        </w:rPr>
        <w:t>deficit</w:t>
      </w:r>
      <w:r w:rsidR="00766B8D">
        <w:rPr>
          <w:color w:val="2B3D4F"/>
          <w:spacing w:val="44"/>
          <w:sz w:val="20"/>
        </w:rPr>
        <w:t xml:space="preserve"> </w:t>
      </w:r>
      <w:r w:rsidR="00766B8D">
        <w:rPr>
          <w:color w:val="2B3D4F"/>
          <w:sz w:val="20"/>
        </w:rPr>
        <w:t>paths</w:t>
      </w:r>
      <w:r w:rsidR="00766B8D">
        <w:rPr>
          <w:color w:val="2B3D4F"/>
          <w:spacing w:val="44"/>
          <w:sz w:val="20"/>
        </w:rPr>
        <w:t xml:space="preserve"> </w:t>
      </w:r>
      <w:r w:rsidR="00766B8D">
        <w:rPr>
          <w:color w:val="2B3D4F"/>
          <w:sz w:val="20"/>
        </w:rPr>
        <w:t>result</w:t>
      </w:r>
      <w:r w:rsidR="00766B8D">
        <w:rPr>
          <w:color w:val="2B3D4F"/>
          <w:spacing w:val="44"/>
          <w:sz w:val="20"/>
        </w:rPr>
        <w:t xml:space="preserve"> </w:t>
      </w:r>
      <w:r w:rsidR="00766B8D">
        <w:rPr>
          <w:color w:val="2B3D4F"/>
          <w:sz w:val="20"/>
        </w:rPr>
        <w:t>in</w:t>
      </w:r>
      <w:r w:rsidR="00766B8D">
        <w:rPr>
          <w:color w:val="2B3D4F"/>
          <w:spacing w:val="44"/>
          <w:sz w:val="20"/>
        </w:rPr>
        <w:t xml:space="preserve"> </w:t>
      </w:r>
      <w:r w:rsidR="00766B8D">
        <w:rPr>
          <w:color w:val="2B3D4F"/>
          <w:sz w:val="20"/>
        </w:rPr>
        <w:t>claims</w:t>
      </w:r>
      <w:r w:rsidR="00766B8D">
        <w:rPr>
          <w:color w:val="2B3D4F"/>
          <w:spacing w:val="44"/>
          <w:sz w:val="20"/>
        </w:rPr>
        <w:t xml:space="preserve"> </w:t>
      </w:r>
      <w:r w:rsidR="00766B8D">
        <w:rPr>
          <w:color w:val="2B3D4F"/>
          <w:sz w:val="20"/>
        </w:rPr>
        <w:t>that</w:t>
      </w:r>
      <w:r w:rsidR="00766B8D">
        <w:rPr>
          <w:color w:val="2B3D4F"/>
          <w:spacing w:val="44"/>
          <w:sz w:val="20"/>
        </w:rPr>
        <w:t xml:space="preserve"> </w:t>
      </w:r>
      <w:r w:rsidR="00766B8D">
        <w:rPr>
          <w:color w:val="2B3D4F"/>
          <w:sz w:val="20"/>
        </w:rPr>
        <w:t>are</w:t>
      </w:r>
      <w:r w:rsidR="00766B8D">
        <w:rPr>
          <w:color w:val="2B3D4F"/>
          <w:spacing w:val="44"/>
          <w:sz w:val="20"/>
        </w:rPr>
        <w:t xml:space="preserve"> </w:t>
      </w:r>
      <w:r w:rsidR="00766B8D">
        <w:rPr>
          <w:color w:val="2B3D4F"/>
          <w:sz w:val="20"/>
        </w:rPr>
        <w:t>manageable</w:t>
      </w:r>
      <w:r w:rsidR="00766B8D">
        <w:rPr>
          <w:color w:val="2B3D4F"/>
          <w:spacing w:val="44"/>
          <w:sz w:val="20"/>
        </w:rPr>
        <w:t xml:space="preserve"> </w:t>
      </w:r>
      <w:r w:rsidR="00766B8D">
        <w:rPr>
          <w:color w:val="2B3D4F"/>
          <w:sz w:val="20"/>
        </w:rPr>
        <w:t>for</w:t>
      </w:r>
      <w:r w:rsidR="00766B8D">
        <w:rPr>
          <w:color w:val="2B3D4F"/>
          <w:spacing w:val="44"/>
          <w:sz w:val="20"/>
        </w:rPr>
        <w:t xml:space="preserve"> </w:t>
      </w:r>
      <w:r w:rsidR="00766B8D">
        <w:rPr>
          <w:color w:val="2B3D4F"/>
          <w:sz w:val="20"/>
        </w:rPr>
        <w:t>a</w:t>
      </w:r>
      <w:r w:rsidR="00766B8D">
        <w:rPr>
          <w:color w:val="2B3D4F"/>
          <w:spacing w:val="44"/>
          <w:sz w:val="20"/>
        </w:rPr>
        <w:t xml:space="preserve"> </w:t>
      </w:r>
      <w:r w:rsidR="00766B8D">
        <w:rPr>
          <w:color w:val="2B3D4F"/>
          <w:sz w:val="20"/>
        </w:rPr>
        <w:t>primary</w:t>
      </w:r>
      <w:r w:rsidR="00766B8D">
        <w:rPr>
          <w:color w:val="2B3D4F"/>
          <w:spacing w:val="44"/>
          <w:sz w:val="20"/>
        </w:rPr>
        <w:t xml:space="preserve"> </w:t>
      </w:r>
      <w:r w:rsidR="00766B8D">
        <w:rPr>
          <w:color w:val="2B3D4F"/>
          <w:sz w:val="20"/>
        </w:rPr>
        <w:t>LMI</w:t>
      </w:r>
      <w:r w:rsidR="00766B8D">
        <w:rPr>
          <w:color w:val="2B3D4F"/>
          <w:spacing w:val="44"/>
          <w:sz w:val="20"/>
        </w:rPr>
        <w:t xml:space="preserve"> </w:t>
      </w:r>
      <w:r w:rsidR="00766B8D">
        <w:rPr>
          <w:color w:val="2B3D4F"/>
          <w:sz w:val="20"/>
        </w:rPr>
        <w:t>insurer</w:t>
      </w:r>
      <w:r w:rsidR="00766B8D">
        <w:rPr>
          <w:color w:val="2B3D4F"/>
          <w:spacing w:val="44"/>
          <w:sz w:val="20"/>
        </w:rPr>
        <w:t xml:space="preserve"> </w:t>
      </w:r>
      <w:r w:rsidR="00766B8D">
        <w:rPr>
          <w:color w:val="2B3D4F"/>
          <w:sz w:val="20"/>
        </w:rPr>
        <w:t>(up</w:t>
      </w:r>
      <w:r w:rsidR="00766B8D">
        <w:rPr>
          <w:color w:val="2B3D4F"/>
          <w:spacing w:val="44"/>
          <w:sz w:val="20"/>
        </w:rPr>
        <w:t xml:space="preserve"> </w:t>
      </w:r>
      <w:r w:rsidR="00766B8D">
        <w:rPr>
          <w:color w:val="2B3D4F"/>
          <w:spacing w:val="-5"/>
          <w:sz w:val="20"/>
        </w:rPr>
        <w:t>to</w:t>
      </w:r>
    </w:p>
    <w:p w14:paraId="75418AF5" w14:textId="3C1FA0C2" w:rsidR="005755BC" w:rsidRDefault="00766B8D">
      <w:pPr>
        <w:pStyle w:val="BodyText"/>
        <w:spacing w:before="50"/>
        <w:ind w:left="420"/>
      </w:pPr>
      <w:r>
        <w:rPr>
          <w:color w:val="2B3D4F"/>
        </w:rPr>
        <w:t>$</w:t>
      </w:r>
      <w:r w:rsidR="004D13FC">
        <w:rPr>
          <w:color w:val="2B3D4F"/>
        </w:rPr>
        <w:t>xxx</w:t>
      </w:r>
      <w:r>
        <w:rPr>
          <w:color w:val="2B3D4F"/>
        </w:rPr>
        <w:t xml:space="preserve"> per </w:t>
      </w:r>
      <w:r>
        <w:rPr>
          <w:color w:val="2B3D4F"/>
          <w:spacing w:val="-2"/>
        </w:rPr>
        <w:t>mortgage).</w:t>
      </w:r>
    </w:p>
    <w:p w14:paraId="75418AF6" w14:textId="6FDD3CEF" w:rsidR="005755BC" w:rsidRDefault="00766B8D">
      <w:pPr>
        <w:pStyle w:val="ListParagraph"/>
        <w:numPr>
          <w:ilvl w:val="2"/>
          <w:numId w:val="3"/>
        </w:numPr>
        <w:tabs>
          <w:tab w:val="left" w:pos="420"/>
        </w:tabs>
        <w:spacing w:before="107" w:line="292" w:lineRule="auto"/>
        <w:ind w:right="117"/>
        <w:rPr>
          <w:sz w:val="20"/>
        </w:rPr>
      </w:pPr>
      <w:r>
        <w:rPr>
          <w:color w:val="2B3D4F"/>
          <w:sz w:val="20"/>
        </w:rPr>
        <w:t>The</w:t>
      </w:r>
      <w:r>
        <w:rPr>
          <w:color w:val="2B3D4F"/>
          <w:spacing w:val="21"/>
          <w:sz w:val="20"/>
        </w:rPr>
        <w:t xml:space="preserve"> </w:t>
      </w:r>
      <w:r w:rsidR="004D13FC">
        <w:rPr>
          <w:color w:val="2B3D4F"/>
          <w:sz w:val="20"/>
        </w:rPr>
        <w:t>2</w:t>
      </w:r>
      <w:r>
        <w:rPr>
          <w:color w:val="2B3D4F"/>
          <w:sz w:val="20"/>
        </w:rPr>
        <w:t>0%</w:t>
      </w:r>
      <w:r>
        <w:rPr>
          <w:color w:val="2B3D4F"/>
          <w:spacing w:val="21"/>
          <w:sz w:val="20"/>
        </w:rPr>
        <w:t xml:space="preserve"> </w:t>
      </w:r>
      <w:r>
        <w:rPr>
          <w:color w:val="2B3D4F"/>
          <w:sz w:val="20"/>
        </w:rPr>
        <w:t>tail</w:t>
      </w:r>
      <w:r>
        <w:rPr>
          <w:color w:val="2B3D4F"/>
          <w:spacing w:val="21"/>
          <w:sz w:val="20"/>
        </w:rPr>
        <w:t xml:space="preserve"> </w:t>
      </w:r>
      <w:r>
        <w:rPr>
          <w:color w:val="2B3D4F"/>
          <w:sz w:val="20"/>
        </w:rPr>
        <w:t>is</w:t>
      </w:r>
      <w:r>
        <w:rPr>
          <w:color w:val="2B3D4F"/>
          <w:spacing w:val="21"/>
          <w:sz w:val="20"/>
        </w:rPr>
        <w:t xml:space="preserve"> </w:t>
      </w:r>
      <w:r>
        <w:rPr>
          <w:color w:val="2B3D4F"/>
          <w:sz w:val="20"/>
        </w:rPr>
        <w:t>small</w:t>
      </w:r>
      <w:r>
        <w:rPr>
          <w:color w:val="2B3D4F"/>
          <w:spacing w:val="21"/>
          <w:sz w:val="20"/>
        </w:rPr>
        <w:t xml:space="preserve"> </w:t>
      </w:r>
      <w:r>
        <w:rPr>
          <w:color w:val="2B3D4F"/>
          <w:sz w:val="20"/>
        </w:rPr>
        <w:t>enough</w:t>
      </w:r>
      <w:r>
        <w:rPr>
          <w:color w:val="2B3D4F"/>
          <w:spacing w:val="21"/>
          <w:sz w:val="20"/>
        </w:rPr>
        <w:t xml:space="preserve"> </w:t>
      </w:r>
      <w:r>
        <w:rPr>
          <w:color w:val="2B3D4F"/>
          <w:sz w:val="20"/>
        </w:rPr>
        <w:t>in</w:t>
      </w:r>
      <w:r>
        <w:rPr>
          <w:color w:val="2B3D4F"/>
          <w:spacing w:val="21"/>
          <w:sz w:val="20"/>
        </w:rPr>
        <w:t xml:space="preserve"> </w:t>
      </w:r>
      <w:r>
        <w:rPr>
          <w:color w:val="2B3D4F"/>
          <w:sz w:val="20"/>
        </w:rPr>
        <w:t>probability</w:t>
      </w:r>
      <w:r>
        <w:rPr>
          <w:color w:val="2B3D4F"/>
          <w:spacing w:val="21"/>
          <w:sz w:val="20"/>
        </w:rPr>
        <w:t xml:space="preserve"> </w:t>
      </w:r>
      <w:r>
        <w:rPr>
          <w:color w:val="2B3D4F"/>
          <w:sz w:val="20"/>
        </w:rPr>
        <w:t>(</w:t>
      </w:r>
      <w:r w:rsidR="004D13FC">
        <w:rPr>
          <w:color w:val="2B3D4F"/>
          <w:sz w:val="20"/>
        </w:rPr>
        <w:t>xxx</w:t>
      </w:r>
      <w:r>
        <w:rPr>
          <w:color w:val="2B3D4F"/>
          <w:sz w:val="20"/>
        </w:rPr>
        <w:t>%</w:t>
      </w:r>
      <w:r>
        <w:rPr>
          <w:color w:val="2B3D4F"/>
          <w:spacing w:val="21"/>
          <w:sz w:val="20"/>
        </w:rPr>
        <w:t xml:space="preserve"> </w:t>
      </w:r>
      <w:r>
        <w:rPr>
          <w:color w:val="2B3D4F"/>
          <w:sz w:val="20"/>
        </w:rPr>
        <w:t>of</w:t>
      </w:r>
      <w:r>
        <w:rPr>
          <w:color w:val="2B3D4F"/>
          <w:spacing w:val="21"/>
          <w:sz w:val="20"/>
        </w:rPr>
        <w:t xml:space="preserve"> </w:t>
      </w:r>
      <w:r>
        <w:rPr>
          <w:color w:val="2B3D4F"/>
          <w:sz w:val="20"/>
        </w:rPr>
        <w:t>all</w:t>
      </w:r>
      <w:r>
        <w:rPr>
          <w:color w:val="2B3D4F"/>
          <w:spacing w:val="21"/>
          <w:sz w:val="20"/>
        </w:rPr>
        <w:t xml:space="preserve"> </w:t>
      </w:r>
      <w:r>
        <w:rPr>
          <w:color w:val="2B3D4F"/>
          <w:sz w:val="20"/>
        </w:rPr>
        <w:t>paths)</w:t>
      </w:r>
      <w:r>
        <w:rPr>
          <w:color w:val="2B3D4F"/>
          <w:spacing w:val="21"/>
          <w:sz w:val="20"/>
        </w:rPr>
        <w:t xml:space="preserve"> </w:t>
      </w:r>
      <w:r>
        <w:rPr>
          <w:color w:val="2B3D4F"/>
          <w:sz w:val="20"/>
        </w:rPr>
        <w:t>to</w:t>
      </w:r>
      <w:r>
        <w:rPr>
          <w:color w:val="2B3D4F"/>
          <w:spacing w:val="21"/>
          <w:sz w:val="20"/>
        </w:rPr>
        <w:t xml:space="preserve"> </w:t>
      </w:r>
      <w:r>
        <w:rPr>
          <w:color w:val="2B3D4F"/>
          <w:sz w:val="20"/>
        </w:rPr>
        <w:t>be</w:t>
      </w:r>
      <w:r>
        <w:rPr>
          <w:color w:val="2B3D4F"/>
          <w:spacing w:val="21"/>
          <w:sz w:val="20"/>
        </w:rPr>
        <w:t xml:space="preserve"> </w:t>
      </w:r>
      <w:r>
        <w:rPr>
          <w:color w:val="2B3D4F"/>
          <w:sz w:val="20"/>
        </w:rPr>
        <w:t>efficiently</w:t>
      </w:r>
      <w:r>
        <w:rPr>
          <w:color w:val="2B3D4F"/>
          <w:spacing w:val="21"/>
          <w:sz w:val="20"/>
        </w:rPr>
        <w:t xml:space="preserve"> </w:t>
      </w:r>
      <w:r>
        <w:rPr>
          <w:color w:val="2B3D4F"/>
          <w:sz w:val="20"/>
        </w:rPr>
        <w:t>transferred</w:t>
      </w:r>
      <w:r>
        <w:rPr>
          <w:color w:val="2B3D4F"/>
          <w:spacing w:val="21"/>
          <w:sz w:val="20"/>
        </w:rPr>
        <w:t xml:space="preserve"> </w:t>
      </w:r>
      <w:r>
        <w:rPr>
          <w:color w:val="2B3D4F"/>
          <w:sz w:val="20"/>
        </w:rPr>
        <w:t>to reinsurance markets that speciali</w:t>
      </w:r>
      <w:r w:rsidR="004D13FC">
        <w:rPr>
          <w:color w:val="2B3D4F"/>
          <w:sz w:val="20"/>
        </w:rPr>
        <w:t>z</w:t>
      </w:r>
      <w:r>
        <w:rPr>
          <w:color w:val="2B3D4F"/>
          <w:sz w:val="20"/>
        </w:rPr>
        <w:t>e in low-frequency, high-severity events.</w:t>
      </w:r>
    </w:p>
    <w:p w14:paraId="75418AF7" w14:textId="29A76B3A" w:rsidR="005755BC" w:rsidRDefault="00766B8D">
      <w:pPr>
        <w:pStyle w:val="ListParagraph"/>
        <w:numPr>
          <w:ilvl w:val="2"/>
          <w:numId w:val="3"/>
        </w:numPr>
        <w:tabs>
          <w:tab w:val="left" w:pos="420"/>
        </w:tabs>
        <w:spacing w:before="56" w:line="292" w:lineRule="auto"/>
        <w:ind w:right="117"/>
        <w:rPr>
          <w:sz w:val="20"/>
        </w:rPr>
      </w:pPr>
      <w:r>
        <w:rPr>
          <w:color w:val="2B3D4F"/>
          <w:sz w:val="20"/>
        </w:rPr>
        <w:t>The</w:t>
      </w:r>
      <w:r>
        <w:rPr>
          <w:color w:val="2B3D4F"/>
          <w:spacing w:val="33"/>
          <w:sz w:val="20"/>
        </w:rPr>
        <w:t xml:space="preserve"> </w:t>
      </w:r>
      <w:r>
        <w:rPr>
          <w:color w:val="2B3D4F"/>
          <w:sz w:val="20"/>
        </w:rPr>
        <w:t>premium</w:t>
      </w:r>
      <w:r>
        <w:rPr>
          <w:color w:val="2B3D4F"/>
          <w:spacing w:val="33"/>
          <w:sz w:val="20"/>
        </w:rPr>
        <w:t xml:space="preserve"> </w:t>
      </w:r>
      <w:r>
        <w:rPr>
          <w:color w:val="2B3D4F"/>
          <w:sz w:val="20"/>
        </w:rPr>
        <w:t>for</w:t>
      </w:r>
      <w:r>
        <w:rPr>
          <w:color w:val="2B3D4F"/>
          <w:spacing w:val="33"/>
          <w:sz w:val="20"/>
        </w:rPr>
        <w:t xml:space="preserve"> </w:t>
      </w:r>
      <w:r>
        <w:rPr>
          <w:color w:val="2B3D4F"/>
          <w:sz w:val="20"/>
        </w:rPr>
        <w:t>tail</w:t>
      </w:r>
      <w:r>
        <w:rPr>
          <w:color w:val="2B3D4F"/>
          <w:spacing w:val="33"/>
          <w:sz w:val="20"/>
        </w:rPr>
        <w:t xml:space="preserve"> </w:t>
      </w:r>
      <w:r>
        <w:rPr>
          <w:color w:val="2B3D4F"/>
          <w:sz w:val="20"/>
        </w:rPr>
        <w:t>risk</w:t>
      </w:r>
      <w:r>
        <w:rPr>
          <w:color w:val="2B3D4F"/>
          <w:spacing w:val="33"/>
          <w:sz w:val="20"/>
        </w:rPr>
        <w:t xml:space="preserve"> </w:t>
      </w:r>
      <w:r>
        <w:rPr>
          <w:color w:val="2B3D4F"/>
          <w:sz w:val="20"/>
        </w:rPr>
        <w:t>coverage</w:t>
      </w:r>
      <w:r>
        <w:rPr>
          <w:color w:val="2B3D4F"/>
          <w:spacing w:val="33"/>
          <w:sz w:val="20"/>
        </w:rPr>
        <w:t xml:space="preserve"> </w:t>
      </w:r>
      <w:r>
        <w:rPr>
          <w:color w:val="2B3D4F"/>
          <w:sz w:val="20"/>
        </w:rPr>
        <w:t>is</w:t>
      </w:r>
      <w:r>
        <w:rPr>
          <w:color w:val="2B3D4F"/>
          <w:spacing w:val="33"/>
          <w:sz w:val="20"/>
        </w:rPr>
        <w:t xml:space="preserve"> </w:t>
      </w:r>
      <w:r>
        <w:rPr>
          <w:color w:val="2B3D4F"/>
          <w:sz w:val="20"/>
        </w:rPr>
        <w:t>economically</w:t>
      </w:r>
      <w:r>
        <w:rPr>
          <w:color w:val="2B3D4F"/>
          <w:spacing w:val="33"/>
          <w:sz w:val="20"/>
        </w:rPr>
        <w:t xml:space="preserve"> </w:t>
      </w:r>
      <w:r>
        <w:rPr>
          <w:color w:val="2B3D4F"/>
          <w:sz w:val="20"/>
        </w:rPr>
        <w:t>efficient</w:t>
      </w:r>
      <w:r>
        <w:rPr>
          <w:color w:val="2B3D4F"/>
          <w:spacing w:val="33"/>
          <w:sz w:val="20"/>
        </w:rPr>
        <w:t xml:space="preserve"> </w:t>
      </w:r>
      <w:r>
        <w:rPr>
          <w:color w:val="2B3D4F"/>
          <w:sz w:val="20"/>
        </w:rPr>
        <w:t>—</w:t>
      </w:r>
      <w:r>
        <w:rPr>
          <w:color w:val="2B3D4F"/>
          <w:spacing w:val="33"/>
          <w:sz w:val="20"/>
        </w:rPr>
        <w:t xml:space="preserve"> </w:t>
      </w:r>
      <w:r>
        <w:rPr>
          <w:color w:val="2B3D4F"/>
          <w:sz w:val="20"/>
        </w:rPr>
        <w:t>only</w:t>
      </w:r>
      <w:r>
        <w:rPr>
          <w:color w:val="2B3D4F"/>
          <w:spacing w:val="33"/>
          <w:sz w:val="20"/>
        </w:rPr>
        <w:t xml:space="preserve"> </w:t>
      </w:r>
      <w:r>
        <w:rPr>
          <w:color w:val="2B3D4F"/>
          <w:sz w:val="20"/>
        </w:rPr>
        <w:t>$</w:t>
      </w:r>
      <w:r w:rsidR="004D13FC">
        <w:rPr>
          <w:color w:val="2B3D4F"/>
          <w:sz w:val="20"/>
        </w:rPr>
        <w:t>xxx</w:t>
      </w:r>
      <w:r>
        <w:rPr>
          <w:color w:val="2B3D4F"/>
          <w:spacing w:val="33"/>
          <w:sz w:val="20"/>
        </w:rPr>
        <w:t xml:space="preserve"> </w:t>
      </w:r>
      <w:r>
        <w:rPr>
          <w:color w:val="2B3D4F"/>
          <w:sz w:val="20"/>
        </w:rPr>
        <w:t>fair</w:t>
      </w:r>
      <w:r>
        <w:rPr>
          <w:color w:val="2B3D4F"/>
          <w:spacing w:val="33"/>
          <w:sz w:val="20"/>
        </w:rPr>
        <w:t xml:space="preserve"> </w:t>
      </w:r>
      <w:r>
        <w:rPr>
          <w:color w:val="2B3D4F"/>
          <w:sz w:val="20"/>
        </w:rPr>
        <w:t>premium</w:t>
      </w:r>
      <w:r>
        <w:rPr>
          <w:color w:val="2B3D4F"/>
          <w:spacing w:val="33"/>
          <w:sz w:val="20"/>
        </w:rPr>
        <w:t xml:space="preserve"> </w:t>
      </w:r>
      <w:r>
        <w:rPr>
          <w:color w:val="2B3D4F"/>
          <w:sz w:val="20"/>
        </w:rPr>
        <w:t>per mortgage (</w:t>
      </w:r>
      <w:r w:rsidR="004D13FC">
        <w:rPr>
          <w:color w:val="2B3D4F"/>
          <w:sz w:val="20"/>
        </w:rPr>
        <w:t>xxx</w:t>
      </w:r>
      <w:r>
        <w:rPr>
          <w:color w:val="2B3D4F"/>
          <w:sz w:val="20"/>
        </w:rPr>
        <w:t>% of max loan) because the probability of claim is very low.</w:t>
      </w:r>
    </w:p>
    <w:p w14:paraId="75418AF8" w14:textId="77777777" w:rsidR="005755BC" w:rsidRDefault="005755BC">
      <w:pPr>
        <w:pStyle w:val="ListParagraph"/>
        <w:spacing w:line="292" w:lineRule="auto"/>
        <w:rPr>
          <w:sz w:val="20"/>
        </w:rPr>
        <w:sectPr w:rsidR="005755BC">
          <w:pgSz w:w="11910" w:h="16840"/>
          <w:pgMar w:top="1180" w:right="1417" w:bottom="820" w:left="1417" w:header="0" w:footer="625" w:gutter="0"/>
          <w:cols w:space="720"/>
        </w:sectPr>
      </w:pPr>
    </w:p>
    <w:p w14:paraId="75418AF9" w14:textId="77777777" w:rsidR="005755BC" w:rsidRDefault="00766B8D">
      <w:pPr>
        <w:pStyle w:val="Heading1"/>
        <w:numPr>
          <w:ilvl w:val="0"/>
          <w:numId w:val="3"/>
        </w:numPr>
        <w:tabs>
          <w:tab w:val="left" w:pos="475"/>
        </w:tabs>
        <w:spacing w:line="261" w:lineRule="auto"/>
        <w:ind w:left="120" w:right="1712" w:firstLine="0"/>
      </w:pPr>
      <w:r>
        <w:rPr>
          <w:color w:val="2B3D4F"/>
        </w:rPr>
        <w:lastRenderedPageBreak/>
        <w:t>Part</w:t>
      </w:r>
      <w:r>
        <w:rPr>
          <w:color w:val="2B3D4F"/>
          <w:spacing w:val="-6"/>
        </w:rPr>
        <w:t xml:space="preserve"> </w:t>
      </w:r>
      <w:r>
        <w:rPr>
          <w:color w:val="2B3D4F"/>
        </w:rPr>
        <w:t>C:</w:t>
      </w:r>
      <w:r>
        <w:rPr>
          <w:color w:val="2B3D4F"/>
          <w:spacing w:val="-6"/>
        </w:rPr>
        <w:t xml:space="preserve"> </w:t>
      </w:r>
      <w:r>
        <w:rPr>
          <w:color w:val="2B3D4F"/>
        </w:rPr>
        <w:t>Interaction</w:t>
      </w:r>
      <w:r>
        <w:rPr>
          <w:color w:val="2B3D4F"/>
          <w:spacing w:val="-6"/>
        </w:rPr>
        <w:t xml:space="preserve"> </w:t>
      </w:r>
      <w:r>
        <w:rPr>
          <w:color w:val="2B3D4F"/>
        </w:rPr>
        <w:t>Between</w:t>
      </w:r>
      <w:r>
        <w:rPr>
          <w:color w:val="2B3D4F"/>
          <w:spacing w:val="-6"/>
        </w:rPr>
        <w:t xml:space="preserve"> </w:t>
      </w:r>
      <w:r>
        <w:rPr>
          <w:color w:val="2B3D4F"/>
        </w:rPr>
        <w:t>LMI</w:t>
      </w:r>
      <w:r>
        <w:rPr>
          <w:color w:val="2B3D4F"/>
          <w:spacing w:val="-6"/>
        </w:rPr>
        <w:t xml:space="preserve"> </w:t>
      </w:r>
      <w:r>
        <w:rPr>
          <w:color w:val="2B3D4F"/>
        </w:rPr>
        <w:t>and</w:t>
      </w:r>
      <w:r>
        <w:rPr>
          <w:color w:val="2B3D4F"/>
          <w:spacing w:val="-6"/>
        </w:rPr>
        <w:t xml:space="preserve"> </w:t>
      </w:r>
      <w:r>
        <w:rPr>
          <w:color w:val="2B3D4F"/>
        </w:rPr>
        <w:t xml:space="preserve">Portfolio </w:t>
      </w:r>
      <w:r>
        <w:rPr>
          <w:color w:val="2B3D4F"/>
          <w:spacing w:val="-2"/>
        </w:rPr>
        <w:t>Reinsurance</w:t>
      </w:r>
    </w:p>
    <w:p w14:paraId="75418AFA" w14:textId="77777777" w:rsidR="005755BC" w:rsidRDefault="00766B8D">
      <w:pPr>
        <w:pStyle w:val="Heading2"/>
        <w:numPr>
          <w:ilvl w:val="1"/>
          <w:numId w:val="3"/>
        </w:numPr>
        <w:tabs>
          <w:tab w:val="left" w:pos="553"/>
        </w:tabs>
        <w:spacing w:before="334"/>
        <w:ind w:left="553" w:hanging="433"/>
      </w:pPr>
      <w:r>
        <w:rPr>
          <w:color w:val="3497A8"/>
        </w:rPr>
        <w:t xml:space="preserve">Claim Flow </w:t>
      </w:r>
      <w:r>
        <w:rPr>
          <w:color w:val="3497A8"/>
          <w:spacing w:val="-2"/>
        </w:rPr>
        <w:t>Mechanics</w:t>
      </w:r>
    </w:p>
    <w:p w14:paraId="75418AFB" w14:textId="77777777" w:rsidR="005755BC" w:rsidRDefault="00766B8D">
      <w:pPr>
        <w:pStyle w:val="BodyText"/>
        <w:spacing w:before="187"/>
        <w:ind w:left="120"/>
        <w:jc w:val="both"/>
      </w:pPr>
      <w:r>
        <w:rPr>
          <w:color w:val="2B3D4F"/>
        </w:rPr>
        <w:t xml:space="preserve">The two programs interact through a clear, sequential claim </w:t>
      </w:r>
      <w:r>
        <w:rPr>
          <w:color w:val="2B3D4F"/>
          <w:spacing w:val="-2"/>
        </w:rPr>
        <w:t>process:</w:t>
      </w:r>
    </w:p>
    <w:p w14:paraId="75418AFC" w14:textId="77777777" w:rsidR="005755BC" w:rsidRDefault="005755BC">
      <w:pPr>
        <w:pStyle w:val="BodyText"/>
        <w:spacing w:before="8"/>
        <w:rPr>
          <w:sz w:val="12"/>
        </w:rPr>
      </w:pPr>
    </w:p>
    <w:tbl>
      <w:tblPr>
        <w:tblW w:w="0" w:type="auto"/>
        <w:tblInd w:w="203" w:type="dxa"/>
        <w:tblBorders>
          <w:top w:val="single" w:sz="4" w:space="0" w:color="95A5A5"/>
          <w:left w:val="single" w:sz="4" w:space="0" w:color="95A5A5"/>
          <w:bottom w:val="single" w:sz="4" w:space="0" w:color="95A5A5"/>
          <w:right w:val="single" w:sz="4" w:space="0" w:color="95A5A5"/>
          <w:insideH w:val="single" w:sz="4" w:space="0" w:color="95A5A5"/>
          <w:insideV w:val="single" w:sz="4" w:space="0" w:color="95A5A5"/>
        </w:tblBorders>
        <w:tblLayout w:type="fixed"/>
        <w:tblCellMar>
          <w:left w:w="0" w:type="dxa"/>
          <w:right w:w="0" w:type="dxa"/>
        </w:tblCellMar>
        <w:tblLook w:val="01E0" w:firstRow="1" w:lastRow="1" w:firstColumn="1" w:lastColumn="1" w:noHBand="0" w:noVBand="0"/>
      </w:tblPr>
      <w:tblGrid>
        <w:gridCol w:w="680"/>
        <w:gridCol w:w="5386"/>
        <w:gridCol w:w="2608"/>
      </w:tblGrid>
      <w:tr w:rsidR="005755BC" w14:paraId="75418B00" w14:textId="77777777">
        <w:trPr>
          <w:trHeight w:val="390"/>
        </w:trPr>
        <w:tc>
          <w:tcPr>
            <w:tcW w:w="680" w:type="dxa"/>
            <w:shd w:val="clear" w:color="auto" w:fill="2B3D4F"/>
          </w:tcPr>
          <w:p w14:paraId="75418AFD" w14:textId="77777777" w:rsidR="005755BC" w:rsidRDefault="00766B8D">
            <w:pPr>
              <w:pStyle w:val="TableParagraph"/>
              <w:rPr>
                <w:b/>
                <w:sz w:val="18"/>
              </w:rPr>
            </w:pPr>
            <w:r>
              <w:rPr>
                <w:b/>
                <w:color w:val="FFFFFF"/>
                <w:spacing w:val="-4"/>
                <w:sz w:val="18"/>
              </w:rPr>
              <w:t>Step</w:t>
            </w:r>
          </w:p>
        </w:tc>
        <w:tc>
          <w:tcPr>
            <w:tcW w:w="5386" w:type="dxa"/>
            <w:shd w:val="clear" w:color="auto" w:fill="2B3D4F"/>
          </w:tcPr>
          <w:p w14:paraId="75418AFE" w14:textId="77777777" w:rsidR="005755BC" w:rsidRDefault="00766B8D">
            <w:pPr>
              <w:pStyle w:val="TableParagraph"/>
              <w:rPr>
                <w:b/>
                <w:sz w:val="18"/>
              </w:rPr>
            </w:pPr>
            <w:r>
              <w:rPr>
                <w:b/>
                <w:color w:val="FFFFFF"/>
                <w:spacing w:val="-2"/>
                <w:sz w:val="18"/>
              </w:rPr>
              <w:t>Action</w:t>
            </w:r>
          </w:p>
        </w:tc>
        <w:tc>
          <w:tcPr>
            <w:tcW w:w="2608" w:type="dxa"/>
            <w:shd w:val="clear" w:color="auto" w:fill="2B3D4F"/>
          </w:tcPr>
          <w:p w14:paraId="75418AFF" w14:textId="77777777" w:rsidR="005755BC" w:rsidRDefault="00766B8D">
            <w:pPr>
              <w:pStyle w:val="TableParagraph"/>
              <w:rPr>
                <w:b/>
                <w:sz w:val="18"/>
              </w:rPr>
            </w:pPr>
            <w:r>
              <w:rPr>
                <w:b/>
                <w:color w:val="FFFFFF"/>
                <w:sz w:val="18"/>
              </w:rPr>
              <w:t xml:space="preserve">Responsible </w:t>
            </w:r>
            <w:r>
              <w:rPr>
                <w:b/>
                <w:color w:val="FFFFFF"/>
                <w:spacing w:val="-2"/>
                <w:sz w:val="18"/>
              </w:rPr>
              <w:t>Party</w:t>
            </w:r>
          </w:p>
        </w:tc>
      </w:tr>
      <w:tr w:rsidR="005755BC" w14:paraId="75418B04" w14:textId="77777777">
        <w:trPr>
          <w:trHeight w:val="390"/>
        </w:trPr>
        <w:tc>
          <w:tcPr>
            <w:tcW w:w="680" w:type="dxa"/>
          </w:tcPr>
          <w:p w14:paraId="75418B01" w14:textId="77777777" w:rsidR="005755BC" w:rsidRDefault="00766B8D">
            <w:pPr>
              <w:pStyle w:val="TableParagraph"/>
              <w:rPr>
                <w:b/>
                <w:sz w:val="18"/>
              </w:rPr>
            </w:pPr>
            <w:r>
              <w:rPr>
                <w:b/>
                <w:color w:val="2B3D4F"/>
                <w:spacing w:val="-10"/>
                <w:sz w:val="18"/>
              </w:rPr>
              <w:t>1</w:t>
            </w:r>
          </w:p>
        </w:tc>
        <w:tc>
          <w:tcPr>
            <w:tcW w:w="5386" w:type="dxa"/>
          </w:tcPr>
          <w:p w14:paraId="75418B02" w14:textId="77777777" w:rsidR="005755BC" w:rsidRDefault="00766B8D">
            <w:pPr>
              <w:pStyle w:val="TableParagraph"/>
              <w:rPr>
                <w:sz w:val="18"/>
              </w:rPr>
            </w:pPr>
            <w:r>
              <w:rPr>
                <w:color w:val="2B3D4F"/>
                <w:sz w:val="18"/>
              </w:rPr>
              <w:t xml:space="preserve">Mortgage expires — investment account </w:t>
            </w:r>
            <w:r>
              <w:rPr>
                <w:color w:val="2B3D4F"/>
                <w:spacing w:val="-2"/>
                <w:sz w:val="18"/>
              </w:rPr>
              <w:t>liquidated</w:t>
            </w:r>
          </w:p>
        </w:tc>
        <w:tc>
          <w:tcPr>
            <w:tcW w:w="2608" w:type="dxa"/>
          </w:tcPr>
          <w:p w14:paraId="75418B03" w14:textId="4295BF01" w:rsidR="005755BC" w:rsidRDefault="00766B8D">
            <w:pPr>
              <w:pStyle w:val="TableParagraph"/>
              <w:rPr>
                <w:sz w:val="18"/>
              </w:rPr>
            </w:pPr>
            <w:r>
              <w:rPr>
                <w:color w:val="2B3D4F"/>
                <w:sz w:val="18"/>
              </w:rPr>
              <w:t>Future</w:t>
            </w:r>
            <w:r w:rsidR="004D13FC">
              <w:rPr>
                <w:color w:val="2B3D4F"/>
                <w:sz w:val="18"/>
              </w:rPr>
              <w:t>p</w:t>
            </w:r>
            <w:r>
              <w:rPr>
                <w:color w:val="2B3D4F"/>
                <w:sz w:val="18"/>
              </w:rPr>
              <w:t xml:space="preserve">roof </w:t>
            </w:r>
            <w:r>
              <w:rPr>
                <w:color w:val="2B3D4F"/>
                <w:spacing w:val="-2"/>
                <w:sz w:val="18"/>
              </w:rPr>
              <w:t>(servicer)</w:t>
            </w:r>
          </w:p>
        </w:tc>
      </w:tr>
      <w:tr w:rsidR="005755BC" w14:paraId="75418B08" w14:textId="77777777">
        <w:trPr>
          <w:trHeight w:val="630"/>
        </w:trPr>
        <w:tc>
          <w:tcPr>
            <w:tcW w:w="680" w:type="dxa"/>
            <w:shd w:val="clear" w:color="auto" w:fill="F7F9F9"/>
          </w:tcPr>
          <w:p w14:paraId="75418B05" w14:textId="77777777" w:rsidR="005755BC" w:rsidRDefault="00766B8D">
            <w:pPr>
              <w:pStyle w:val="TableParagraph"/>
              <w:rPr>
                <w:b/>
                <w:sz w:val="18"/>
              </w:rPr>
            </w:pPr>
            <w:r>
              <w:rPr>
                <w:b/>
                <w:color w:val="2B3D4F"/>
                <w:spacing w:val="-10"/>
                <w:sz w:val="18"/>
              </w:rPr>
              <w:t>2</w:t>
            </w:r>
          </w:p>
        </w:tc>
        <w:tc>
          <w:tcPr>
            <w:tcW w:w="5386" w:type="dxa"/>
            <w:shd w:val="clear" w:color="auto" w:fill="F7F9F9"/>
          </w:tcPr>
          <w:p w14:paraId="75418B06" w14:textId="77777777" w:rsidR="005755BC" w:rsidRDefault="00766B8D">
            <w:pPr>
              <w:pStyle w:val="TableParagraph"/>
              <w:rPr>
                <w:sz w:val="18"/>
              </w:rPr>
            </w:pPr>
            <w:r>
              <w:rPr>
                <w:color w:val="2B3D4F"/>
                <w:sz w:val="18"/>
              </w:rPr>
              <w:t>Payments Waterfall applied (ETF selldown, cross-</w:t>
            </w:r>
            <w:r>
              <w:rPr>
                <w:color w:val="2B3D4F"/>
                <w:spacing w:val="-2"/>
                <w:sz w:val="18"/>
              </w:rPr>
              <w:t>subsidisation)</w:t>
            </w:r>
          </w:p>
        </w:tc>
        <w:tc>
          <w:tcPr>
            <w:tcW w:w="2608" w:type="dxa"/>
            <w:shd w:val="clear" w:color="auto" w:fill="F7F9F9"/>
          </w:tcPr>
          <w:p w14:paraId="75418B07" w14:textId="1F119518" w:rsidR="005755BC" w:rsidRDefault="00766B8D">
            <w:pPr>
              <w:pStyle w:val="TableParagraph"/>
              <w:spacing w:line="278" w:lineRule="auto"/>
              <w:ind w:right="770"/>
              <w:rPr>
                <w:sz w:val="18"/>
              </w:rPr>
            </w:pPr>
            <w:r>
              <w:rPr>
                <w:color w:val="2B3D4F"/>
                <w:sz w:val="18"/>
              </w:rPr>
              <w:t>Future</w:t>
            </w:r>
            <w:r w:rsidR="00D54A34">
              <w:rPr>
                <w:color w:val="2B3D4F"/>
                <w:sz w:val="18"/>
              </w:rPr>
              <w:t>p</w:t>
            </w:r>
            <w:r>
              <w:rPr>
                <w:color w:val="2B3D4F"/>
                <w:sz w:val="18"/>
              </w:rPr>
              <w:t>roof</w:t>
            </w:r>
            <w:r>
              <w:rPr>
                <w:color w:val="2B3D4F"/>
                <w:spacing w:val="-13"/>
                <w:sz w:val="18"/>
              </w:rPr>
              <w:t xml:space="preserve"> </w:t>
            </w:r>
            <w:r>
              <w:rPr>
                <w:color w:val="2B3D4F"/>
                <w:sz w:val="18"/>
              </w:rPr>
              <w:t>(</w:t>
            </w:r>
            <w:r w:rsidR="00D54A34">
              <w:rPr>
                <w:color w:val="2B3D4F"/>
                <w:sz w:val="18"/>
              </w:rPr>
              <w:t>servicer</w:t>
            </w:r>
            <w:r>
              <w:rPr>
                <w:color w:val="2B3D4F"/>
                <w:spacing w:val="-2"/>
                <w:sz w:val="18"/>
              </w:rPr>
              <w:t>)</w:t>
            </w:r>
          </w:p>
        </w:tc>
      </w:tr>
      <w:tr w:rsidR="005755BC" w14:paraId="75418B0C" w14:textId="77777777">
        <w:trPr>
          <w:trHeight w:val="390"/>
        </w:trPr>
        <w:tc>
          <w:tcPr>
            <w:tcW w:w="680" w:type="dxa"/>
          </w:tcPr>
          <w:p w14:paraId="75418B09" w14:textId="77777777" w:rsidR="005755BC" w:rsidRDefault="00766B8D">
            <w:pPr>
              <w:pStyle w:val="TableParagraph"/>
              <w:rPr>
                <w:b/>
                <w:sz w:val="18"/>
              </w:rPr>
            </w:pPr>
            <w:r>
              <w:rPr>
                <w:b/>
                <w:color w:val="2B3D4F"/>
                <w:spacing w:val="-10"/>
                <w:sz w:val="18"/>
              </w:rPr>
              <w:t>3</w:t>
            </w:r>
          </w:p>
        </w:tc>
        <w:tc>
          <w:tcPr>
            <w:tcW w:w="5386" w:type="dxa"/>
          </w:tcPr>
          <w:p w14:paraId="75418B0A" w14:textId="77777777" w:rsidR="005755BC" w:rsidRDefault="00766B8D">
            <w:pPr>
              <w:pStyle w:val="TableParagraph"/>
              <w:rPr>
                <w:sz w:val="18"/>
              </w:rPr>
            </w:pPr>
            <w:r>
              <w:rPr>
                <w:color w:val="2B3D4F"/>
                <w:sz w:val="18"/>
              </w:rPr>
              <w:t xml:space="preserve">Net deficit determined after </w:t>
            </w:r>
            <w:r>
              <w:rPr>
                <w:color w:val="2B3D4F"/>
                <w:spacing w:val="-2"/>
                <w:sz w:val="18"/>
              </w:rPr>
              <w:t>waterfall</w:t>
            </w:r>
          </w:p>
        </w:tc>
        <w:tc>
          <w:tcPr>
            <w:tcW w:w="2608" w:type="dxa"/>
          </w:tcPr>
          <w:p w14:paraId="75418B0B" w14:textId="677E38AB" w:rsidR="005755BC" w:rsidRDefault="00766B8D">
            <w:pPr>
              <w:pStyle w:val="TableParagraph"/>
              <w:rPr>
                <w:sz w:val="18"/>
              </w:rPr>
            </w:pPr>
            <w:r>
              <w:rPr>
                <w:color w:val="2B3D4F"/>
                <w:sz w:val="18"/>
              </w:rPr>
              <w:t>Future</w:t>
            </w:r>
            <w:r w:rsidR="00D54A34">
              <w:rPr>
                <w:color w:val="2B3D4F"/>
                <w:sz w:val="18"/>
              </w:rPr>
              <w:t>p</w:t>
            </w:r>
            <w:r>
              <w:rPr>
                <w:color w:val="2B3D4F"/>
                <w:sz w:val="18"/>
              </w:rPr>
              <w:t xml:space="preserve">roof </w:t>
            </w:r>
            <w:r>
              <w:rPr>
                <w:color w:val="2B3D4F"/>
                <w:spacing w:val="-2"/>
                <w:sz w:val="18"/>
              </w:rPr>
              <w:t>(servicer)</w:t>
            </w:r>
          </w:p>
        </w:tc>
      </w:tr>
      <w:tr w:rsidR="005755BC" w14:paraId="75418B10" w14:textId="77777777">
        <w:trPr>
          <w:trHeight w:val="390"/>
        </w:trPr>
        <w:tc>
          <w:tcPr>
            <w:tcW w:w="680" w:type="dxa"/>
            <w:shd w:val="clear" w:color="auto" w:fill="F7F9F9"/>
          </w:tcPr>
          <w:p w14:paraId="75418B0D" w14:textId="77777777" w:rsidR="005755BC" w:rsidRDefault="00766B8D">
            <w:pPr>
              <w:pStyle w:val="TableParagraph"/>
              <w:rPr>
                <w:b/>
                <w:sz w:val="18"/>
              </w:rPr>
            </w:pPr>
            <w:r>
              <w:rPr>
                <w:b/>
                <w:color w:val="2B3D4F"/>
                <w:spacing w:val="-5"/>
                <w:sz w:val="18"/>
              </w:rPr>
              <w:t>4a</w:t>
            </w:r>
          </w:p>
        </w:tc>
        <w:tc>
          <w:tcPr>
            <w:tcW w:w="5386" w:type="dxa"/>
            <w:shd w:val="clear" w:color="auto" w:fill="F7F9F9"/>
          </w:tcPr>
          <w:p w14:paraId="75418B0E" w14:textId="77777777" w:rsidR="005755BC" w:rsidRDefault="00766B8D">
            <w:pPr>
              <w:pStyle w:val="TableParagraph"/>
              <w:spacing w:before="74"/>
              <w:rPr>
                <w:sz w:val="18"/>
              </w:rPr>
            </w:pPr>
            <w:r>
              <w:rPr>
                <w:color w:val="2B3D4F"/>
                <w:sz w:val="18"/>
              </w:rPr>
              <w:t xml:space="preserve">If deficit </w:t>
            </w:r>
            <w:r>
              <w:rPr>
                <w:rFonts w:ascii="Symbol" w:hAnsi="Symbol"/>
                <w:color w:val="2B3D4F"/>
                <w:sz w:val="18"/>
              </w:rPr>
              <w:t></w:t>
            </w:r>
            <w:r>
              <w:rPr>
                <w:rFonts w:ascii="Times New Roman" w:hAnsi="Times New Roman"/>
                <w:color w:val="2B3D4F"/>
                <w:spacing w:val="5"/>
                <w:sz w:val="18"/>
              </w:rPr>
              <w:t xml:space="preserve"> </w:t>
            </w:r>
            <w:r>
              <w:rPr>
                <w:color w:val="2B3D4F"/>
                <w:sz w:val="18"/>
              </w:rPr>
              <w:t xml:space="preserve">$1,760,160: LMI pays full </w:t>
            </w:r>
            <w:r>
              <w:rPr>
                <w:color w:val="2B3D4F"/>
                <w:spacing w:val="-2"/>
                <w:sz w:val="18"/>
              </w:rPr>
              <w:t>deficit</w:t>
            </w:r>
          </w:p>
        </w:tc>
        <w:tc>
          <w:tcPr>
            <w:tcW w:w="2608" w:type="dxa"/>
            <w:shd w:val="clear" w:color="auto" w:fill="F7F9F9"/>
          </w:tcPr>
          <w:p w14:paraId="75418B0F" w14:textId="5C3478AF" w:rsidR="005755BC" w:rsidRDefault="00766B8D">
            <w:pPr>
              <w:pStyle w:val="TableParagraph"/>
              <w:rPr>
                <w:sz w:val="18"/>
              </w:rPr>
            </w:pPr>
            <w:r>
              <w:rPr>
                <w:color w:val="2B3D4F"/>
                <w:sz w:val="18"/>
              </w:rPr>
              <w:t xml:space="preserve">LMI </w:t>
            </w:r>
            <w:r w:rsidR="00D54A34">
              <w:rPr>
                <w:color w:val="2B3D4F"/>
                <w:sz w:val="18"/>
              </w:rPr>
              <w:t>Rei</w:t>
            </w:r>
            <w:r>
              <w:rPr>
                <w:color w:val="2B3D4F"/>
                <w:spacing w:val="-2"/>
                <w:sz w:val="18"/>
              </w:rPr>
              <w:t>nsurer</w:t>
            </w:r>
          </w:p>
        </w:tc>
      </w:tr>
      <w:tr w:rsidR="005755BC" w14:paraId="75418B14" w14:textId="77777777">
        <w:trPr>
          <w:trHeight w:val="630"/>
        </w:trPr>
        <w:tc>
          <w:tcPr>
            <w:tcW w:w="680" w:type="dxa"/>
          </w:tcPr>
          <w:p w14:paraId="75418B11" w14:textId="77777777" w:rsidR="005755BC" w:rsidRDefault="00766B8D">
            <w:pPr>
              <w:pStyle w:val="TableParagraph"/>
              <w:rPr>
                <w:b/>
                <w:sz w:val="18"/>
              </w:rPr>
            </w:pPr>
            <w:r>
              <w:rPr>
                <w:b/>
                <w:color w:val="2B3D4F"/>
                <w:spacing w:val="-5"/>
                <w:sz w:val="18"/>
              </w:rPr>
              <w:t>4b</w:t>
            </w:r>
          </w:p>
        </w:tc>
        <w:tc>
          <w:tcPr>
            <w:tcW w:w="5386" w:type="dxa"/>
          </w:tcPr>
          <w:p w14:paraId="75418B12" w14:textId="2994D9E0" w:rsidR="005755BC" w:rsidRPr="00C249F7" w:rsidRDefault="00766B8D">
            <w:pPr>
              <w:pStyle w:val="TableParagraph"/>
              <w:spacing w:line="278" w:lineRule="auto"/>
              <w:ind w:right="19"/>
              <w:rPr>
                <w:sz w:val="18"/>
                <w:lang w:val="fr-FR"/>
              </w:rPr>
            </w:pPr>
            <w:r w:rsidRPr="00C249F7">
              <w:rPr>
                <w:color w:val="2B3D4F"/>
                <w:sz w:val="18"/>
                <w:lang w:val="fr-FR"/>
              </w:rPr>
              <w:t>If</w:t>
            </w:r>
            <w:r w:rsidRPr="00C249F7">
              <w:rPr>
                <w:color w:val="2B3D4F"/>
                <w:spacing w:val="-5"/>
                <w:sz w:val="18"/>
                <w:lang w:val="fr-FR"/>
              </w:rPr>
              <w:t xml:space="preserve"> </w:t>
            </w:r>
            <w:r w:rsidRPr="00C249F7">
              <w:rPr>
                <w:color w:val="2B3D4F"/>
                <w:sz w:val="18"/>
                <w:lang w:val="fr-FR"/>
              </w:rPr>
              <w:t>deficit</w:t>
            </w:r>
            <w:r w:rsidRPr="00C249F7">
              <w:rPr>
                <w:color w:val="2B3D4F"/>
                <w:spacing w:val="-5"/>
                <w:sz w:val="18"/>
                <w:lang w:val="fr-FR"/>
              </w:rPr>
              <w:t xml:space="preserve"> </w:t>
            </w:r>
            <w:r w:rsidRPr="00C249F7">
              <w:rPr>
                <w:color w:val="2B3D4F"/>
                <w:sz w:val="18"/>
                <w:lang w:val="fr-FR"/>
              </w:rPr>
              <w:t>&gt;</w:t>
            </w:r>
            <w:r w:rsidRPr="00C249F7">
              <w:rPr>
                <w:color w:val="2B3D4F"/>
                <w:spacing w:val="-5"/>
                <w:sz w:val="18"/>
                <w:lang w:val="fr-FR"/>
              </w:rPr>
              <w:t xml:space="preserve"> </w:t>
            </w:r>
            <w:r w:rsidRPr="00C249F7">
              <w:rPr>
                <w:color w:val="2B3D4F"/>
                <w:sz w:val="18"/>
                <w:lang w:val="fr-FR"/>
              </w:rPr>
              <w:t>$1,760,160:</w:t>
            </w:r>
            <w:r w:rsidRPr="00C249F7">
              <w:rPr>
                <w:color w:val="2B3D4F"/>
                <w:spacing w:val="-5"/>
                <w:sz w:val="18"/>
                <w:lang w:val="fr-FR"/>
              </w:rPr>
              <w:t xml:space="preserve"> </w:t>
            </w:r>
            <w:r w:rsidRPr="00C249F7">
              <w:rPr>
                <w:color w:val="2B3D4F"/>
                <w:sz w:val="18"/>
                <w:lang w:val="fr-FR"/>
              </w:rPr>
              <w:t>LMI</w:t>
            </w:r>
            <w:r w:rsidRPr="00C249F7">
              <w:rPr>
                <w:color w:val="2B3D4F"/>
                <w:spacing w:val="-5"/>
                <w:sz w:val="18"/>
                <w:lang w:val="fr-FR"/>
              </w:rPr>
              <w:t xml:space="preserve"> </w:t>
            </w:r>
            <w:r w:rsidRPr="00C249F7">
              <w:rPr>
                <w:color w:val="2B3D4F"/>
                <w:sz w:val="18"/>
                <w:lang w:val="fr-FR"/>
              </w:rPr>
              <w:t>pays</w:t>
            </w:r>
            <w:r w:rsidRPr="00C249F7">
              <w:rPr>
                <w:color w:val="2B3D4F"/>
                <w:spacing w:val="-5"/>
                <w:sz w:val="18"/>
                <w:lang w:val="fr-FR"/>
              </w:rPr>
              <w:t xml:space="preserve"> </w:t>
            </w:r>
            <w:r w:rsidRPr="00C249F7">
              <w:rPr>
                <w:color w:val="2B3D4F"/>
                <w:sz w:val="18"/>
                <w:lang w:val="fr-FR"/>
              </w:rPr>
              <w:t>$1,760,160,</w:t>
            </w:r>
            <w:r w:rsidRPr="00C249F7">
              <w:rPr>
                <w:color w:val="2B3D4F"/>
                <w:spacing w:val="-5"/>
                <w:sz w:val="18"/>
                <w:lang w:val="fr-FR"/>
              </w:rPr>
              <w:t xml:space="preserve"> </w:t>
            </w:r>
            <w:r w:rsidR="00D11960">
              <w:rPr>
                <w:color w:val="2B3D4F"/>
                <w:spacing w:val="-5"/>
                <w:sz w:val="18"/>
                <w:lang w:val="fr-FR"/>
              </w:rPr>
              <w:t xml:space="preserve">portoflio </w:t>
            </w:r>
            <w:r w:rsidRPr="00C249F7">
              <w:rPr>
                <w:color w:val="2B3D4F"/>
                <w:sz w:val="18"/>
                <w:lang w:val="fr-FR"/>
              </w:rPr>
              <w:t>reinsurer</w:t>
            </w:r>
            <w:r w:rsidRPr="00C249F7">
              <w:rPr>
                <w:color w:val="2B3D4F"/>
                <w:spacing w:val="-5"/>
                <w:sz w:val="18"/>
                <w:lang w:val="fr-FR"/>
              </w:rPr>
              <w:t xml:space="preserve"> </w:t>
            </w:r>
            <w:r w:rsidRPr="00C249F7">
              <w:rPr>
                <w:color w:val="2B3D4F"/>
                <w:sz w:val="18"/>
                <w:lang w:val="fr-FR"/>
              </w:rPr>
              <w:t xml:space="preserve">pays </w:t>
            </w:r>
            <w:r w:rsidRPr="00C249F7">
              <w:rPr>
                <w:color w:val="2B3D4F"/>
                <w:spacing w:val="-2"/>
                <w:sz w:val="18"/>
                <w:lang w:val="fr-FR"/>
              </w:rPr>
              <w:t>excess</w:t>
            </w:r>
          </w:p>
        </w:tc>
        <w:tc>
          <w:tcPr>
            <w:tcW w:w="2608" w:type="dxa"/>
          </w:tcPr>
          <w:p w14:paraId="75418B13" w14:textId="2056B822" w:rsidR="005755BC" w:rsidRDefault="00766B8D">
            <w:pPr>
              <w:pStyle w:val="TableParagraph"/>
              <w:rPr>
                <w:sz w:val="18"/>
              </w:rPr>
            </w:pPr>
            <w:r>
              <w:rPr>
                <w:color w:val="2B3D4F"/>
                <w:sz w:val="18"/>
              </w:rPr>
              <w:t xml:space="preserve">LMI </w:t>
            </w:r>
            <w:r w:rsidR="00D54A34">
              <w:rPr>
                <w:color w:val="2B3D4F"/>
                <w:sz w:val="18"/>
              </w:rPr>
              <w:t>Re</w:t>
            </w:r>
            <w:r w:rsidR="00D11960">
              <w:rPr>
                <w:color w:val="2B3D4F"/>
                <w:sz w:val="18"/>
              </w:rPr>
              <w:t>i</w:t>
            </w:r>
            <w:r>
              <w:rPr>
                <w:color w:val="2B3D4F"/>
                <w:sz w:val="18"/>
              </w:rPr>
              <w:t xml:space="preserve">nsurer + </w:t>
            </w:r>
            <w:r w:rsidR="00D11960">
              <w:rPr>
                <w:color w:val="2B3D4F"/>
                <w:sz w:val="18"/>
              </w:rPr>
              <w:t xml:space="preserve">Portoflio </w:t>
            </w:r>
            <w:r>
              <w:rPr>
                <w:color w:val="2B3D4F"/>
                <w:spacing w:val="-2"/>
                <w:sz w:val="18"/>
              </w:rPr>
              <w:t>Reinsurer</w:t>
            </w:r>
          </w:p>
        </w:tc>
      </w:tr>
      <w:tr w:rsidR="005755BC" w14:paraId="75418B18" w14:textId="77777777">
        <w:trPr>
          <w:trHeight w:val="390"/>
        </w:trPr>
        <w:tc>
          <w:tcPr>
            <w:tcW w:w="680" w:type="dxa"/>
            <w:shd w:val="clear" w:color="auto" w:fill="F7F9F9"/>
          </w:tcPr>
          <w:p w14:paraId="75418B15" w14:textId="77777777" w:rsidR="005755BC" w:rsidRDefault="00766B8D">
            <w:pPr>
              <w:pStyle w:val="TableParagraph"/>
              <w:rPr>
                <w:b/>
                <w:sz w:val="18"/>
              </w:rPr>
            </w:pPr>
            <w:r>
              <w:rPr>
                <w:b/>
                <w:color w:val="2B3D4F"/>
                <w:spacing w:val="-10"/>
                <w:sz w:val="18"/>
              </w:rPr>
              <w:t>5</w:t>
            </w:r>
          </w:p>
        </w:tc>
        <w:tc>
          <w:tcPr>
            <w:tcW w:w="5386" w:type="dxa"/>
            <w:shd w:val="clear" w:color="auto" w:fill="F7F9F9"/>
          </w:tcPr>
          <w:p w14:paraId="75418B16" w14:textId="77777777" w:rsidR="005755BC" w:rsidRDefault="00766B8D">
            <w:pPr>
              <w:pStyle w:val="TableParagraph"/>
              <w:rPr>
                <w:sz w:val="18"/>
              </w:rPr>
            </w:pPr>
            <w:r>
              <w:rPr>
                <w:color w:val="2B3D4F"/>
                <w:sz w:val="18"/>
              </w:rPr>
              <w:t xml:space="preserve">Mortgage funder made whole — zero credit </w:t>
            </w:r>
            <w:r>
              <w:rPr>
                <w:color w:val="2B3D4F"/>
                <w:spacing w:val="-4"/>
                <w:sz w:val="18"/>
              </w:rPr>
              <w:t>loss</w:t>
            </w:r>
          </w:p>
        </w:tc>
        <w:tc>
          <w:tcPr>
            <w:tcW w:w="2608" w:type="dxa"/>
            <w:shd w:val="clear" w:color="auto" w:fill="F7F9F9"/>
          </w:tcPr>
          <w:p w14:paraId="75418B17" w14:textId="77777777" w:rsidR="005755BC" w:rsidRDefault="00766B8D">
            <w:pPr>
              <w:pStyle w:val="TableParagraph"/>
              <w:rPr>
                <w:sz w:val="18"/>
              </w:rPr>
            </w:pPr>
            <w:r>
              <w:rPr>
                <w:color w:val="2B3D4F"/>
                <w:spacing w:val="-5"/>
                <w:sz w:val="18"/>
              </w:rPr>
              <w:t>N/A</w:t>
            </w:r>
          </w:p>
        </w:tc>
      </w:tr>
    </w:tbl>
    <w:p w14:paraId="75418B19" w14:textId="77777777" w:rsidR="005755BC" w:rsidRDefault="005755BC">
      <w:pPr>
        <w:pStyle w:val="BodyText"/>
        <w:spacing w:before="121"/>
      </w:pPr>
    </w:p>
    <w:p w14:paraId="75418B1A" w14:textId="77777777" w:rsidR="005755BC" w:rsidRDefault="00766B8D">
      <w:pPr>
        <w:pStyle w:val="Heading2"/>
        <w:numPr>
          <w:ilvl w:val="1"/>
          <w:numId w:val="3"/>
        </w:numPr>
        <w:tabs>
          <w:tab w:val="left" w:pos="553"/>
        </w:tabs>
        <w:ind w:left="553" w:hanging="433"/>
      </w:pPr>
      <w:r>
        <w:rPr>
          <w:color w:val="3497A8"/>
        </w:rPr>
        <w:t xml:space="preserve">Key Interaction </w:t>
      </w:r>
      <w:r>
        <w:rPr>
          <w:color w:val="3497A8"/>
          <w:spacing w:val="-2"/>
        </w:rPr>
        <w:t>Principles</w:t>
      </w:r>
    </w:p>
    <w:p w14:paraId="75418B1B" w14:textId="3A8F9B1C" w:rsidR="005755BC" w:rsidRDefault="00766B8D">
      <w:pPr>
        <w:pStyle w:val="BodyText"/>
        <w:spacing w:before="187" w:line="292" w:lineRule="auto"/>
        <w:ind w:left="120" w:right="117"/>
        <w:jc w:val="both"/>
      </w:pPr>
      <w:r>
        <w:rPr>
          <w:b/>
          <w:color w:val="2B3D4F"/>
        </w:rPr>
        <w:t xml:space="preserve">Principle 1: No gap in coverage. </w:t>
      </w:r>
      <w:r>
        <w:rPr>
          <w:color w:val="2B3D4F"/>
        </w:rPr>
        <w:t>The LMI layer and reinsurance layer together provide 100% coverage</w:t>
      </w:r>
      <w:r>
        <w:rPr>
          <w:color w:val="2B3D4F"/>
          <w:spacing w:val="-5"/>
        </w:rPr>
        <w:t xml:space="preserve"> </w:t>
      </w:r>
      <w:r>
        <w:rPr>
          <w:color w:val="2B3D4F"/>
        </w:rPr>
        <w:t>of</w:t>
      </w:r>
      <w:r>
        <w:rPr>
          <w:color w:val="2B3D4F"/>
          <w:spacing w:val="-5"/>
        </w:rPr>
        <w:t xml:space="preserve"> </w:t>
      </w:r>
      <w:r>
        <w:rPr>
          <w:color w:val="2B3D4F"/>
        </w:rPr>
        <w:t>all</w:t>
      </w:r>
      <w:r>
        <w:rPr>
          <w:color w:val="2B3D4F"/>
          <w:spacing w:val="-5"/>
        </w:rPr>
        <w:t xml:space="preserve"> </w:t>
      </w:r>
      <w:r>
        <w:rPr>
          <w:color w:val="2B3D4F"/>
        </w:rPr>
        <w:t>deficit</w:t>
      </w:r>
      <w:r>
        <w:rPr>
          <w:color w:val="2B3D4F"/>
          <w:spacing w:val="-5"/>
        </w:rPr>
        <w:t xml:space="preserve"> </w:t>
      </w:r>
      <w:r>
        <w:rPr>
          <w:color w:val="2B3D4F"/>
        </w:rPr>
        <w:t>outcomes.</w:t>
      </w:r>
      <w:r>
        <w:rPr>
          <w:color w:val="2B3D4F"/>
          <w:spacing w:val="-5"/>
        </w:rPr>
        <w:t xml:space="preserve"> </w:t>
      </w:r>
      <w:r>
        <w:rPr>
          <w:color w:val="2B3D4F"/>
        </w:rPr>
        <w:t>There</w:t>
      </w:r>
      <w:r>
        <w:rPr>
          <w:color w:val="2B3D4F"/>
          <w:spacing w:val="-5"/>
        </w:rPr>
        <w:t xml:space="preserve"> </w:t>
      </w:r>
      <w:r>
        <w:rPr>
          <w:color w:val="2B3D4F"/>
        </w:rPr>
        <w:t>is</w:t>
      </w:r>
      <w:r>
        <w:rPr>
          <w:color w:val="2B3D4F"/>
          <w:spacing w:val="-5"/>
        </w:rPr>
        <w:t xml:space="preserve"> </w:t>
      </w:r>
      <w:r>
        <w:rPr>
          <w:color w:val="2B3D4F"/>
        </w:rPr>
        <w:t>no</w:t>
      </w:r>
      <w:r>
        <w:rPr>
          <w:color w:val="2B3D4F"/>
          <w:spacing w:val="-5"/>
        </w:rPr>
        <w:t xml:space="preserve"> </w:t>
      </w:r>
      <w:r>
        <w:rPr>
          <w:color w:val="2B3D4F"/>
        </w:rPr>
        <w:t>deductible,</w:t>
      </w:r>
      <w:r>
        <w:rPr>
          <w:color w:val="2B3D4F"/>
          <w:spacing w:val="-5"/>
        </w:rPr>
        <w:t xml:space="preserve"> </w:t>
      </w:r>
      <w:r>
        <w:rPr>
          <w:color w:val="2B3D4F"/>
        </w:rPr>
        <w:t>no</w:t>
      </w:r>
      <w:r>
        <w:rPr>
          <w:color w:val="2B3D4F"/>
          <w:spacing w:val="-5"/>
        </w:rPr>
        <w:t xml:space="preserve"> </w:t>
      </w:r>
      <w:r>
        <w:rPr>
          <w:color w:val="2B3D4F"/>
        </w:rPr>
        <w:t>co-insurance,</w:t>
      </w:r>
      <w:r>
        <w:rPr>
          <w:color w:val="2B3D4F"/>
          <w:spacing w:val="-5"/>
        </w:rPr>
        <w:t xml:space="preserve"> </w:t>
      </w:r>
      <w:r>
        <w:rPr>
          <w:color w:val="2B3D4F"/>
        </w:rPr>
        <w:t>and</w:t>
      </w:r>
      <w:r>
        <w:rPr>
          <w:color w:val="2B3D4F"/>
          <w:spacing w:val="-5"/>
        </w:rPr>
        <w:t xml:space="preserve"> </w:t>
      </w:r>
      <w:r>
        <w:rPr>
          <w:color w:val="2B3D4F"/>
        </w:rPr>
        <w:t>no</w:t>
      </w:r>
      <w:r>
        <w:rPr>
          <w:color w:val="2B3D4F"/>
          <w:spacing w:val="-5"/>
        </w:rPr>
        <w:t xml:space="preserve"> </w:t>
      </w:r>
      <w:r>
        <w:rPr>
          <w:color w:val="2B3D4F"/>
        </w:rPr>
        <w:t>coverage</w:t>
      </w:r>
      <w:r>
        <w:rPr>
          <w:color w:val="2B3D4F"/>
          <w:spacing w:val="-5"/>
        </w:rPr>
        <w:t xml:space="preserve"> </w:t>
      </w:r>
      <w:r>
        <w:rPr>
          <w:color w:val="2B3D4F"/>
        </w:rPr>
        <w:t>gap.</w:t>
      </w:r>
      <w:r>
        <w:rPr>
          <w:color w:val="2B3D4F"/>
          <w:spacing w:val="-5"/>
        </w:rPr>
        <w:t xml:space="preserve"> </w:t>
      </w:r>
      <w:r w:rsidR="00347436">
        <w:rPr>
          <w:color w:val="2B3D4F"/>
          <w:spacing w:val="-5"/>
        </w:rPr>
        <w:t>All credit risk has been mitigated for t</w:t>
      </w:r>
      <w:r>
        <w:rPr>
          <w:color w:val="2B3D4F"/>
        </w:rPr>
        <w:t xml:space="preserve">he </w:t>
      </w:r>
      <w:r w:rsidR="00D11960">
        <w:rPr>
          <w:color w:val="2B3D4F"/>
        </w:rPr>
        <w:t>Lender and Wholesale M</w:t>
      </w:r>
      <w:r>
        <w:rPr>
          <w:color w:val="2B3D4F"/>
        </w:rPr>
        <w:t xml:space="preserve">ortgage </w:t>
      </w:r>
      <w:r w:rsidR="00D11960">
        <w:rPr>
          <w:color w:val="2B3D4F"/>
        </w:rPr>
        <w:t>F</w:t>
      </w:r>
      <w:r>
        <w:rPr>
          <w:color w:val="2B3D4F"/>
        </w:rPr>
        <w:t>under</w:t>
      </w:r>
      <w:r>
        <w:rPr>
          <w:color w:val="2B3D4F"/>
        </w:rPr>
        <w:t>.</w:t>
      </w:r>
    </w:p>
    <w:p w14:paraId="75418B1C" w14:textId="6C102FC4" w:rsidR="005755BC" w:rsidRDefault="00766B8D">
      <w:pPr>
        <w:pStyle w:val="BodyText"/>
        <w:spacing w:line="292" w:lineRule="auto"/>
        <w:ind w:left="120" w:right="117"/>
        <w:jc w:val="both"/>
      </w:pPr>
      <w:r>
        <w:rPr>
          <w:b/>
          <w:color w:val="2B3D4F"/>
        </w:rPr>
        <w:t xml:space="preserve">Principle 2: Clear allocation of risk. </w:t>
      </w:r>
      <w:r>
        <w:rPr>
          <w:color w:val="2B3D4F"/>
        </w:rPr>
        <w:t xml:space="preserve">Every deficit path is allocated entirely to either the LMI </w:t>
      </w:r>
      <w:r>
        <w:rPr>
          <w:color w:val="2B3D4F"/>
        </w:rPr>
        <w:t>layer (</w:t>
      </w:r>
      <w:r w:rsidR="00347436">
        <w:rPr>
          <w:color w:val="2B3D4F"/>
        </w:rPr>
        <w:t>8</w:t>
      </w:r>
      <w:r>
        <w:rPr>
          <w:color w:val="2B3D4F"/>
        </w:rPr>
        <w:t>0% of paths, mild deficits) or split between LMI and reinsurance (</w:t>
      </w:r>
      <w:r w:rsidR="00347436">
        <w:rPr>
          <w:color w:val="2B3D4F"/>
        </w:rPr>
        <w:t>2</w:t>
      </w:r>
      <w:r>
        <w:rPr>
          <w:color w:val="2B3D4F"/>
        </w:rPr>
        <w:t xml:space="preserve">0% of paths, severe deficits). The LMI </w:t>
      </w:r>
      <w:r w:rsidR="00504728">
        <w:rPr>
          <w:color w:val="2B3D4F"/>
        </w:rPr>
        <w:t>re</w:t>
      </w:r>
      <w:r>
        <w:rPr>
          <w:color w:val="2B3D4F"/>
        </w:rPr>
        <w:t xml:space="preserve">insurer always pays up to the top cover limit; the </w:t>
      </w:r>
      <w:r w:rsidR="00504728">
        <w:rPr>
          <w:color w:val="2B3D4F"/>
        </w:rPr>
        <w:t xml:space="preserve">Portfolio </w:t>
      </w:r>
      <w:r>
        <w:rPr>
          <w:color w:val="2B3D4F"/>
        </w:rPr>
        <w:t>reinsurer only pays excess.</w:t>
      </w:r>
    </w:p>
    <w:p w14:paraId="75418B1D" w14:textId="77777777" w:rsidR="005755BC" w:rsidRDefault="00766B8D">
      <w:pPr>
        <w:pStyle w:val="BodyText"/>
        <w:spacing w:line="292" w:lineRule="auto"/>
        <w:ind w:left="120" w:right="117"/>
        <w:jc w:val="both"/>
      </w:pPr>
      <w:r>
        <w:rPr>
          <w:b/>
          <w:color w:val="2B3D4F"/>
        </w:rPr>
        <w:t xml:space="preserve">Principle 3: Independent pricing. </w:t>
      </w:r>
      <w:r>
        <w:rPr>
          <w:color w:val="2B3D4F"/>
        </w:rPr>
        <w:t>Each layer is priced independently based on its own loss distribution. The LMI premium reflects the expected value of losses up to the top cover limit. The reinsurance premium reflects only the excess-of-loss component.</w:t>
      </w:r>
    </w:p>
    <w:p w14:paraId="75418B1E" w14:textId="6850BAF6" w:rsidR="005755BC" w:rsidRDefault="00766B8D">
      <w:pPr>
        <w:pStyle w:val="BodyText"/>
        <w:spacing w:before="111" w:line="292" w:lineRule="auto"/>
        <w:ind w:left="120" w:right="117"/>
        <w:jc w:val="both"/>
      </w:pPr>
      <w:r>
        <w:rPr>
          <w:b/>
          <w:color w:val="2B3D4F"/>
        </w:rPr>
        <w:t xml:space="preserve">Principle 4: Aligned incentives. </w:t>
      </w:r>
      <w:r>
        <w:rPr>
          <w:color w:val="2B3D4F"/>
        </w:rPr>
        <w:t xml:space="preserve">The LMI </w:t>
      </w:r>
      <w:r w:rsidR="00504728">
        <w:rPr>
          <w:color w:val="2B3D4F"/>
        </w:rPr>
        <w:t>re</w:t>
      </w:r>
      <w:r>
        <w:rPr>
          <w:color w:val="2B3D4F"/>
        </w:rPr>
        <w:t xml:space="preserve">insurer retains </w:t>
      </w:r>
      <w:r w:rsidR="00504728">
        <w:rPr>
          <w:color w:val="2B3D4F"/>
        </w:rPr>
        <w:t>8</w:t>
      </w:r>
      <w:r>
        <w:rPr>
          <w:color w:val="2B3D4F"/>
        </w:rPr>
        <w:t xml:space="preserve">0% of deficit frequency risk, ensuring active underwriting engagement. The </w:t>
      </w:r>
      <w:r w:rsidR="004F39AB">
        <w:rPr>
          <w:color w:val="2B3D4F"/>
        </w:rPr>
        <w:t xml:space="preserve">Portfolio </w:t>
      </w:r>
      <w:r>
        <w:rPr>
          <w:color w:val="2B3D4F"/>
        </w:rPr>
        <w:t>reinsurer takes severity risk at a very low probability (</w:t>
      </w:r>
      <w:r w:rsidR="004F39AB">
        <w:rPr>
          <w:color w:val="2B3D4F"/>
        </w:rPr>
        <w:t>2</w:t>
      </w:r>
      <w:r>
        <w:rPr>
          <w:color w:val="2B3D4F"/>
        </w:rPr>
        <w:t>%), which is their natural specialty.</w:t>
      </w:r>
    </w:p>
    <w:p w14:paraId="75418B1F" w14:textId="77777777" w:rsidR="005755BC" w:rsidRDefault="005755BC">
      <w:pPr>
        <w:pStyle w:val="BodyText"/>
      </w:pPr>
    </w:p>
    <w:p w14:paraId="75418B20" w14:textId="77777777" w:rsidR="005755BC" w:rsidRDefault="00766B8D">
      <w:pPr>
        <w:pStyle w:val="Heading2"/>
        <w:numPr>
          <w:ilvl w:val="1"/>
          <w:numId w:val="3"/>
        </w:numPr>
        <w:tabs>
          <w:tab w:val="left" w:pos="553"/>
        </w:tabs>
        <w:spacing w:before="1"/>
        <w:ind w:left="553" w:hanging="433"/>
      </w:pPr>
      <w:r>
        <w:rPr>
          <w:color w:val="3497A8"/>
        </w:rPr>
        <w:t xml:space="preserve">Sensitivity of Boundary to Model </w:t>
      </w:r>
      <w:r>
        <w:rPr>
          <w:color w:val="3497A8"/>
          <w:spacing w:val="-2"/>
        </w:rPr>
        <w:t>Parameters</w:t>
      </w:r>
    </w:p>
    <w:p w14:paraId="75418B21" w14:textId="76E9BF4A" w:rsidR="005755BC" w:rsidRDefault="00766B8D">
      <w:pPr>
        <w:pStyle w:val="BodyText"/>
        <w:spacing w:before="187" w:line="292" w:lineRule="auto"/>
        <w:ind w:left="120" w:right="117"/>
        <w:jc w:val="both"/>
      </w:pPr>
      <w:r>
        <w:rPr>
          <w:color w:val="2B3D4F"/>
        </w:rPr>
        <w:t xml:space="preserve">The top cover boundary is calibrated to the </w:t>
      </w:r>
      <w:r w:rsidR="004F39AB">
        <w:rPr>
          <w:color w:val="2B3D4F"/>
        </w:rPr>
        <w:t>2</w:t>
      </w:r>
      <w:r>
        <w:rPr>
          <w:color w:val="2B3D4F"/>
        </w:rPr>
        <w:t xml:space="preserve">0th percentile of the conditional deficit distribution. If model parameters change (e.g., higher equity volatility, different mortgage LVR), the boundary should be recalibrated. The </w:t>
      </w:r>
      <w:r w:rsidR="004F39AB">
        <w:rPr>
          <w:color w:val="2B3D4F"/>
        </w:rPr>
        <w:t>8</w:t>
      </w:r>
      <w:r>
        <w:rPr>
          <w:color w:val="2B3D4F"/>
        </w:rPr>
        <w:t>0/</w:t>
      </w:r>
      <w:r w:rsidR="004F39AB">
        <w:rPr>
          <w:color w:val="2B3D4F"/>
        </w:rPr>
        <w:t>2</w:t>
      </w:r>
      <w:r>
        <w:rPr>
          <w:color w:val="2B3D4F"/>
        </w:rPr>
        <w:t>0 split is recommended as a stable default, but the specific dollar boundary will shift with the underlying risk profile.</w:t>
      </w:r>
    </w:p>
    <w:p w14:paraId="75418B22" w14:textId="77777777" w:rsidR="005755BC" w:rsidRDefault="005755BC">
      <w:pPr>
        <w:pStyle w:val="BodyText"/>
        <w:spacing w:before="1" w:after="1"/>
        <w:rPr>
          <w:sz w:val="8"/>
        </w:rPr>
      </w:pPr>
    </w:p>
    <w:tbl>
      <w:tblPr>
        <w:tblW w:w="0" w:type="auto"/>
        <w:tblInd w:w="203" w:type="dxa"/>
        <w:tblBorders>
          <w:top w:val="single" w:sz="4" w:space="0" w:color="95A5A5"/>
          <w:left w:val="single" w:sz="4" w:space="0" w:color="95A5A5"/>
          <w:bottom w:val="single" w:sz="4" w:space="0" w:color="95A5A5"/>
          <w:right w:val="single" w:sz="4" w:space="0" w:color="95A5A5"/>
          <w:insideH w:val="single" w:sz="4" w:space="0" w:color="95A5A5"/>
          <w:insideV w:val="single" w:sz="4" w:space="0" w:color="95A5A5"/>
        </w:tblBorders>
        <w:tblLayout w:type="fixed"/>
        <w:tblCellMar>
          <w:left w:w="0" w:type="dxa"/>
          <w:right w:w="0" w:type="dxa"/>
        </w:tblCellMar>
        <w:tblLook w:val="01E0" w:firstRow="1" w:lastRow="1" w:firstColumn="1" w:lastColumn="1" w:noHBand="0" w:noVBand="0"/>
      </w:tblPr>
      <w:tblGrid>
        <w:gridCol w:w="2268"/>
        <w:gridCol w:w="3175"/>
        <w:gridCol w:w="3232"/>
      </w:tblGrid>
      <w:tr w:rsidR="005755BC" w14:paraId="75418B26" w14:textId="77777777">
        <w:trPr>
          <w:trHeight w:val="390"/>
        </w:trPr>
        <w:tc>
          <w:tcPr>
            <w:tcW w:w="2268" w:type="dxa"/>
            <w:shd w:val="clear" w:color="auto" w:fill="2B3D4F"/>
          </w:tcPr>
          <w:p w14:paraId="75418B23" w14:textId="77777777" w:rsidR="005755BC" w:rsidRDefault="00766B8D">
            <w:pPr>
              <w:pStyle w:val="TableParagraph"/>
              <w:rPr>
                <w:b/>
                <w:sz w:val="18"/>
              </w:rPr>
            </w:pPr>
            <w:r>
              <w:rPr>
                <w:b/>
                <w:color w:val="FFFFFF"/>
                <w:sz w:val="18"/>
              </w:rPr>
              <w:t xml:space="preserve">Parameter </w:t>
            </w:r>
            <w:r>
              <w:rPr>
                <w:b/>
                <w:color w:val="FFFFFF"/>
                <w:spacing w:val="-2"/>
                <w:sz w:val="18"/>
              </w:rPr>
              <w:t>Change</w:t>
            </w:r>
          </w:p>
        </w:tc>
        <w:tc>
          <w:tcPr>
            <w:tcW w:w="3175" w:type="dxa"/>
            <w:shd w:val="clear" w:color="auto" w:fill="2B3D4F"/>
          </w:tcPr>
          <w:p w14:paraId="75418B24" w14:textId="77777777" w:rsidR="005755BC" w:rsidRDefault="00766B8D">
            <w:pPr>
              <w:pStyle w:val="TableParagraph"/>
              <w:ind w:left="119"/>
              <w:rPr>
                <w:b/>
                <w:sz w:val="18"/>
              </w:rPr>
            </w:pPr>
            <w:r>
              <w:rPr>
                <w:b/>
                <w:color w:val="FFFFFF"/>
                <w:sz w:val="18"/>
              </w:rPr>
              <w:t xml:space="preserve">Effect on Top Cover </w:t>
            </w:r>
            <w:r>
              <w:rPr>
                <w:b/>
                <w:color w:val="FFFFFF"/>
                <w:spacing w:val="-2"/>
                <w:sz w:val="18"/>
              </w:rPr>
              <w:t>Limit</w:t>
            </w:r>
          </w:p>
        </w:tc>
        <w:tc>
          <w:tcPr>
            <w:tcW w:w="3232" w:type="dxa"/>
            <w:shd w:val="clear" w:color="auto" w:fill="2B3D4F"/>
          </w:tcPr>
          <w:p w14:paraId="75418B25" w14:textId="77777777" w:rsidR="005755BC" w:rsidRDefault="00766B8D">
            <w:pPr>
              <w:pStyle w:val="TableParagraph"/>
              <w:ind w:left="119"/>
              <w:rPr>
                <w:b/>
                <w:sz w:val="18"/>
              </w:rPr>
            </w:pPr>
            <w:r>
              <w:rPr>
                <w:b/>
                <w:color w:val="FFFFFF"/>
                <w:sz w:val="18"/>
              </w:rPr>
              <w:t xml:space="preserve">Effect on Reinsurance </w:t>
            </w:r>
            <w:r>
              <w:rPr>
                <w:b/>
                <w:color w:val="FFFFFF"/>
                <w:spacing w:val="-2"/>
                <w:sz w:val="18"/>
              </w:rPr>
              <w:t>Premium</w:t>
            </w:r>
          </w:p>
        </w:tc>
      </w:tr>
      <w:tr w:rsidR="005755BC" w14:paraId="75418B2A" w14:textId="77777777">
        <w:trPr>
          <w:trHeight w:val="390"/>
        </w:trPr>
        <w:tc>
          <w:tcPr>
            <w:tcW w:w="2268" w:type="dxa"/>
          </w:tcPr>
          <w:p w14:paraId="75418B27" w14:textId="77777777" w:rsidR="005755BC" w:rsidRDefault="00766B8D">
            <w:pPr>
              <w:pStyle w:val="TableParagraph"/>
              <w:rPr>
                <w:b/>
                <w:sz w:val="18"/>
              </w:rPr>
            </w:pPr>
            <w:r>
              <w:rPr>
                <w:b/>
                <w:color w:val="2B3D4F"/>
                <w:sz w:val="18"/>
              </w:rPr>
              <w:t xml:space="preserve">Higher equity </w:t>
            </w:r>
            <w:r>
              <w:rPr>
                <w:b/>
                <w:color w:val="2B3D4F"/>
                <w:spacing w:val="-2"/>
                <w:sz w:val="18"/>
              </w:rPr>
              <w:t>volatility</w:t>
            </w:r>
          </w:p>
        </w:tc>
        <w:tc>
          <w:tcPr>
            <w:tcW w:w="3175" w:type="dxa"/>
          </w:tcPr>
          <w:p w14:paraId="75418B28" w14:textId="77777777" w:rsidR="005755BC" w:rsidRDefault="00766B8D">
            <w:pPr>
              <w:pStyle w:val="TableParagraph"/>
              <w:ind w:left="119"/>
              <w:rPr>
                <w:sz w:val="18"/>
              </w:rPr>
            </w:pPr>
            <w:r>
              <w:rPr>
                <w:color w:val="2B3D4F"/>
                <w:sz w:val="18"/>
              </w:rPr>
              <w:t xml:space="preserve">Increases (wider deficit </w:t>
            </w:r>
            <w:r>
              <w:rPr>
                <w:color w:val="2B3D4F"/>
                <w:spacing w:val="-2"/>
                <w:sz w:val="18"/>
              </w:rPr>
              <w:t>distribution)</w:t>
            </w:r>
          </w:p>
        </w:tc>
        <w:tc>
          <w:tcPr>
            <w:tcW w:w="3232" w:type="dxa"/>
          </w:tcPr>
          <w:p w14:paraId="75418B29" w14:textId="77777777" w:rsidR="005755BC" w:rsidRDefault="00766B8D">
            <w:pPr>
              <w:pStyle w:val="TableParagraph"/>
              <w:ind w:left="119"/>
              <w:rPr>
                <w:sz w:val="18"/>
              </w:rPr>
            </w:pPr>
            <w:r>
              <w:rPr>
                <w:color w:val="2B3D4F"/>
                <w:sz w:val="18"/>
              </w:rPr>
              <w:t xml:space="preserve">Increases (more tail </w:t>
            </w:r>
            <w:r>
              <w:rPr>
                <w:color w:val="2B3D4F"/>
                <w:spacing w:val="-2"/>
                <w:sz w:val="18"/>
              </w:rPr>
              <w:t>risk)</w:t>
            </w:r>
          </w:p>
        </w:tc>
      </w:tr>
      <w:tr w:rsidR="005755BC" w14:paraId="75418B2E" w14:textId="77777777">
        <w:trPr>
          <w:trHeight w:val="389"/>
        </w:trPr>
        <w:tc>
          <w:tcPr>
            <w:tcW w:w="2268" w:type="dxa"/>
            <w:shd w:val="clear" w:color="auto" w:fill="F7F9F9"/>
          </w:tcPr>
          <w:p w14:paraId="75418B2B" w14:textId="77777777" w:rsidR="005755BC" w:rsidRDefault="00766B8D">
            <w:pPr>
              <w:pStyle w:val="TableParagraph"/>
              <w:rPr>
                <w:b/>
                <w:sz w:val="18"/>
              </w:rPr>
            </w:pPr>
            <w:r>
              <w:rPr>
                <w:b/>
                <w:color w:val="2B3D4F"/>
                <w:sz w:val="18"/>
              </w:rPr>
              <w:t xml:space="preserve">Lower equity </w:t>
            </w:r>
            <w:r>
              <w:rPr>
                <w:b/>
                <w:color w:val="2B3D4F"/>
                <w:spacing w:val="-2"/>
                <w:sz w:val="18"/>
              </w:rPr>
              <w:t>return</w:t>
            </w:r>
          </w:p>
        </w:tc>
        <w:tc>
          <w:tcPr>
            <w:tcW w:w="3175" w:type="dxa"/>
            <w:shd w:val="clear" w:color="auto" w:fill="F7F9F9"/>
          </w:tcPr>
          <w:p w14:paraId="75418B2C" w14:textId="77777777" w:rsidR="005755BC" w:rsidRDefault="00766B8D">
            <w:pPr>
              <w:pStyle w:val="TableParagraph"/>
              <w:ind w:left="119"/>
              <w:rPr>
                <w:sz w:val="18"/>
              </w:rPr>
            </w:pPr>
            <w:r>
              <w:rPr>
                <w:color w:val="2B3D4F"/>
                <w:sz w:val="18"/>
              </w:rPr>
              <w:t xml:space="preserve">Increases (more deficits, wider </w:t>
            </w:r>
            <w:r>
              <w:rPr>
                <w:color w:val="2B3D4F"/>
                <w:spacing w:val="-2"/>
                <w:sz w:val="18"/>
              </w:rPr>
              <w:t>tails)</w:t>
            </w:r>
          </w:p>
        </w:tc>
        <w:tc>
          <w:tcPr>
            <w:tcW w:w="3232" w:type="dxa"/>
            <w:shd w:val="clear" w:color="auto" w:fill="F7F9F9"/>
          </w:tcPr>
          <w:p w14:paraId="75418B2D" w14:textId="77777777" w:rsidR="005755BC" w:rsidRDefault="00766B8D">
            <w:pPr>
              <w:pStyle w:val="TableParagraph"/>
              <w:ind w:left="119"/>
              <w:rPr>
                <w:sz w:val="18"/>
              </w:rPr>
            </w:pPr>
            <w:r>
              <w:rPr>
                <w:color w:val="2B3D4F"/>
                <w:sz w:val="18"/>
              </w:rPr>
              <w:t xml:space="preserve">Increases </w:t>
            </w:r>
            <w:r>
              <w:rPr>
                <w:color w:val="2B3D4F"/>
                <w:spacing w:val="-2"/>
                <w:sz w:val="18"/>
              </w:rPr>
              <w:t>moderately</w:t>
            </w:r>
          </w:p>
        </w:tc>
      </w:tr>
      <w:tr w:rsidR="005755BC" w14:paraId="75418B32" w14:textId="77777777">
        <w:trPr>
          <w:trHeight w:val="390"/>
        </w:trPr>
        <w:tc>
          <w:tcPr>
            <w:tcW w:w="2268" w:type="dxa"/>
          </w:tcPr>
          <w:p w14:paraId="75418B2F" w14:textId="77777777" w:rsidR="005755BC" w:rsidRDefault="00766B8D">
            <w:pPr>
              <w:pStyle w:val="TableParagraph"/>
              <w:rPr>
                <w:b/>
                <w:sz w:val="18"/>
              </w:rPr>
            </w:pPr>
            <w:r>
              <w:rPr>
                <w:b/>
                <w:color w:val="2B3D4F"/>
                <w:sz w:val="18"/>
              </w:rPr>
              <w:t xml:space="preserve">Higher </w:t>
            </w:r>
            <w:r>
              <w:rPr>
                <w:b/>
                <w:color w:val="2B3D4F"/>
                <w:spacing w:val="-5"/>
                <w:sz w:val="18"/>
              </w:rPr>
              <w:t>LVR</w:t>
            </w:r>
          </w:p>
        </w:tc>
        <w:tc>
          <w:tcPr>
            <w:tcW w:w="3175" w:type="dxa"/>
          </w:tcPr>
          <w:p w14:paraId="75418B30" w14:textId="77777777" w:rsidR="005755BC" w:rsidRDefault="00766B8D">
            <w:pPr>
              <w:pStyle w:val="TableParagraph"/>
              <w:ind w:left="119"/>
              <w:rPr>
                <w:sz w:val="18"/>
              </w:rPr>
            </w:pPr>
            <w:r>
              <w:rPr>
                <w:color w:val="2B3D4F"/>
                <w:sz w:val="18"/>
              </w:rPr>
              <w:t xml:space="preserve">Increases </w:t>
            </w:r>
            <w:r>
              <w:rPr>
                <w:color w:val="2B3D4F"/>
                <w:spacing w:val="-2"/>
                <w:sz w:val="18"/>
              </w:rPr>
              <w:t>proportionally</w:t>
            </w:r>
          </w:p>
        </w:tc>
        <w:tc>
          <w:tcPr>
            <w:tcW w:w="3232" w:type="dxa"/>
          </w:tcPr>
          <w:p w14:paraId="75418B31" w14:textId="77777777" w:rsidR="005755BC" w:rsidRDefault="00766B8D">
            <w:pPr>
              <w:pStyle w:val="TableParagraph"/>
              <w:ind w:left="119"/>
              <w:rPr>
                <w:sz w:val="18"/>
              </w:rPr>
            </w:pPr>
            <w:r>
              <w:rPr>
                <w:color w:val="2B3D4F"/>
                <w:sz w:val="18"/>
              </w:rPr>
              <w:t xml:space="preserve">Increases roughly </w:t>
            </w:r>
            <w:r>
              <w:rPr>
                <w:color w:val="2B3D4F"/>
                <w:spacing w:val="-2"/>
                <w:sz w:val="18"/>
              </w:rPr>
              <w:t>proportionally</w:t>
            </w:r>
          </w:p>
        </w:tc>
      </w:tr>
      <w:tr w:rsidR="005755BC" w14:paraId="75418B36" w14:textId="77777777">
        <w:trPr>
          <w:trHeight w:val="630"/>
        </w:trPr>
        <w:tc>
          <w:tcPr>
            <w:tcW w:w="2268" w:type="dxa"/>
            <w:shd w:val="clear" w:color="auto" w:fill="F7F9F9"/>
          </w:tcPr>
          <w:p w14:paraId="75418B33" w14:textId="77777777" w:rsidR="005755BC" w:rsidRDefault="00766B8D">
            <w:pPr>
              <w:pStyle w:val="TableParagraph"/>
              <w:rPr>
                <w:b/>
                <w:sz w:val="18"/>
              </w:rPr>
            </w:pPr>
            <w:r>
              <w:rPr>
                <w:b/>
                <w:color w:val="2B3D4F"/>
                <w:sz w:val="18"/>
              </w:rPr>
              <w:t xml:space="preserve">Shorter mortgage </w:t>
            </w:r>
            <w:r>
              <w:rPr>
                <w:b/>
                <w:color w:val="2B3D4F"/>
                <w:spacing w:val="-4"/>
                <w:sz w:val="18"/>
              </w:rPr>
              <w:t>term</w:t>
            </w:r>
          </w:p>
        </w:tc>
        <w:tc>
          <w:tcPr>
            <w:tcW w:w="3175" w:type="dxa"/>
            <w:shd w:val="clear" w:color="auto" w:fill="F7F9F9"/>
          </w:tcPr>
          <w:p w14:paraId="75418B34" w14:textId="77777777" w:rsidR="005755BC" w:rsidRDefault="00766B8D">
            <w:pPr>
              <w:pStyle w:val="TableParagraph"/>
              <w:spacing w:line="278" w:lineRule="auto"/>
              <w:ind w:left="119" w:right="46"/>
              <w:rPr>
                <w:sz w:val="18"/>
              </w:rPr>
            </w:pPr>
            <w:r>
              <w:rPr>
                <w:color w:val="2B3D4F"/>
                <w:sz w:val="18"/>
              </w:rPr>
              <w:t>Decreases</w:t>
            </w:r>
            <w:r>
              <w:rPr>
                <w:color w:val="2B3D4F"/>
                <w:spacing w:val="-13"/>
                <w:sz w:val="18"/>
              </w:rPr>
              <w:t xml:space="preserve"> </w:t>
            </w:r>
            <w:r>
              <w:rPr>
                <w:color w:val="2B3D4F"/>
                <w:sz w:val="18"/>
              </w:rPr>
              <w:t>(less</w:t>
            </w:r>
            <w:r>
              <w:rPr>
                <w:color w:val="2B3D4F"/>
                <w:spacing w:val="-12"/>
                <w:sz w:val="18"/>
              </w:rPr>
              <w:t xml:space="preserve"> </w:t>
            </w:r>
            <w:r>
              <w:rPr>
                <w:color w:val="2B3D4F"/>
                <w:sz w:val="18"/>
              </w:rPr>
              <w:t>time</w:t>
            </w:r>
            <w:r>
              <w:rPr>
                <w:color w:val="2B3D4F"/>
                <w:spacing w:val="-13"/>
                <w:sz w:val="18"/>
              </w:rPr>
              <w:t xml:space="preserve"> </w:t>
            </w:r>
            <w:r>
              <w:rPr>
                <w:color w:val="2B3D4F"/>
                <w:sz w:val="18"/>
              </w:rPr>
              <w:t xml:space="preserve">for </w:t>
            </w:r>
            <w:r>
              <w:rPr>
                <w:color w:val="2B3D4F"/>
                <w:spacing w:val="-2"/>
                <w:sz w:val="18"/>
              </w:rPr>
              <w:t>compounding)</w:t>
            </w:r>
          </w:p>
        </w:tc>
        <w:tc>
          <w:tcPr>
            <w:tcW w:w="3232" w:type="dxa"/>
            <w:shd w:val="clear" w:color="auto" w:fill="F7F9F9"/>
          </w:tcPr>
          <w:p w14:paraId="75418B35" w14:textId="77777777" w:rsidR="005755BC" w:rsidRDefault="00766B8D">
            <w:pPr>
              <w:pStyle w:val="TableParagraph"/>
              <w:ind w:left="119"/>
              <w:rPr>
                <w:sz w:val="18"/>
              </w:rPr>
            </w:pPr>
            <w:r>
              <w:rPr>
                <w:color w:val="2B3D4F"/>
                <w:sz w:val="18"/>
              </w:rPr>
              <w:t xml:space="preserve">Decreases </w:t>
            </w:r>
            <w:r>
              <w:rPr>
                <w:color w:val="2B3D4F"/>
                <w:spacing w:val="-2"/>
                <w:sz w:val="18"/>
              </w:rPr>
              <w:t>significantly</w:t>
            </w:r>
          </w:p>
        </w:tc>
      </w:tr>
    </w:tbl>
    <w:p w14:paraId="75418B37" w14:textId="77777777" w:rsidR="005755BC" w:rsidRDefault="005755BC">
      <w:pPr>
        <w:pStyle w:val="TableParagraph"/>
        <w:rPr>
          <w:sz w:val="18"/>
        </w:rPr>
        <w:sectPr w:rsidR="005755BC">
          <w:pgSz w:w="11910" w:h="16840"/>
          <w:pgMar w:top="1180" w:right="1417" w:bottom="1267" w:left="1417" w:header="0" w:footer="625" w:gutter="0"/>
          <w:cols w:space="720"/>
        </w:sectPr>
      </w:pPr>
    </w:p>
    <w:tbl>
      <w:tblPr>
        <w:tblW w:w="0" w:type="auto"/>
        <w:tblInd w:w="203" w:type="dxa"/>
        <w:tblBorders>
          <w:top w:val="single" w:sz="4" w:space="0" w:color="95A5A5"/>
          <w:left w:val="single" w:sz="4" w:space="0" w:color="95A5A5"/>
          <w:bottom w:val="single" w:sz="4" w:space="0" w:color="95A5A5"/>
          <w:right w:val="single" w:sz="4" w:space="0" w:color="95A5A5"/>
          <w:insideH w:val="single" w:sz="4" w:space="0" w:color="95A5A5"/>
          <w:insideV w:val="single" w:sz="4" w:space="0" w:color="95A5A5"/>
        </w:tblBorders>
        <w:tblLayout w:type="fixed"/>
        <w:tblCellMar>
          <w:left w:w="0" w:type="dxa"/>
          <w:right w:w="0" w:type="dxa"/>
        </w:tblCellMar>
        <w:tblLook w:val="01E0" w:firstRow="1" w:lastRow="1" w:firstColumn="1" w:lastColumn="1" w:noHBand="0" w:noVBand="0"/>
      </w:tblPr>
      <w:tblGrid>
        <w:gridCol w:w="2268"/>
        <w:gridCol w:w="3175"/>
        <w:gridCol w:w="3232"/>
      </w:tblGrid>
      <w:tr w:rsidR="005755BC" w14:paraId="75418B3B" w14:textId="77777777">
        <w:trPr>
          <w:trHeight w:val="390"/>
        </w:trPr>
        <w:tc>
          <w:tcPr>
            <w:tcW w:w="2268" w:type="dxa"/>
            <w:shd w:val="clear" w:color="auto" w:fill="2B3D4F"/>
          </w:tcPr>
          <w:p w14:paraId="75418B38" w14:textId="77777777" w:rsidR="005755BC" w:rsidRDefault="00766B8D">
            <w:pPr>
              <w:pStyle w:val="TableParagraph"/>
              <w:rPr>
                <w:b/>
                <w:sz w:val="18"/>
              </w:rPr>
            </w:pPr>
            <w:r>
              <w:rPr>
                <w:b/>
                <w:color w:val="FFFFFF"/>
                <w:sz w:val="18"/>
              </w:rPr>
              <w:lastRenderedPageBreak/>
              <w:t xml:space="preserve">Parameter </w:t>
            </w:r>
            <w:r>
              <w:rPr>
                <w:b/>
                <w:color w:val="FFFFFF"/>
                <w:spacing w:val="-2"/>
                <w:sz w:val="18"/>
              </w:rPr>
              <w:t>Change</w:t>
            </w:r>
          </w:p>
        </w:tc>
        <w:tc>
          <w:tcPr>
            <w:tcW w:w="3175" w:type="dxa"/>
            <w:shd w:val="clear" w:color="auto" w:fill="2B3D4F"/>
          </w:tcPr>
          <w:p w14:paraId="75418B39" w14:textId="77777777" w:rsidR="005755BC" w:rsidRDefault="00766B8D">
            <w:pPr>
              <w:pStyle w:val="TableParagraph"/>
              <w:ind w:left="119"/>
              <w:rPr>
                <w:b/>
                <w:sz w:val="18"/>
              </w:rPr>
            </w:pPr>
            <w:r>
              <w:rPr>
                <w:b/>
                <w:color w:val="FFFFFF"/>
                <w:sz w:val="18"/>
              </w:rPr>
              <w:t xml:space="preserve">Effect on Top Cover </w:t>
            </w:r>
            <w:r>
              <w:rPr>
                <w:b/>
                <w:color w:val="FFFFFF"/>
                <w:spacing w:val="-2"/>
                <w:sz w:val="18"/>
              </w:rPr>
              <w:t>Limit</w:t>
            </w:r>
          </w:p>
        </w:tc>
        <w:tc>
          <w:tcPr>
            <w:tcW w:w="3232" w:type="dxa"/>
            <w:shd w:val="clear" w:color="auto" w:fill="2B3D4F"/>
          </w:tcPr>
          <w:p w14:paraId="75418B3A" w14:textId="77777777" w:rsidR="005755BC" w:rsidRDefault="00766B8D">
            <w:pPr>
              <w:pStyle w:val="TableParagraph"/>
              <w:ind w:left="119"/>
              <w:rPr>
                <w:b/>
                <w:sz w:val="18"/>
              </w:rPr>
            </w:pPr>
            <w:r>
              <w:rPr>
                <w:b/>
                <w:color w:val="FFFFFF"/>
                <w:sz w:val="18"/>
              </w:rPr>
              <w:t xml:space="preserve">Effect on Reinsurance </w:t>
            </w:r>
            <w:r>
              <w:rPr>
                <w:b/>
                <w:color w:val="FFFFFF"/>
                <w:spacing w:val="-2"/>
                <w:sz w:val="18"/>
              </w:rPr>
              <w:t>Premium</w:t>
            </w:r>
          </w:p>
        </w:tc>
      </w:tr>
      <w:tr w:rsidR="005755BC" w14:paraId="75418B3F" w14:textId="77777777">
        <w:trPr>
          <w:trHeight w:val="390"/>
        </w:trPr>
        <w:tc>
          <w:tcPr>
            <w:tcW w:w="2268" w:type="dxa"/>
          </w:tcPr>
          <w:p w14:paraId="75418B3C" w14:textId="77777777" w:rsidR="005755BC" w:rsidRDefault="00766B8D">
            <w:pPr>
              <w:pStyle w:val="TableParagraph"/>
              <w:rPr>
                <w:b/>
                <w:sz w:val="18"/>
              </w:rPr>
            </w:pPr>
            <w:r>
              <w:rPr>
                <w:b/>
                <w:color w:val="2B3D4F"/>
                <w:sz w:val="18"/>
              </w:rPr>
              <w:t xml:space="preserve">Higher buffer </w:t>
            </w:r>
            <w:r>
              <w:rPr>
                <w:b/>
                <w:color w:val="2B3D4F"/>
                <w:spacing w:val="-5"/>
                <w:sz w:val="18"/>
              </w:rPr>
              <w:t>cap</w:t>
            </w:r>
          </w:p>
        </w:tc>
        <w:tc>
          <w:tcPr>
            <w:tcW w:w="3175" w:type="dxa"/>
          </w:tcPr>
          <w:p w14:paraId="75418B3D" w14:textId="77777777" w:rsidR="005755BC" w:rsidRDefault="00766B8D">
            <w:pPr>
              <w:pStyle w:val="TableParagraph"/>
              <w:ind w:left="119"/>
              <w:rPr>
                <w:sz w:val="18"/>
              </w:rPr>
            </w:pPr>
            <w:r>
              <w:rPr>
                <w:color w:val="2B3D4F"/>
                <w:sz w:val="18"/>
              </w:rPr>
              <w:t>May increase or decrease (trade-</w:t>
            </w:r>
            <w:r>
              <w:rPr>
                <w:color w:val="2B3D4F"/>
                <w:spacing w:val="-4"/>
                <w:sz w:val="18"/>
              </w:rPr>
              <w:t>off)</w:t>
            </w:r>
          </w:p>
        </w:tc>
        <w:tc>
          <w:tcPr>
            <w:tcW w:w="3232" w:type="dxa"/>
          </w:tcPr>
          <w:p w14:paraId="75418B3E" w14:textId="77777777" w:rsidR="005755BC" w:rsidRDefault="00766B8D">
            <w:pPr>
              <w:pStyle w:val="TableParagraph"/>
              <w:ind w:left="119"/>
              <w:rPr>
                <w:sz w:val="18"/>
              </w:rPr>
            </w:pPr>
            <w:r>
              <w:rPr>
                <w:color w:val="2B3D4F"/>
                <w:sz w:val="18"/>
              </w:rPr>
              <w:t xml:space="preserve">Marginal </w:t>
            </w:r>
            <w:r>
              <w:rPr>
                <w:color w:val="2B3D4F"/>
                <w:spacing w:val="-2"/>
                <w:sz w:val="18"/>
              </w:rPr>
              <w:t>effect</w:t>
            </w:r>
          </w:p>
        </w:tc>
      </w:tr>
      <w:tr w:rsidR="005755BC" w14:paraId="75418B43" w14:textId="77777777">
        <w:trPr>
          <w:trHeight w:val="390"/>
        </w:trPr>
        <w:tc>
          <w:tcPr>
            <w:tcW w:w="2268" w:type="dxa"/>
            <w:shd w:val="clear" w:color="auto" w:fill="F7F9F9"/>
          </w:tcPr>
          <w:p w14:paraId="75418B40" w14:textId="77777777" w:rsidR="005755BC" w:rsidRDefault="00766B8D">
            <w:pPr>
              <w:pStyle w:val="TableParagraph"/>
              <w:rPr>
                <w:b/>
                <w:sz w:val="18"/>
              </w:rPr>
            </w:pPr>
            <w:r>
              <w:rPr>
                <w:b/>
                <w:color w:val="2B3D4F"/>
                <w:sz w:val="18"/>
              </w:rPr>
              <w:t xml:space="preserve">Portfolio </w:t>
            </w:r>
            <w:r>
              <w:rPr>
                <w:b/>
                <w:color w:val="2B3D4F"/>
                <w:spacing w:val="-2"/>
                <w:sz w:val="18"/>
              </w:rPr>
              <w:t>diversification</w:t>
            </w:r>
          </w:p>
        </w:tc>
        <w:tc>
          <w:tcPr>
            <w:tcW w:w="3175" w:type="dxa"/>
            <w:shd w:val="clear" w:color="auto" w:fill="F7F9F9"/>
          </w:tcPr>
          <w:p w14:paraId="75418B41" w14:textId="77777777" w:rsidR="005755BC" w:rsidRDefault="00766B8D">
            <w:pPr>
              <w:pStyle w:val="TableParagraph"/>
              <w:ind w:left="119"/>
              <w:rPr>
                <w:sz w:val="18"/>
              </w:rPr>
            </w:pPr>
            <w:r>
              <w:rPr>
                <w:color w:val="2B3D4F"/>
                <w:sz w:val="18"/>
              </w:rPr>
              <w:t xml:space="preserve">No direct effect (individual </w:t>
            </w:r>
            <w:r>
              <w:rPr>
                <w:color w:val="2B3D4F"/>
                <w:spacing w:val="-2"/>
                <w:sz w:val="18"/>
              </w:rPr>
              <w:t>boundary)</w:t>
            </w:r>
          </w:p>
        </w:tc>
        <w:tc>
          <w:tcPr>
            <w:tcW w:w="3232" w:type="dxa"/>
            <w:shd w:val="clear" w:color="auto" w:fill="F7F9F9"/>
          </w:tcPr>
          <w:p w14:paraId="75418B42" w14:textId="77777777" w:rsidR="005755BC" w:rsidRDefault="00766B8D">
            <w:pPr>
              <w:pStyle w:val="TableParagraph"/>
              <w:ind w:left="119"/>
              <w:rPr>
                <w:sz w:val="18"/>
              </w:rPr>
            </w:pPr>
            <w:r>
              <w:rPr>
                <w:color w:val="2B3D4F"/>
                <w:sz w:val="18"/>
              </w:rPr>
              <w:t xml:space="preserve">Reduces aggregate </w:t>
            </w:r>
            <w:r>
              <w:rPr>
                <w:color w:val="2B3D4F"/>
                <w:spacing w:val="-2"/>
                <w:sz w:val="18"/>
              </w:rPr>
              <w:t>exposure</w:t>
            </w:r>
          </w:p>
        </w:tc>
      </w:tr>
    </w:tbl>
    <w:p w14:paraId="75418B44" w14:textId="77777777" w:rsidR="005755BC" w:rsidRDefault="005755BC">
      <w:pPr>
        <w:pStyle w:val="TableParagraph"/>
        <w:rPr>
          <w:sz w:val="18"/>
        </w:rPr>
        <w:sectPr w:rsidR="005755BC">
          <w:type w:val="continuous"/>
          <w:pgSz w:w="11910" w:h="16840"/>
          <w:pgMar w:top="1220" w:right="1417" w:bottom="820" w:left="1417" w:header="0" w:footer="625" w:gutter="0"/>
          <w:cols w:space="720"/>
        </w:sectPr>
      </w:pPr>
    </w:p>
    <w:p w14:paraId="75418B45" w14:textId="77777777" w:rsidR="005755BC" w:rsidRDefault="00766B8D">
      <w:pPr>
        <w:pStyle w:val="Heading1"/>
        <w:numPr>
          <w:ilvl w:val="0"/>
          <w:numId w:val="3"/>
        </w:numPr>
        <w:tabs>
          <w:tab w:val="left" w:pos="475"/>
        </w:tabs>
        <w:ind w:left="475" w:hanging="355"/>
      </w:pPr>
      <w:r>
        <w:rPr>
          <w:color w:val="2B3D4F"/>
        </w:rPr>
        <w:lastRenderedPageBreak/>
        <w:t xml:space="preserve">Part D: Reinsurer Structuring </w:t>
      </w:r>
      <w:r>
        <w:rPr>
          <w:color w:val="2B3D4F"/>
          <w:spacing w:val="-2"/>
        </w:rPr>
        <w:t>Recommendations</w:t>
      </w:r>
    </w:p>
    <w:p w14:paraId="75418B46" w14:textId="77777777" w:rsidR="005755BC" w:rsidRDefault="005755BC">
      <w:pPr>
        <w:pStyle w:val="BodyText"/>
        <w:spacing w:before="0"/>
        <w:rPr>
          <w:b/>
          <w:sz w:val="32"/>
        </w:rPr>
      </w:pPr>
    </w:p>
    <w:p w14:paraId="75418B47" w14:textId="77777777" w:rsidR="005755BC" w:rsidRDefault="00766B8D">
      <w:pPr>
        <w:pStyle w:val="Heading2"/>
        <w:numPr>
          <w:ilvl w:val="1"/>
          <w:numId w:val="3"/>
        </w:numPr>
        <w:tabs>
          <w:tab w:val="left" w:pos="553"/>
        </w:tabs>
        <w:ind w:left="553" w:hanging="433"/>
      </w:pPr>
      <w:r>
        <w:rPr>
          <w:color w:val="3497A8"/>
        </w:rPr>
        <w:t xml:space="preserve">Recommended Treaty </w:t>
      </w:r>
      <w:r>
        <w:rPr>
          <w:color w:val="3497A8"/>
          <w:spacing w:val="-2"/>
        </w:rPr>
        <w:t>Structure</w:t>
      </w:r>
    </w:p>
    <w:p w14:paraId="75418B48" w14:textId="77777777" w:rsidR="005755BC" w:rsidRDefault="00766B8D">
      <w:pPr>
        <w:spacing w:before="187" w:line="292" w:lineRule="auto"/>
        <w:ind w:left="120" w:right="117"/>
        <w:rPr>
          <w:sz w:val="20"/>
        </w:rPr>
      </w:pPr>
      <w:r>
        <w:rPr>
          <w:color w:val="2B3D4F"/>
          <w:sz w:val="20"/>
        </w:rPr>
        <w:t>The</w:t>
      </w:r>
      <w:r>
        <w:rPr>
          <w:color w:val="2B3D4F"/>
          <w:spacing w:val="80"/>
          <w:w w:val="150"/>
          <w:sz w:val="20"/>
        </w:rPr>
        <w:t xml:space="preserve"> </w:t>
      </w:r>
      <w:r>
        <w:rPr>
          <w:color w:val="2B3D4F"/>
          <w:sz w:val="20"/>
        </w:rPr>
        <w:t>recommended</w:t>
      </w:r>
      <w:r>
        <w:rPr>
          <w:color w:val="2B3D4F"/>
          <w:spacing w:val="80"/>
          <w:w w:val="150"/>
          <w:sz w:val="20"/>
        </w:rPr>
        <w:t xml:space="preserve"> </w:t>
      </w:r>
      <w:r>
        <w:rPr>
          <w:color w:val="2B3D4F"/>
          <w:sz w:val="20"/>
        </w:rPr>
        <w:t>structure</w:t>
      </w:r>
      <w:r>
        <w:rPr>
          <w:color w:val="2B3D4F"/>
          <w:spacing w:val="80"/>
          <w:w w:val="150"/>
          <w:sz w:val="20"/>
        </w:rPr>
        <w:t xml:space="preserve"> </w:t>
      </w:r>
      <w:r>
        <w:rPr>
          <w:color w:val="2B3D4F"/>
          <w:sz w:val="20"/>
        </w:rPr>
        <w:t>for</w:t>
      </w:r>
      <w:r>
        <w:rPr>
          <w:color w:val="2B3D4F"/>
          <w:spacing w:val="80"/>
          <w:w w:val="150"/>
          <w:sz w:val="20"/>
        </w:rPr>
        <w:t xml:space="preserve"> </w:t>
      </w:r>
      <w:r>
        <w:rPr>
          <w:color w:val="2B3D4F"/>
          <w:sz w:val="20"/>
        </w:rPr>
        <w:t>the</w:t>
      </w:r>
      <w:r>
        <w:rPr>
          <w:color w:val="2B3D4F"/>
          <w:spacing w:val="80"/>
          <w:w w:val="150"/>
          <w:sz w:val="20"/>
        </w:rPr>
        <w:t xml:space="preserve"> </w:t>
      </w:r>
      <w:r>
        <w:rPr>
          <w:color w:val="2B3D4F"/>
          <w:sz w:val="20"/>
        </w:rPr>
        <w:t>Portfolio</w:t>
      </w:r>
      <w:r>
        <w:rPr>
          <w:color w:val="2B3D4F"/>
          <w:spacing w:val="80"/>
          <w:w w:val="150"/>
          <w:sz w:val="20"/>
        </w:rPr>
        <w:t xml:space="preserve"> </w:t>
      </w:r>
      <w:r>
        <w:rPr>
          <w:color w:val="2B3D4F"/>
          <w:sz w:val="20"/>
        </w:rPr>
        <w:t>Risk</w:t>
      </w:r>
      <w:r>
        <w:rPr>
          <w:color w:val="2B3D4F"/>
          <w:spacing w:val="80"/>
          <w:w w:val="150"/>
          <w:sz w:val="20"/>
        </w:rPr>
        <w:t xml:space="preserve"> </w:t>
      </w:r>
      <w:r>
        <w:rPr>
          <w:color w:val="2B3D4F"/>
          <w:sz w:val="20"/>
        </w:rPr>
        <w:t>Reinsurance</w:t>
      </w:r>
      <w:r>
        <w:rPr>
          <w:color w:val="2B3D4F"/>
          <w:spacing w:val="80"/>
          <w:w w:val="150"/>
          <w:sz w:val="20"/>
        </w:rPr>
        <w:t xml:space="preserve"> </w:t>
      </w:r>
      <w:r>
        <w:rPr>
          <w:color w:val="2B3D4F"/>
          <w:sz w:val="20"/>
        </w:rPr>
        <w:t>Program</w:t>
      </w:r>
      <w:r>
        <w:rPr>
          <w:color w:val="2B3D4F"/>
          <w:spacing w:val="80"/>
          <w:w w:val="150"/>
          <w:sz w:val="20"/>
        </w:rPr>
        <w:t xml:space="preserve"> </w:t>
      </w:r>
      <w:r>
        <w:rPr>
          <w:color w:val="2B3D4F"/>
          <w:sz w:val="20"/>
        </w:rPr>
        <w:t>is</w:t>
      </w:r>
      <w:r>
        <w:rPr>
          <w:color w:val="2B3D4F"/>
          <w:spacing w:val="80"/>
          <w:w w:val="150"/>
          <w:sz w:val="20"/>
        </w:rPr>
        <w:t xml:space="preserve"> </w:t>
      </w:r>
      <w:r>
        <w:rPr>
          <w:color w:val="2B3D4F"/>
          <w:sz w:val="20"/>
        </w:rPr>
        <w:t>a</w:t>
      </w:r>
      <w:r>
        <w:rPr>
          <w:color w:val="2B3D4F"/>
          <w:spacing w:val="80"/>
          <w:w w:val="150"/>
          <w:sz w:val="20"/>
        </w:rPr>
        <w:t xml:space="preserve"> </w:t>
      </w:r>
      <w:r>
        <w:rPr>
          <w:b/>
          <w:color w:val="2B3D4F"/>
          <w:sz w:val="20"/>
        </w:rPr>
        <w:t xml:space="preserve">per-risk excess-of-loss (XOL) treaty </w:t>
      </w:r>
      <w:r>
        <w:rPr>
          <w:color w:val="2B3D4F"/>
          <w:sz w:val="20"/>
        </w:rPr>
        <w:t>with the following key features:</w:t>
      </w:r>
    </w:p>
    <w:p w14:paraId="75418B49" w14:textId="77777777" w:rsidR="005755BC" w:rsidRDefault="005755BC">
      <w:pPr>
        <w:pStyle w:val="BodyText"/>
        <w:spacing w:before="3"/>
        <w:rPr>
          <w:sz w:val="8"/>
        </w:rPr>
      </w:pPr>
    </w:p>
    <w:tbl>
      <w:tblPr>
        <w:tblW w:w="0" w:type="auto"/>
        <w:tblInd w:w="203" w:type="dxa"/>
        <w:tblBorders>
          <w:top w:val="single" w:sz="4" w:space="0" w:color="95A5A5"/>
          <w:left w:val="single" w:sz="4" w:space="0" w:color="95A5A5"/>
          <w:bottom w:val="single" w:sz="4" w:space="0" w:color="95A5A5"/>
          <w:right w:val="single" w:sz="4" w:space="0" w:color="95A5A5"/>
          <w:insideH w:val="single" w:sz="4" w:space="0" w:color="95A5A5"/>
          <w:insideV w:val="single" w:sz="4" w:space="0" w:color="95A5A5"/>
        </w:tblBorders>
        <w:tblLayout w:type="fixed"/>
        <w:tblCellMar>
          <w:left w:w="0" w:type="dxa"/>
          <w:right w:w="0" w:type="dxa"/>
        </w:tblCellMar>
        <w:tblLook w:val="01E0" w:firstRow="1" w:lastRow="1" w:firstColumn="1" w:lastColumn="1" w:noHBand="0" w:noVBand="0"/>
      </w:tblPr>
      <w:tblGrid>
        <w:gridCol w:w="1984"/>
        <w:gridCol w:w="2834"/>
        <w:gridCol w:w="3854"/>
      </w:tblGrid>
      <w:tr w:rsidR="005755BC" w14:paraId="75418B4D" w14:textId="77777777">
        <w:trPr>
          <w:trHeight w:val="390"/>
        </w:trPr>
        <w:tc>
          <w:tcPr>
            <w:tcW w:w="1984" w:type="dxa"/>
            <w:shd w:val="clear" w:color="auto" w:fill="2B3D4F"/>
          </w:tcPr>
          <w:p w14:paraId="75418B4A" w14:textId="77777777" w:rsidR="005755BC" w:rsidRDefault="00766B8D">
            <w:pPr>
              <w:pStyle w:val="TableParagraph"/>
              <w:rPr>
                <w:b/>
                <w:sz w:val="18"/>
              </w:rPr>
            </w:pPr>
            <w:r>
              <w:rPr>
                <w:b/>
                <w:color w:val="FFFFFF"/>
                <w:spacing w:val="-2"/>
                <w:sz w:val="18"/>
              </w:rPr>
              <w:t>Feature</w:t>
            </w:r>
          </w:p>
        </w:tc>
        <w:tc>
          <w:tcPr>
            <w:tcW w:w="2834" w:type="dxa"/>
            <w:shd w:val="clear" w:color="auto" w:fill="2B3D4F"/>
          </w:tcPr>
          <w:p w14:paraId="75418B4B" w14:textId="77777777" w:rsidR="005755BC" w:rsidRDefault="00766B8D">
            <w:pPr>
              <w:pStyle w:val="TableParagraph"/>
              <w:rPr>
                <w:b/>
                <w:sz w:val="18"/>
              </w:rPr>
            </w:pPr>
            <w:r>
              <w:rPr>
                <w:b/>
                <w:color w:val="FFFFFF"/>
                <w:spacing w:val="-2"/>
                <w:sz w:val="18"/>
              </w:rPr>
              <w:t>Recommendation</w:t>
            </w:r>
          </w:p>
        </w:tc>
        <w:tc>
          <w:tcPr>
            <w:tcW w:w="3854" w:type="dxa"/>
            <w:shd w:val="clear" w:color="auto" w:fill="2B3D4F"/>
          </w:tcPr>
          <w:p w14:paraId="75418B4C" w14:textId="77777777" w:rsidR="005755BC" w:rsidRDefault="00766B8D">
            <w:pPr>
              <w:pStyle w:val="TableParagraph"/>
              <w:rPr>
                <w:b/>
                <w:sz w:val="18"/>
              </w:rPr>
            </w:pPr>
            <w:r>
              <w:rPr>
                <w:b/>
                <w:color w:val="FFFFFF"/>
                <w:spacing w:val="-2"/>
                <w:sz w:val="18"/>
              </w:rPr>
              <w:t>Rationale</w:t>
            </w:r>
          </w:p>
        </w:tc>
      </w:tr>
      <w:tr w:rsidR="005755BC" w14:paraId="75418B51" w14:textId="77777777">
        <w:trPr>
          <w:trHeight w:val="390"/>
        </w:trPr>
        <w:tc>
          <w:tcPr>
            <w:tcW w:w="1984" w:type="dxa"/>
          </w:tcPr>
          <w:p w14:paraId="75418B4E" w14:textId="77777777" w:rsidR="005755BC" w:rsidRDefault="00766B8D">
            <w:pPr>
              <w:pStyle w:val="TableParagraph"/>
              <w:rPr>
                <w:b/>
                <w:sz w:val="18"/>
              </w:rPr>
            </w:pPr>
            <w:r>
              <w:rPr>
                <w:b/>
                <w:color w:val="2B3D4F"/>
                <w:sz w:val="18"/>
              </w:rPr>
              <w:t xml:space="preserve">Treaty </w:t>
            </w:r>
            <w:r>
              <w:rPr>
                <w:b/>
                <w:color w:val="2B3D4F"/>
                <w:spacing w:val="-4"/>
                <w:sz w:val="18"/>
              </w:rPr>
              <w:t>type</w:t>
            </w:r>
          </w:p>
        </w:tc>
        <w:tc>
          <w:tcPr>
            <w:tcW w:w="2834" w:type="dxa"/>
          </w:tcPr>
          <w:p w14:paraId="75418B4F" w14:textId="77777777" w:rsidR="005755BC" w:rsidRDefault="00766B8D">
            <w:pPr>
              <w:pStyle w:val="TableParagraph"/>
              <w:rPr>
                <w:sz w:val="18"/>
              </w:rPr>
            </w:pPr>
            <w:r>
              <w:rPr>
                <w:color w:val="2B3D4F"/>
                <w:sz w:val="18"/>
              </w:rPr>
              <w:t xml:space="preserve">Per-risk excess-of-loss </w:t>
            </w:r>
            <w:r>
              <w:rPr>
                <w:color w:val="2B3D4F"/>
                <w:spacing w:val="-2"/>
                <w:sz w:val="18"/>
              </w:rPr>
              <w:t>(XOL)</w:t>
            </w:r>
          </w:p>
        </w:tc>
        <w:tc>
          <w:tcPr>
            <w:tcW w:w="3854" w:type="dxa"/>
          </w:tcPr>
          <w:p w14:paraId="75418B50" w14:textId="77777777" w:rsidR="005755BC" w:rsidRDefault="00766B8D">
            <w:pPr>
              <w:pStyle w:val="TableParagraph"/>
              <w:rPr>
                <w:sz w:val="18"/>
              </w:rPr>
            </w:pPr>
            <w:r>
              <w:rPr>
                <w:color w:val="2B3D4F"/>
                <w:sz w:val="18"/>
              </w:rPr>
              <w:t xml:space="preserve">Clean separation from primary LMI </w:t>
            </w:r>
            <w:r>
              <w:rPr>
                <w:color w:val="2B3D4F"/>
                <w:spacing w:val="-2"/>
                <w:sz w:val="18"/>
              </w:rPr>
              <w:t>layer</w:t>
            </w:r>
          </w:p>
        </w:tc>
      </w:tr>
      <w:tr w:rsidR="005755BC" w14:paraId="75418B55" w14:textId="77777777">
        <w:trPr>
          <w:trHeight w:val="390"/>
        </w:trPr>
        <w:tc>
          <w:tcPr>
            <w:tcW w:w="1984" w:type="dxa"/>
            <w:shd w:val="clear" w:color="auto" w:fill="F7F9F9"/>
          </w:tcPr>
          <w:p w14:paraId="75418B52" w14:textId="77777777" w:rsidR="005755BC" w:rsidRDefault="00766B8D">
            <w:pPr>
              <w:pStyle w:val="TableParagraph"/>
              <w:rPr>
                <w:b/>
                <w:sz w:val="18"/>
              </w:rPr>
            </w:pPr>
            <w:r>
              <w:rPr>
                <w:b/>
                <w:color w:val="2B3D4F"/>
                <w:sz w:val="18"/>
              </w:rPr>
              <w:t xml:space="preserve">Attachment </w:t>
            </w:r>
            <w:r>
              <w:rPr>
                <w:b/>
                <w:color w:val="2B3D4F"/>
                <w:spacing w:val="-2"/>
                <w:sz w:val="18"/>
              </w:rPr>
              <w:t>point</w:t>
            </w:r>
          </w:p>
        </w:tc>
        <w:tc>
          <w:tcPr>
            <w:tcW w:w="2834" w:type="dxa"/>
            <w:shd w:val="clear" w:color="auto" w:fill="F7F9F9"/>
          </w:tcPr>
          <w:p w14:paraId="75418B53" w14:textId="1F7B55BE" w:rsidR="005755BC" w:rsidRDefault="00766B8D">
            <w:pPr>
              <w:pStyle w:val="TableParagraph"/>
              <w:rPr>
                <w:sz w:val="18"/>
              </w:rPr>
            </w:pPr>
            <w:r>
              <w:rPr>
                <w:color w:val="2B3D4F"/>
                <w:sz w:val="18"/>
              </w:rPr>
              <w:t>$</w:t>
            </w:r>
            <w:r w:rsidR="00A026EB">
              <w:rPr>
                <w:color w:val="2B3D4F"/>
                <w:sz w:val="18"/>
              </w:rPr>
              <w:t>xxx</w:t>
            </w:r>
            <w:r>
              <w:rPr>
                <w:color w:val="2B3D4F"/>
                <w:sz w:val="18"/>
              </w:rPr>
              <w:t xml:space="preserve"> per </w:t>
            </w:r>
            <w:r>
              <w:rPr>
                <w:color w:val="2B3D4F"/>
                <w:spacing w:val="-2"/>
                <w:sz w:val="18"/>
              </w:rPr>
              <w:t>mortgage</w:t>
            </w:r>
          </w:p>
        </w:tc>
        <w:tc>
          <w:tcPr>
            <w:tcW w:w="3854" w:type="dxa"/>
            <w:shd w:val="clear" w:color="auto" w:fill="F7F9F9"/>
          </w:tcPr>
          <w:p w14:paraId="75418B54" w14:textId="77777777" w:rsidR="005755BC" w:rsidRDefault="00766B8D">
            <w:pPr>
              <w:pStyle w:val="TableParagraph"/>
              <w:rPr>
                <w:sz w:val="18"/>
              </w:rPr>
            </w:pPr>
            <w:r>
              <w:rPr>
                <w:color w:val="2B3D4F"/>
                <w:sz w:val="18"/>
              </w:rPr>
              <w:t xml:space="preserve">Matches LMI top cover limit </w:t>
            </w:r>
            <w:r>
              <w:rPr>
                <w:color w:val="2B3D4F"/>
                <w:spacing w:val="-2"/>
                <w:sz w:val="18"/>
              </w:rPr>
              <w:t>exactly</w:t>
            </w:r>
          </w:p>
        </w:tc>
      </w:tr>
      <w:tr w:rsidR="005755BC" w14:paraId="75418B59" w14:textId="77777777">
        <w:trPr>
          <w:trHeight w:val="630"/>
        </w:trPr>
        <w:tc>
          <w:tcPr>
            <w:tcW w:w="1984" w:type="dxa"/>
          </w:tcPr>
          <w:p w14:paraId="75418B56" w14:textId="77777777" w:rsidR="005755BC" w:rsidRDefault="00766B8D">
            <w:pPr>
              <w:pStyle w:val="TableParagraph"/>
              <w:rPr>
                <w:b/>
                <w:sz w:val="18"/>
              </w:rPr>
            </w:pPr>
            <w:r>
              <w:rPr>
                <w:b/>
                <w:color w:val="2B3D4F"/>
                <w:spacing w:val="-2"/>
                <w:sz w:val="18"/>
              </w:rPr>
              <w:t>Limit</w:t>
            </w:r>
          </w:p>
        </w:tc>
        <w:tc>
          <w:tcPr>
            <w:tcW w:w="2834" w:type="dxa"/>
          </w:tcPr>
          <w:p w14:paraId="75418B57" w14:textId="77777777" w:rsidR="005755BC" w:rsidRDefault="00766B8D">
            <w:pPr>
              <w:pStyle w:val="TableParagraph"/>
              <w:rPr>
                <w:sz w:val="18"/>
              </w:rPr>
            </w:pPr>
            <w:r>
              <w:rPr>
                <w:color w:val="2B3D4F"/>
                <w:sz w:val="18"/>
              </w:rPr>
              <w:t xml:space="preserve">Unlimited (or $3M per </w:t>
            </w:r>
            <w:r>
              <w:rPr>
                <w:color w:val="2B3D4F"/>
                <w:spacing w:val="-2"/>
                <w:sz w:val="18"/>
              </w:rPr>
              <w:t>risk)</w:t>
            </w:r>
          </w:p>
        </w:tc>
        <w:tc>
          <w:tcPr>
            <w:tcW w:w="3854" w:type="dxa"/>
          </w:tcPr>
          <w:p w14:paraId="75418B58" w14:textId="77777777" w:rsidR="005755BC" w:rsidRDefault="00766B8D">
            <w:pPr>
              <w:pStyle w:val="TableParagraph"/>
              <w:spacing w:line="278" w:lineRule="auto"/>
              <w:ind w:right="77"/>
              <w:rPr>
                <w:sz w:val="18"/>
              </w:rPr>
            </w:pPr>
            <w:r>
              <w:rPr>
                <w:color w:val="2B3D4F"/>
                <w:sz w:val="18"/>
              </w:rPr>
              <w:t>Tail</w:t>
            </w:r>
            <w:r>
              <w:rPr>
                <w:color w:val="2B3D4F"/>
                <w:spacing w:val="-8"/>
                <w:sz w:val="18"/>
              </w:rPr>
              <w:t xml:space="preserve"> </w:t>
            </w:r>
            <w:r>
              <w:rPr>
                <w:color w:val="2B3D4F"/>
                <w:sz w:val="18"/>
              </w:rPr>
              <w:t>events</w:t>
            </w:r>
            <w:r>
              <w:rPr>
                <w:color w:val="2B3D4F"/>
                <w:spacing w:val="-8"/>
                <w:sz w:val="18"/>
              </w:rPr>
              <w:t xml:space="preserve"> </w:t>
            </w:r>
            <w:r>
              <w:rPr>
                <w:color w:val="2B3D4F"/>
                <w:sz w:val="18"/>
              </w:rPr>
              <w:t>can</w:t>
            </w:r>
            <w:r>
              <w:rPr>
                <w:color w:val="2B3D4F"/>
                <w:spacing w:val="-8"/>
                <w:sz w:val="18"/>
              </w:rPr>
              <w:t xml:space="preserve"> </w:t>
            </w:r>
            <w:r>
              <w:rPr>
                <w:color w:val="2B3D4F"/>
                <w:sz w:val="18"/>
              </w:rPr>
              <w:t>produce</w:t>
            </w:r>
            <w:r>
              <w:rPr>
                <w:color w:val="2B3D4F"/>
                <w:spacing w:val="-8"/>
                <w:sz w:val="18"/>
              </w:rPr>
              <w:t xml:space="preserve"> </w:t>
            </w:r>
            <w:r>
              <w:rPr>
                <w:color w:val="2B3D4F"/>
                <w:sz w:val="18"/>
              </w:rPr>
              <w:t>large</w:t>
            </w:r>
            <w:r>
              <w:rPr>
                <w:color w:val="2B3D4F"/>
                <w:spacing w:val="-8"/>
                <w:sz w:val="18"/>
              </w:rPr>
              <w:t xml:space="preserve"> </w:t>
            </w:r>
            <w:r>
              <w:rPr>
                <w:color w:val="2B3D4F"/>
                <w:sz w:val="18"/>
              </w:rPr>
              <w:t xml:space="preserve">individual </w:t>
            </w:r>
            <w:r>
              <w:rPr>
                <w:color w:val="2B3D4F"/>
                <w:spacing w:val="-2"/>
                <w:sz w:val="18"/>
              </w:rPr>
              <w:t>deficits</w:t>
            </w:r>
          </w:p>
        </w:tc>
      </w:tr>
      <w:tr w:rsidR="005755BC" w14:paraId="75418B5D" w14:textId="77777777">
        <w:trPr>
          <w:trHeight w:val="630"/>
        </w:trPr>
        <w:tc>
          <w:tcPr>
            <w:tcW w:w="1984" w:type="dxa"/>
            <w:shd w:val="clear" w:color="auto" w:fill="F7F9F9"/>
          </w:tcPr>
          <w:p w14:paraId="75418B5A" w14:textId="77777777" w:rsidR="005755BC" w:rsidRDefault="00766B8D">
            <w:pPr>
              <w:pStyle w:val="TableParagraph"/>
              <w:rPr>
                <w:b/>
                <w:sz w:val="18"/>
              </w:rPr>
            </w:pPr>
            <w:r>
              <w:rPr>
                <w:b/>
                <w:color w:val="2B3D4F"/>
                <w:spacing w:val="-4"/>
                <w:sz w:val="18"/>
              </w:rPr>
              <w:t>Term</w:t>
            </w:r>
          </w:p>
        </w:tc>
        <w:tc>
          <w:tcPr>
            <w:tcW w:w="2834" w:type="dxa"/>
            <w:shd w:val="clear" w:color="auto" w:fill="F7F9F9"/>
          </w:tcPr>
          <w:p w14:paraId="75418B5B" w14:textId="64AECDE8" w:rsidR="005755BC" w:rsidRDefault="00A026EB">
            <w:pPr>
              <w:pStyle w:val="TableParagraph"/>
              <w:spacing w:line="278" w:lineRule="auto"/>
              <w:ind w:right="200"/>
              <w:rPr>
                <w:sz w:val="18"/>
              </w:rPr>
            </w:pPr>
            <w:r>
              <w:rPr>
                <w:color w:val="2B3D4F"/>
                <w:sz w:val="18"/>
              </w:rPr>
              <w:t>15-</w:t>
            </w:r>
            <w:r w:rsidR="00766B8D">
              <w:rPr>
                <w:color w:val="2B3D4F"/>
                <w:sz w:val="18"/>
              </w:rPr>
              <w:t>30</w:t>
            </w:r>
            <w:r w:rsidR="00766B8D">
              <w:rPr>
                <w:color w:val="2B3D4F"/>
                <w:spacing w:val="-13"/>
                <w:sz w:val="18"/>
              </w:rPr>
              <w:t xml:space="preserve"> </w:t>
            </w:r>
            <w:r w:rsidR="00766B8D">
              <w:rPr>
                <w:color w:val="2B3D4F"/>
                <w:sz w:val="18"/>
              </w:rPr>
              <w:t>years</w:t>
            </w:r>
            <w:r w:rsidR="00766B8D">
              <w:rPr>
                <w:color w:val="2B3D4F"/>
                <w:spacing w:val="-12"/>
                <w:sz w:val="18"/>
              </w:rPr>
              <w:t xml:space="preserve"> </w:t>
            </w:r>
            <w:r w:rsidR="00766B8D">
              <w:rPr>
                <w:color w:val="2B3D4F"/>
                <w:sz w:val="18"/>
              </w:rPr>
              <w:t>(matching</w:t>
            </w:r>
            <w:r w:rsidR="00766B8D">
              <w:rPr>
                <w:color w:val="2B3D4F"/>
                <w:spacing w:val="-13"/>
                <w:sz w:val="18"/>
              </w:rPr>
              <w:t xml:space="preserve"> </w:t>
            </w:r>
            <w:r w:rsidR="00766B8D">
              <w:rPr>
                <w:color w:val="2B3D4F"/>
                <w:sz w:val="18"/>
              </w:rPr>
              <w:t>max mortgage term)</w:t>
            </w:r>
          </w:p>
        </w:tc>
        <w:tc>
          <w:tcPr>
            <w:tcW w:w="3854" w:type="dxa"/>
            <w:shd w:val="clear" w:color="auto" w:fill="F7F9F9"/>
          </w:tcPr>
          <w:p w14:paraId="75418B5C" w14:textId="77777777" w:rsidR="005755BC" w:rsidRDefault="00766B8D">
            <w:pPr>
              <w:pStyle w:val="TableParagraph"/>
              <w:rPr>
                <w:sz w:val="18"/>
              </w:rPr>
            </w:pPr>
            <w:r>
              <w:rPr>
                <w:color w:val="2B3D4F"/>
                <w:sz w:val="18"/>
              </w:rPr>
              <w:t xml:space="preserve">Claims deferred until mortgage </w:t>
            </w:r>
            <w:r>
              <w:rPr>
                <w:color w:val="2B3D4F"/>
                <w:spacing w:val="-2"/>
                <w:sz w:val="18"/>
              </w:rPr>
              <w:t>expiry</w:t>
            </w:r>
          </w:p>
        </w:tc>
      </w:tr>
      <w:tr w:rsidR="005755BC" w14:paraId="75418B61" w14:textId="77777777">
        <w:trPr>
          <w:trHeight w:val="390"/>
        </w:trPr>
        <w:tc>
          <w:tcPr>
            <w:tcW w:w="1984" w:type="dxa"/>
          </w:tcPr>
          <w:p w14:paraId="75418B5E" w14:textId="77777777" w:rsidR="005755BC" w:rsidRDefault="00766B8D">
            <w:pPr>
              <w:pStyle w:val="TableParagraph"/>
              <w:rPr>
                <w:b/>
                <w:sz w:val="18"/>
              </w:rPr>
            </w:pPr>
            <w:r>
              <w:rPr>
                <w:b/>
                <w:color w:val="2B3D4F"/>
                <w:sz w:val="18"/>
              </w:rPr>
              <w:t xml:space="preserve">Premium </w:t>
            </w:r>
            <w:r>
              <w:rPr>
                <w:b/>
                <w:color w:val="2B3D4F"/>
                <w:spacing w:val="-2"/>
                <w:sz w:val="18"/>
              </w:rPr>
              <w:t>basis</w:t>
            </w:r>
          </w:p>
        </w:tc>
        <w:tc>
          <w:tcPr>
            <w:tcW w:w="2834" w:type="dxa"/>
          </w:tcPr>
          <w:p w14:paraId="75418B5F" w14:textId="77777777" w:rsidR="005755BC" w:rsidRDefault="00766B8D">
            <w:pPr>
              <w:pStyle w:val="TableParagraph"/>
              <w:rPr>
                <w:sz w:val="18"/>
              </w:rPr>
            </w:pPr>
            <w:r>
              <w:rPr>
                <w:color w:val="2B3D4F"/>
                <w:sz w:val="18"/>
              </w:rPr>
              <w:t xml:space="preserve">Annual per in-force </w:t>
            </w:r>
            <w:r>
              <w:rPr>
                <w:color w:val="2B3D4F"/>
                <w:spacing w:val="-2"/>
                <w:sz w:val="18"/>
              </w:rPr>
              <w:t>mortgage</w:t>
            </w:r>
          </w:p>
        </w:tc>
        <w:tc>
          <w:tcPr>
            <w:tcW w:w="3854" w:type="dxa"/>
          </w:tcPr>
          <w:p w14:paraId="75418B60" w14:textId="77777777" w:rsidR="005755BC" w:rsidRDefault="00766B8D">
            <w:pPr>
              <w:pStyle w:val="TableParagraph"/>
              <w:rPr>
                <w:sz w:val="18"/>
              </w:rPr>
            </w:pPr>
            <w:r>
              <w:rPr>
                <w:color w:val="2B3D4F"/>
                <w:sz w:val="18"/>
              </w:rPr>
              <w:t xml:space="preserve">Predictable cash flow for </w:t>
            </w:r>
            <w:r>
              <w:rPr>
                <w:color w:val="2B3D4F"/>
                <w:spacing w:val="-2"/>
                <w:sz w:val="18"/>
              </w:rPr>
              <w:t>reinsurer</w:t>
            </w:r>
          </w:p>
        </w:tc>
      </w:tr>
      <w:tr w:rsidR="005755BC" w14:paraId="75418B65" w14:textId="77777777">
        <w:trPr>
          <w:trHeight w:val="629"/>
        </w:trPr>
        <w:tc>
          <w:tcPr>
            <w:tcW w:w="1984" w:type="dxa"/>
            <w:shd w:val="clear" w:color="auto" w:fill="F7F9F9"/>
          </w:tcPr>
          <w:p w14:paraId="75418B62" w14:textId="77777777" w:rsidR="005755BC" w:rsidRDefault="00766B8D">
            <w:pPr>
              <w:pStyle w:val="TableParagraph"/>
              <w:spacing w:line="278" w:lineRule="auto"/>
              <w:ind w:right="356"/>
              <w:rPr>
                <w:b/>
                <w:sz w:val="18"/>
              </w:rPr>
            </w:pPr>
            <w:r>
              <w:rPr>
                <w:b/>
                <w:color w:val="2B3D4F"/>
                <w:sz w:val="18"/>
              </w:rPr>
              <w:t>Estimated</w:t>
            </w:r>
            <w:r>
              <w:rPr>
                <w:b/>
                <w:color w:val="2B3D4F"/>
                <w:spacing w:val="-13"/>
                <w:sz w:val="18"/>
              </w:rPr>
              <w:t xml:space="preserve"> </w:t>
            </w:r>
            <w:r>
              <w:rPr>
                <w:b/>
                <w:color w:val="2B3D4F"/>
                <w:sz w:val="18"/>
              </w:rPr>
              <w:t xml:space="preserve">annual </w:t>
            </w:r>
            <w:r>
              <w:rPr>
                <w:b/>
                <w:color w:val="2B3D4F"/>
                <w:spacing w:val="-4"/>
                <w:sz w:val="18"/>
              </w:rPr>
              <w:t>rate</w:t>
            </w:r>
          </w:p>
        </w:tc>
        <w:tc>
          <w:tcPr>
            <w:tcW w:w="2834" w:type="dxa"/>
            <w:shd w:val="clear" w:color="auto" w:fill="F7F9F9"/>
          </w:tcPr>
          <w:p w14:paraId="75418B63" w14:textId="77777777" w:rsidR="005755BC" w:rsidRDefault="00766B8D">
            <w:pPr>
              <w:pStyle w:val="TableParagraph"/>
              <w:rPr>
                <w:sz w:val="18"/>
              </w:rPr>
            </w:pPr>
            <w:r>
              <w:rPr>
                <w:color w:val="2B3D4F"/>
                <w:sz w:val="18"/>
              </w:rPr>
              <w:t xml:space="preserve">0.05% of outstanding </w:t>
            </w:r>
            <w:r>
              <w:rPr>
                <w:color w:val="2B3D4F"/>
                <w:spacing w:val="-2"/>
                <w:sz w:val="18"/>
              </w:rPr>
              <w:t>balance</w:t>
            </w:r>
          </w:p>
        </w:tc>
        <w:tc>
          <w:tcPr>
            <w:tcW w:w="3854" w:type="dxa"/>
            <w:shd w:val="clear" w:color="auto" w:fill="F7F9F9"/>
          </w:tcPr>
          <w:p w14:paraId="75418B64" w14:textId="048A4AD4" w:rsidR="005755BC" w:rsidRDefault="00766B8D">
            <w:pPr>
              <w:pStyle w:val="TableParagraph"/>
              <w:rPr>
                <w:sz w:val="18"/>
              </w:rPr>
            </w:pPr>
            <w:r>
              <w:rPr>
                <w:color w:val="2B3D4F"/>
                <w:sz w:val="18"/>
              </w:rPr>
              <w:t xml:space="preserve">Very competitive given PoC of </w:t>
            </w:r>
            <w:r w:rsidR="008215D2">
              <w:rPr>
                <w:color w:val="2B3D4F"/>
                <w:sz w:val="18"/>
              </w:rPr>
              <w:t>2</w:t>
            </w:r>
            <w:r>
              <w:rPr>
                <w:color w:val="2B3D4F"/>
                <w:spacing w:val="-2"/>
                <w:sz w:val="18"/>
              </w:rPr>
              <w:t>%</w:t>
            </w:r>
          </w:p>
        </w:tc>
      </w:tr>
      <w:tr w:rsidR="005755BC" w14:paraId="75418B69" w14:textId="77777777">
        <w:trPr>
          <w:trHeight w:val="630"/>
        </w:trPr>
        <w:tc>
          <w:tcPr>
            <w:tcW w:w="1984" w:type="dxa"/>
          </w:tcPr>
          <w:p w14:paraId="75418B66" w14:textId="77777777" w:rsidR="005755BC" w:rsidRDefault="00766B8D">
            <w:pPr>
              <w:pStyle w:val="TableParagraph"/>
              <w:spacing w:line="278" w:lineRule="auto"/>
              <w:ind w:right="536"/>
              <w:rPr>
                <w:b/>
                <w:sz w:val="18"/>
              </w:rPr>
            </w:pPr>
            <w:r>
              <w:rPr>
                <w:b/>
                <w:color w:val="2B3D4F"/>
                <w:sz w:val="18"/>
              </w:rPr>
              <w:t>Aggregate</w:t>
            </w:r>
            <w:r>
              <w:rPr>
                <w:b/>
                <w:color w:val="2B3D4F"/>
                <w:spacing w:val="-13"/>
                <w:sz w:val="18"/>
              </w:rPr>
              <w:t xml:space="preserve"> </w:t>
            </w:r>
            <w:r>
              <w:rPr>
                <w:b/>
                <w:color w:val="2B3D4F"/>
                <w:sz w:val="18"/>
              </w:rPr>
              <w:t xml:space="preserve">limit </w:t>
            </w:r>
            <w:r>
              <w:rPr>
                <w:b/>
                <w:color w:val="2B3D4F"/>
                <w:spacing w:val="-2"/>
                <w:sz w:val="18"/>
              </w:rPr>
              <w:t>(annual)</w:t>
            </w:r>
          </w:p>
        </w:tc>
        <w:tc>
          <w:tcPr>
            <w:tcW w:w="2834" w:type="dxa"/>
          </w:tcPr>
          <w:p w14:paraId="75418B67" w14:textId="77777777" w:rsidR="005755BC" w:rsidRDefault="00766B8D">
            <w:pPr>
              <w:pStyle w:val="TableParagraph"/>
              <w:spacing w:line="278" w:lineRule="auto"/>
              <w:ind w:right="200"/>
              <w:rPr>
                <w:sz w:val="18"/>
              </w:rPr>
            </w:pPr>
            <w:r>
              <w:rPr>
                <w:color w:val="2B3D4F"/>
                <w:sz w:val="18"/>
              </w:rPr>
              <w:t>Optional</w:t>
            </w:r>
            <w:r>
              <w:rPr>
                <w:color w:val="2B3D4F"/>
                <w:spacing w:val="-13"/>
                <w:sz w:val="18"/>
              </w:rPr>
              <w:t xml:space="preserve"> </w:t>
            </w:r>
            <w:r>
              <w:rPr>
                <w:color w:val="2B3D4F"/>
                <w:sz w:val="18"/>
              </w:rPr>
              <w:t>—</w:t>
            </w:r>
            <w:r>
              <w:rPr>
                <w:color w:val="2B3D4F"/>
                <w:spacing w:val="-12"/>
                <w:sz w:val="18"/>
              </w:rPr>
              <w:t xml:space="preserve"> </w:t>
            </w:r>
            <w:r>
              <w:rPr>
                <w:color w:val="2B3D4F"/>
                <w:sz w:val="18"/>
              </w:rPr>
              <w:t>10x</w:t>
            </w:r>
            <w:r>
              <w:rPr>
                <w:color w:val="2B3D4F"/>
                <w:spacing w:val="-13"/>
                <w:sz w:val="18"/>
              </w:rPr>
              <w:t xml:space="preserve"> </w:t>
            </w:r>
            <w:r>
              <w:rPr>
                <w:color w:val="2B3D4F"/>
                <w:sz w:val="18"/>
              </w:rPr>
              <w:t>expected annual claims</w:t>
            </w:r>
          </w:p>
        </w:tc>
        <w:tc>
          <w:tcPr>
            <w:tcW w:w="3854" w:type="dxa"/>
          </w:tcPr>
          <w:p w14:paraId="75418B68" w14:textId="77777777" w:rsidR="005755BC" w:rsidRDefault="00766B8D">
            <w:pPr>
              <w:pStyle w:val="TableParagraph"/>
              <w:rPr>
                <w:sz w:val="18"/>
              </w:rPr>
            </w:pPr>
            <w:r>
              <w:rPr>
                <w:color w:val="2B3D4F"/>
                <w:sz w:val="18"/>
              </w:rPr>
              <w:t xml:space="preserve">Catastrophe protection for extreme </w:t>
            </w:r>
            <w:r>
              <w:rPr>
                <w:color w:val="2B3D4F"/>
                <w:spacing w:val="-2"/>
                <w:sz w:val="18"/>
              </w:rPr>
              <w:t>scenarios</w:t>
            </w:r>
          </w:p>
        </w:tc>
      </w:tr>
      <w:tr w:rsidR="005755BC" w14:paraId="75418B6D" w14:textId="77777777">
        <w:trPr>
          <w:trHeight w:val="630"/>
        </w:trPr>
        <w:tc>
          <w:tcPr>
            <w:tcW w:w="1984" w:type="dxa"/>
            <w:shd w:val="clear" w:color="auto" w:fill="F7F9F9"/>
          </w:tcPr>
          <w:p w14:paraId="75418B6A" w14:textId="77777777" w:rsidR="005755BC" w:rsidRDefault="00766B8D">
            <w:pPr>
              <w:pStyle w:val="TableParagraph"/>
              <w:rPr>
                <w:b/>
                <w:sz w:val="18"/>
              </w:rPr>
            </w:pPr>
            <w:r>
              <w:rPr>
                <w:b/>
                <w:color w:val="2B3D4F"/>
                <w:spacing w:val="-2"/>
                <w:sz w:val="18"/>
              </w:rPr>
              <w:t>Reinstatement</w:t>
            </w:r>
          </w:p>
        </w:tc>
        <w:tc>
          <w:tcPr>
            <w:tcW w:w="2834" w:type="dxa"/>
            <w:shd w:val="clear" w:color="auto" w:fill="F7F9F9"/>
          </w:tcPr>
          <w:p w14:paraId="75418B6B" w14:textId="77777777" w:rsidR="005755BC" w:rsidRDefault="00766B8D">
            <w:pPr>
              <w:pStyle w:val="TableParagraph"/>
              <w:rPr>
                <w:sz w:val="18"/>
              </w:rPr>
            </w:pPr>
            <w:r>
              <w:rPr>
                <w:color w:val="2B3D4F"/>
                <w:sz w:val="18"/>
              </w:rPr>
              <w:t xml:space="preserve">Automatic, </w:t>
            </w:r>
            <w:r>
              <w:rPr>
                <w:color w:val="2B3D4F"/>
                <w:spacing w:val="-2"/>
                <w:sz w:val="18"/>
              </w:rPr>
              <w:t>unlimited</w:t>
            </w:r>
          </w:p>
        </w:tc>
        <w:tc>
          <w:tcPr>
            <w:tcW w:w="3854" w:type="dxa"/>
            <w:shd w:val="clear" w:color="auto" w:fill="F7F9F9"/>
          </w:tcPr>
          <w:p w14:paraId="75418B6C" w14:textId="77777777" w:rsidR="005755BC" w:rsidRDefault="00766B8D">
            <w:pPr>
              <w:pStyle w:val="TableParagraph"/>
              <w:spacing w:line="278" w:lineRule="auto"/>
              <w:rPr>
                <w:sz w:val="18"/>
              </w:rPr>
            </w:pPr>
            <w:r>
              <w:rPr>
                <w:color w:val="2B3D4F"/>
                <w:sz w:val="18"/>
              </w:rPr>
              <w:t>Continuous</w:t>
            </w:r>
            <w:r>
              <w:rPr>
                <w:color w:val="2B3D4F"/>
                <w:spacing w:val="-10"/>
                <w:sz w:val="18"/>
              </w:rPr>
              <w:t xml:space="preserve"> </w:t>
            </w:r>
            <w:r>
              <w:rPr>
                <w:color w:val="2B3D4F"/>
                <w:sz w:val="18"/>
              </w:rPr>
              <w:t>coverage</w:t>
            </w:r>
            <w:r>
              <w:rPr>
                <w:color w:val="2B3D4F"/>
                <w:spacing w:val="-10"/>
                <w:sz w:val="18"/>
              </w:rPr>
              <w:t xml:space="preserve"> </w:t>
            </w:r>
            <w:r>
              <w:rPr>
                <w:color w:val="2B3D4F"/>
                <w:sz w:val="18"/>
              </w:rPr>
              <w:t>essential</w:t>
            </w:r>
            <w:r>
              <w:rPr>
                <w:color w:val="2B3D4F"/>
                <w:spacing w:val="-10"/>
                <w:sz w:val="18"/>
              </w:rPr>
              <w:t xml:space="preserve"> </w:t>
            </w:r>
            <w:r>
              <w:rPr>
                <w:color w:val="2B3D4F"/>
                <w:sz w:val="18"/>
              </w:rPr>
              <w:t>for</w:t>
            </w:r>
            <w:r>
              <w:rPr>
                <w:color w:val="2B3D4F"/>
                <w:spacing w:val="-10"/>
                <w:sz w:val="18"/>
              </w:rPr>
              <w:t xml:space="preserve"> </w:t>
            </w:r>
            <w:r>
              <w:rPr>
                <w:color w:val="2B3D4F"/>
                <w:sz w:val="18"/>
              </w:rPr>
              <w:t xml:space="preserve">mortgage </w:t>
            </w:r>
            <w:r>
              <w:rPr>
                <w:color w:val="2B3D4F"/>
                <w:spacing w:val="-2"/>
                <w:sz w:val="18"/>
              </w:rPr>
              <w:t>funder</w:t>
            </w:r>
          </w:p>
        </w:tc>
      </w:tr>
      <w:tr w:rsidR="005755BC" w14:paraId="75418B71" w14:textId="77777777">
        <w:trPr>
          <w:trHeight w:val="390"/>
        </w:trPr>
        <w:tc>
          <w:tcPr>
            <w:tcW w:w="1984" w:type="dxa"/>
          </w:tcPr>
          <w:p w14:paraId="75418B6E" w14:textId="77777777" w:rsidR="005755BC" w:rsidRDefault="00766B8D">
            <w:pPr>
              <w:pStyle w:val="TableParagraph"/>
              <w:rPr>
                <w:b/>
                <w:sz w:val="18"/>
              </w:rPr>
            </w:pPr>
            <w:r>
              <w:rPr>
                <w:b/>
                <w:color w:val="2B3D4F"/>
                <w:sz w:val="18"/>
              </w:rPr>
              <w:t xml:space="preserve">Claims </w:t>
            </w:r>
            <w:r>
              <w:rPr>
                <w:b/>
                <w:color w:val="2B3D4F"/>
                <w:spacing w:val="-2"/>
                <w:sz w:val="18"/>
              </w:rPr>
              <w:t>basis</w:t>
            </w:r>
          </w:p>
        </w:tc>
        <w:tc>
          <w:tcPr>
            <w:tcW w:w="2834" w:type="dxa"/>
          </w:tcPr>
          <w:p w14:paraId="75418B6F" w14:textId="77777777" w:rsidR="005755BC" w:rsidRDefault="00766B8D">
            <w:pPr>
              <w:pStyle w:val="TableParagraph"/>
              <w:rPr>
                <w:sz w:val="18"/>
              </w:rPr>
            </w:pPr>
            <w:r>
              <w:rPr>
                <w:color w:val="2B3D4F"/>
                <w:sz w:val="18"/>
              </w:rPr>
              <w:t xml:space="preserve">Losses </w:t>
            </w:r>
            <w:r>
              <w:rPr>
                <w:color w:val="2B3D4F"/>
                <w:spacing w:val="-2"/>
                <w:sz w:val="18"/>
              </w:rPr>
              <w:t>discovered</w:t>
            </w:r>
          </w:p>
        </w:tc>
        <w:tc>
          <w:tcPr>
            <w:tcW w:w="3854" w:type="dxa"/>
          </w:tcPr>
          <w:p w14:paraId="75418B70" w14:textId="77777777" w:rsidR="005755BC" w:rsidRDefault="00766B8D">
            <w:pPr>
              <w:pStyle w:val="TableParagraph"/>
              <w:rPr>
                <w:sz w:val="18"/>
              </w:rPr>
            </w:pPr>
            <w:r>
              <w:rPr>
                <w:color w:val="2B3D4F"/>
                <w:sz w:val="18"/>
              </w:rPr>
              <w:t xml:space="preserve">Triggered at mortgage </w:t>
            </w:r>
            <w:r>
              <w:rPr>
                <w:color w:val="2B3D4F"/>
                <w:spacing w:val="-2"/>
                <w:sz w:val="18"/>
              </w:rPr>
              <w:t>expiry</w:t>
            </w:r>
          </w:p>
        </w:tc>
      </w:tr>
    </w:tbl>
    <w:p w14:paraId="75418B72" w14:textId="77777777" w:rsidR="005755BC" w:rsidRDefault="005755BC">
      <w:pPr>
        <w:pStyle w:val="BodyText"/>
        <w:spacing w:before="122"/>
      </w:pPr>
    </w:p>
    <w:p w14:paraId="75418B73" w14:textId="77777777" w:rsidR="005755BC" w:rsidRDefault="00766B8D">
      <w:pPr>
        <w:pStyle w:val="Heading2"/>
        <w:numPr>
          <w:ilvl w:val="1"/>
          <w:numId w:val="3"/>
        </w:numPr>
        <w:tabs>
          <w:tab w:val="left" w:pos="553"/>
        </w:tabs>
        <w:ind w:left="553" w:hanging="433"/>
      </w:pPr>
      <w:r>
        <w:rPr>
          <w:color w:val="3497A8"/>
        </w:rPr>
        <w:t xml:space="preserve">Portfolio-Level </w:t>
      </w:r>
      <w:r>
        <w:rPr>
          <w:color w:val="3497A8"/>
          <w:spacing w:val="-2"/>
        </w:rPr>
        <w:t>Considerations</w:t>
      </w:r>
    </w:p>
    <w:p w14:paraId="75418B74" w14:textId="77777777" w:rsidR="005755BC" w:rsidRDefault="00766B8D">
      <w:pPr>
        <w:pStyle w:val="BodyText"/>
        <w:spacing w:before="187"/>
        <w:ind w:left="120"/>
      </w:pPr>
      <w:r>
        <w:rPr>
          <w:color w:val="2B3D4F"/>
        </w:rPr>
        <w:t xml:space="preserve">The reinsurer should consider the following portfolio dynamics when structuring </w:t>
      </w:r>
      <w:r>
        <w:rPr>
          <w:color w:val="2B3D4F"/>
          <w:spacing w:val="-2"/>
        </w:rPr>
        <w:t>coverage:</w:t>
      </w:r>
    </w:p>
    <w:p w14:paraId="75418B75" w14:textId="77777777" w:rsidR="005755BC" w:rsidRDefault="00766B8D">
      <w:pPr>
        <w:pStyle w:val="ListParagraph"/>
        <w:numPr>
          <w:ilvl w:val="2"/>
          <w:numId w:val="3"/>
        </w:numPr>
        <w:tabs>
          <w:tab w:val="left" w:pos="420"/>
        </w:tabs>
        <w:spacing w:before="164" w:line="292" w:lineRule="auto"/>
        <w:ind w:right="117"/>
        <w:jc w:val="both"/>
        <w:rPr>
          <w:sz w:val="20"/>
        </w:rPr>
      </w:pPr>
      <w:r>
        <w:rPr>
          <w:b/>
          <w:color w:val="2B3D4F"/>
          <w:sz w:val="20"/>
        </w:rPr>
        <w:t xml:space="preserve">Vintage diversification: </w:t>
      </w:r>
      <w:r>
        <w:rPr>
          <w:color w:val="2B3D4F"/>
          <w:sz w:val="20"/>
        </w:rPr>
        <w:t>A portfolio of 1,000+ EPMs per year across multiple vintages means claims are spread over decades. A "bad" vintage (originated during a market peak) will have its claims offset by "good" vintages.</w:t>
      </w:r>
    </w:p>
    <w:p w14:paraId="75418B76" w14:textId="6DCA463F" w:rsidR="005755BC" w:rsidRDefault="00766B8D">
      <w:pPr>
        <w:pStyle w:val="ListParagraph"/>
        <w:numPr>
          <w:ilvl w:val="2"/>
          <w:numId w:val="3"/>
        </w:numPr>
        <w:tabs>
          <w:tab w:val="left" w:pos="420"/>
        </w:tabs>
        <w:spacing w:before="55" w:line="292" w:lineRule="auto"/>
        <w:ind w:right="117"/>
        <w:jc w:val="both"/>
        <w:rPr>
          <w:sz w:val="20"/>
        </w:rPr>
      </w:pPr>
      <w:r>
        <w:rPr>
          <w:b/>
          <w:color w:val="2B3D4F"/>
          <w:sz w:val="20"/>
        </w:rPr>
        <w:t xml:space="preserve">Tenure diversification: </w:t>
      </w:r>
      <w:r>
        <w:rPr>
          <w:color w:val="2B3D4F"/>
          <w:sz w:val="20"/>
        </w:rPr>
        <w:t xml:space="preserve">Mixed </w:t>
      </w:r>
      <w:r>
        <w:rPr>
          <w:color w:val="2B3D4F"/>
          <w:sz w:val="20"/>
        </w:rPr>
        <w:t>15/20/25/30-year mortgage terms mean claims emerge gradually, not in a single spike. The reinsurer's exposure is smoothed over time.</w:t>
      </w:r>
    </w:p>
    <w:p w14:paraId="75418B78" w14:textId="3FCE24CA" w:rsidR="005755BC" w:rsidRDefault="00766B8D">
      <w:pPr>
        <w:pStyle w:val="ListParagraph"/>
        <w:numPr>
          <w:ilvl w:val="2"/>
          <w:numId w:val="3"/>
        </w:numPr>
        <w:tabs>
          <w:tab w:val="left" w:pos="420"/>
        </w:tabs>
        <w:spacing w:before="56" w:line="292" w:lineRule="auto"/>
        <w:ind w:right="117"/>
        <w:jc w:val="both"/>
        <w:rPr>
          <w:sz w:val="20"/>
        </w:rPr>
      </w:pPr>
      <w:r>
        <w:rPr>
          <w:b/>
          <w:color w:val="2B3D4F"/>
          <w:sz w:val="20"/>
        </w:rPr>
        <w:t xml:space="preserve">Deferred claims benefit: </w:t>
      </w:r>
      <w:r>
        <w:rPr>
          <w:color w:val="2B3D4F"/>
          <w:sz w:val="20"/>
        </w:rPr>
        <w:t>The reinsurer collects premiums for 1</w:t>
      </w:r>
      <w:r w:rsidR="00007CAB">
        <w:rPr>
          <w:color w:val="2B3D4F"/>
          <w:sz w:val="20"/>
        </w:rPr>
        <w:t>5</w:t>
      </w:r>
      <w:r>
        <w:rPr>
          <w:color w:val="2B3D4F"/>
          <w:sz w:val="20"/>
        </w:rPr>
        <w:t>-30 years before any claim liability emerges. The investment income on accumulated premiums is substantial.</w:t>
      </w:r>
    </w:p>
    <w:p w14:paraId="75418B79" w14:textId="626637CA" w:rsidR="00007CAB" w:rsidRDefault="00007CAB">
      <w:pPr>
        <w:rPr>
          <w:sz w:val="20"/>
          <w:szCs w:val="20"/>
        </w:rPr>
      </w:pPr>
      <w:r>
        <w:br w:type="page"/>
      </w:r>
    </w:p>
    <w:p w14:paraId="06773B7E" w14:textId="77777777" w:rsidR="005755BC" w:rsidRDefault="005755BC">
      <w:pPr>
        <w:pStyle w:val="BodyText"/>
      </w:pPr>
    </w:p>
    <w:p w14:paraId="75418B7A" w14:textId="77777777" w:rsidR="005755BC" w:rsidRDefault="00766B8D">
      <w:pPr>
        <w:pStyle w:val="Heading2"/>
        <w:numPr>
          <w:ilvl w:val="1"/>
          <w:numId w:val="3"/>
        </w:numPr>
        <w:tabs>
          <w:tab w:val="left" w:pos="553"/>
        </w:tabs>
        <w:spacing w:before="1"/>
        <w:ind w:left="553" w:hanging="433"/>
      </w:pPr>
      <w:r>
        <w:rPr>
          <w:color w:val="3497A8"/>
        </w:rPr>
        <w:t xml:space="preserve">Alternative Treaty </w:t>
      </w:r>
      <w:r>
        <w:rPr>
          <w:color w:val="3497A8"/>
          <w:spacing w:val="-2"/>
        </w:rPr>
        <w:t>Structures</w:t>
      </w:r>
    </w:p>
    <w:p w14:paraId="75418B7B" w14:textId="77777777" w:rsidR="005755BC" w:rsidRDefault="00766B8D">
      <w:pPr>
        <w:pStyle w:val="BodyText"/>
        <w:spacing w:before="187"/>
        <w:ind w:left="120"/>
      </w:pPr>
      <w:r>
        <w:rPr>
          <w:color w:val="2B3D4F"/>
        </w:rPr>
        <w:t xml:space="preserve">While per-risk XOL is the recommended primary structure, reinsurers may also </w:t>
      </w:r>
      <w:r>
        <w:rPr>
          <w:color w:val="2B3D4F"/>
          <w:spacing w:val="-2"/>
        </w:rPr>
        <w:t>consider:</w:t>
      </w:r>
    </w:p>
    <w:p w14:paraId="75418B7C" w14:textId="77777777" w:rsidR="005755BC" w:rsidRDefault="005755BC">
      <w:pPr>
        <w:pStyle w:val="BodyText"/>
        <w:spacing w:before="8"/>
        <w:rPr>
          <w:sz w:val="12"/>
        </w:rPr>
      </w:pPr>
    </w:p>
    <w:tbl>
      <w:tblPr>
        <w:tblW w:w="0" w:type="auto"/>
        <w:tblInd w:w="203" w:type="dxa"/>
        <w:tblBorders>
          <w:top w:val="single" w:sz="4" w:space="0" w:color="95A5A5"/>
          <w:left w:val="single" w:sz="4" w:space="0" w:color="95A5A5"/>
          <w:bottom w:val="single" w:sz="4" w:space="0" w:color="95A5A5"/>
          <w:right w:val="single" w:sz="4" w:space="0" w:color="95A5A5"/>
          <w:insideH w:val="single" w:sz="4" w:space="0" w:color="95A5A5"/>
          <w:insideV w:val="single" w:sz="4" w:space="0" w:color="95A5A5"/>
        </w:tblBorders>
        <w:tblLayout w:type="fixed"/>
        <w:tblCellMar>
          <w:left w:w="0" w:type="dxa"/>
          <w:right w:w="0" w:type="dxa"/>
        </w:tblCellMar>
        <w:tblLook w:val="01E0" w:firstRow="1" w:lastRow="1" w:firstColumn="1" w:lastColumn="1" w:noHBand="0" w:noVBand="0"/>
      </w:tblPr>
      <w:tblGrid>
        <w:gridCol w:w="1814"/>
        <w:gridCol w:w="2154"/>
        <w:gridCol w:w="2154"/>
        <w:gridCol w:w="2551"/>
      </w:tblGrid>
      <w:tr w:rsidR="005755BC" w14:paraId="75418B81" w14:textId="77777777">
        <w:trPr>
          <w:trHeight w:val="390"/>
        </w:trPr>
        <w:tc>
          <w:tcPr>
            <w:tcW w:w="1814" w:type="dxa"/>
            <w:shd w:val="clear" w:color="auto" w:fill="2B3D4F"/>
          </w:tcPr>
          <w:p w14:paraId="75418B7D" w14:textId="77777777" w:rsidR="005755BC" w:rsidRDefault="00766B8D">
            <w:pPr>
              <w:pStyle w:val="TableParagraph"/>
              <w:rPr>
                <w:b/>
                <w:sz w:val="18"/>
              </w:rPr>
            </w:pPr>
            <w:r>
              <w:rPr>
                <w:b/>
                <w:color w:val="FFFFFF"/>
                <w:spacing w:val="-2"/>
                <w:sz w:val="18"/>
              </w:rPr>
              <w:t>Structure</w:t>
            </w:r>
          </w:p>
        </w:tc>
        <w:tc>
          <w:tcPr>
            <w:tcW w:w="2154" w:type="dxa"/>
            <w:shd w:val="clear" w:color="auto" w:fill="2B3D4F"/>
          </w:tcPr>
          <w:p w14:paraId="75418B7E" w14:textId="77777777" w:rsidR="005755BC" w:rsidRDefault="00766B8D">
            <w:pPr>
              <w:pStyle w:val="TableParagraph"/>
              <w:rPr>
                <w:b/>
                <w:sz w:val="18"/>
              </w:rPr>
            </w:pPr>
            <w:r>
              <w:rPr>
                <w:b/>
                <w:color w:val="FFFFFF"/>
                <w:spacing w:val="-4"/>
                <w:sz w:val="18"/>
              </w:rPr>
              <w:t>Pros</w:t>
            </w:r>
          </w:p>
        </w:tc>
        <w:tc>
          <w:tcPr>
            <w:tcW w:w="2154" w:type="dxa"/>
            <w:shd w:val="clear" w:color="auto" w:fill="2B3D4F"/>
          </w:tcPr>
          <w:p w14:paraId="75418B7F" w14:textId="77777777" w:rsidR="005755BC" w:rsidRDefault="00766B8D">
            <w:pPr>
              <w:pStyle w:val="TableParagraph"/>
              <w:rPr>
                <w:b/>
                <w:sz w:val="18"/>
              </w:rPr>
            </w:pPr>
            <w:r>
              <w:rPr>
                <w:b/>
                <w:color w:val="FFFFFF"/>
                <w:spacing w:val="-4"/>
                <w:sz w:val="18"/>
              </w:rPr>
              <w:t>Cons</w:t>
            </w:r>
          </w:p>
        </w:tc>
        <w:tc>
          <w:tcPr>
            <w:tcW w:w="2551" w:type="dxa"/>
            <w:shd w:val="clear" w:color="auto" w:fill="2B3D4F"/>
          </w:tcPr>
          <w:p w14:paraId="75418B80" w14:textId="77777777" w:rsidR="005755BC" w:rsidRDefault="00766B8D">
            <w:pPr>
              <w:pStyle w:val="TableParagraph"/>
              <w:rPr>
                <w:b/>
                <w:sz w:val="18"/>
              </w:rPr>
            </w:pPr>
            <w:r>
              <w:rPr>
                <w:b/>
                <w:color w:val="FFFFFF"/>
                <w:spacing w:val="-2"/>
                <w:sz w:val="18"/>
              </w:rPr>
              <w:t>Suitability</w:t>
            </w:r>
          </w:p>
        </w:tc>
      </w:tr>
      <w:tr w:rsidR="005755BC" w14:paraId="75418B86" w14:textId="77777777">
        <w:trPr>
          <w:trHeight w:val="630"/>
        </w:trPr>
        <w:tc>
          <w:tcPr>
            <w:tcW w:w="1814" w:type="dxa"/>
          </w:tcPr>
          <w:p w14:paraId="75418B82" w14:textId="77777777" w:rsidR="005755BC" w:rsidRDefault="00766B8D">
            <w:pPr>
              <w:pStyle w:val="TableParagraph"/>
              <w:spacing w:line="278" w:lineRule="auto"/>
              <w:rPr>
                <w:b/>
                <w:sz w:val="18"/>
              </w:rPr>
            </w:pPr>
            <w:r>
              <w:rPr>
                <w:b/>
                <w:color w:val="2B3D4F"/>
                <w:sz w:val="18"/>
              </w:rPr>
              <w:t xml:space="preserve">Per-risk XOL </w:t>
            </w:r>
            <w:r>
              <w:rPr>
                <w:b/>
                <w:color w:val="2B3D4F"/>
                <w:spacing w:val="-2"/>
                <w:sz w:val="18"/>
              </w:rPr>
              <w:t>(recommended)</w:t>
            </w:r>
          </w:p>
        </w:tc>
        <w:tc>
          <w:tcPr>
            <w:tcW w:w="2154" w:type="dxa"/>
          </w:tcPr>
          <w:p w14:paraId="75418B83" w14:textId="77777777" w:rsidR="005755BC" w:rsidRDefault="00766B8D">
            <w:pPr>
              <w:pStyle w:val="TableParagraph"/>
              <w:spacing w:line="278" w:lineRule="auto"/>
              <w:ind w:right="486"/>
              <w:rPr>
                <w:sz w:val="18"/>
              </w:rPr>
            </w:pPr>
            <w:r>
              <w:rPr>
                <w:color w:val="2B3D4F"/>
                <w:sz w:val="18"/>
              </w:rPr>
              <w:t>Clean,</w:t>
            </w:r>
            <w:r>
              <w:rPr>
                <w:color w:val="2B3D4F"/>
                <w:spacing w:val="-13"/>
                <w:sz w:val="18"/>
              </w:rPr>
              <w:t xml:space="preserve"> </w:t>
            </w:r>
            <w:r>
              <w:rPr>
                <w:color w:val="2B3D4F"/>
                <w:sz w:val="18"/>
              </w:rPr>
              <w:t>transparent, simple pricing</w:t>
            </w:r>
          </w:p>
        </w:tc>
        <w:tc>
          <w:tcPr>
            <w:tcW w:w="2154" w:type="dxa"/>
          </w:tcPr>
          <w:p w14:paraId="75418B84" w14:textId="77777777" w:rsidR="005755BC" w:rsidRDefault="00766B8D">
            <w:pPr>
              <w:pStyle w:val="TableParagraph"/>
              <w:spacing w:line="278" w:lineRule="auto"/>
              <w:ind w:right="405"/>
              <w:rPr>
                <w:sz w:val="18"/>
              </w:rPr>
            </w:pPr>
            <w:r>
              <w:rPr>
                <w:color w:val="2B3D4F"/>
                <w:sz w:val="18"/>
              </w:rPr>
              <w:t>Individual risk assessment</w:t>
            </w:r>
            <w:r>
              <w:rPr>
                <w:color w:val="2B3D4F"/>
                <w:spacing w:val="-13"/>
                <w:sz w:val="18"/>
              </w:rPr>
              <w:t xml:space="preserve"> </w:t>
            </w:r>
            <w:r>
              <w:rPr>
                <w:color w:val="2B3D4F"/>
                <w:sz w:val="18"/>
              </w:rPr>
              <w:t>needed</w:t>
            </w:r>
          </w:p>
        </w:tc>
        <w:tc>
          <w:tcPr>
            <w:tcW w:w="2551" w:type="dxa"/>
          </w:tcPr>
          <w:p w14:paraId="75418B85" w14:textId="77777777" w:rsidR="005755BC" w:rsidRDefault="00766B8D">
            <w:pPr>
              <w:pStyle w:val="TableParagraph"/>
              <w:rPr>
                <w:sz w:val="18"/>
              </w:rPr>
            </w:pPr>
            <w:r>
              <w:rPr>
                <w:color w:val="2B3D4F"/>
                <w:sz w:val="18"/>
              </w:rPr>
              <w:t xml:space="preserve">PRIMARY — best </w:t>
            </w:r>
            <w:r>
              <w:rPr>
                <w:color w:val="2B3D4F"/>
                <w:spacing w:val="-5"/>
                <w:sz w:val="18"/>
              </w:rPr>
              <w:t>fit</w:t>
            </w:r>
          </w:p>
        </w:tc>
      </w:tr>
      <w:tr w:rsidR="005755BC" w14:paraId="75418B8C" w14:textId="77777777">
        <w:trPr>
          <w:trHeight w:val="630"/>
        </w:trPr>
        <w:tc>
          <w:tcPr>
            <w:tcW w:w="1814" w:type="dxa"/>
            <w:shd w:val="clear" w:color="auto" w:fill="F7F9F9"/>
          </w:tcPr>
          <w:p w14:paraId="75418B87" w14:textId="77777777" w:rsidR="005755BC" w:rsidRDefault="00766B8D">
            <w:pPr>
              <w:pStyle w:val="TableParagraph"/>
              <w:rPr>
                <w:b/>
                <w:sz w:val="18"/>
              </w:rPr>
            </w:pPr>
            <w:r>
              <w:rPr>
                <w:b/>
                <w:color w:val="2B3D4F"/>
                <w:sz w:val="18"/>
              </w:rPr>
              <w:t xml:space="preserve">Aggregate </w:t>
            </w:r>
            <w:r>
              <w:rPr>
                <w:b/>
                <w:color w:val="2B3D4F"/>
                <w:spacing w:val="-5"/>
                <w:sz w:val="18"/>
              </w:rPr>
              <w:t>XOL</w:t>
            </w:r>
          </w:p>
        </w:tc>
        <w:tc>
          <w:tcPr>
            <w:tcW w:w="2154" w:type="dxa"/>
            <w:shd w:val="clear" w:color="auto" w:fill="F7F9F9"/>
          </w:tcPr>
          <w:p w14:paraId="75418B88" w14:textId="77777777" w:rsidR="005755BC" w:rsidRDefault="00766B8D">
            <w:pPr>
              <w:pStyle w:val="TableParagraph"/>
              <w:spacing w:line="278" w:lineRule="auto"/>
              <w:ind w:right="655"/>
              <w:rPr>
                <w:sz w:val="18"/>
              </w:rPr>
            </w:pPr>
            <w:r>
              <w:rPr>
                <w:color w:val="2B3D4F"/>
                <w:sz w:val="18"/>
              </w:rPr>
              <w:t xml:space="preserve">Protects against correlated </w:t>
            </w:r>
            <w:r>
              <w:rPr>
                <w:color w:val="2B3D4F"/>
                <w:spacing w:val="-2"/>
                <w:sz w:val="18"/>
              </w:rPr>
              <w:t>losses</w:t>
            </w:r>
          </w:p>
        </w:tc>
        <w:tc>
          <w:tcPr>
            <w:tcW w:w="2154" w:type="dxa"/>
            <w:shd w:val="clear" w:color="auto" w:fill="F7F9F9"/>
          </w:tcPr>
          <w:p w14:paraId="75418B89" w14:textId="77777777" w:rsidR="005755BC" w:rsidRDefault="00766B8D">
            <w:pPr>
              <w:pStyle w:val="TableParagraph"/>
              <w:rPr>
                <w:sz w:val="18"/>
              </w:rPr>
            </w:pPr>
            <w:r>
              <w:rPr>
                <w:color w:val="2B3D4F"/>
                <w:sz w:val="18"/>
              </w:rPr>
              <w:t xml:space="preserve">More complex </w:t>
            </w:r>
            <w:r>
              <w:rPr>
                <w:color w:val="2B3D4F"/>
                <w:spacing w:val="-2"/>
                <w:sz w:val="18"/>
              </w:rPr>
              <w:t>pricing</w:t>
            </w:r>
          </w:p>
        </w:tc>
        <w:tc>
          <w:tcPr>
            <w:tcW w:w="2551" w:type="dxa"/>
            <w:shd w:val="clear" w:color="auto" w:fill="F7F9F9"/>
          </w:tcPr>
          <w:p w14:paraId="75418B8A" w14:textId="77777777" w:rsidR="005755BC" w:rsidRDefault="00766B8D">
            <w:pPr>
              <w:pStyle w:val="TableParagraph"/>
              <w:rPr>
                <w:sz w:val="18"/>
              </w:rPr>
            </w:pPr>
            <w:r>
              <w:rPr>
                <w:color w:val="2B3D4F"/>
                <w:sz w:val="18"/>
              </w:rPr>
              <w:t xml:space="preserve">COMPLEMENTARY — </w:t>
            </w:r>
            <w:r>
              <w:rPr>
                <w:color w:val="2B3D4F"/>
                <w:spacing w:val="-5"/>
                <w:sz w:val="18"/>
              </w:rPr>
              <w:t>for</w:t>
            </w:r>
          </w:p>
          <w:p w14:paraId="75418B8B" w14:textId="77777777" w:rsidR="005755BC" w:rsidRDefault="00766B8D">
            <w:pPr>
              <w:pStyle w:val="TableParagraph"/>
              <w:spacing w:before="33"/>
              <w:rPr>
                <w:sz w:val="18"/>
              </w:rPr>
            </w:pPr>
            <w:r>
              <w:rPr>
                <w:color w:val="2B3D4F"/>
                <w:sz w:val="18"/>
              </w:rPr>
              <w:t xml:space="preserve">catastrophe </w:t>
            </w:r>
            <w:r>
              <w:rPr>
                <w:color w:val="2B3D4F"/>
                <w:spacing w:val="-2"/>
                <w:sz w:val="18"/>
              </w:rPr>
              <w:t>layer</w:t>
            </w:r>
          </w:p>
        </w:tc>
      </w:tr>
    </w:tbl>
    <w:p w14:paraId="75418B8D" w14:textId="77777777" w:rsidR="005755BC" w:rsidRDefault="005755BC">
      <w:pPr>
        <w:pStyle w:val="TableParagraph"/>
        <w:rPr>
          <w:sz w:val="18"/>
        </w:rPr>
        <w:sectPr w:rsidR="005755BC">
          <w:pgSz w:w="11910" w:h="16840"/>
          <w:pgMar w:top="1180" w:right="1417" w:bottom="1482" w:left="1417" w:header="0" w:footer="625" w:gutter="0"/>
          <w:cols w:space="720"/>
        </w:sectPr>
      </w:pPr>
    </w:p>
    <w:tbl>
      <w:tblPr>
        <w:tblW w:w="0" w:type="auto"/>
        <w:tblInd w:w="203" w:type="dxa"/>
        <w:tblBorders>
          <w:top w:val="single" w:sz="4" w:space="0" w:color="95A5A5"/>
          <w:left w:val="single" w:sz="4" w:space="0" w:color="95A5A5"/>
          <w:bottom w:val="single" w:sz="4" w:space="0" w:color="95A5A5"/>
          <w:right w:val="single" w:sz="4" w:space="0" w:color="95A5A5"/>
          <w:insideH w:val="single" w:sz="4" w:space="0" w:color="95A5A5"/>
          <w:insideV w:val="single" w:sz="4" w:space="0" w:color="95A5A5"/>
        </w:tblBorders>
        <w:tblLayout w:type="fixed"/>
        <w:tblCellMar>
          <w:left w:w="0" w:type="dxa"/>
          <w:right w:w="0" w:type="dxa"/>
        </w:tblCellMar>
        <w:tblLook w:val="01E0" w:firstRow="1" w:lastRow="1" w:firstColumn="1" w:lastColumn="1" w:noHBand="0" w:noVBand="0"/>
      </w:tblPr>
      <w:tblGrid>
        <w:gridCol w:w="1814"/>
        <w:gridCol w:w="2154"/>
        <w:gridCol w:w="2154"/>
        <w:gridCol w:w="2551"/>
      </w:tblGrid>
      <w:tr w:rsidR="005755BC" w14:paraId="75418B92" w14:textId="77777777">
        <w:trPr>
          <w:trHeight w:val="390"/>
        </w:trPr>
        <w:tc>
          <w:tcPr>
            <w:tcW w:w="1814" w:type="dxa"/>
            <w:shd w:val="clear" w:color="auto" w:fill="2B3D4F"/>
          </w:tcPr>
          <w:p w14:paraId="75418B8E" w14:textId="77777777" w:rsidR="005755BC" w:rsidRDefault="00766B8D">
            <w:pPr>
              <w:pStyle w:val="TableParagraph"/>
              <w:rPr>
                <w:b/>
                <w:sz w:val="18"/>
              </w:rPr>
            </w:pPr>
            <w:r>
              <w:rPr>
                <w:b/>
                <w:color w:val="FFFFFF"/>
                <w:spacing w:val="-2"/>
                <w:sz w:val="18"/>
              </w:rPr>
              <w:t>Structure</w:t>
            </w:r>
          </w:p>
        </w:tc>
        <w:tc>
          <w:tcPr>
            <w:tcW w:w="2154" w:type="dxa"/>
            <w:shd w:val="clear" w:color="auto" w:fill="2B3D4F"/>
          </w:tcPr>
          <w:p w14:paraId="75418B8F" w14:textId="77777777" w:rsidR="005755BC" w:rsidRDefault="00766B8D">
            <w:pPr>
              <w:pStyle w:val="TableParagraph"/>
              <w:rPr>
                <w:b/>
                <w:sz w:val="18"/>
              </w:rPr>
            </w:pPr>
            <w:r>
              <w:rPr>
                <w:b/>
                <w:color w:val="FFFFFF"/>
                <w:spacing w:val="-4"/>
                <w:sz w:val="18"/>
              </w:rPr>
              <w:t>Pros</w:t>
            </w:r>
          </w:p>
        </w:tc>
        <w:tc>
          <w:tcPr>
            <w:tcW w:w="2154" w:type="dxa"/>
            <w:shd w:val="clear" w:color="auto" w:fill="2B3D4F"/>
          </w:tcPr>
          <w:p w14:paraId="75418B90" w14:textId="77777777" w:rsidR="005755BC" w:rsidRDefault="00766B8D">
            <w:pPr>
              <w:pStyle w:val="TableParagraph"/>
              <w:rPr>
                <w:b/>
                <w:sz w:val="18"/>
              </w:rPr>
            </w:pPr>
            <w:r>
              <w:rPr>
                <w:b/>
                <w:color w:val="FFFFFF"/>
                <w:spacing w:val="-4"/>
                <w:sz w:val="18"/>
              </w:rPr>
              <w:t>Cons</w:t>
            </w:r>
          </w:p>
        </w:tc>
        <w:tc>
          <w:tcPr>
            <w:tcW w:w="2551" w:type="dxa"/>
            <w:shd w:val="clear" w:color="auto" w:fill="2B3D4F"/>
          </w:tcPr>
          <w:p w14:paraId="75418B91" w14:textId="77777777" w:rsidR="005755BC" w:rsidRDefault="00766B8D">
            <w:pPr>
              <w:pStyle w:val="TableParagraph"/>
              <w:rPr>
                <w:b/>
                <w:sz w:val="18"/>
              </w:rPr>
            </w:pPr>
            <w:r>
              <w:rPr>
                <w:b/>
                <w:color w:val="FFFFFF"/>
                <w:spacing w:val="-2"/>
                <w:sz w:val="18"/>
              </w:rPr>
              <w:t>Suitability</w:t>
            </w:r>
          </w:p>
        </w:tc>
      </w:tr>
      <w:tr w:rsidR="005755BC" w14:paraId="75418B98" w14:textId="77777777">
        <w:trPr>
          <w:trHeight w:val="630"/>
        </w:trPr>
        <w:tc>
          <w:tcPr>
            <w:tcW w:w="1814" w:type="dxa"/>
          </w:tcPr>
          <w:p w14:paraId="75418B93" w14:textId="77777777" w:rsidR="005755BC" w:rsidRDefault="00766B8D">
            <w:pPr>
              <w:pStyle w:val="TableParagraph"/>
              <w:rPr>
                <w:b/>
                <w:sz w:val="18"/>
              </w:rPr>
            </w:pPr>
            <w:r>
              <w:rPr>
                <w:b/>
                <w:color w:val="2B3D4F"/>
                <w:sz w:val="18"/>
              </w:rPr>
              <w:t xml:space="preserve">Quota </w:t>
            </w:r>
            <w:r>
              <w:rPr>
                <w:b/>
                <w:color w:val="2B3D4F"/>
                <w:spacing w:val="-2"/>
                <w:sz w:val="18"/>
              </w:rPr>
              <w:t>share</w:t>
            </w:r>
          </w:p>
        </w:tc>
        <w:tc>
          <w:tcPr>
            <w:tcW w:w="2154" w:type="dxa"/>
          </w:tcPr>
          <w:p w14:paraId="75418B94" w14:textId="77777777" w:rsidR="005755BC" w:rsidRDefault="00766B8D">
            <w:pPr>
              <w:pStyle w:val="TableParagraph"/>
              <w:spacing w:line="278" w:lineRule="auto"/>
              <w:ind w:right="716"/>
              <w:rPr>
                <w:sz w:val="18"/>
              </w:rPr>
            </w:pPr>
            <w:r>
              <w:rPr>
                <w:color w:val="2B3D4F"/>
                <w:sz w:val="18"/>
              </w:rPr>
              <w:t>Proportional</w:t>
            </w:r>
            <w:r>
              <w:rPr>
                <w:color w:val="2B3D4F"/>
                <w:spacing w:val="-13"/>
                <w:sz w:val="18"/>
              </w:rPr>
              <w:t xml:space="preserve"> </w:t>
            </w:r>
            <w:r>
              <w:rPr>
                <w:color w:val="2B3D4F"/>
                <w:sz w:val="18"/>
              </w:rPr>
              <w:t xml:space="preserve">risk </w:t>
            </w:r>
            <w:r>
              <w:rPr>
                <w:color w:val="2B3D4F"/>
                <w:spacing w:val="-2"/>
                <w:sz w:val="18"/>
              </w:rPr>
              <w:t>sharing</w:t>
            </w:r>
          </w:p>
        </w:tc>
        <w:tc>
          <w:tcPr>
            <w:tcW w:w="2154" w:type="dxa"/>
          </w:tcPr>
          <w:p w14:paraId="75418B95" w14:textId="77777777" w:rsidR="005755BC" w:rsidRDefault="00766B8D">
            <w:pPr>
              <w:pStyle w:val="TableParagraph"/>
              <w:rPr>
                <w:sz w:val="18"/>
              </w:rPr>
            </w:pPr>
            <w:r>
              <w:rPr>
                <w:color w:val="2B3D4F"/>
                <w:sz w:val="18"/>
              </w:rPr>
              <w:t>Less</w:t>
            </w:r>
            <w:r>
              <w:rPr>
                <w:color w:val="2B3D4F"/>
                <w:spacing w:val="-2"/>
                <w:sz w:val="18"/>
              </w:rPr>
              <w:t xml:space="preserve"> </w:t>
            </w:r>
            <w:r>
              <w:rPr>
                <w:color w:val="2B3D4F"/>
                <w:sz w:val="18"/>
              </w:rPr>
              <w:t>efficient</w:t>
            </w:r>
            <w:r>
              <w:rPr>
                <w:color w:val="2B3D4F"/>
                <w:spacing w:val="-2"/>
                <w:sz w:val="18"/>
              </w:rPr>
              <w:t xml:space="preserve"> </w:t>
            </w:r>
            <w:r>
              <w:rPr>
                <w:color w:val="2B3D4F"/>
                <w:sz w:val="18"/>
              </w:rPr>
              <w:t>for</w:t>
            </w:r>
            <w:r>
              <w:rPr>
                <w:color w:val="2B3D4F"/>
                <w:spacing w:val="-2"/>
                <w:sz w:val="18"/>
              </w:rPr>
              <w:t xml:space="preserve"> </w:t>
            </w:r>
            <w:r>
              <w:rPr>
                <w:color w:val="2B3D4F"/>
                <w:sz w:val="18"/>
              </w:rPr>
              <w:t>tail</w:t>
            </w:r>
            <w:r>
              <w:rPr>
                <w:color w:val="2B3D4F"/>
                <w:spacing w:val="-2"/>
                <w:sz w:val="18"/>
              </w:rPr>
              <w:t xml:space="preserve"> </w:t>
            </w:r>
            <w:r>
              <w:rPr>
                <w:color w:val="2B3D4F"/>
                <w:spacing w:val="-4"/>
                <w:sz w:val="18"/>
              </w:rPr>
              <w:t>risk</w:t>
            </w:r>
          </w:p>
        </w:tc>
        <w:tc>
          <w:tcPr>
            <w:tcW w:w="2551" w:type="dxa"/>
          </w:tcPr>
          <w:p w14:paraId="75418B96" w14:textId="77777777" w:rsidR="005755BC" w:rsidRDefault="00766B8D">
            <w:pPr>
              <w:pStyle w:val="TableParagraph"/>
              <w:rPr>
                <w:sz w:val="18"/>
              </w:rPr>
            </w:pPr>
            <w:r>
              <w:rPr>
                <w:color w:val="2B3D4F"/>
                <w:sz w:val="18"/>
              </w:rPr>
              <w:t xml:space="preserve">NOT RECOMMENDED </w:t>
            </w:r>
            <w:r>
              <w:rPr>
                <w:color w:val="2B3D4F"/>
                <w:spacing w:val="-10"/>
                <w:sz w:val="18"/>
              </w:rPr>
              <w:t>—</w:t>
            </w:r>
          </w:p>
          <w:p w14:paraId="75418B97" w14:textId="77777777" w:rsidR="005755BC" w:rsidRDefault="00766B8D">
            <w:pPr>
              <w:pStyle w:val="TableParagraph"/>
              <w:spacing w:before="33"/>
              <w:rPr>
                <w:sz w:val="18"/>
              </w:rPr>
            </w:pPr>
            <w:r>
              <w:rPr>
                <w:color w:val="2B3D4F"/>
                <w:sz w:val="18"/>
              </w:rPr>
              <w:t xml:space="preserve">wrong risk </w:t>
            </w:r>
            <w:r>
              <w:rPr>
                <w:color w:val="2B3D4F"/>
                <w:spacing w:val="-2"/>
                <w:sz w:val="18"/>
              </w:rPr>
              <w:t>profile</w:t>
            </w:r>
          </w:p>
        </w:tc>
      </w:tr>
      <w:tr w:rsidR="005755BC" w14:paraId="75418B9E" w14:textId="77777777">
        <w:trPr>
          <w:trHeight w:val="630"/>
        </w:trPr>
        <w:tc>
          <w:tcPr>
            <w:tcW w:w="1814" w:type="dxa"/>
            <w:shd w:val="clear" w:color="auto" w:fill="F7F9F9"/>
          </w:tcPr>
          <w:p w14:paraId="75418B99" w14:textId="77777777" w:rsidR="005755BC" w:rsidRDefault="00766B8D">
            <w:pPr>
              <w:pStyle w:val="TableParagraph"/>
              <w:rPr>
                <w:b/>
                <w:sz w:val="18"/>
              </w:rPr>
            </w:pPr>
            <w:r>
              <w:rPr>
                <w:b/>
                <w:color w:val="2B3D4F"/>
                <w:sz w:val="18"/>
              </w:rPr>
              <w:t xml:space="preserve">Stop </w:t>
            </w:r>
            <w:r>
              <w:rPr>
                <w:b/>
                <w:color w:val="2B3D4F"/>
                <w:spacing w:val="-4"/>
                <w:sz w:val="18"/>
              </w:rPr>
              <w:t>loss</w:t>
            </w:r>
          </w:p>
        </w:tc>
        <w:tc>
          <w:tcPr>
            <w:tcW w:w="2154" w:type="dxa"/>
            <w:shd w:val="clear" w:color="auto" w:fill="F7F9F9"/>
          </w:tcPr>
          <w:p w14:paraId="75418B9A" w14:textId="77777777" w:rsidR="005755BC" w:rsidRDefault="00766B8D">
            <w:pPr>
              <w:pStyle w:val="TableParagraph"/>
              <w:rPr>
                <w:sz w:val="18"/>
              </w:rPr>
            </w:pPr>
            <w:r>
              <w:rPr>
                <w:color w:val="2B3D4F"/>
                <w:sz w:val="18"/>
              </w:rPr>
              <w:t xml:space="preserve">Caps total loss </w:t>
            </w:r>
            <w:r>
              <w:rPr>
                <w:color w:val="2B3D4F"/>
                <w:spacing w:val="-2"/>
                <w:sz w:val="18"/>
              </w:rPr>
              <w:t>ratio</w:t>
            </w:r>
          </w:p>
        </w:tc>
        <w:tc>
          <w:tcPr>
            <w:tcW w:w="2154" w:type="dxa"/>
            <w:shd w:val="clear" w:color="auto" w:fill="F7F9F9"/>
          </w:tcPr>
          <w:p w14:paraId="75418B9B" w14:textId="77777777" w:rsidR="005755BC" w:rsidRDefault="00766B8D">
            <w:pPr>
              <w:pStyle w:val="TableParagraph"/>
              <w:rPr>
                <w:sz w:val="18"/>
              </w:rPr>
            </w:pPr>
            <w:r>
              <w:rPr>
                <w:color w:val="2B3D4F"/>
                <w:sz w:val="18"/>
              </w:rPr>
              <w:t xml:space="preserve">Expensive </w:t>
            </w:r>
            <w:r>
              <w:rPr>
                <w:color w:val="2B3D4F"/>
                <w:spacing w:val="-5"/>
                <w:sz w:val="18"/>
              </w:rPr>
              <w:t>for</w:t>
            </w:r>
          </w:p>
          <w:p w14:paraId="75418B9C" w14:textId="77777777" w:rsidR="005755BC" w:rsidRDefault="00766B8D">
            <w:pPr>
              <w:pStyle w:val="TableParagraph"/>
              <w:spacing w:before="33"/>
              <w:rPr>
                <w:sz w:val="18"/>
              </w:rPr>
            </w:pPr>
            <w:r>
              <w:rPr>
                <w:color w:val="2B3D4F"/>
                <w:sz w:val="18"/>
              </w:rPr>
              <w:t xml:space="preserve">low-frequency </w:t>
            </w:r>
            <w:r>
              <w:rPr>
                <w:color w:val="2B3D4F"/>
                <w:spacing w:val="-4"/>
                <w:sz w:val="18"/>
              </w:rPr>
              <w:t>risk</w:t>
            </w:r>
          </w:p>
        </w:tc>
        <w:tc>
          <w:tcPr>
            <w:tcW w:w="2551" w:type="dxa"/>
            <w:shd w:val="clear" w:color="auto" w:fill="F7F9F9"/>
          </w:tcPr>
          <w:p w14:paraId="75418B9D" w14:textId="77777777" w:rsidR="005755BC" w:rsidRDefault="00766B8D">
            <w:pPr>
              <w:pStyle w:val="TableParagraph"/>
              <w:spacing w:line="278" w:lineRule="auto"/>
              <w:ind w:right="417"/>
              <w:rPr>
                <w:sz w:val="18"/>
              </w:rPr>
            </w:pPr>
            <w:r>
              <w:rPr>
                <w:color w:val="2B3D4F"/>
                <w:sz w:val="18"/>
              </w:rPr>
              <w:t>OPTIONAL</w:t>
            </w:r>
            <w:r>
              <w:rPr>
                <w:color w:val="2B3D4F"/>
                <w:spacing w:val="-15"/>
                <w:sz w:val="18"/>
              </w:rPr>
              <w:t xml:space="preserve"> </w:t>
            </w:r>
            <w:r>
              <w:rPr>
                <w:color w:val="2B3D4F"/>
                <w:sz w:val="18"/>
              </w:rPr>
              <w:t>—</w:t>
            </w:r>
            <w:r>
              <w:rPr>
                <w:color w:val="2B3D4F"/>
                <w:spacing w:val="-12"/>
                <w:sz w:val="18"/>
              </w:rPr>
              <w:t xml:space="preserve"> </w:t>
            </w:r>
            <w:r>
              <w:rPr>
                <w:color w:val="2B3D4F"/>
                <w:sz w:val="18"/>
              </w:rPr>
              <w:t xml:space="preserve">aggregate </w:t>
            </w:r>
            <w:r>
              <w:rPr>
                <w:color w:val="2B3D4F"/>
                <w:spacing w:val="-4"/>
                <w:sz w:val="18"/>
              </w:rPr>
              <w:t>cap</w:t>
            </w:r>
          </w:p>
        </w:tc>
      </w:tr>
      <w:tr w:rsidR="005755BC" w14:paraId="75418BA4" w14:textId="77777777">
        <w:trPr>
          <w:trHeight w:val="630"/>
        </w:trPr>
        <w:tc>
          <w:tcPr>
            <w:tcW w:w="1814" w:type="dxa"/>
          </w:tcPr>
          <w:p w14:paraId="75418B9F" w14:textId="77777777" w:rsidR="005755BC" w:rsidRDefault="00766B8D">
            <w:pPr>
              <w:pStyle w:val="TableParagraph"/>
              <w:spacing w:line="278" w:lineRule="auto"/>
              <w:ind w:right="366"/>
              <w:rPr>
                <w:b/>
                <w:sz w:val="18"/>
              </w:rPr>
            </w:pPr>
            <w:r>
              <w:rPr>
                <w:b/>
                <w:color w:val="2B3D4F"/>
                <w:sz w:val="18"/>
              </w:rPr>
              <w:t>ILW (Industry Loss</w:t>
            </w:r>
            <w:r>
              <w:rPr>
                <w:b/>
                <w:color w:val="2B3D4F"/>
                <w:spacing w:val="-13"/>
                <w:sz w:val="18"/>
              </w:rPr>
              <w:t xml:space="preserve"> </w:t>
            </w:r>
            <w:r>
              <w:rPr>
                <w:b/>
                <w:color w:val="2B3D4F"/>
                <w:sz w:val="18"/>
              </w:rPr>
              <w:t>Warranty)</w:t>
            </w:r>
          </w:p>
        </w:tc>
        <w:tc>
          <w:tcPr>
            <w:tcW w:w="2154" w:type="dxa"/>
          </w:tcPr>
          <w:p w14:paraId="75418BA0" w14:textId="77777777" w:rsidR="005755BC" w:rsidRDefault="00766B8D">
            <w:pPr>
              <w:pStyle w:val="TableParagraph"/>
              <w:spacing w:line="278" w:lineRule="auto"/>
              <w:ind w:right="405"/>
              <w:rPr>
                <w:sz w:val="18"/>
              </w:rPr>
            </w:pPr>
            <w:r>
              <w:rPr>
                <w:color w:val="2B3D4F"/>
                <w:sz w:val="18"/>
              </w:rPr>
              <w:t>Triggered</w:t>
            </w:r>
            <w:r>
              <w:rPr>
                <w:color w:val="2B3D4F"/>
                <w:spacing w:val="-15"/>
                <w:sz w:val="18"/>
              </w:rPr>
              <w:t xml:space="preserve"> </w:t>
            </w:r>
            <w:r>
              <w:rPr>
                <w:color w:val="2B3D4F"/>
                <w:sz w:val="18"/>
              </w:rPr>
              <w:t>by</w:t>
            </w:r>
            <w:r>
              <w:rPr>
                <w:color w:val="2B3D4F"/>
                <w:spacing w:val="-12"/>
                <w:sz w:val="18"/>
              </w:rPr>
              <w:t xml:space="preserve"> </w:t>
            </w:r>
            <w:r>
              <w:rPr>
                <w:color w:val="2B3D4F"/>
                <w:sz w:val="18"/>
              </w:rPr>
              <w:t xml:space="preserve">market </w:t>
            </w:r>
            <w:r>
              <w:rPr>
                <w:color w:val="2B3D4F"/>
                <w:spacing w:val="-2"/>
                <w:sz w:val="18"/>
              </w:rPr>
              <w:t>index</w:t>
            </w:r>
          </w:p>
        </w:tc>
        <w:tc>
          <w:tcPr>
            <w:tcW w:w="2154" w:type="dxa"/>
          </w:tcPr>
          <w:p w14:paraId="75418BA1" w14:textId="77777777" w:rsidR="005755BC" w:rsidRDefault="00766B8D">
            <w:pPr>
              <w:pStyle w:val="TableParagraph"/>
              <w:rPr>
                <w:sz w:val="18"/>
              </w:rPr>
            </w:pPr>
            <w:r>
              <w:rPr>
                <w:color w:val="2B3D4F"/>
                <w:sz w:val="18"/>
              </w:rPr>
              <w:t xml:space="preserve">Basis </w:t>
            </w:r>
            <w:r>
              <w:rPr>
                <w:color w:val="2B3D4F"/>
                <w:spacing w:val="-4"/>
                <w:sz w:val="18"/>
              </w:rPr>
              <w:t>risk</w:t>
            </w:r>
          </w:p>
        </w:tc>
        <w:tc>
          <w:tcPr>
            <w:tcW w:w="2551" w:type="dxa"/>
          </w:tcPr>
          <w:p w14:paraId="75418BA2" w14:textId="77777777" w:rsidR="005755BC" w:rsidRDefault="00766B8D">
            <w:pPr>
              <w:pStyle w:val="TableParagraph"/>
              <w:rPr>
                <w:sz w:val="18"/>
              </w:rPr>
            </w:pPr>
            <w:r>
              <w:rPr>
                <w:color w:val="2B3D4F"/>
                <w:sz w:val="18"/>
              </w:rPr>
              <w:t xml:space="preserve">INNOVATIVE — </w:t>
            </w:r>
            <w:r>
              <w:rPr>
                <w:color w:val="2B3D4F"/>
                <w:spacing w:val="-5"/>
                <w:sz w:val="18"/>
              </w:rPr>
              <w:t>for</w:t>
            </w:r>
          </w:p>
          <w:p w14:paraId="75418BA3" w14:textId="77777777" w:rsidR="005755BC" w:rsidRDefault="00766B8D">
            <w:pPr>
              <w:pStyle w:val="TableParagraph"/>
              <w:spacing w:before="33"/>
              <w:rPr>
                <w:sz w:val="18"/>
              </w:rPr>
            </w:pPr>
            <w:r>
              <w:rPr>
                <w:color w:val="2B3D4F"/>
                <w:sz w:val="18"/>
              </w:rPr>
              <w:t xml:space="preserve">systematic </w:t>
            </w:r>
            <w:r>
              <w:rPr>
                <w:color w:val="2B3D4F"/>
                <w:spacing w:val="-4"/>
                <w:sz w:val="18"/>
              </w:rPr>
              <w:t>risk</w:t>
            </w:r>
          </w:p>
        </w:tc>
      </w:tr>
    </w:tbl>
    <w:p w14:paraId="75418BA5" w14:textId="77777777" w:rsidR="005755BC" w:rsidRDefault="005755BC">
      <w:pPr>
        <w:pStyle w:val="BodyText"/>
        <w:spacing w:before="63"/>
        <w:rPr>
          <w:sz w:val="26"/>
        </w:rPr>
      </w:pPr>
    </w:p>
    <w:p w14:paraId="75418BA6" w14:textId="77777777" w:rsidR="005755BC" w:rsidRDefault="00766B8D">
      <w:pPr>
        <w:pStyle w:val="Heading2"/>
        <w:numPr>
          <w:ilvl w:val="1"/>
          <w:numId w:val="3"/>
        </w:numPr>
        <w:tabs>
          <w:tab w:val="left" w:pos="553"/>
        </w:tabs>
        <w:ind w:left="553" w:hanging="433"/>
      </w:pPr>
      <w:r>
        <w:rPr>
          <w:color w:val="3497A8"/>
        </w:rPr>
        <w:t xml:space="preserve">Recommended Layered Structure for Larger </w:t>
      </w:r>
      <w:r>
        <w:rPr>
          <w:color w:val="3497A8"/>
          <w:spacing w:val="-2"/>
        </w:rPr>
        <w:t>Portfolios</w:t>
      </w:r>
    </w:p>
    <w:p w14:paraId="75418BA7" w14:textId="77777777" w:rsidR="005755BC" w:rsidRDefault="00766B8D">
      <w:pPr>
        <w:pStyle w:val="BodyText"/>
        <w:spacing w:before="187"/>
        <w:ind w:left="120"/>
      </w:pPr>
      <w:r>
        <w:rPr>
          <w:color w:val="2B3D4F"/>
        </w:rPr>
        <w:t xml:space="preserve">For portfolios exceeding 5,000 EPMs, a layered reinsurance structure is </w:t>
      </w:r>
      <w:commentRangeStart w:id="5"/>
      <w:r>
        <w:rPr>
          <w:color w:val="2B3D4F"/>
          <w:spacing w:val="-2"/>
        </w:rPr>
        <w:t>recommended</w:t>
      </w:r>
      <w:commentRangeEnd w:id="5"/>
      <w:r w:rsidR="00420AEC">
        <w:rPr>
          <w:rStyle w:val="CommentReference"/>
          <w:color w:val="2B3D4F"/>
          <w:spacing w:val="-2"/>
          <w:sz w:val="20"/>
          <w:szCs w:val="20"/>
        </w:rPr>
        <w:commentReference w:id="5"/>
      </w:r>
      <w:r>
        <w:rPr>
          <w:color w:val="2B3D4F"/>
          <w:spacing w:val="-2"/>
        </w:rPr>
        <w:t>:</w:t>
      </w:r>
    </w:p>
    <w:p w14:paraId="75418BA8" w14:textId="77777777" w:rsidR="005755BC" w:rsidRDefault="005755BC">
      <w:pPr>
        <w:pStyle w:val="BodyText"/>
        <w:spacing w:before="8"/>
        <w:rPr>
          <w:sz w:val="12"/>
        </w:rPr>
      </w:pPr>
    </w:p>
    <w:tbl>
      <w:tblPr>
        <w:tblW w:w="0" w:type="auto"/>
        <w:tblInd w:w="203" w:type="dxa"/>
        <w:tblBorders>
          <w:top w:val="single" w:sz="4" w:space="0" w:color="95A5A5"/>
          <w:left w:val="single" w:sz="4" w:space="0" w:color="95A5A5"/>
          <w:bottom w:val="single" w:sz="4" w:space="0" w:color="95A5A5"/>
          <w:right w:val="single" w:sz="4" w:space="0" w:color="95A5A5"/>
          <w:insideH w:val="single" w:sz="4" w:space="0" w:color="95A5A5"/>
          <w:insideV w:val="single" w:sz="4" w:space="0" w:color="95A5A5"/>
        </w:tblBorders>
        <w:tblLayout w:type="fixed"/>
        <w:tblCellMar>
          <w:left w:w="0" w:type="dxa"/>
          <w:right w:w="0" w:type="dxa"/>
        </w:tblCellMar>
        <w:tblLook w:val="01E0" w:firstRow="1" w:lastRow="1" w:firstColumn="1" w:lastColumn="1" w:noHBand="0" w:noVBand="0"/>
      </w:tblPr>
      <w:tblGrid>
        <w:gridCol w:w="1814"/>
        <w:gridCol w:w="1417"/>
        <w:gridCol w:w="1984"/>
        <w:gridCol w:w="1814"/>
        <w:gridCol w:w="1644"/>
      </w:tblGrid>
      <w:tr w:rsidR="005755BC" w14:paraId="75418BAE" w14:textId="77777777">
        <w:trPr>
          <w:trHeight w:val="390"/>
        </w:trPr>
        <w:tc>
          <w:tcPr>
            <w:tcW w:w="1814" w:type="dxa"/>
            <w:shd w:val="clear" w:color="auto" w:fill="2B3D4F"/>
          </w:tcPr>
          <w:p w14:paraId="75418BA9" w14:textId="77777777" w:rsidR="005755BC" w:rsidRDefault="00766B8D">
            <w:pPr>
              <w:pStyle w:val="TableParagraph"/>
              <w:rPr>
                <w:b/>
                <w:sz w:val="18"/>
              </w:rPr>
            </w:pPr>
            <w:r>
              <w:rPr>
                <w:b/>
                <w:color w:val="FFFFFF"/>
                <w:spacing w:val="-2"/>
                <w:sz w:val="18"/>
              </w:rPr>
              <w:t>Layer</w:t>
            </w:r>
          </w:p>
        </w:tc>
        <w:tc>
          <w:tcPr>
            <w:tcW w:w="1417" w:type="dxa"/>
            <w:shd w:val="clear" w:color="auto" w:fill="2B3D4F"/>
          </w:tcPr>
          <w:p w14:paraId="75418BAA" w14:textId="77777777" w:rsidR="005755BC" w:rsidRDefault="00766B8D">
            <w:pPr>
              <w:pStyle w:val="TableParagraph"/>
              <w:rPr>
                <w:b/>
                <w:sz w:val="18"/>
              </w:rPr>
            </w:pPr>
            <w:r>
              <w:rPr>
                <w:b/>
                <w:color w:val="FFFFFF"/>
                <w:spacing w:val="-4"/>
                <w:sz w:val="18"/>
              </w:rPr>
              <w:t>Type</w:t>
            </w:r>
          </w:p>
        </w:tc>
        <w:tc>
          <w:tcPr>
            <w:tcW w:w="1984" w:type="dxa"/>
            <w:shd w:val="clear" w:color="auto" w:fill="2B3D4F"/>
          </w:tcPr>
          <w:p w14:paraId="75418BAB" w14:textId="77777777" w:rsidR="005755BC" w:rsidRDefault="00766B8D">
            <w:pPr>
              <w:pStyle w:val="TableParagraph"/>
              <w:rPr>
                <w:b/>
                <w:sz w:val="18"/>
              </w:rPr>
            </w:pPr>
            <w:r>
              <w:rPr>
                <w:b/>
                <w:color w:val="FFFFFF"/>
                <w:spacing w:val="-2"/>
                <w:sz w:val="18"/>
              </w:rPr>
              <w:t>Attachment</w:t>
            </w:r>
          </w:p>
        </w:tc>
        <w:tc>
          <w:tcPr>
            <w:tcW w:w="1814" w:type="dxa"/>
            <w:shd w:val="clear" w:color="auto" w:fill="2B3D4F"/>
          </w:tcPr>
          <w:p w14:paraId="75418BAC" w14:textId="77777777" w:rsidR="005755BC" w:rsidRDefault="00766B8D">
            <w:pPr>
              <w:pStyle w:val="TableParagraph"/>
              <w:rPr>
                <w:b/>
                <w:sz w:val="18"/>
              </w:rPr>
            </w:pPr>
            <w:r>
              <w:rPr>
                <w:b/>
                <w:color w:val="FFFFFF"/>
                <w:spacing w:val="-2"/>
                <w:sz w:val="18"/>
              </w:rPr>
              <w:t>Limit</w:t>
            </w:r>
          </w:p>
        </w:tc>
        <w:tc>
          <w:tcPr>
            <w:tcW w:w="1644" w:type="dxa"/>
            <w:shd w:val="clear" w:color="auto" w:fill="2B3D4F"/>
          </w:tcPr>
          <w:p w14:paraId="75418BAD" w14:textId="77777777" w:rsidR="005755BC" w:rsidRDefault="00766B8D">
            <w:pPr>
              <w:pStyle w:val="TableParagraph"/>
              <w:rPr>
                <w:b/>
                <w:sz w:val="18"/>
              </w:rPr>
            </w:pPr>
            <w:r>
              <w:rPr>
                <w:b/>
                <w:color w:val="FFFFFF"/>
                <w:sz w:val="18"/>
              </w:rPr>
              <w:t xml:space="preserve">Estimated </w:t>
            </w:r>
            <w:r>
              <w:rPr>
                <w:b/>
                <w:color w:val="FFFFFF"/>
                <w:spacing w:val="-4"/>
                <w:sz w:val="18"/>
              </w:rPr>
              <w:t>Rate</w:t>
            </w:r>
          </w:p>
        </w:tc>
      </w:tr>
      <w:tr w:rsidR="005755BC" w14:paraId="75418BB5" w14:textId="77777777">
        <w:trPr>
          <w:trHeight w:val="630"/>
        </w:trPr>
        <w:tc>
          <w:tcPr>
            <w:tcW w:w="1814" w:type="dxa"/>
          </w:tcPr>
          <w:p w14:paraId="75418BAF" w14:textId="77777777" w:rsidR="005755BC" w:rsidRDefault="00766B8D">
            <w:pPr>
              <w:pStyle w:val="TableParagraph"/>
              <w:spacing w:line="278" w:lineRule="auto"/>
              <w:rPr>
                <w:b/>
                <w:sz w:val="18"/>
              </w:rPr>
            </w:pPr>
            <w:r>
              <w:rPr>
                <w:b/>
                <w:color w:val="2B3D4F"/>
                <w:sz w:val="18"/>
              </w:rPr>
              <w:t>Layer</w:t>
            </w:r>
            <w:r>
              <w:rPr>
                <w:b/>
                <w:color w:val="2B3D4F"/>
                <w:spacing w:val="-15"/>
                <w:sz w:val="18"/>
              </w:rPr>
              <w:t xml:space="preserve"> </w:t>
            </w:r>
            <w:r>
              <w:rPr>
                <w:b/>
                <w:color w:val="2B3D4F"/>
                <w:sz w:val="18"/>
              </w:rPr>
              <w:t>1:</w:t>
            </w:r>
            <w:r>
              <w:rPr>
                <w:b/>
                <w:color w:val="2B3D4F"/>
                <w:spacing w:val="-12"/>
                <w:sz w:val="18"/>
              </w:rPr>
              <w:t xml:space="preserve"> </w:t>
            </w:r>
            <w:r>
              <w:rPr>
                <w:b/>
                <w:color w:val="2B3D4F"/>
                <w:sz w:val="18"/>
              </w:rPr>
              <w:t xml:space="preserve">Working </w:t>
            </w:r>
            <w:r>
              <w:rPr>
                <w:b/>
                <w:color w:val="2B3D4F"/>
                <w:spacing w:val="-2"/>
                <w:sz w:val="18"/>
              </w:rPr>
              <w:t>Layer</w:t>
            </w:r>
          </w:p>
        </w:tc>
        <w:tc>
          <w:tcPr>
            <w:tcW w:w="1417" w:type="dxa"/>
          </w:tcPr>
          <w:p w14:paraId="75418BB0" w14:textId="77777777" w:rsidR="005755BC" w:rsidRDefault="00766B8D">
            <w:pPr>
              <w:pStyle w:val="TableParagraph"/>
              <w:rPr>
                <w:sz w:val="18"/>
              </w:rPr>
            </w:pPr>
            <w:r>
              <w:rPr>
                <w:color w:val="2B3D4F"/>
                <w:sz w:val="18"/>
              </w:rPr>
              <w:t xml:space="preserve">Per-risk </w:t>
            </w:r>
            <w:r>
              <w:rPr>
                <w:color w:val="2B3D4F"/>
                <w:spacing w:val="-5"/>
                <w:sz w:val="18"/>
              </w:rPr>
              <w:t>XOL</w:t>
            </w:r>
          </w:p>
        </w:tc>
        <w:tc>
          <w:tcPr>
            <w:tcW w:w="1984" w:type="dxa"/>
          </w:tcPr>
          <w:p w14:paraId="75418BB1" w14:textId="0DB32E12" w:rsidR="005755BC" w:rsidRDefault="00766B8D">
            <w:pPr>
              <w:pStyle w:val="TableParagraph"/>
              <w:rPr>
                <w:sz w:val="18"/>
              </w:rPr>
            </w:pPr>
            <w:r>
              <w:rPr>
                <w:color w:val="2B3D4F"/>
                <w:spacing w:val="-2"/>
                <w:sz w:val="18"/>
              </w:rPr>
              <w:t>$</w:t>
            </w:r>
            <w:r w:rsidR="00007CAB">
              <w:rPr>
                <w:color w:val="2B3D4F"/>
                <w:spacing w:val="-2"/>
                <w:sz w:val="18"/>
              </w:rPr>
              <w:t>xxx</w:t>
            </w:r>
          </w:p>
        </w:tc>
        <w:tc>
          <w:tcPr>
            <w:tcW w:w="1814" w:type="dxa"/>
          </w:tcPr>
          <w:p w14:paraId="75418BB2" w14:textId="77777777" w:rsidR="005755BC" w:rsidRDefault="00766B8D">
            <w:pPr>
              <w:pStyle w:val="TableParagraph"/>
              <w:rPr>
                <w:sz w:val="18"/>
              </w:rPr>
            </w:pPr>
            <w:r>
              <w:rPr>
                <w:color w:val="2B3D4F"/>
                <w:sz w:val="18"/>
              </w:rPr>
              <w:t xml:space="preserve">$1M xs </w:t>
            </w:r>
            <w:r>
              <w:rPr>
                <w:color w:val="2B3D4F"/>
                <w:spacing w:val="-2"/>
                <w:sz w:val="18"/>
              </w:rPr>
              <w:t>attachment</w:t>
            </w:r>
          </w:p>
        </w:tc>
        <w:tc>
          <w:tcPr>
            <w:tcW w:w="1644" w:type="dxa"/>
          </w:tcPr>
          <w:p w14:paraId="75418BB3" w14:textId="3FC57923" w:rsidR="005755BC" w:rsidRDefault="00420AEC">
            <w:pPr>
              <w:pStyle w:val="TableParagraph"/>
              <w:rPr>
                <w:sz w:val="18"/>
              </w:rPr>
            </w:pPr>
            <w:r>
              <w:rPr>
                <w:color w:val="2B3D4F"/>
                <w:sz w:val="18"/>
              </w:rPr>
              <w:t>xxx</w:t>
            </w:r>
            <w:r w:rsidR="00766B8D">
              <w:rPr>
                <w:color w:val="2B3D4F"/>
                <w:sz w:val="18"/>
              </w:rPr>
              <w:t xml:space="preserve">% </w:t>
            </w:r>
            <w:r w:rsidR="00766B8D">
              <w:rPr>
                <w:color w:val="2B3D4F"/>
                <w:spacing w:val="-5"/>
                <w:sz w:val="18"/>
              </w:rPr>
              <w:t>of</w:t>
            </w:r>
          </w:p>
          <w:p w14:paraId="75418BB4" w14:textId="77777777" w:rsidR="005755BC" w:rsidRDefault="00766B8D">
            <w:pPr>
              <w:pStyle w:val="TableParagraph"/>
              <w:spacing w:before="33"/>
              <w:rPr>
                <w:sz w:val="18"/>
              </w:rPr>
            </w:pPr>
            <w:r>
              <w:rPr>
                <w:color w:val="2B3D4F"/>
                <w:spacing w:val="-2"/>
                <w:sz w:val="18"/>
              </w:rPr>
              <w:t>outstanding</w:t>
            </w:r>
          </w:p>
        </w:tc>
      </w:tr>
      <w:tr w:rsidR="005755BC" w14:paraId="75418BBC" w14:textId="77777777">
        <w:trPr>
          <w:trHeight w:val="630"/>
        </w:trPr>
        <w:tc>
          <w:tcPr>
            <w:tcW w:w="1814" w:type="dxa"/>
            <w:shd w:val="clear" w:color="auto" w:fill="F7F9F9"/>
          </w:tcPr>
          <w:p w14:paraId="75418BB6" w14:textId="77777777" w:rsidR="005755BC" w:rsidRDefault="00766B8D">
            <w:pPr>
              <w:pStyle w:val="TableParagraph"/>
              <w:spacing w:line="278" w:lineRule="auto"/>
              <w:rPr>
                <w:b/>
                <w:sz w:val="18"/>
              </w:rPr>
            </w:pPr>
            <w:r>
              <w:rPr>
                <w:b/>
                <w:color w:val="2B3D4F"/>
                <w:sz w:val="18"/>
              </w:rPr>
              <w:t>Layer</w:t>
            </w:r>
            <w:r>
              <w:rPr>
                <w:b/>
                <w:color w:val="2B3D4F"/>
                <w:spacing w:val="-15"/>
                <w:sz w:val="18"/>
              </w:rPr>
              <w:t xml:space="preserve"> </w:t>
            </w:r>
            <w:r>
              <w:rPr>
                <w:b/>
                <w:color w:val="2B3D4F"/>
                <w:sz w:val="18"/>
              </w:rPr>
              <w:t>2:</w:t>
            </w:r>
            <w:r>
              <w:rPr>
                <w:b/>
                <w:color w:val="2B3D4F"/>
                <w:spacing w:val="-12"/>
                <w:sz w:val="18"/>
              </w:rPr>
              <w:t xml:space="preserve"> </w:t>
            </w:r>
            <w:r>
              <w:rPr>
                <w:b/>
                <w:color w:val="2B3D4F"/>
                <w:sz w:val="18"/>
              </w:rPr>
              <w:t xml:space="preserve">Buffer </w:t>
            </w:r>
            <w:r>
              <w:rPr>
                <w:b/>
                <w:color w:val="2B3D4F"/>
                <w:spacing w:val="-2"/>
                <w:sz w:val="18"/>
              </w:rPr>
              <w:t>Layer</w:t>
            </w:r>
          </w:p>
        </w:tc>
        <w:tc>
          <w:tcPr>
            <w:tcW w:w="1417" w:type="dxa"/>
            <w:shd w:val="clear" w:color="auto" w:fill="F7F9F9"/>
          </w:tcPr>
          <w:p w14:paraId="75418BB7" w14:textId="77777777" w:rsidR="005755BC" w:rsidRDefault="00766B8D">
            <w:pPr>
              <w:pStyle w:val="TableParagraph"/>
              <w:rPr>
                <w:sz w:val="18"/>
              </w:rPr>
            </w:pPr>
            <w:r>
              <w:rPr>
                <w:color w:val="2B3D4F"/>
                <w:sz w:val="18"/>
              </w:rPr>
              <w:t xml:space="preserve">Per-risk </w:t>
            </w:r>
            <w:r>
              <w:rPr>
                <w:color w:val="2B3D4F"/>
                <w:spacing w:val="-5"/>
                <w:sz w:val="18"/>
              </w:rPr>
              <w:t>XOL</w:t>
            </w:r>
          </w:p>
        </w:tc>
        <w:tc>
          <w:tcPr>
            <w:tcW w:w="1984" w:type="dxa"/>
            <w:shd w:val="clear" w:color="auto" w:fill="F7F9F9"/>
          </w:tcPr>
          <w:p w14:paraId="75418BB8" w14:textId="44B80943" w:rsidR="005755BC" w:rsidRDefault="00766B8D">
            <w:pPr>
              <w:pStyle w:val="TableParagraph"/>
              <w:rPr>
                <w:sz w:val="18"/>
              </w:rPr>
            </w:pPr>
            <w:r>
              <w:rPr>
                <w:color w:val="2B3D4F"/>
                <w:sz w:val="18"/>
              </w:rPr>
              <w:t xml:space="preserve">$1M + </w:t>
            </w:r>
            <w:r>
              <w:rPr>
                <w:color w:val="2B3D4F"/>
                <w:spacing w:val="-2"/>
                <w:sz w:val="18"/>
              </w:rPr>
              <w:t>$</w:t>
            </w:r>
            <w:r w:rsidR="00007CAB">
              <w:rPr>
                <w:color w:val="2B3D4F"/>
                <w:spacing w:val="-2"/>
                <w:sz w:val="18"/>
              </w:rPr>
              <w:t>xxx</w:t>
            </w:r>
          </w:p>
        </w:tc>
        <w:tc>
          <w:tcPr>
            <w:tcW w:w="1814" w:type="dxa"/>
            <w:shd w:val="clear" w:color="auto" w:fill="F7F9F9"/>
          </w:tcPr>
          <w:p w14:paraId="75418BB9" w14:textId="77777777" w:rsidR="005755BC" w:rsidRDefault="00766B8D">
            <w:pPr>
              <w:pStyle w:val="TableParagraph"/>
              <w:rPr>
                <w:sz w:val="18"/>
              </w:rPr>
            </w:pPr>
            <w:r>
              <w:rPr>
                <w:color w:val="2B3D4F"/>
                <w:sz w:val="18"/>
              </w:rPr>
              <w:t xml:space="preserve">$2M xs Layer </w:t>
            </w:r>
            <w:r>
              <w:rPr>
                <w:color w:val="2B3D4F"/>
                <w:spacing w:val="-10"/>
                <w:sz w:val="18"/>
              </w:rPr>
              <w:t>1</w:t>
            </w:r>
          </w:p>
        </w:tc>
        <w:tc>
          <w:tcPr>
            <w:tcW w:w="1644" w:type="dxa"/>
            <w:shd w:val="clear" w:color="auto" w:fill="F7F9F9"/>
          </w:tcPr>
          <w:p w14:paraId="75418BBA" w14:textId="728D00F9" w:rsidR="005755BC" w:rsidRDefault="00420AEC">
            <w:pPr>
              <w:pStyle w:val="TableParagraph"/>
              <w:rPr>
                <w:sz w:val="18"/>
              </w:rPr>
            </w:pPr>
            <w:r>
              <w:rPr>
                <w:color w:val="2B3D4F"/>
                <w:sz w:val="18"/>
              </w:rPr>
              <w:t>xxx</w:t>
            </w:r>
            <w:r w:rsidR="00766B8D">
              <w:rPr>
                <w:color w:val="2B3D4F"/>
                <w:sz w:val="18"/>
              </w:rPr>
              <w:t xml:space="preserve">% </w:t>
            </w:r>
            <w:r w:rsidR="00766B8D">
              <w:rPr>
                <w:color w:val="2B3D4F"/>
                <w:spacing w:val="-5"/>
                <w:sz w:val="18"/>
              </w:rPr>
              <w:t>of</w:t>
            </w:r>
          </w:p>
          <w:p w14:paraId="75418BBB" w14:textId="77777777" w:rsidR="005755BC" w:rsidRDefault="00766B8D">
            <w:pPr>
              <w:pStyle w:val="TableParagraph"/>
              <w:spacing w:before="33"/>
              <w:rPr>
                <w:sz w:val="18"/>
              </w:rPr>
            </w:pPr>
            <w:r>
              <w:rPr>
                <w:color w:val="2B3D4F"/>
                <w:spacing w:val="-2"/>
                <w:sz w:val="18"/>
              </w:rPr>
              <w:t>outstanding</w:t>
            </w:r>
          </w:p>
        </w:tc>
      </w:tr>
      <w:tr w:rsidR="005755BC" w14:paraId="75418BC3" w14:textId="77777777">
        <w:trPr>
          <w:trHeight w:val="629"/>
        </w:trPr>
        <w:tc>
          <w:tcPr>
            <w:tcW w:w="1814" w:type="dxa"/>
          </w:tcPr>
          <w:p w14:paraId="75418BBD" w14:textId="77777777" w:rsidR="005755BC" w:rsidRDefault="00766B8D">
            <w:pPr>
              <w:pStyle w:val="TableParagraph"/>
              <w:rPr>
                <w:b/>
                <w:sz w:val="18"/>
              </w:rPr>
            </w:pPr>
            <w:r>
              <w:rPr>
                <w:b/>
                <w:color w:val="2B3D4F"/>
                <w:sz w:val="18"/>
              </w:rPr>
              <w:t xml:space="preserve">Layer 3: Cat </w:t>
            </w:r>
            <w:r>
              <w:rPr>
                <w:b/>
                <w:color w:val="2B3D4F"/>
                <w:spacing w:val="-2"/>
                <w:sz w:val="18"/>
              </w:rPr>
              <w:t>Layer</w:t>
            </w:r>
          </w:p>
        </w:tc>
        <w:tc>
          <w:tcPr>
            <w:tcW w:w="1417" w:type="dxa"/>
          </w:tcPr>
          <w:p w14:paraId="75418BBE" w14:textId="77777777" w:rsidR="005755BC" w:rsidRDefault="00766B8D">
            <w:pPr>
              <w:pStyle w:val="TableParagraph"/>
              <w:spacing w:line="278" w:lineRule="auto"/>
              <w:ind w:right="146"/>
              <w:rPr>
                <w:sz w:val="18"/>
              </w:rPr>
            </w:pPr>
            <w:r>
              <w:rPr>
                <w:color w:val="2B3D4F"/>
                <w:spacing w:val="-2"/>
                <w:sz w:val="18"/>
              </w:rPr>
              <w:t xml:space="preserve">Aggregate </w:t>
            </w:r>
            <w:r>
              <w:rPr>
                <w:color w:val="2B3D4F"/>
                <w:spacing w:val="-4"/>
                <w:sz w:val="18"/>
              </w:rPr>
              <w:t>XOL</w:t>
            </w:r>
          </w:p>
        </w:tc>
        <w:tc>
          <w:tcPr>
            <w:tcW w:w="1984" w:type="dxa"/>
          </w:tcPr>
          <w:p w14:paraId="75418BBF" w14:textId="77777777" w:rsidR="005755BC" w:rsidRDefault="00766B8D">
            <w:pPr>
              <w:pStyle w:val="TableParagraph"/>
              <w:spacing w:line="278" w:lineRule="auto"/>
              <w:rPr>
                <w:sz w:val="18"/>
              </w:rPr>
            </w:pPr>
            <w:r>
              <w:rPr>
                <w:color w:val="2B3D4F"/>
                <w:sz w:val="18"/>
              </w:rPr>
              <w:t>150%</w:t>
            </w:r>
            <w:r>
              <w:rPr>
                <w:color w:val="2B3D4F"/>
                <w:spacing w:val="-15"/>
                <w:sz w:val="18"/>
              </w:rPr>
              <w:t xml:space="preserve"> </w:t>
            </w:r>
            <w:r>
              <w:rPr>
                <w:color w:val="2B3D4F"/>
                <w:sz w:val="18"/>
              </w:rPr>
              <w:t>of</w:t>
            </w:r>
            <w:r>
              <w:rPr>
                <w:color w:val="2B3D4F"/>
                <w:spacing w:val="-12"/>
                <w:sz w:val="18"/>
              </w:rPr>
              <w:t xml:space="preserve"> </w:t>
            </w:r>
            <w:r>
              <w:rPr>
                <w:color w:val="2B3D4F"/>
                <w:sz w:val="18"/>
              </w:rPr>
              <w:t>expected annual claims</w:t>
            </w:r>
          </w:p>
        </w:tc>
        <w:tc>
          <w:tcPr>
            <w:tcW w:w="1814" w:type="dxa"/>
          </w:tcPr>
          <w:p w14:paraId="75418BC0" w14:textId="77777777" w:rsidR="005755BC" w:rsidRDefault="00766B8D">
            <w:pPr>
              <w:pStyle w:val="TableParagraph"/>
              <w:spacing w:line="278" w:lineRule="auto"/>
              <w:ind w:right="366"/>
              <w:rPr>
                <w:sz w:val="18"/>
              </w:rPr>
            </w:pPr>
            <w:r>
              <w:rPr>
                <w:color w:val="2B3D4F"/>
                <w:sz w:val="18"/>
              </w:rPr>
              <w:t xml:space="preserve">$10M xs </w:t>
            </w:r>
            <w:r>
              <w:rPr>
                <w:color w:val="2B3D4F"/>
                <w:spacing w:val="-2"/>
                <w:sz w:val="18"/>
              </w:rPr>
              <w:t>attachment</w:t>
            </w:r>
          </w:p>
        </w:tc>
        <w:tc>
          <w:tcPr>
            <w:tcW w:w="1644" w:type="dxa"/>
          </w:tcPr>
          <w:p w14:paraId="75418BC1" w14:textId="2427C86C" w:rsidR="005755BC" w:rsidRDefault="00420AEC">
            <w:pPr>
              <w:pStyle w:val="TableParagraph"/>
              <w:rPr>
                <w:sz w:val="18"/>
              </w:rPr>
            </w:pPr>
            <w:r>
              <w:rPr>
                <w:color w:val="2B3D4F"/>
                <w:sz w:val="18"/>
              </w:rPr>
              <w:t>xxx</w:t>
            </w:r>
            <w:r w:rsidR="00766B8D">
              <w:rPr>
                <w:color w:val="2B3D4F"/>
                <w:sz w:val="18"/>
              </w:rPr>
              <w:t xml:space="preserve">% </w:t>
            </w:r>
            <w:r w:rsidR="00766B8D">
              <w:rPr>
                <w:color w:val="2B3D4F"/>
                <w:spacing w:val="-5"/>
                <w:sz w:val="18"/>
              </w:rPr>
              <w:t>of</w:t>
            </w:r>
          </w:p>
          <w:p w14:paraId="75418BC2" w14:textId="77777777" w:rsidR="005755BC" w:rsidRDefault="00766B8D">
            <w:pPr>
              <w:pStyle w:val="TableParagraph"/>
              <w:spacing w:before="33"/>
              <w:rPr>
                <w:sz w:val="18"/>
              </w:rPr>
            </w:pPr>
            <w:r>
              <w:rPr>
                <w:color w:val="2B3D4F"/>
                <w:spacing w:val="-2"/>
                <w:sz w:val="18"/>
              </w:rPr>
              <w:t>outstanding</w:t>
            </w:r>
          </w:p>
        </w:tc>
      </w:tr>
    </w:tbl>
    <w:p w14:paraId="75418BC4" w14:textId="77777777" w:rsidR="005755BC" w:rsidRDefault="00766B8D">
      <w:pPr>
        <w:pStyle w:val="BodyText"/>
        <w:spacing w:before="121" w:line="292" w:lineRule="auto"/>
        <w:ind w:left="120"/>
      </w:pPr>
      <w:r>
        <w:rPr>
          <w:color w:val="2B3D4F"/>
        </w:rPr>
        <w:t>This layered approach provides efficient risk transfer at each severity level and allows specialised reinsurers to participate in the layers that best match their risk appetite.</w:t>
      </w:r>
    </w:p>
    <w:p w14:paraId="75418BC5" w14:textId="77777777" w:rsidR="005755BC" w:rsidRDefault="005755BC">
      <w:pPr>
        <w:pStyle w:val="BodyText"/>
        <w:spacing w:line="292" w:lineRule="auto"/>
        <w:sectPr w:rsidR="005755BC">
          <w:type w:val="continuous"/>
          <w:pgSz w:w="11910" w:h="16840"/>
          <w:pgMar w:top="1220" w:right="1417" w:bottom="820" w:left="1417" w:header="0" w:footer="625" w:gutter="0"/>
          <w:cols w:space="720"/>
        </w:sectPr>
      </w:pPr>
    </w:p>
    <w:p w14:paraId="75418BC6" w14:textId="1C36D341" w:rsidR="005755BC" w:rsidRDefault="00766B8D">
      <w:pPr>
        <w:pStyle w:val="Heading1"/>
        <w:numPr>
          <w:ilvl w:val="0"/>
          <w:numId w:val="3"/>
        </w:numPr>
        <w:tabs>
          <w:tab w:val="left" w:pos="475"/>
        </w:tabs>
        <w:ind w:left="475" w:hanging="355"/>
      </w:pPr>
      <w:r>
        <w:rPr>
          <w:color w:val="2B3D4F"/>
        </w:rPr>
        <w:lastRenderedPageBreak/>
        <w:t>Quantitative Analysis — v14</w:t>
      </w:r>
      <w:r w:rsidR="00420AEC">
        <w:rPr>
          <w:color w:val="2B3D4F"/>
        </w:rPr>
        <w:t>c</w:t>
      </w:r>
      <w:r>
        <w:rPr>
          <w:color w:val="2B3D4F"/>
        </w:rPr>
        <w:t xml:space="preserve"> Model </w:t>
      </w:r>
      <w:commentRangeStart w:id="6"/>
      <w:r>
        <w:rPr>
          <w:color w:val="2B3D4F"/>
          <w:spacing w:val="-2"/>
        </w:rPr>
        <w:t>Results</w:t>
      </w:r>
      <w:commentRangeEnd w:id="6"/>
      <w:r w:rsidR="00B308AB">
        <w:rPr>
          <w:rStyle w:val="CommentReference"/>
          <w:sz w:val="32"/>
          <w:szCs w:val="32"/>
        </w:rPr>
        <w:commentReference w:id="6"/>
      </w:r>
    </w:p>
    <w:p w14:paraId="75418BC7" w14:textId="77777777" w:rsidR="005755BC" w:rsidRDefault="005755BC">
      <w:pPr>
        <w:pStyle w:val="BodyText"/>
        <w:spacing w:before="0"/>
        <w:rPr>
          <w:b/>
          <w:sz w:val="32"/>
        </w:rPr>
      </w:pPr>
    </w:p>
    <w:p w14:paraId="75418BC8" w14:textId="77777777" w:rsidR="005755BC" w:rsidRDefault="00766B8D">
      <w:pPr>
        <w:pStyle w:val="Heading2"/>
        <w:numPr>
          <w:ilvl w:val="1"/>
          <w:numId w:val="3"/>
        </w:numPr>
        <w:tabs>
          <w:tab w:val="left" w:pos="553"/>
        </w:tabs>
        <w:ind w:left="553" w:hanging="433"/>
      </w:pPr>
      <w:r>
        <w:rPr>
          <w:color w:val="3497A8"/>
        </w:rPr>
        <w:t xml:space="preserve">PoC </w:t>
      </w:r>
      <w:r>
        <w:rPr>
          <w:color w:val="3497A8"/>
          <w:spacing w:val="-2"/>
        </w:rPr>
        <w:t>Trajectory</w:t>
      </w:r>
    </w:p>
    <w:p w14:paraId="75418BC9" w14:textId="77777777" w:rsidR="005755BC" w:rsidRDefault="00766B8D">
      <w:pPr>
        <w:pStyle w:val="BodyText"/>
        <w:spacing w:before="19"/>
        <w:rPr>
          <w:b/>
        </w:rPr>
      </w:pPr>
      <w:r>
        <w:rPr>
          <w:b/>
          <w:noProof/>
        </w:rPr>
        <w:drawing>
          <wp:anchor distT="0" distB="0" distL="0" distR="0" simplePos="0" relativeHeight="487589376" behindDoc="1" locked="0" layoutInCell="1" allowOverlap="1" wp14:anchorId="75418CD4" wp14:editId="75418CD5">
            <wp:simplePos x="0" y="0"/>
            <wp:positionH relativeFrom="page">
              <wp:posOffset>1688333</wp:posOffset>
            </wp:positionH>
            <wp:positionV relativeFrom="paragraph">
              <wp:posOffset>173871</wp:posOffset>
            </wp:positionV>
            <wp:extent cx="4207764" cy="256908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stretch>
                      <a:fillRect/>
                    </a:stretch>
                  </pic:blipFill>
                  <pic:spPr>
                    <a:xfrm>
                      <a:off x="0" y="0"/>
                      <a:ext cx="4207764" cy="2569082"/>
                    </a:xfrm>
                    <a:prstGeom prst="rect">
                      <a:avLst/>
                    </a:prstGeom>
                  </pic:spPr>
                </pic:pic>
              </a:graphicData>
            </a:graphic>
          </wp:anchor>
        </w:drawing>
      </w:r>
    </w:p>
    <w:p w14:paraId="75418BCA" w14:textId="67FF50C4" w:rsidR="005755BC" w:rsidRDefault="00766B8D">
      <w:pPr>
        <w:pStyle w:val="BodyText"/>
        <w:spacing w:before="233" w:line="292" w:lineRule="auto"/>
        <w:ind w:left="120" w:right="117"/>
        <w:jc w:val="both"/>
      </w:pPr>
      <w:r>
        <w:rPr>
          <w:color w:val="2B3D4F"/>
        </w:rPr>
        <w:t xml:space="preserve">Individual PoC declines from </w:t>
      </w:r>
      <w:r w:rsidR="00B308AB">
        <w:rPr>
          <w:color w:val="2B3D4F"/>
        </w:rPr>
        <w:t>xxx</w:t>
      </w:r>
      <w:r>
        <w:rPr>
          <w:color w:val="2B3D4F"/>
        </w:rPr>
        <w:t xml:space="preserve">% in Year 1 to </w:t>
      </w:r>
      <w:r w:rsidR="00B308AB">
        <w:rPr>
          <w:color w:val="2B3D4F"/>
        </w:rPr>
        <w:t>xxx</w:t>
      </w:r>
      <w:r>
        <w:rPr>
          <w:color w:val="2B3D4F"/>
        </w:rPr>
        <w:t>% in Year 30 as the PI amorti</w:t>
      </w:r>
      <w:r w:rsidR="00B308AB">
        <w:rPr>
          <w:color w:val="2B3D4F"/>
        </w:rPr>
        <w:t>z</w:t>
      </w:r>
      <w:r>
        <w:rPr>
          <w:color w:val="2B3D4F"/>
        </w:rPr>
        <w:t>ation progressively reduces the mortgage balance. The tail risk PoC follows the same trajectory at approximately 1/10th of the individual PoC.</w:t>
      </w:r>
    </w:p>
    <w:p w14:paraId="75418BCB" w14:textId="77777777" w:rsidR="005755BC" w:rsidRDefault="005755BC">
      <w:pPr>
        <w:pStyle w:val="BodyText"/>
      </w:pPr>
    </w:p>
    <w:p w14:paraId="75418BCC" w14:textId="77777777" w:rsidR="005755BC" w:rsidRDefault="00766B8D">
      <w:pPr>
        <w:pStyle w:val="Heading2"/>
        <w:numPr>
          <w:ilvl w:val="1"/>
          <w:numId w:val="3"/>
        </w:numPr>
        <w:tabs>
          <w:tab w:val="left" w:pos="553"/>
        </w:tabs>
        <w:ind w:left="553" w:hanging="433"/>
      </w:pPr>
      <w:r>
        <w:rPr>
          <w:color w:val="3497A8"/>
        </w:rPr>
        <w:t xml:space="preserve">Portfolio </w:t>
      </w:r>
      <w:r>
        <w:rPr>
          <w:color w:val="3497A8"/>
          <w:spacing w:val="-2"/>
        </w:rPr>
        <w:t>Diversification</w:t>
      </w:r>
    </w:p>
    <w:p w14:paraId="75418BCD" w14:textId="77777777" w:rsidR="005755BC" w:rsidRDefault="00766B8D">
      <w:pPr>
        <w:pStyle w:val="BodyText"/>
        <w:spacing w:before="19"/>
        <w:rPr>
          <w:b/>
        </w:rPr>
      </w:pPr>
      <w:r>
        <w:rPr>
          <w:b/>
          <w:noProof/>
        </w:rPr>
        <w:drawing>
          <wp:anchor distT="0" distB="0" distL="0" distR="0" simplePos="0" relativeHeight="487589888" behindDoc="1" locked="0" layoutInCell="1" allowOverlap="1" wp14:anchorId="75418CD6" wp14:editId="75418CD7">
            <wp:simplePos x="0" y="0"/>
            <wp:positionH relativeFrom="page">
              <wp:posOffset>1708483</wp:posOffset>
            </wp:positionH>
            <wp:positionV relativeFrom="paragraph">
              <wp:posOffset>173579</wp:posOffset>
            </wp:positionV>
            <wp:extent cx="4108038" cy="254755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7" cstate="print"/>
                    <a:stretch>
                      <a:fillRect/>
                    </a:stretch>
                  </pic:blipFill>
                  <pic:spPr>
                    <a:xfrm>
                      <a:off x="0" y="0"/>
                      <a:ext cx="4108038" cy="2547556"/>
                    </a:xfrm>
                    <a:prstGeom prst="rect">
                      <a:avLst/>
                    </a:prstGeom>
                  </pic:spPr>
                </pic:pic>
              </a:graphicData>
            </a:graphic>
          </wp:anchor>
        </w:drawing>
      </w:r>
    </w:p>
    <w:p w14:paraId="75418BCE" w14:textId="54FFB765" w:rsidR="005755BC" w:rsidRDefault="00766B8D">
      <w:pPr>
        <w:pStyle w:val="BodyText"/>
        <w:spacing w:before="268" w:line="292" w:lineRule="auto"/>
        <w:ind w:left="120" w:right="117"/>
        <w:jc w:val="both"/>
      </w:pPr>
      <w:r>
        <w:rPr>
          <w:color w:val="2B3D4F"/>
        </w:rPr>
        <w:t xml:space="preserve">At portfolio scale (10,000+ EPMs), the Payments Waterfall reduces PoC from </w:t>
      </w:r>
      <w:r w:rsidR="00AB71FE">
        <w:rPr>
          <w:color w:val="2B3D4F"/>
        </w:rPr>
        <w:t>xxx</w:t>
      </w:r>
      <w:r>
        <w:rPr>
          <w:color w:val="2B3D4F"/>
        </w:rPr>
        <w:t xml:space="preserve">% to approximately </w:t>
      </w:r>
      <w:r w:rsidR="00AB71FE">
        <w:rPr>
          <w:color w:val="2B3D4F"/>
        </w:rPr>
        <w:t>xxx</w:t>
      </w:r>
      <w:r>
        <w:rPr>
          <w:color w:val="2B3D4F"/>
        </w:rPr>
        <w:t>%. This is the actual claim probability the insurance structure needs to cover — not the individual PoC.</w:t>
      </w:r>
    </w:p>
    <w:p w14:paraId="75418BCF" w14:textId="77777777" w:rsidR="005755BC" w:rsidRDefault="005755BC">
      <w:pPr>
        <w:pStyle w:val="BodyText"/>
      </w:pPr>
    </w:p>
    <w:p w14:paraId="75418BD0" w14:textId="35978982" w:rsidR="005755BC" w:rsidRDefault="00766B8D">
      <w:pPr>
        <w:pStyle w:val="Heading2"/>
        <w:numPr>
          <w:ilvl w:val="1"/>
          <w:numId w:val="3"/>
        </w:numPr>
        <w:tabs>
          <w:tab w:val="left" w:pos="553"/>
        </w:tabs>
        <w:ind w:left="553" w:hanging="433"/>
      </w:pPr>
      <w:r>
        <w:rPr>
          <w:color w:val="3497A8"/>
        </w:rPr>
        <w:t xml:space="preserve">Premium </w:t>
      </w:r>
      <w:commentRangeStart w:id="7"/>
      <w:r>
        <w:rPr>
          <w:color w:val="3497A8"/>
          <w:spacing w:val="-2"/>
        </w:rPr>
        <w:t>Allocation</w:t>
      </w:r>
      <w:commentRangeEnd w:id="7"/>
      <w:r w:rsidR="002D0382">
        <w:rPr>
          <w:rStyle w:val="CommentReference"/>
          <w:color w:val="3497A8"/>
          <w:spacing w:val="-2"/>
          <w:sz w:val="26"/>
          <w:szCs w:val="26"/>
        </w:rPr>
        <w:commentReference w:id="7"/>
      </w:r>
      <w:r w:rsidR="002D0382">
        <w:rPr>
          <w:color w:val="3497A8"/>
          <w:spacing w:val="-2"/>
        </w:rPr>
        <w:t>R</w:t>
      </w:r>
    </w:p>
    <w:p w14:paraId="75418BD1" w14:textId="77777777" w:rsidR="005755BC" w:rsidRDefault="005755BC">
      <w:pPr>
        <w:pStyle w:val="Heading2"/>
        <w:sectPr w:rsidR="005755BC">
          <w:pgSz w:w="11910" w:h="16840"/>
          <w:pgMar w:top="1180" w:right="1417" w:bottom="820" w:left="1417" w:header="0" w:footer="625" w:gutter="0"/>
          <w:cols w:space="720"/>
        </w:sectPr>
      </w:pPr>
    </w:p>
    <w:p w14:paraId="75418BD2" w14:textId="77777777" w:rsidR="005755BC" w:rsidRDefault="00766B8D">
      <w:pPr>
        <w:ind w:left="2406"/>
        <w:rPr>
          <w:sz w:val="20"/>
        </w:rPr>
      </w:pPr>
      <w:r>
        <w:rPr>
          <w:noProof/>
          <w:sz w:val="20"/>
        </w:rPr>
        <w:lastRenderedPageBreak/>
        <w:drawing>
          <wp:inline distT="0" distB="0" distL="0" distR="0" wp14:anchorId="75418CD8" wp14:editId="75418CD9">
            <wp:extent cx="2701891" cy="252717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2701891" cy="2527173"/>
                    </a:xfrm>
                    <a:prstGeom prst="rect">
                      <a:avLst/>
                    </a:prstGeom>
                  </pic:spPr>
                </pic:pic>
              </a:graphicData>
            </a:graphic>
          </wp:inline>
        </w:drawing>
      </w:r>
    </w:p>
    <w:p w14:paraId="75418BD3" w14:textId="77777777" w:rsidR="005755BC" w:rsidRDefault="005755BC">
      <w:pPr>
        <w:pStyle w:val="BodyText"/>
        <w:spacing w:before="63"/>
        <w:rPr>
          <w:b/>
        </w:rPr>
      </w:pPr>
    </w:p>
    <w:p w14:paraId="75418BD4" w14:textId="7BF8F8B4" w:rsidR="005755BC" w:rsidRDefault="00766B8D">
      <w:pPr>
        <w:pStyle w:val="BodyText"/>
        <w:spacing w:before="1" w:line="292" w:lineRule="auto"/>
        <w:ind w:left="120"/>
      </w:pPr>
      <w:r>
        <w:rPr>
          <w:color w:val="2B3D4F"/>
        </w:rPr>
        <w:t>The</w:t>
      </w:r>
      <w:r>
        <w:rPr>
          <w:color w:val="2B3D4F"/>
          <w:spacing w:val="27"/>
        </w:rPr>
        <w:t xml:space="preserve"> </w:t>
      </w:r>
      <w:r>
        <w:rPr>
          <w:color w:val="2B3D4F"/>
        </w:rPr>
        <w:t>total</w:t>
      </w:r>
      <w:r>
        <w:rPr>
          <w:color w:val="2B3D4F"/>
          <w:spacing w:val="27"/>
        </w:rPr>
        <w:t xml:space="preserve"> </w:t>
      </w:r>
      <w:r>
        <w:rPr>
          <w:color w:val="2B3D4F"/>
        </w:rPr>
        <w:t>fair</w:t>
      </w:r>
      <w:r>
        <w:rPr>
          <w:color w:val="2B3D4F"/>
          <w:spacing w:val="27"/>
        </w:rPr>
        <w:t xml:space="preserve"> </w:t>
      </w:r>
      <w:r>
        <w:rPr>
          <w:color w:val="2B3D4F"/>
        </w:rPr>
        <w:t>premium</w:t>
      </w:r>
      <w:r>
        <w:rPr>
          <w:color w:val="2B3D4F"/>
          <w:spacing w:val="27"/>
        </w:rPr>
        <w:t xml:space="preserve"> </w:t>
      </w:r>
      <w:r>
        <w:rPr>
          <w:color w:val="2B3D4F"/>
        </w:rPr>
        <w:t>of</w:t>
      </w:r>
      <w:r>
        <w:rPr>
          <w:color w:val="2B3D4F"/>
          <w:spacing w:val="27"/>
        </w:rPr>
        <w:t xml:space="preserve"> </w:t>
      </w:r>
      <w:r>
        <w:rPr>
          <w:color w:val="2B3D4F"/>
        </w:rPr>
        <w:t>$</w:t>
      </w:r>
      <w:r w:rsidR="00AB71FE">
        <w:rPr>
          <w:color w:val="2B3D4F"/>
        </w:rPr>
        <w:t>xxx</w:t>
      </w:r>
      <w:r>
        <w:rPr>
          <w:color w:val="2B3D4F"/>
          <w:spacing w:val="27"/>
        </w:rPr>
        <w:t xml:space="preserve"> </w:t>
      </w:r>
      <w:r>
        <w:rPr>
          <w:color w:val="2B3D4F"/>
        </w:rPr>
        <w:t>is</w:t>
      </w:r>
      <w:r>
        <w:rPr>
          <w:color w:val="2B3D4F"/>
          <w:spacing w:val="27"/>
        </w:rPr>
        <w:t xml:space="preserve"> </w:t>
      </w:r>
      <w:r>
        <w:rPr>
          <w:color w:val="2B3D4F"/>
        </w:rPr>
        <w:t>split</w:t>
      </w:r>
      <w:r>
        <w:rPr>
          <w:color w:val="2B3D4F"/>
          <w:spacing w:val="27"/>
        </w:rPr>
        <w:t xml:space="preserve"> </w:t>
      </w:r>
      <w:r w:rsidR="00AB71FE">
        <w:rPr>
          <w:color w:val="2B3D4F"/>
          <w:spacing w:val="27"/>
        </w:rPr>
        <w:t>xx</w:t>
      </w:r>
      <w:r>
        <w:rPr>
          <w:color w:val="2B3D4F"/>
        </w:rPr>
        <w:t>%</w:t>
      </w:r>
      <w:r>
        <w:rPr>
          <w:color w:val="2B3D4F"/>
          <w:spacing w:val="27"/>
        </w:rPr>
        <w:t xml:space="preserve"> </w:t>
      </w:r>
      <w:r>
        <w:rPr>
          <w:color w:val="2B3D4F"/>
        </w:rPr>
        <w:t>/</w:t>
      </w:r>
      <w:r>
        <w:rPr>
          <w:color w:val="2B3D4F"/>
          <w:spacing w:val="27"/>
        </w:rPr>
        <w:t xml:space="preserve"> </w:t>
      </w:r>
      <w:r w:rsidR="00AB71FE">
        <w:rPr>
          <w:color w:val="2B3D4F"/>
          <w:spacing w:val="27"/>
        </w:rPr>
        <w:t>xx</w:t>
      </w:r>
      <w:r>
        <w:rPr>
          <w:color w:val="2B3D4F"/>
        </w:rPr>
        <w:t>%</w:t>
      </w:r>
      <w:r>
        <w:rPr>
          <w:color w:val="2B3D4F"/>
          <w:spacing w:val="27"/>
        </w:rPr>
        <w:t xml:space="preserve"> </w:t>
      </w:r>
      <w:r>
        <w:rPr>
          <w:color w:val="2B3D4F"/>
        </w:rPr>
        <w:t>between</w:t>
      </w:r>
      <w:r>
        <w:rPr>
          <w:color w:val="2B3D4F"/>
          <w:spacing w:val="27"/>
        </w:rPr>
        <w:t xml:space="preserve"> </w:t>
      </w:r>
      <w:r>
        <w:rPr>
          <w:color w:val="2B3D4F"/>
        </w:rPr>
        <w:t>LMI</w:t>
      </w:r>
      <w:r>
        <w:rPr>
          <w:color w:val="2B3D4F"/>
          <w:spacing w:val="27"/>
        </w:rPr>
        <w:t xml:space="preserve"> </w:t>
      </w:r>
      <w:r>
        <w:rPr>
          <w:color w:val="2B3D4F"/>
        </w:rPr>
        <w:t>and</w:t>
      </w:r>
      <w:r>
        <w:rPr>
          <w:color w:val="2B3D4F"/>
          <w:spacing w:val="27"/>
        </w:rPr>
        <w:t xml:space="preserve"> </w:t>
      </w:r>
      <w:r>
        <w:rPr>
          <w:color w:val="2B3D4F"/>
        </w:rPr>
        <w:t>tail</w:t>
      </w:r>
      <w:r>
        <w:rPr>
          <w:color w:val="2B3D4F"/>
          <w:spacing w:val="27"/>
        </w:rPr>
        <w:t xml:space="preserve"> </w:t>
      </w:r>
      <w:r>
        <w:rPr>
          <w:color w:val="2B3D4F"/>
        </w:rPr>
        <w:t>risk</w:t>
      </w:r>
      <w:r>
        <w:rPr>
          <w:color w:val="2B3D4F"/>
          <w:spacing w:val="27"/>
        </w:rPr>
        <w:t xml:space="preserve"> </w:t>
      </w:r>
      <w:r>
        <w:rPr>
          <w:color w:val="2B3D4F"/>
        </w:rPr>
        <w:t>reinsurance.</w:t>
      </w:r>
      <w:r>
        <w:rPr>
          <w:color w:val="2B3D4F"/>
          <w:spacing w:val="27"/>
        </w:rPr>
        <w:t xml:space="preserve"> </w:t>
      </w:r>
      <w:r>
        <w:rPr>
          <w:color w:val="2B3D4F"/>
        </w:rPr>
        <w:t>This reflects the dramatically lower frequency and expected loss of the tail risk layer.</w:t>
      </w:r>
    </w:p>
    <w:p w14:paraId="75418BD5" w14:textId="77777777" w:rsidR="005755BC" w:rsidRDefault="005755BC">
      <w:pPr>
        <w:pStyle w:val="BodyText"/>
      </w:pPr>
    </w:p>
    <w:p w14:paraId="75418BD6" w14:textId="77777777" w:rsidR="005755BC" w:rsidRDefault="00766B8D">
      <w:pPr>
        <w:pStyle w:val="ListParagraph"/>
        <w:numPr>
          <w:ilvl w:val="1"/>
          <w:numId w:val="3"/>
        </w:numPr>
        <w:tabs>
          <w:tab w:val="left" w:pos="553"/>
        </w:tabs>
        <w:ind w:left="553" w:hanging="433"/>
        <w:rPr>
          <w:b/>
          <w:sz w:val="26"/>
        </w:rPr>
      </w:pPr>
      <w:r>
        <w:rPr>
          <w:b/>
          <w:color w:val="3497A8"/>
          <w:sz w:val="26"/>
        </w:rPr>
        <w:t xml:space="preserve">Surplus Distribution at Year </w:t>
      </w:r>
      <w:r>
        <w:rPr>
          <w:b/>
          <w:color w:val="3497A8"/>
          <w:spacing w:val="-5"/>
          <w:sz w:val="26"/>
        </w:rPr>
        <w:t>30</w:t>
      </w:r>
    </w:p>
    <w:p w14:paraId="75418BD7" w14:textId="77777777" w:rsidR="005755BC" w:rsidRDefault="005755BC">
      <w:pPr>
        <w:pStyle w:val="BodyText"/>
        <w:spacing w:before="9"/>
        <w:rPr>
          <w:b/>
          <w:sz w:val="14"/>
        </w:rPr>
      </w:pPr>
    </w:p>
    <w:tbl>
      <w:tblPr>
        <w:tblW w:w="0" w:type="auto"/>
        <w:tblInd w:w="203" w:type="dxa"/>
        <w:tblBorders>
          <w:top w:val="single" w:sz="4" w:space="0" w:color="95A5A5"/>
          <w:left w:val="single" w:sz="4" w:space="0" w:color="95A5A5"/>
          <w:bottom w:val="single" w:sz="4" w:space="0" w:color="95A5A5"/>
          <w:right w:val="single" w:sz="4" w:space="0" w:color="95A5A5"/>
          <w:insideH w:val="single" w:sz="4" w:space="0" w:color="95A5A5"/>
          <w:insideV w:val="single" w:sz="4" w:space="0" w:color="95A5A5"/>
        </w:tblBorders>
        <w:tblLayout w:type="fixed"/>
        <w:tblCellMar>
          <w:left w:w="0" w:type="dxa"/>
          <w:right w:w="0" w:type="dxa"/>
        </w:tblCellMar>
        <w:tblLook w:val="01E0" w:firstRow="1" w:lastRow="1" w:firstColumn="1" w:lastColumn="1" w:noHBand="0" w:noVBand="0"/>
      </w:tblPr>
      <w:tblGrid>
        <w:gridCol w:w="1701"/>
        <w:gridCol w:w="2268"/>
        <w:gridCol w:w="4706"/>
      </w:tblGrid>
      <w:tr w:rsidR="005755BC" w14:paraId="75418BDB" w14:textId="77777777">
        <w:trPr>
          <w:trHeight w:val="390"/>
        </w:trPr>
        <w:tc>
          <w:tcPr>
            <w:tcW w:w="1701" w:type="dxa"/>
            <w:shd w:val="clear" w:color="auto" w:fill="2B3D4F"/>
          </w:tcPr>
          <w:p w14:paraId="75418BD8" w14:textId="77777777" w:rsidR="005755BC" w:rsidRDefault="00766B8D">
            <w:pPr>
              <w:pStyle w:val="TableParagraph"/>
              <w:rPr>
                <w:b/>
                <w:sz w:val="18"/>
              </w:rPr>
            </w:pPr>
            <w:r>
              <w:rPr>
                <w:b/>
                <w:color w:val="FFFFFF"/>
                <w:spacing w:val="-2"/>
                <w:sz w:val="18"/>
              </w:rPr>
              <w:t>Percentile</w:t>
            </w:r>
          </w:p>
        </w:tc>
        <w:tc>
          <w:tcPr>
            <w:tcW w:w="2268" w:type="dxa"/>
            <w:shd w:val="clear" w:color="auto" w:fill="2B3D4F"/>
          </w:tcPr>
          <w:p w14:paraId="75418BD9" w14:textId="77777777" w:rsidR="005755BC" w:rsidRDefault="00766B8D">
            <w:pPr>
              <w:pStyle w:val="TableParagraph"/>
              <w:ind w:left="119"/>
              <w:rPr>
                <w:b/>
                <w:sz w:val="18"/>
              </w:rPr>
            </w:pPr>
            <w:r>
              <w:rPr>
                <w:b/>
                <w:color w:val="FFFFFF"/>
                <w:sz w:val="18"/>
              </w:rPr>
              <w:t xml:space="preserve">Surplus </w:t>
            </w:r>
            <w:r>
              <w:rPr>
                <w:b/>
                <w:color w:val="FFFFFF"/>
                <w:spacing w:val="-5"/>
                <w:sz w:val="18"/>
              </w:rPr>
              <w:t>($)</w:t>
            </w:r>
          </w:p>
        </w:tc>
        <w:tc>
          <w:tcPr>
            <w:tcW w:w="4706" w:type="dxa"/>
            <w:shd w:val="clear" w:color="auto" w:fill="2B3D4F"/>
          </w:tcPr>
          <w:p w14:paraId="75418BDA" w14:textId="77777777" w:rsidR="005755BC" w:rsidRDefault="00766B8D">
            <w:pPr>
              <w:pStyle w:val="TableParagraph"/>
              <w:ind w:left="119"/>
              <w:rPr>
                <w:b/>
                <w:sz w:val="18"/>
              </w:rPr>
            </w:pPr>
            <w:r>
              <w:rPr>
                <w:b/>
                <w:color w:val="FFFFFF"/>
                <w:spacing w:val="-2"/>
                <w:sz w:val="18"/>
              </w:rPr>
              <w:t>Interpretation</w:t>
            </w:r>
          </w:p>
        </w:tc>
      </w:tr>
      <w:tr w:rsidR="005755BC" w14:paraId="75418BDF" w14:textId="77777777">
        <w:trPr>
          <w:trHeight w:val="390"/>
        </w:trPr>
        <w:tc>
          <w:tcPr>
            <w:tcW w:w="1701" w:type="dxa"/>
          </w:tcPr>
          <w:p w14:paraId="75418BDC" w14:textId="77777777" w:rsidR="005755BC" w:rsidRDefault="00766B8D">
            <w:pPr>
              <w:pStyle w:val="TableParagraph"/>
              <w:rPr>
                <w:b/>
                <w:sz w:val="18"/>
              </w:rPr>
            </w:pPr>
            <w:r>
              <w:rPr>
                <w:b/>
                <w:color w:val="2B3D4F"/>
                <w:sz w:val="18"/>
              </w:rPr>
              <w:t xml:space="preserve">P1 (worst </w:t>
            </w:r>
            <w:r>
              <w:rPr>
                <w:b/>
                <w:color w:val="2B3D4F"/>
                <w:spacing w:val="-5"/>
                <w:sz w:val="18"/>
              </w:rPr>
              <w:t>1%)</w:t>
            </w:r>
          </w:p>
        </w:tc>
        <w:tc>
          <w:tcPr>
            <w:tcW w:w="2268" w:type="dxa"/>
          </w:tcPr>
          <w:p w14:paraId="75418BDD" w14:textId="325B8FE1" w:rsidR="005755BC" w:rsidRDefault="00244367">
            <w:pPr>
              <w:pStyle w:val="TableParagraph"/>
              <w:ind w:left="119"/>
              <w:rPr>
                <w:sz w:val="18"/>
              </w:rPr>
            </w:pPr>
            <w:r>
              <w:rPr>
                <w:sz w:val="18"/>
              </w:rPr>
              <w:t>$xxx</w:t>
            </w:r>
          </w:p>
        </w:tc>
        <w:tc>
          <w:tcPr>
            <w:tcW w:w="4706" w:type="dxa"/>
          </w:tcPr>
          <w:p w14:paraId="75418BDE" w14:textId="77777777" w:rsidR="005755BC" w:rsidRDefault="00766B8D">
            <w:pPr>
              <w:pStyle w:val="TableParagraph"/>
              <w:ind w:left="119"/>
              <w:rPr>
                <w:sz w:val="18"/>
              </w:rPr>
            </w:pPr>
            <w:r>
              <w:rPr>
                <w:color w:val="2B3D4F"/>
                <w:sz w:val="18"/>
              </w:rPr>
              <w:t xml:space="preserve">Extreme downside — reinsurance claim </w:t>
            </w:r>
            <w:r>
              <w:rPr>
                <w:color w:val="2B3D4F"/>
                <w:spacing w:val="-2"/>
                <w:sz w:val="18"/>
              </w:rPr>
              <w:t>likely</w:t>
            </w:r>
          </w:p>
        </w:tc>
      </w:tr>
      <w:tr w:rsidR="005755BC" w14:paraId="75418BE3" w14:textId="77777777">
        <w:trPr>
          <w:trHeight w:val="390"/>
        </w:trPr>
        <w:tc>
          <w:tcPr>
            <w:tcW w:w="1701" w:type="dxa"/>
            <w:shd w:val="clear" w:color="auto" w:fill="F7F9F9"/>
          </w:tcPr>
          <w:p w14:paraId="75418BE0" w14:textId="77777777" w:rsidR="005755BC" w:rsidRDefault="00766B8D">
            <w:pPr>
              <w:pStyle w:val="TableParagraph"/>
              <w:rPr>
                <w:b/>
                <w:sz w:val="18"/>
              </w:rPr>
            </w:pPr>
            <w:r>
              <w:rPr>
                <w:b/>
                <w:color w:val="2B3D4F"/>
                <w:spacing w:val="-5"/>
                <w:sz w:val="18"/>
              </w:rPr>
              <w:t>P5</w:t>
            </w:r>
          </w:p>
        </w:tc>
        <w:tc>
          <w:tcPr>
            <w:tcW w:w="2268" w:type="dxa"/>
            <w:shd w:val="clear" w:color="auto" w:fill="F7F9F9"/>
          </w:tcPr>
          <w:p w14:paraId="75418BE1" w14:textId="5749C715" w:rsidR="005755BC" w:rsidRDefault="00244367">
            <w:pPr>
              <w:pStyle w:val="TableParagraph"/>
              <w:ind w:left="119"/>
              <w:rPr>
                <w:sz w:val="18"/>
              </w:rPr>
            </w:pPr>
            <w:r>
              <w:rPr>
                <w:sz w:val="18"/>
              </w:rPr>
              <w:t>$xxx</w:t>
            </w:r>
          </w:p>
        </w:tc>
        <w:tc>
          <w:tcPr>
            <w:tcW w:w="4706" w:type="dxa"/>
            <w:shd w:val="clear" w:color="auto" w:fill="F7F9F9"/>
          </w:tcPr>
          <w:p w14:paraId="75418BE2" w14:textId="77777777" w:rsidR="005755BC" w:rsidRDefault="00766B8D">
            <w:pPr>
              <w:pStyle w:val="TableParagraph"/>
              <w:ind w:left="119"/>
              <w:rPr>
                <w:sz w:val="18"/>
              </w:rPr>
            </w:pPr>
            <w:r>
              <w:rPr>
                <w:color w:val="2B3D4F"/>
                <w:sz w:val="18"/>
              </w:rPr>
              <w:t xml:space="preserve">Significant deficit — within LMI/reinsurance </w:t>
            </w:r>
            <w:r>
              <w:rPr>
                <w:color w:val="2B3D4F"/>
                <w:spacing w:val="-2"/>
                <w:sz w:val="18"/>
              </w:rPr>
              <w:t>coverage</w:t>
            </w:r>
          </w:p>
        </w:tc>
      </w:tr>
      <w:tr w:rsidR="005755BC" w14:paraId="75418BE7" w14:textId="77777777">
        <w:trPr>
          <w:trHeight w:val="390"/>
        </w:trPr>
        <w:tc>
          <w:tcPr>
            <w:tcW w:w="1701" w:type="dxa"/>
          </w:tcPr>
          <w:p w14:paraId="75418BE4" w14:textId="77777777" w:rsidR="005755BC" w:rsidRDefault="00766B8D">
            <w:pPr>
              <w:pStyle w:val="TableParagraph"/>
              <w:rPr>
                <w:b/>
                <w:sz w:val="18"/>
              </w:rPr>
            </w:pPr>
            <w:r>
              <w:rPr>
                <w:b/>
                <w:color w:val="2B3D4F"/>
                <w:spacing w:val="-5"/>
                <w:sz w:val="18"/>
              </w:rPr>
              <w:t>P10</w:t>
            </w:r>
          </w:p>
        </w:tc>
        <w:tc>
          <w:tcPr>
            <w:tcW w:w="2268" w:type="dxa"/>
          </w:tcPr>
          <w:p w14:paraId="75418BE5" w14:textId="680169EA" w:rsidR="005755BC" w:rsidRDefault="00244367">
            <w:pPr>
              <w:pStyle w:val="TableParagraph"/>
              <w:ind w:left="119"/>
              <w:rPr>
                <w:sz w:val="18"/>
              </w:rPr>
            </w:pPr>
            <w:r>
              <w:rPr>
                <w:sz w:val="18"/>
              </w:rPr>
              <w:t>$xxx</w:t>
            </w:r>
          </w:p>
        </w:tc>
        <w:tc>
          <w:tcPr>
            <w:tcW w:w="4706" w:type="dxa"/>
          </w:tcPr>
          <w:p w14:paraId="75418BE6" w14:textId="77777777" w:rsidR="005755BC" w:rsidRDefault="00766B8D">
            <w:pPr>
              <w:pStyle w:val="TableParagraph"/>
              <w:ind w:left="119"/>
              <w:rPr>
                <w:sz w:val="18"/>
              </w:rPr>
            </w:pPr>
            <w:r>
              <w:rPr>
                <w:color w:val="2B3D4F"/>
                <w:sz w:val="18"/>
              </w:rPr>
              <w:t xml:space="preserve">Near boundary — may trigger </w:t>
            </w:r>
            <w:r>
              <w:rPr>
                <w:color w:val="2B3D4F"/>
                <w:spacing w:val="-2"/>
                <w:sz w:val="18"/>
              </w:rPr>
              <w:t>reinsurance</w:t>
            </w:r>
          </w:p>
        </w:tc>
      </w:tr>
      <w:tr w:rsidR="005755BC" w14:paraId="75418BEB" w14:textId="77777777">
        <w:trPr>
          <w:trHeight w:val="390"/>
        </w:trPr>
        <w:tc>
          <w:tcPr>
            <w:tcW w:w="1701" w:type="dxa"/>
            <w:shd w:val="clear" w:color="auto" w:fill="F7F9F9"/>
          </w:tcPr>
          <w:p w14:paraId="75418BE8" w14:textId="77777777" w:rsidR="005755BC" w:rsidRDefault="00766B8D">
            <w:pPr>
              <w:pStyle w:val="TableParagraph"/>
              <w:rPr>
                <w:b/>
                <w:sz w:val="18"/>
              </w:rPr>
            </w:pPr>
            <w:r>
              <w:rPr>
                <w:b/>
                <w:color w:val="2B3D4F"/>
                <w:spacing w:val="-5"/>
                <w:sz w:val="18"/>
              </w:rPr>
              <w:t>P25</w:t>
            </w:r>
          </w:p>
        </w:tc>
        <w:tc>
          <w:tcPr>
            <w:tcW w:w="2268" w:type="dxa"/>
            <w:shd w:val="clear" w:color="auto" w:fill="F7F9F9"/>
          </w:tcPr>
          <w:p w14:paraId="75418BE9" w14:textId="0C2A0048" w:rsidR="005755BC" w:rsidRDefault="00244367">
            <w:pPr>
              <w:pStyle w:val="TableParagraph"/>
              <w:ind w:left="119"/>
              <w:rPr>
                <w:sz w:val="18"/>
              </w:rPr>
            </w:pPr>
            <w:r>
              <w:rPr>
                <w:sz w:val="18"/>
              </w:rPr>
              <w:t>$xxx</w:t>
            </w:r>
          </w:p>
        </w:tc>
        <w:tc>
          <w:tcPr>
            <w:tcW w:w="4706" w:type="dxa"/>
            <w:shd w:val="clear" w:color="auto" w:fill="F7F9F9"/>
          </w:tcPr>
          <w:p w14:paraId="75418BEA" w14:textId="77777777" w:rsidR="005755BC" w:rsidRDefault="00766B8D">
            <w:pPr>
              <w:pStyle w:val="TableParagraph"/>
              <w:ind w:left="119"/>
              <w:rPr>
                <w:sz w:val="18"/>
              </w:rPr>
            </w:pPr>
            <w:r>
              <w:rPr>
                <w:color w:val="2B3D4F"/>
                <w:sz w:val="18"/>
              </w:rPr>
              <w:t xml:space="preserve">Moderate surplus — no </w:t>
            </w:r>
            <w:r>
              <w:rPr>
                <w:color w:val="2B3D4F"/>
                <w:spacing w:val="-2"/>
                <w:sz w:val="18"/>
              </w:rPr>
              <w:t>claim</w:t>
            </w:r>
          </w:p>
        </w:tc>
      </w:tr>
      <w:tr w:rsidR="005755BC" w14:paraId="75418BEF" w14:textId="77777777">
        <w:trPr>
          <w:trHeight w:val="390"/>
        </w:trPr>
        <w:tc>
          <w:tcPr>
            <w:tcW w:w="1701" w:type="dxa"/>
          </w:tcPr>
          <w:p w14:paraId="75418BEC" w14:textId="77777777" w:rsidR="005755BC" w:rsidRDefault="00766B8D">
            <w:pPr>
              <w:pStyle w:val="TableParagraph"/>
              <w:rPr>
                <w:b/>
                <w:sz w:val="18"/>
              </w:rPr>
            </w:pPr>
            <w:r>
              <w:rPr>
                <w:b/>
                <w:color w:val="2B3D4F"/>
                <w:spacing w:val="-2"/>
                <w:sz w:val="18"/>
              </w:rPr>
              <w:t>Median</w:t>
            </w:r>
          </w:p>
        </w:tc>
        <w:tc>
          <w:tcPr>
            <w:tcW w:w="2268" w:type="dxa"/>
          </w:tcPr>
          <w:p w14:paraId="75418BED" w14:textId="7DE01CE7" w:rsidR="005755BC" w:rsidRDefault="00244367">
            <w:pPr>
              <w:pStyle w:val="TableParagraph"/>
              <w:ind w:left="119"/>
              <w:rPr>
                <w:sz w:val="18"/>
              </w:rPr>
            </w:pPr>
            <w:r>
              <w:rPr>
                <w:sz w:val="18"/>
              </w:rPr>
              <w:t>$xxx</w:t>
            </w:r>
          </w:p>
        </w:tc>
        <w:tc>
          <w:tcPr>
            <w:tcW w:w="4706" w:type="dxa"/>
          </w:tcPr>
          <w:p w14:paraId="75418BEE" w14:textId="77777777" w:rsidR="005755BC" w:rsidRDefault="00766B8D">
            <w:pPr>
              <w:pStyle w:val="TableParagraph"/>
              <w:ind w:left="119"/>
              <w:rPr>
                <w:sz w:val="18"/>
              </w:rPr>
            </w:pPr>
            <w:r>
              <w:rPr>
                <w:color w:val="2B3D4F"/>
                <w:sz w:val="18"/>
              </w:rPr>
              <w:t xml:space="preserve">Typical outcome — healthy </w:t>
            </w:r>
            <w:r>
              <w:rPr>
                <w:color w:val="2B3D4F"/>
                <w:spacing w:val="-2"/>
                <w:sz w:val="18"/>
              </w:rPr>
              <w:t>surplus</w:t>
            </w:r>
          </w:p>
        </w:tc>
      </w:tr>
      <w:tr w:rsidR="005755BC" w14:paraId="75418BF3" w14:textId="77777777">
        <w:trPr>
          <w:trHeight w:val="390"/>
        </w:trPr>
        <w:tc>
          <w:tcPr>
            <w:tcW w:w="1701" w:type="dxa"/>
            <w:shd w:val="clear" w:color="auto" w:fill="F7F9F9"/>
          </w:tcPr>
          <w:p w14:paraId="75418BF0" w14:textId="77777777" w:rsidR="005755BC" w:rsidRDefault="00766B8D">
            <w:pPr>
              <w:pStyle w:val="TableParagraph"/>
              <w:rPr>
                <w:b/>
                <w:sz w:val="18"/>
              </w:rPr>
            </w:pPr>
            <w:r>
              <w:rPr>
                <w:b/>
                <w:color w:val="2B3D4F"/>
                <w:spacing w:val="-4"/>
                <w:sz w:val="18"/>
              </w:rPr>
              <w:t>Mean</w:t>
            </w:r>
          </w:p>
        </w:tc>
        <w:tc>
          <w:tcPr>
            <w:tcW w:w="2268" w:type="dxa"/>
            <w:shd w:val="clear" w:color="auto" w:fill="F7F9F9"/>
          </w:tcPr>
          <w:p w14:paraId="75418BF1" w14:textId="43E77BA1" w:rsidR="005755BC" w:rsidRDefault="00244367">
            <w:pPr>
              <w:pStyle w:val="TableParagraph"/>
              <w:ind w:left="119"/>
              <w:rPr>
                <w:sz w:val="18"/>
              </w:rPr>
            </w:pPr>
            <w:r>
              <w:rPr>
                <w:sz w:val="18"/>
              </w:rPr>
              <w:t>$xxx</w:t>
            </w:r>
          </w:p>
        </w:tc>
        <w:tc>
          <w:tcPr>
            <w:tcW w:w="4706" w:type="dxa"/>
            <w:shd w:val="clear" w:color="auto" w:fill="F7F9F9"/>
          </w:tcPr>
          <w:p w14:paraId="75418BF2" w14:textId="77777777" w:rsidR="005755BC" w:rsidRDefault="00766B8D">
            <w:pPr>
              <w:pStyle w:val="TableParagraph"/>
              <w:ind w:left="119"/>
              <w:rPr>
                <w:sz w:val="18"/>
              </w:rPr>
            </w:pPr>
            <w:r>
              <w:rPr>
                <w:color w:val="2B3D4F"/>
                <w:sz w:val="18"/>
              </w:rPr>
              <w:t xml:space="preserve">Average outcome — strong </w:t>
            </w:r>
            <w:r>
              <w:rPr>
                <w:color w:val="2B3D4F"/>
                <w:spacing w:val="-2"/>
                <w:sz w:val="18"/>
              </w:rPr>
              <w:t>surplus</w:t>
            </w:r>
          </w:p>
        </w:tc>
      </w:tr>
      <w:tr w:rsidR="005755BC" w14:paraId="75418BF7" w14:textId="77777777">
        <w:trPr>
          <w:trHeight w:val="390"/>
        </w:trPr>
        <w:tc>
          <w:tcPr>
            <w:tcW w:w="1701" w:type="dxa"/>
          </w:tcPr>
          <w:p w14:paraId="75418BF4" w14:textId="77777777" w:rsidR="005755BC" w:rsidRDefault="00766B8D">
            <w:pPr>
              <w:pStyle w:val="TableParagraph"/>
              <w:rPr>
                <w:b/>
                <w:sz w:val="18"/>
              </w:rPr>
            </w:pPr>
            <w:r>
              <w:rPr>
                <w:b/>
                <w:color w:val="2B3D4F"/>
                <w:spacing w:val="-5"/>
                <w:sz w:val="18"/>
              </w:rPr>
              <w:t>P75</w:t>
            </w:r>
          </w:p>
        </w:tc>
        <w:tc>
          <w:tcPr>
            <w:tcW w:w="2268" w:type="dxa"/>
          </w:tcPr>
          <w:p w14:paraId="75418BF5" w14:textId="01A39415" w:rsidR="005755BC" w:rsidRDefault="00244367">
            <w:pPr>
              <w:pStyle w:val="TableParagraph"/>
              <w:ind w:left="119"/>
              <w:rPr>
                <w:sz w:val="18"/>
              </w:rPr>
            </w:pPr>
            <w:r>
              <w:rPr>
                <w:sz w:val="18"/>
              </w:rPr>
              <w:t>$xxx</w:t>
            </w:r>
          </w:p>
        </w:tc>
        <w:tc>
          <w:tcPr>
            <w:tcW w:w="4706" w:type="dxa"/>
          </w:tcPr>
          <w:p w14:paraId="75418BF6" w14:textId="77777777" w:rsidR="005755BC" w:rsidRDefault="00766B8D">
            <w:pPr>
              <w:pStyle w:val="TableParagraph"/>
              <w:ind w:left="119"/>
              <w:rPr>
                <w:sz w:val="18"/>
              </w:rPr>
            </w:pPr>
            <w:r>
              <w:rPr>
                <w:color w:val="2B3D4F"/>
                <w:sz w:val="18"/>
              </w:rPr>
              <w:t xml:space="preserve">Good </w:t>
            </w:r>
            <w:r>
              <w:rPr>
                <w:color w:val="2B3D4F"/>
                <w:spacing w:val="-2"/>
                <w:sz w:val="18"/>
              </w:rPr>
              <w:t>outcome</w:t>
            </w:r>
          </w:p>
        </w:tc>
      </w:tr>
      <w:tr w:rsidR="005755BC" w14:paraId="75418BFB" w14:textId="77777777">
        <w:trPr>
          <w:trHeight w:val="390"/>
        </w:trPr>
        <w:tc>
          <w:tcPr>
            <w:tcW w:w="1701" w:type="dxa"/>
            <w:shd w:val="clear" w:color="auto" w:fill="F7F9F9"/>
          </w:tcPr>
          <w:p w14:paraId="75418BF8" w14:textId="77777777" w:rsidR="005755BC" w:rsidRDefault="00766B8D">
            <w:pPr>
              <w:pStyle w:val="TableParagraph"/>
              <w:rPr>
                <w:b/>
                <w:sz w:val="18"/>
              </w:rPr>
            </w:pPr>
            <w:r>
              <w:rPr>
                <w:b/>
                <w:color w:val="2B3D4F"/>
                <w:spacing w:val="-5"/>
                <w:sz w:val="18"/>
              </w:rPr>
              <w:t>P90</w:t>
            </w:r>
          </w:p>
        </w:tc>
        <w:tc>
          <w:tcPr>
            <w:tcW w:w="2268" w:type="dxa"/>
            <w:shd w:val="clear" w:color="auto" w:fill="F7F9F9"/>
          </w:tcPr>
          <w:p w14:paraId="75418BF9" w14:textId="615D4E30" w:rsidR="005755BC" w:rsidRDefault="00244367">
            <w:pPr>
              <w:pStyle w:val="TableParagraph"/>
              <w:ind w:left="119"/>
              <w:rPr>
                <w:sz w:val="18"/>
              </w:rPr>
            </w:pPr>
            <w:r>
              <w:rPr>
                <w:sz w:val="18"/>
              </w:rPr>
              <w:t>$xxx</w:t>
            </w:r>
          </w:p>
        </w:tc>
        <w:tc>
          <w:tcPr>
            <w:tcW w:w="4706" w:type="dxa"/>
            <w:shd w:val="clear" w:color="auto" w:fill="F7F9F9"/>
          </w:tcPr>
          <w:p w14:paraId="75418BFA" w14:textId="77777777" w:rsidR="005755BC" w:rsidRDefault="00766B8D">
            <w:pPr>
              <w:pStyle w:val="TableParagraph"/>
              <w:ind w:left="119"/>
              <w:rPr>
                <w:sz w:val="18"/>
              </w:rPr>
            </w:pPr>
            <w:r>
              <w:rPr>
                <w:color w:val="2B3D4F"/>
                <w:sz w:val="18"/>
              </w:rPr>
              <w:t xml:space="preserve">Strong </w:t>
            </w:r>
            <w:r>
              <w:rPr>
                <w:color w:val="2B3D4F"/>
                <w:spacing w:val="-2"/>
                <w:sz w:val="18"/>
              </w:rPr>
              <w:t>outcome</w:t>
            </w:r>
          </w:p>
        </w:tc>
      </w:tr>
      <w:tr w:rsidR="005755BC" w14:paraId="75418BFF" w14:textId="77777777">
        <w:trPr>
          <w:trHeight w:val="390"/>
        </w:trPr>
        <w:tc>
          <w:tcPr>
            <w:tcW w:w="1701" w:type="dxa"/>
          </w:tcPr>
          <w:p w14:paraId="75418BFC" w14:textId="77777777" w:rsidR="005755BC" w:rsidRDefault="00766B8D">
            <w:pPr>
              <w:pStyle w:val="TableParagraph"/>
              <w:rPr>
                <w:b/>
                <w:sz w:val="18"/>
              </w:rPr>
            </w:pPr>
            <w:r>
              <w:rPr>
                <w:b/>
                <w:color w:val="2B3D4F"/>
                <w:spacing w:val="-5"/>
                <w:sz w:val="18"/>
              </w:rPr>
              <w:t>P99</w:t>
            </w:r>
          </w:p>
        </w:tc>
        <w:tc>
          <w:tcPr>
            <w:tcW w:w="2268" w:type="dxa"/>
          </w:tcPr>
          <w:p w14:paraId="75418BFD" w14:textId="13E053B6" w:rsidR="005755BC" w:rsidRDefault="00244367">
            <w:pPr>
              <w:pStyle w:val="TableParagraph"/>
              <w:ind w:left="119"/>
              <w:rPr>
                <w:sz w:val="18"/>
              </w:rPr>
            </w:pPr>
            <w:r>
              <w:rPr>
                <w:sz w:val="18"/>
              </w:rPr>
              <w:t>$xxx</w:t>
            </w:r>
          </w:p>
        </w:tc>
        <w:tc>
          <w:tcPr>
            <w:tcW w:w="4706" w:type="dxa"/>
          </w:tcPr>
          <w:p w14:paraId="75418BFE" w14:textId="77777777" w:rsidR="005755BC" w:rsidRDefault="00766B8D">
            <w:pPr>
              <w:pStyle w:val="TableParagraph"/>
              <w:ind w:left="119"/>
              <w:rPr>
                <w:sz w:val="18"/>
              </w:rPr>
            </w:pPr>
            <w:r>
              <w:rPr>
                <w:color w:val="2B3D4F"/>
                <w:sz w:val="18"/>
              </w:rPr>
              <w:t xml:space="preserve">Exceptional </w:t>
            </w:r>
            <w:r>
              <w:rPr>
                <w:color w:val="2B3D4F"/>
                <w:spacing w:val="-2"/>
                <w:sz w:val="18"/>
              </w:rPr>
              <w:t>outcome</w:t>
            </w:r>
          </w:p>
        </w:tc>
      </w:tr>
    </w:tbl>
    <w:p w14:paraId="75418C00" w14:textId="77777777" w:rsidR="005755BC" w:rsidRDefault="005755BC">
      <w:pPr>
        <w:pStyle w:val="TableParagraph"/>
        <w:rPr>
          <w:sz w:val="18"/>
        </w:rPr>
        <w:sectPr w:rsidR="005755BC">
          <w:pgSz w:w="11910" w:h="16840"/>
          <w:pgMar w:top="1340" w:right="1417" w:bottom="820" w:left="1417" w:header="0" w:footer="625" w:gutter="0"/>
          <w:cols w:space="720"/>
        </w:sectPr>
      </w:pPr>
    </w:p>
    <w:p w14:paraId="75418C01" w14:textId="77777777" w:rsidR="005755BC" w:rsidRDefault="00766B8D">
      <w:pPr>
        <w:pStyle w:val="Heading1"/>
        <w:numPr>
          <w:ilvl w:val="0"/>
          <w:numId w:val="3"/>
        </w:numPr>
        <w:tabs>
          <w:tab w:val="left" w:pos="475"/>
        </w:tabs>
        <w:ind w:left="475" w:hanging="355"/>
      </w:pPr>
      <w:r>
        <w:rPr>
          <w:color w:val="2B3D4F"/>
        </w:rPr>
        <w:lastRenderedPageBreak/>
        <w:t xml:space="preserve">Premium Pricing </w:t>
      </w:r>
      <w:r>
        <w:rPr>
          <w:color w:val="2B3D4F"/>
          <w:spacing w:val="-2"/>
        </w:rPr>
        <w:t>Framework</w:t>
      </w:r>
    </w:p>
    <w:p w14:paraId="75418C02" w14:textId="77777777" w:rsidR="005755BC" w:rsidRDefault="005755BC">
      <w:pPr>
        <w:pStyle w:val="BodyText"/>
        <w:spacing w:before="0"/>
        <w:rPr>
          <w:b/>
          <w:sz w:val="32"/>
        </w:rPr>
      </w:pPr>
    </w:p>
    <w:p w14:paraId="75418C03" w14:textId="77777777" w:rsidR="005755BC" w:rsidRDefault="00766B8D">
      <w:pPr>
        <w:pStyle w:val="Heading2"/>
        <w:numPr>
          <w:ilvl w:val="1"/>
          <w:numId w:val="3"/>
        </w:numPr>
        <w:tabs>
          <w:tab w:val="left" w:pos="553"/>
        </w:tabs>
        <w:ind w:left="553" w:hanging="433"/>
      </w:pPr>
      <w:r>
        <w:rPr>
          <w:color w:val="3497A8"/>
        </w:rPr>
        <w:t xml:space="preserve">LMI Premium </w:t>
      </w:r>
      <w:r>
        <w:rPr>
          <w:color w:val="3497A8"/>
          <w:spacing w:val="-2"/>
        </w:rPr>
        <w:t>Calculation</w:t>
      </w:r>
    </w:p>
    <w:p w14:paraId="75418C04" w14:textId="77777777" w:rsidR="005755BC" w:rsidRDefault="00766B8D">
      <w:pPr>
        <w:pStyle w:val="BodyText"/>
        <w:spacing w:before="187"/>
        <w:ind w:left="120"/>
      </w:pPr>
      <w:r>
        <w:rPr>
          <w:color w:val="2B3D4F"/>
        </w:rPr>
        <w:t xml:space="preserve">The LMI premium is calculated using the Discounted Expected Deficit </w:t>
      </w:r>
      <w:r>
        <w:rPr>
          <w:color w:val="2B3D4F"/>
          <w:spacing w:val="-2"/>
        </w:rPr>
        <w:t>methodology:</w:t>
      </w:r>
    </w:p>
    <w:p w14:paraId="75418C05" w14:textId="77777777" w:rsidR="005755BC" w:rsidRDefault="00766B8D">
      <w:pPr>
        <w:pStyle w:val="ListParagraph"/>
        <w:numPr>
          <w:ilvl w:val="2"/>
          <w:numId w:val="3"/>
        </w:numPr>
        <w:tabs>
          <w:tab w:val="left" w:pos="420"/>
        </w:tabs>
        <w:spacing w:before="164" w:line="292" w:lineRule="auto"/>
        <w:ind w:right="117"/>
        <w:rPr>
          <w:sz w:val="20"/>
        </w:rPr>
      </w:pPr>
      <w:r>
        <w:rPr>
          <w:b/>
          <w:color w:val="2B3D4F"/>
          <w:sz w:val="20"/>
        </w:rPr>
        <w:t>Step</w:t>
      </w:r>
      <w:r>
        <w:rPr>
          <w:b/>
          <w:color w:val="2B3D4F"/>
          <w:spacing w:val="40"/>
          <w:sz w:val="20"/>
        </w:rPr>
        <w:t xml:space="preserve"> </w:t>
      </w:r>
      <w:r>
        <w:rPr>
          <w:b/>
          <w:color w:val="2B3D4F"/>
          <w:sz w:val="20"/>
        </w:rPr>
        <w:t>1:</w:t>
      </w:r>
      <w:r>
        <w:rPr>
          <w:b/>
          <w:color w:val="2B3D4F"/>
          <w:spacing w:val="40"/>
          <w:sz w:val="20"/>
        </w:rPr>
        <w:t xml:space="preserve"> </w:t>
      </w:r>
      <w:r>
        <w:rPr>
          <w:color w:val="2B3D4F"/>
          <w:sz w:val="20"/>
        </w:rPr>
        <w:t>Run</w:t>
      </w:r>
      <w:r>
        <w:rPr>
          <w:color w:val="2B3D4F"/>
          <w:spacing w:val="40"/>
          <w:sz w:val="20"/>
        </w:rPr>
        <w:t xml:space="preserve"> </w:t>
      </w:r>
      <w:r>
        <w:rPr>
          <w:color w:val="2B3D4F"/>
          <w:sz w:val="20"/>
        </w:rPr>
        <w:t>50,000-path</w:t>
      </w:r>
      <w:r>
        <w:rPr>
          <w:color w:val="2B3D4F"/>
          <w:spacing w:val="40"/>
          <w:sz w:val="20"/>
        </w:rPr>
        <w:t xml:space="preserve"> </w:t>
      </w:r>
      <w:r>
        <w:rPr>
          <w:color w:val="2B3D4F"/>
          <w:sz w:val="20"/>
        </w:rPr>
        <w:t>Monte</w:t>
      </w:r>
      <w:r>
        <w:rPr>
          <w:color w:val="2B3D4F"/>
          <w:spacing w:val="40"/>
          <w:sz w:val="20"/>
        </w:rPr>
        <w:t xml:space="preserve"> </w:t>
      </w:r>
      <w:r>
        <w:rPr>
          <w:color w:val="2B3D4F"/>
          <w:sz w:val="20"/>
        </w:rPr>
        <w:t>Carlo</w:t>
      </w:r>
      <w:r>
        <w:rPr>
          <w:color w:val="2B3D4F"/>
          <w:spacing w:val="40"/>
          <w:sz w:val="20"/>
        </w:rPr>
        <w:t xml:space="preserve"> </w:t>
      </w:r>
      <w:r>
        <w:rPr>
          <w:color w:val="2B3D4F"/>
          <w:sz w:val="20"/>
        </w:rPr>
        <w:t>simulation</w:t>
      </w:r>
      <w:r>
        <w:rPr>
          <w:color w:val="2B3D4F"/>
          <w:spacing w:val="40"/>
          <w:sz w:val="20"/>
        </w:rPr>
        <w:t xml:space="preserve"> </w:t>
      </w:r>
      <w:r>
        <w:rPr>
          <w:color w:val="2B3D4F"/>
          <w:sz w:val="20"/>
        </w:rPr>
        <w:t>to</w:t>
      </w:r>
      <w:r>
        <w:rPr>
          <w:color w:val="2B3D4F"/>
          <w:spacing w:val="40"/>
          <w:sz w:val="20"/>
        </w:rPr>
        <w:t xml:space="preserve"> </w:t>
      </w:r>
      <w:r>
        <w:rPr>
          <w:color w:val="2B3D4F"/>
          <w:sz w:val="20"/>
        </w:rPr>
        <w:t>generate</w:t>
      </w:r>
      <w:r>
        <w:rPr>
          <w:color w:val="2B3D4F"/>
          <w:spacing w:val="40"/>
          <w:sz w:val="20"/>
        </w:rPr>
        <w:t xml:space="preserve"> </w:t>
      </w:r>
      <w:r>
        <w:rPr>
          <w:color w:val="2B3D4F"/>
          <w:sz w:val="20"/>
        </w:rPr>
        <w:t>surplus/deficit</w:t>
      </w:r>
      <w:r>
        <w:rPr>
          <w:color w:val="2B3D4F"/>
          <w:spacing w:val="40"/>
          <w:sz w:val="20"/>
        </w:rPr>
        <w:t xml:space="preserve"> </w:t>
      </w:r>
      <w:r>
        <w:rPr>
          <w:color w:val="2B3D4F"/>
          <w:sz w:val="20"/>
        </w:rPr>
        <w:t>distribution</w:t>
      </w:r>
      <w:r>
        <w:rPr>
          <w:color w:val="2B3D4F"/>
          <w:spacing w:val="40"/>
          <w:sz w:val="20"/>
        </w:rPr>
        <w:t xml:space="preserve"> </w:t>
      </w:r>
      <w:r>
        <w:rPr>
          <w:color w:val="2B3D4F"/>
          <w:sz w:val="20"/>
        </w:rPr>
        <w:t>at mortgage expiry.</w:t>
      </w:r>
    </w:p>
    <w:p w14:paraId="75418C06" w14:textId="77777777" w:rsidR="005755BC" w:rsidRDefault="00766B8D">
      <w:pPr>
        <w:pStyle w:val="ListParagraph"/>
        <w:numPr>
          <w:ilvl w:val="2"/>
          <w:numId w:val="3"/>
        </w:numPr>
        <w:tabs>
          <w:tab w:val="left" w:pos="420"/>
        </w:tabs>
        <w:spacing w:before="55" w:line="292" w:lineRule="auto"/>
        <w:ind w:right="117"/>
        <w:rPr>
          <w:sz w:val="20"/>
        </w:rPr>
      </w:pPr>
      <w:r>
        <w:rPr>
          <w:b/>
          <w:color w:val="2B3D4F"/>
          <w:sz w:val="20"/>
        </w:rPr>
        <w:t>Step</w:t>
      </w:r>
      <w:r>
        <w:rPr>
          <w:b/>
          <w:color w:val="2B3D4F"/>
          <w:spacing w:val="40"/>
          <w:sz w:val="20"/>
        </w:rPr>
        <w:t xml:space="preserve"> </w:t>
      </w:r>
      <w:r>
        <w:rPr>
          <w:b/>
          <w:color w:val="2B3D4F"/>
          <w:sz w:val="20"/>
        </w:rPr>
        <w:t>2:</w:t>
      </w:r>
      <w:r>
        <w:rPr>
          <w:b/>
          <w:color w:val="2B3D4F"/>
          <w:spacing w:val="40"/>
          <w:sz w:val="20"/>
        </w:rPr>
        <w:t xml:space="preserve"> </w:t>
      </w:r>
      <w:r>
        <w:rPr>
          <w:color w:val="2B3D4F"/>
          <w:sz w:val="20"/>
        </w:rPr>
        <w:t>Identify</w:t>
      </w:r>
      <w:r>
        <w:rPr>
          <w:color w:val="2B3D4F"/>
          <w:spacing w:val="40"/>
          <w:sz w:val="20"/>
        </w:rPr>
        <w:t xml:space="preserve"> </w:t>
      </w:r>
      <w:r>
        <w:rPr>
          <w:color w:val="2B3D4F"/>
          <w:sz w:val="20"/>
        </w:rPr>
        <w:t>deficit</w:t>
      </w:r>
      <w:r>
        <w:rPr>
          <w:color w:val="2B3D4F"/>
          <w:spacing w:val="40"/>
          <w:sz w:val="20"/>
        </w:rPr>
        <w:t xml:space="preserve"> </w:t>
      </w:r>
      <w:r>
        <w:rPr>
          <w:color w:val="2B3D4F"/>
          <w:sz w:val="20"/>
        </w:rPr>
        <w:t>paths</w:t>
      </w:r>
      <w:r>
        <w:rPr>
          <w:color w:val="2B3D4F"/>
          <w:spacing w:val="40"/>
          <w:sz w:val="20"/>
        </w:rPr>
        <w:t xml:space="preserve"> </w:t>
      </w:r>
      <w:r>
        <w:rPr>
          <w:color w:val="2B3D4F"/>
          <w:sz w:val="20"/>
        </w:rPr>
        <w:t>(investment</w:t>
      </w:r>
      <w:r>
        <w:rPr>
          <w:color w:val="2B3D4F"/>
          <w:spacing w:val="40"/>
          <w:sz w:val="20"/>
        </w:rPr>
        <w:t xml:space="preserve"> </w:t>
      </w:r>
      <w:r>
        <w:rPr>
          <w:color w:val="2B3D4F"/>
          <w:sz w:val="20"/>
        </w:rPr>
        <w:t>account</w:t>
      </w:r>
      <w:r>
        <w:rPr>
          <w:color w:val="2B3D4F"/>
          <w:spacing w:val="40"/>
          <w:sz w:val="20"/>
        </w:rPr>
        <w:t xml:space="preserve"> </w:t>
      </w:r>
      <w:r>
        <w:rPr>
          <w:color w:val="2B3D4F"/>
          <w:sz w:val="20"/>
        </w:rPr>
        <w:t>&lt;</w:t>
      </w:r>
      <w:r>
        <w:rPr>
          <w:color w:val="2B3D4F"/>
          <w:spacing w:val="40"/>
          <w:sz w:val="20"/>
        </w:rPr>
        <w:t xml:space="preserve"> </w:t>
      </w:r>
      <w:r>
        <w:rPr>
          <w:color w:val="2B3D4F"/>
          <w:sz w:val="20"/>
        </w:rPr>
        <w:t>outstanding</w:t>
      </w:r>
      <w:r>
        <w:rPr>
          <w:color w:val="2B3D4F"/>
          <w:spacing w:val="40"/>
          <w:sz w:val="20"/>
        </w:rPr>
        <w:t xml:space="preserve"> </w:t>
      </w:r>
      <w:r>
        <w:rPr>
          <w:color w:val="2B3D4F"/>
          <w:sz w:val="20"/>
        </w:rPr>
        <w:t>mortgage</w:t>
      </w:r>
      <w:r>
        <w:rPr>
          <w:color w:val="2B3D4F"/>
          <w:spacing w:val="40"/>
          <w:sz w:val="20"/>
        </w:rPr>
        <w:t xml:space="preserve"> </w:t>
      </w:r>
      <w:r>
        <w:rPr>
          <w:color w:val="2B3D4F"/>
          <w:sz w:val="20"/>
        </w:rPr>
        <w:t>balance).</w:t>
      </w:r>
      <w:r>
        <w:rPr>
          <w:color w:val="2B3D4F"/>
          <w:spacing w:val="40"/>
          <w:sz w:val="20"/>
        </w:rPr>
        <w:t xml:space="preserve"> </w:t>
      </w:r>
      <w:r>
        <w:rPr>
          <w:color w:val="2B3D4F"/>
          <w:sz w:val="20"/>
        </w:rPr>
        <w:t>Result: 14.2% of paths are in deficit.</w:t>
      </w:r>
    </w:p>
    <w:p w14:paraId="75418C07" w14:textId="77777777" w:rsidR="005755BC" w:rsidRDefault="00766B8D">
      <w:pPr>
        <w:pStyle w:val="ListParagraph"/>
        <w:numPr>
          <w:ilvl w:val="2"/>
          <w:numId w:val="3"/>
        </w:numPr>
        <w:tabs>
          <w:tab w:val="left" w:pos="420"/>
        </w:tabs>
        <w:spacing w:before="56" w:line="292" w:lineRule="auto"/>
        <w:ind w:right="117"/>
        <w:rPr>
          <w:sz w:val="20"/>
        </w:rPr>
      </w:pPr>
      <w:r>
        <w:rPr>
          <w:b/>
          <w:color w:val="2B3D4F"/>
          <w:sz w:val="20"/>
        </w:rPr>
        <w:t>Step</w:t>
      </w:r>
      <w:r>
        <w:rPr>
          <w:b/>
          <w:color w:val="2B3D4F"/>
          <w:spacing w:val="24"/>
          <w:sz w:val="20"/>
        </w:rPr>
        <w:t xml:space="preserve"> </w:t>
      </w:r>
      <w:r>
        <w:rPr>
          <w:b/>
          <w:color w:val="2B3D4F"/>
          <w:sz w:val="20"/>
        </w:rPr>
        <w:t>3:</w:t>
      </w:r>
      <w:r>
        <w:rPr>
          <w:b/>
          <w:color w:val="2B3D4F"/>
          <w:spacing w:val="24"/>
          <w:sz w:val="20"/>
        </w:rPr>
        <w:t xml:space="preserve"> </w:t>
      </w:r>
      <w:r>
        <w:rPr>
          <w:color w:val="2B3D4F"/>
          <w:sz w:val="20"/>
        </w:rPr>
        <w:t>Calculate</w:t>
      </w:r>
      <w:r>
        <w:rPr>
          <w:color w:val="2B3D4F"/>
          <w:spacing w:val="24"/>
          <w:sz w:val="20"/>
        </w:rPr>
        <w:t xml:space="preserve"> </w:t>
      </w:r>
      <w:r>
        <w:rPr>
          <w:color w:val="2B3D4F"/>
          <w:sz w:val="20"/>
        </w:rPr>
        <w:t>the</w:t>
      </w:r>
      <w:r>
        <w:rPr>
          <w:color w:val="2B3D4F"/>
          <w:spacing w:val="24"/>
          <w:sz w:val="20"/>
        </w:rPr>
        <w:t xml:space="preserve"> </w:t>
      </w:r>
      <w:r>
        <w:rPr>
          <w:color w:val="2B3D4F"/>
          <w:sz w:val="20"/>
        </w:rPr>
        <w:t>10th</w:t>
      </w:r>
      <w:r>
        <w:rPr>
          <w:color w:val="2B3D4F"/>
          <w:spacing w:val="24"/>
          <w:sz w:val="20"/>
        </w:rPr>
        <w:t xml:space="preserve"> </w:t>
      </w:r>
      <w:r>
        <w:rPr>
          <w:color w:val="2B3D4F"/>
          <w:sz w:val="20"/>
        </w:rPr>
        <w:t>percentile</w:t>
      </w:r>
      <w:r>
        <w:rPr>
          <w:color w:val="2B3D4F"/>
          <w:spacing w:val="24"/>
          <w:sz w:val="20"/>
        </w:rPr>
        <w:t xml:space="preserve"> </w:t>
      </w:r>
      <w:r>
        <w:rPr>
          <w:color w:val="2B3D4F"/>
          <w:sz w:val="20"/>
        </w:rPr>
        <w:t>of</w:t>
      </w:r>
      <w:r>
        <w:rPr>
          <w:color w:val="2B3D4F"/>
          <w:spacing w:val="24"/>
          <w:sz w:val="20"/>
        </w:rPr>
        <w:t xml:space="preserve"> </w:t>
      </w:r>
      <w:r>
        <w:rPr>
          <w:color w:val="2B3D4F"/>
          <w:sz w:val="20"/>
        </w:rPr>
        <w:t>the</w:t>
      </w:r>
      <w:r>
        <w:rPr>
          <w:color w:val="2B3D4F"/>
          <w:spacing w:val="24"/>
          <w:sz w:val="20"/>
        </w:rPr>
        <w:t xml:space="preserve"> </w:t>
      </w:r>
      <w:r>
        <w:rPr>
          <w:color w:val="2B3D4F"/>
          <w:sz w:val="20"/>
        </w:rPr>
        <w:t>conditional</w:t>
      </w:r>
      <w:r>
        <w:rPr>
          <w:color w:val="2B3D4F"/>
          <w:spacing w:val="24"/>
          <w:sz w:val="20"/>
        </w:rPr>
        <w:t xml:space="preserve"> </w:t>
      </w:r>
      <w:r>
        <w:rPr>
          <w:color w:val="2B3D4F"/>
          <w:sz w:val="20"/>
        </w:rPr>
        <w:t>deficit</w:t>
      </w:r>
      <w:r>
        <w:rPr>
          <w:color w:val="2B3D4F"/>
          <w:spacing w:val="24"/>
          <w:sz w:val="20"/>
        </w:rPr>
        <w:t xml:space="preserve"> </w:t>
      </w:r>
      <w:r>
        <w:rPr>
          <w:color w:val="2B3D4F"/>
          <w:sz w:val="20"/>
        </w:rPr>
        <w:t>distribution</w:t>
      </w:r>
      <w:r>
        <w:rPr>
          <w:color w:val="2B3D4F"/>
          <w:spacing w:val="24"/>
          <w:sz w:val="20"/>
        </w:rPr>
        <w:t xml:space="preserve"> </w:t>
      </w:r>
      <w:r>
        <w:rPr>
          <w:color w:val="2B3D4F"/>
          <w:sz w:val="20"/>
        </w:rPr>
        <w:t>to</w:t>
      </w:r>
      <w:r>
        <w:rPr>
          <w:color w:val="2B3D4F"/>
          <w:spacing w:val="24"/>
          <w:sz w:val="20"/>
        </w:rPr>
        <w:t xml:space="preserve"> </w:t>
      </w:r>
      <w:r>
        <w:rPr>
          <w:color w:val="2B3D4F"/>
          <w:sz w:val="20"/>
        </w:rPr>
        <w:t>establish</w:t>
      </w:r>
      <w:r>
        <w:rPr>
          <w:color w:val="2B3D4F"/>
          <w:spacing w:val="24"/>
          <w:sz w:val="20"/>
        </w:rPr>
        <w:t xml:space="preserve"> </w:t>
      </w:r>
      <w:r>
        <w:rPr>
          <w:color w:val="2B3D4F"/>
          <w:sz w:val="20"/>
        </w:rPr>
        <w:t>the</w:t>
      </w:r>
      <w:r>
        <w:rPr>
          <w:color w:val="2B3D4F"/>
          <w:spacing w:val="24"/>
          <w:sz w:val="20"/>
        </w:rPr>
        <w:t xml:space="preserve"> </w:t>
      </w:r>
      <w:r>
        <w:rPr>
          <w:color w:val="2B3D4F"/>
          <w:sz w:val="20"/>
        </w:rPr>
        <w:t>top cover boundary ($1,760,160).</w:t>
      </w:r>
    </w:p>
    <w:p w14:paraId="75418C08" w14:textId="77777777" w:rsidR="005755BC" w:rsidRDefault="00766B8D">
      <w:pPr>
        <w:pStyle w:val="ListParagraph"/>
        <w:numPr>
          <w:ilvl w:val="2"/>
          <w:numId w:val="3"/>
        </w:numPr>
        <w:tabs>
          <w:tab w:val="left" w:pos="420"/>
        </w:tabs>
        <w:spacing w:before="56" w:line="292" w:lineRule="auto"/>
        <w:ind w:right="117"/>
        <w:rPr>
          <w:sz w:val="20"/>
        </w:rPr>
      </w:pPr>
      <w:r>
        <w:rPr>
          <w:b/>
          <w:color w:val="2B3D4F"/>
          <w:sz w:val="20"/>
        </w:rPr>
        <w:t xml:space="preserve">Step 4: </w:t>
      </w:r>
      <w:r>
        <w:rPr>
          <w:color w:val="2B3D4F"/>
          <w:sz w:val="20"/>
        </w:rPr>
        <w:t>For each deficit path within the LMI layer: claim = min(deficit, top cover limit). Discount each claim to present value at 4.4% (cash rate mean).</w:t>
      </w:r>
    </w:p>
    <w:p w14:paraId="75418C09" w14:textId="77777777" w:rsidR="005755BC" w:rsidRDefault="00766B8D">
      <w:pPr>
        <w:pStyle w:val="ListParagraph"/>
        <w:numPr>
          <w:ilvl w:val="2"/>
          <w:numId w:val="3"/>
        </w:numPr>
        <w:tabs>
          <w:tab w:val="left" w:pos="420"/>
        </w:tabs>
        <w:spacing w:before="55" w:line="292" w:lineRule="auto"/>
        <w:ind w:right="117"/>
        <w:rPr>
          <w:sz w:val="20"/>
        </w:rPr>
      </w:pPr>
      <w:r>
        <w:rPr>
          <w:b/>
          <w:color w:val="2B3D4F"/>
          <w:sz w:val="20"/>
        </w:rPr>
        <w:t xml:space="preserve">Step 5: </w:t>
      </w:r>
      <w:r>
        <w:rPr>
          <w:color w:val="2B3D4F"/>
          <w:sz w:val="20"/>
        </w:rPr>
        <w:t>Fair premium = mean of discounted claims = $28,798. Apply 50% loading for expenses and profit = $43,197.</w:t>
      </w:r>
    </w:p>
    <w:p w14:paraId="75418C0A" w14:textId="77777777" w:rsidR="005755BC" w:rsidRDefault="005755BC">
      <w:pPr>
        <w:pStyle w:val="BodyText"/>
        <w:spacing w:before="113"/>
      </w:pPr>
    </w:p>
    <w:p w14:paraId="75418C0B" w14:textId="77777777" w:rsidR="005755BC" w:rsidRDefault="00766B8D">
      <w:pPr>
        <w:pStyle w:val="Heading2"/>
        <w:numPr>
          <w:ilvl w:val="1"/>
          <w:numId w:val="3"/>
        </w:numPr>
        <w:tabs>
          <w:tab w:val="left" w:pos="553"/>
        </w:tabs>
        <w:ind w:left="553" w:hanging="433"/>
      </w:pPr>
      <w:r>
        <w:rPr>
          <w:color w:val="3497A8"/>
        </w:rPr>
        <w:t xml:space="preserve">Reinsurance Premium </w:t>
      </w:r>
      <w:r>
        <w:rPr>
          <w:color w:val="3497A8"/>
          <w:spacing w:val="-2"/>
        </w:rPr>
        <w:t>Calculation</w:t>
      </w:r>
    </w:p>
    <w:p w14:paraId="75418C0C" w14:textId="77777777" w:rsidR="005755BC" w:rsidRDefault="00766B8D">
      <w:pPr>
        <w:pStyle w:val="BodyText"/>
        <w:spacing w:before="187"/>
        <w:ind w:left="120"/>
      </w:pPr>
      <w:r>
        <w:rPr>
          <w:color w:val="2B3D4F"/>
        </w:rPr>
        <w:t xml:space="preserve">The reinsurance premium follows the same methodology for the excess </w:t>
      </w:r>
      <w:r>
        <w:rPr>
          <w:color w:val="2B3D4F"/>
          <w:spacing w:val="-2"/>
        </w:rPr>
        <w:t>layer:</w:t>
      </w:r>
    </w:p>
    <w:p w14:paraId="75418C0D" w14:textId="77777777" w:rsidR="005755BC" w:rsidRDefault="00766B8D">
      <w:pPr>
        <w:pStyle w:val="ListParagraph"/>
        <w:numPr>
          <w:ilvl w:val="2"/>
          <w:numId w:val="3"/>
        </w:numPr>
        <w:tabs>
          <w:tab w:val="left" w:pos="419"/>
        </w:tabs>
        <w:spacing w:before="164"/>
        <w:ind w:left="419" w:hanging="199"/>
        <w:rPr>
          <w:sz w:val="20"/>
        </w:rPr>
      </w:pPr>
      <w:r>
        <w:rPr>
          <w:color w:val="2B3D4F"/>
          <w:sz w:val="20"/>
        </w:rPr>
        <w:t xml:space="preserve">For each deficit path exceeding the top cover limit: reinsurance claim = deficit - top cover </w:t>
      </w:r>
      <w:r>
        <w:rPr>
          <w:color w:val="2B3D4F"/>
          <w:spacing w:val="-2"/>
          <w:sz w:val="20"/>
        </w:rPr>
        <w:t>limit.</w:t>
      </w:r>
    </w:p>
    <w:p w14:paraId="75418C0E" w14:textId="77777777" w:rsidR="005755BC" w:rsidRDefault="00766B8D">
      <w:pPr>
        <w:pStyle w:val="ListParagraph"/>
        <w:numPr>
          <w:ilvl w:val="2"/>
          <w:numId w:val="3"/>
        </w:numPr>
        <w:tabs>
          <w:tab w:val="left" w:pos="419"/>
        </w:tabs>
        <w:spacing w:before="106"/>
        <w:ind w:left="419" w:hanging="199"/>
        <w:rPr>
          <w:sz w:val="20"/>
        </w:rPr>
      </w:pPr>
      <w:r>
        <w:rPr>
          <w:color w:val="2B3D4F"/>
          <w:sz w:val="20"/>
        </w:rPr>
        <w:t xml:space="preserve">Discount each excess claim to present value at </w:t>
      </w:r>
      <w:r>
        <w:rPr>
          <w:color w:val="2B3D4F"/>
          <w:spacing w:val="-2"/>
          <w:sz w:val="20"/>
        </w:rPr>
        <w:t>4.4%.</w:t>
      </w:r>
    </w:p>
    <w:p w14:paraId="75418C0F" w14:textId="77777777" w:rsidR="005755BC" w:rsidRDefault="00766B8D">
      <w:pPr>
        <w:pStyle w:val="ListParagraph"/>
        <w:numPr>
          <w:ilvl w:val="2"/>
          <w:numId w:val="3"/>
        </w:numPr>
        <w:tabs>
          <w:tab w:val="left" w:pos="419"/>
        </w:tabs>
        <w:spacing w:before="107"/>
        <w:ind w:left="419" w:hanging="199"/>
        <w:rPr>
          <w:sz w:val="20"/>
        </w:rPr>
      </w:pPr>
      <w:r>
        <w:rPr>
          <w:color w:val="2B3D4F"/>
          <w:sz w:val="20"/>
        </w:rPr>
        <w:t xml:space="preserve">Fair premium = mean of discounted excess claims = $1,915. Apply 50% loading = </w:t>
      </w:r>
      <w:r>
        <w:rPr>
          <w:color w:val="2B3D4F"/>
          <w:spacing w:val="-2"/>
          <w:sz w:val="20"/>
        </w:rPr>
        <w:t>$2,872.</w:t>
      </w:r>
    </w:p>
    <w:p w14:paraId="75418C10" w14:textId="77777777" w:rsidR="005755BC" w:rsidRDefault="005755BC">
      <w:pPr>
        <w:pStyle w:val="BodyText"/>
        <w:spacing w:before="164"/>
      </w:pPr>
    </w:p>
    <w:p w14:paraId="75418C11" w14:textId="77777777" w:rsidR="005755BC" w:rsidRDefault="00766B8D">
      <w:pPr>
        <w:pStyle w:val="Heading2"/>
        <w:numPr>
          <w:ilvl w:val="1"/>
          <w:numId w:val="3"/>
        </w:numPr>
        <w:tabs>
          <w:tab w:val="left" w:pos="553"/>
        </w:tabs>
        <w:ind w:left="553" w:hanging="433"/>
      </w:pPr>
      <w:r>
        <w:rPr>
          <w:color w:val="3497A8"/>
        </w:rPr>
        <w:t xml:space="preserve">Annual Premium Conversion (for </w:t>
      </w:r>
      <w:r>
        <w:rPr>
          <w:color w:val="3497A8"/>
          <w:spacing w:val="-2"/>
        </w:rPr>
        <w:t>Reinsurance)</w:t>
      </w:r>
    </w:p>
    <w:p w14:paraId="75418C12" w14:textId="77777777" w:rsidR="005755BC" w:rsidRDefault="00766B8D">
      <w:pPr>
        <w:pStyle w:val="BodyText"/>
        <w:spacing w:before="187" w:line="292" w:lineRule="auto"/>
        <w:ind w:left="120"/>
      </w:pPr>
      <w:r>
        <w:rPr>
          <w:color w:val="2B3D4F"/>
        </w:rPr>
        <w:t>While LMI is paid upfront at mortgage origination, the reinsurance premium can be converted to an annual basis for treaty pricing purposes:</w:t>
      </w:r>
    </w:p>
    <w:p w14:paraId="75418C13" w14:textId="77777777" w:rsidR="005755BC" w:rsidRDefault="005755BC">
      <w:pPr>
        <w:pStyle w:val="BodyText"/>
        <w:spacing w:before="3"/>
        <w:rPr>
          <w:sz w:val="8"/>
        </w:rPr>
      </w:pPr>
    </w:p>
    <w:tbl>
      <w:tblPr>
        <w:tblW w:w="0" w:type="auto"/>
        <w:tblInd w:w="203" w:type="dxa"/>
        <w:tblBorders>
          <w:top w:val="single" w:sz="4" w:space="0" w:color="95A5A5"/>
          <w:left w:val="single" w:sz="4" w:space="0" w:color="95A5A5"/>
          <w:bottom w:val="single" w:sz="4" w:space="0" w:color="95A5A5"/>
          <w:right w:val="single" w:sz="4" w:space="0" w:color="95A5A5"/>
          <w:insideH w:val="single" w:sz="4" w:space="0" w:color="95A5A5"/>
          <w:insideV w:val="single" w:sz="4" w:space="0" w:color="95A5A5"/>
        </w:tblBorders>
        <w:tblLayout w:type="fixed"/>
        <w:tblCellMar>
          <w:left w:w="0" w:type="dxa"/>
          <w:right w:w="0" w:type="dxa"/>
        </w:tblCellMar>
        <w:tblLook w:val="01E0" w:firstRow="1" w:lastRow="1" w:firstColumn="1" w:lastColumn="1" w:noHBand="0" w:noVBand="0"/>
      </w:tblPr>
      <w:tblGrid>
        <w:gridCol w:w="2551"/>
        <w:gridCol w:w="2268"/>
        <w:gridCol w:w="3855"/>
      </w:tblGrid>
      <w:tr w:rsidR="005755BC" w14:paraId="75418C17" w14:textId="77777777">
        <w:trPr>
          <w:trHeight w:val="390"/>
        </w:trPr>
        <w:tc>
          <w:tcPr>
            <w:tcW w:w="2551" w:type="dxa"/>
            <w:shd w:val="clear" w:color="auto" w:fill="2B3D4F"/>
          </w:tcPr>
          <w:p w14:paraId="75418C14" w14:textId="77777777" w:rsidR="005755BC" w:rsidRDefault="00766B8D">
            <w:pPr>
              <w:pStyle w:val="TableParagraph"/>
              <w:rPr>
                <w:b/>
                <w:sz w:val="18"/>
              </w:rPr>
            </w:pPr>
            <w:r>
              <w:rPr>
                <w:b/>
                <w:color w:val="FFFFFF"/>
                <w:spacing w:val="-2"/>
                <w:sz w:val="18"/>
              </w:rPr>
              <w:t>Metric</w:t>
            </w:r>
          </w:p>
        </w:tc>
        <w:tc>
          <w:tcPr>
            <w:tcW w:w="2268" w:type="dxa"/>
            <w:shd w:val="clear" w:color="auto" w:fill="2B3D4F"/>
          </w:tcPr>
          <w:p w14:paraId="75418C15" w14:textId="77777777" w:rsidR="005755BC" w:rsidRDefault="00766B8D">
            <w:pPr>
              <w:pStyle w:val="TableParagraph"/>
              <w:rPr>
                <w:b/>
                <w:sz w:val="18"/>
              </w:rPr>
            </w:pPr>
            <w:r>
              <w:rPr>
                <w:b/>
                <w:color w:val="FFFFFF"/>
                <w:spacing w:val="-2"/>
                <w:sz w:val="18"/>
              </w:rPr>
              <w:t>Value</w:t>
            </w:r>
          </w:p>
        </w:tc>
        <w:tc>
          <w:tcPr>
            <w:tcW w:w="3855" w:type="dxa"/>
            <w:shd w:val="clear" w:color="auto" w:fill="2B3D4F"/>
          </w:tcPr>
          <w:p w14:paraId="75418C16" w14:textId="77777777" w:rsidR="005755BC" w:rsidRDefault="00766B8D">
            <w:pPr>
              <w:pStyle w:val="TableParagraph"/>
              <w:ind w:left="119"/>
              <w:rPr>
                <w:b/>
                <w:sz w:val="18"/>
              </w:rPr>
            </w:pPr>
            <w:r>
              <w:rPr>
                <w:b/>
                <w:color w:val="FFFFFF"/>
                <w:spacing w:val="-2"/>
                <w:sz w:val="18"/>
              </w:rPr>
              <w:t>Notes</w:t>
            </w:r>
          </w:p>
        </w:tc>
      </w:tr>
      <w:tr w:rsidR="005755BC" w14:paraId="75418C1B" w14:textId="77777777">
        <w:trPr>
          <w:trHeight w:val="630"/>
        </w:trPr>
        <w:tc>
          <w:tcPr>
            <w:tcW w:w="2551" w:type="dxa"/>
          </w:tcPr>
          <w:p w14:paraId="75418C18" w14:textId="77777777" w:rsidR="005755BC" w:rsidRDefault="00766B8D">
            <w:pPr>
              <w:pStyle w:val="TableParagraph"/>
              <w:spacing w:line="278" w:lineRule="auto"/>
              <w:rPr>
                <w:b/>
                <w:sz w:val="18"/>
              </w:rPr>
            </w:pPr>
            <w:r>
              <w:rPr>
                <w:b/>
                <w:color w:val="2B3D4F"/>
                <w:sz w:val="18"/>
              </w:rPr>
              <w:t>Loaded</w:t>
            </w:r>
            <w:r>
              <w:rPr>
                <w:b/>
                <w:color w:val="2B3D4F"/>
                <w:spacing w:val="-15"/>
                <w:sz w:val="18"/>
              </w:rPr>
              <w:t xml:space="preserve"> </w:t>
            </w:r>
            <w:r>
              <w:rPr>
                <w:b/>
                <w:color w:val="2B3D4F"/>
                <w:sz w:val="18"/>
              </w:rPr>
              <w:t>premium</w:t>
            </w:r>
            <w:r>
              <w:rPr>
                <w:b/>
                <w:color w:val="2B3D4F"/>
                <w:spacing w:val="-12"/>
                <w:sz w:val="18"/>
              </w:rPr>
              <w:t xml:space="preserve"> </w:t>
            </w:r>
            <w:r>
              <w:rPr>
                <w:b/>
                <w:color w:val="2B3D4F"/>
                <w:sz w:val="18"/>
              </w:rPr>
              <w:t xml:space="preserve">(PV, </w:t>
            </w:r>
            <w:r>
              <w:rPr>
                <w:b/>
                <w:color w:val="2B3D4F"/>
                <w:spacing w:val="-2"/>
                <w:sz w:val="18"/>
              </w:rPr>
              <w:t>upfront)</w:t>
            </w:r>
          </w:p>
        </w:tc>
        <w:tc>
          <w:tcPr>
            <w:tcW w:w="2268" w:type="dxa"/>
          </w:tcPr>
          <w:p w14:paraId="75418C19" w14:textId="77777777" w:rsidR="005755BC" w:rsidRDefault="00766B8D">
            <w:pPr>
              <w:pStyle w:val="TableParagraph"/>
              <w:rPr>
                <w:sz w:val="18"/>
              </w:rPr>
            </w:pPr>
            <w:r>
              <w:rPr>
                <w:color w:val="2B3D4F"/>
                <w:spacing w:val="-2"/>
                <w:sz w:val="18"/>
              </w:rPr>
              <w:t>$2,872</w:t>
            </w:r>
          </w:p>
        </w:tc>
        <w:tc>
          <w:tcPr>
            <w:tcW w:w="3855" w:type="dxa"/>
          </w:tcPr>
          <w:p w14:paraId="75418C1A" w14:textId="77777777" w:rsidR="005755BC" w:rsidRDefault="00766B8D">
            <w:pPr>
              <w:pStyle w:val="TableParagraph"/>
              <w:ind w:left="119"/>
              <w:rPr>
                <w:sz w:val="18"/>
              </w:rPr>
            </w:pPr>
            <w:r>
              <w:rPr>
                <w:color w:val="2B3D4F"/>
                <w:sz w:val="18"/>
              </w:rPr>
              <w:t xml:space="preserve">Single premium </w:t>
            </w:r>
            <w:r>
              <w:rPr>
                <w:color w:val="2B3D4F"/>
                <w:spacing w:val="-2"/>
                <w:sz w:val="18"/>
              </w:rPr>
              <w:t>equivalent</w:t>
            </w:r>
          </w:p>
        </w:tc>
      </w:tr>
      <w:tr w:rsidR="005755BC" w14:paraId="75418C1F" w14:textId="77777777">
        <w:trPr>
          <w:trHeight w:val="390"/>
        </w:trPr>
        <w:tc>
          <w:tcPr>
            <w:tcW w:w="2551" w:type="dxa"/>
            <w:shd w:val="clear" w:color="auto" w:fill="F7F9F9"/>
          </w:tcPr>
          <w:p w14:paraId="75418C1C" w14:textId="77777777" w:rsidR="005755BC" w:rsidRDefault="00766B8D">
            <w:pPr>
              <w:pStyle w:val="TableParagraph"/>
              <w:rPr>
                <w:b/>
                <w:sz w:val="18"/>
              </w:rPr>
            </w:pPr>
            <w:r>
              <w:rPr>
                <w:b/>
                <w:color w:val="2B3D4F"/>
                <w:sz w:val="18"/>
              </w:rPr>
              <w:t xml:space="preserve">Annual equivalent </w:t>
            </w:r>
            <w:r>
              <w:rPr>
                <w:b/>
                <w:color w:val="2B3D4F"/>
                <w:spacing w:val="-4"/>
                <w:sz w:val="18"/>
              </w:rPr>
              <w:t>rate</w:t>
            </w:r>
          </w:p>
        </w:tc>
        <w:tc>
          <w:tcPr>
            <w:tcW w:w="2268" w:type="dxa"/>
            <w:shd w:val="clear" w:color="auto" w:fill="F7F9F9"/>
          </w:tcPr>
          <w:p w14:paraId="75418C1D" w14:textId="77777777" w:rsidR="005755BC" w:rsidRDefault="00766B8D">
            <w:pPr>
              <w:pStyle w:val="TableParagraph"/>
              <w:rPr>
                <w:sz w:val="18"/>
              </w:rPr>
            </w:pPr>
            <w:r>
              <w:rPr>
                <w:color w:val="2B3D4F"/>
                <w:sz w:val="18"/>
              </w:rPr>
              <w:t xml:space="preserve">0.05% of </w:t>
            </w:r>
            <w:r>
              <w:rPr>
                <w:color w:val="2B3D4F"/>
                <w:spacing w:val="-2"/>
                <w:sz w:val="18"/>
              </w:rPr>
              <w:t>outstanding</w:t>
            </w:r>
          </w:p>
        </w:tc>
        <w:tc>
          <w:tcPr>
            <w:tcW w:w="3855" w:type="dxa"/>
            <w:shd w:val="clear" w:color="auto" w:fill="F7F9F9"/>
          </w:tcPr>
          <w:p w14:paraId="75418C1E" w14:textId="77777777" w:rsidR="005755BC" w:rsidRDefault="00766B8D">
            <w:pPr>
              <w:pStyle w:val="TableParagraph"/>
              <w:ind w:left="119"/>
              <w:rPr>
                <w:sz w:val="18"/>
              </w:rPr>
            </w:pPr>
            <w:r>
              <w:rPr>
                <w:color w:val="2B3D4F"/>
                <w:sz w:val="18"/>
              </w:rPr>
              <w:t xml:space="preserve">Spread over mortgage </w:t>
            </w:r>
            <w:r>
              <w:rPr>
                <w:color w:val="2B3D4F"/>
                <w:spacing w:val="-4"/>
                <w:sz w:val="18"/>
              </w:rPr>
              <w:t>term</w:t>
            </w:r>
          </w:p>
        </w:tc>
      </w:tr>
      <w:tr w:rsidR="005755BC" w14:paraId="75418C23" w14:textId="77777777">
        <w:trPr>
          <w:trHeight w:val="390"/>
        </w:trPr>
        <w:tc>
          <w:tcPr>
            <w:tcW w:w="2551" w:type="dxa"/>
          </w:tcPr>
          <w:p w14:paraId="75418C20" w14:textId="77777777" w:rsidR="005755BC" w:rsidRDefault="00766B8D">
            <w:pPr>
              <w:pStyle w:val="TableParagraph"/>
              <w:rPr>
                <w:b/>
                <w:sz w:val="18"/>
              </w:rPr>
            </w:pPr>
            <w:r>
              <w:rPr>
                <w:b/>
                <w:color w:val="2B3D4F"/>
                <w:sz w:val="18"/>
              </w:rPr>
              <w:t xml:space="preserve">Annual premium (Year </w:t>
            </w:r>
            <w:r>
              <w:rPr>
                <w:b/>
                <w:color w:val="2B3D4F"/>
                <w:spacing w:val="-5"/>
                <w:sz w:val="18"/>
              </w:rPr>
              <w:t>1)</w:t>
            </w:r>
          </w:p>
        </w:tc>
        <w:tc>
          <w:tcPr>
            <w:tcW w:w="2268" w:type="dxa"/>
          </w:tcPr>
          <w:p w14:paraId="75418C21" w14:textId="77777777" w:rsidR="005755BC" w:rsidRDefault="00766B8D">
            <w:pPr>
              <w:pStyle w:val="TableParagraph"/>
              <w:rPr>
                <w:sz w:val="18"/>
              </w:rPr>
            </w:pPr>
            <w:r>
              <w:rPr>
                <w:color w:val="2B3D4F"/>
                <w:spacing w:val="-4"/>
                <w:sz w:val="18"/>
              </w:rPr>
              <w:t>$680</w:t>
            </w:r>
          </w:p>
        </w:tc>
        <w:tc>
          <w:tcPr>
            <w:tcW w:w="3855" w:type="dxa"/>
          </w:tcPr>
          <w:p w14:paraId="75418C22" w14:textId="77777777" w:rsidR="005755BC" w:rsidRDefault="00766B8D">
            <w:pPr>
              <w:pStyle w:val="TableParagraph"/>
              <w:ind w:left="119"/>
              <w:rPr>
                <w:sz w:val="18"/>
              </w:rPr>
            </w:pPr>
            <w:r>
              <w:rPr>
                <w:color w:val="2B3D4F"/>
                <w:sz w:val="18"/>
              </w:rPr>
              <w:t xml:space="preserve">On initial loan of </w:t>
            </w:r>
            <w:r>
              <w:rPr>
                <w:color w:val="2B3D4F"/>
                <w:spacing w:val="-2"/>
                <w:sz w:val="18"/>
              </w:rPr>
              <w:t>$1,360,000</w:t>
            </w:r>
          </w:p>
        </w:tc>
      </w:tr>
      <w:tr w:rsidR="005755BC" w14:paraId="75418C27" w14:textId="77777777">
        <w:trPr>
          <w:trHeight w:val="390"/>
        </w:trPr>
        <w:tc>
          <w:tcPr>
            <w:tcW w:w="2551" w:type="dxa"/>
            <w:shd w:val="clear" w:color="auto" w:fill="F7F9F9"/>
          </w:tcPr>
          <w:p w14:paraId="75418C24" w14:textId="77777777" w:rsidR="005755BC" w:rsidRDefault="00766B8D">
            <w:pPr>
              <w:pStyle w:val="TableParagraph"/>
              <w:rPr>
                <w:b/>
                <w:sz w:val="18"/>
              </w:rPr>
            </w:pPr>
            <w:r>
              <w:rPr>
                <w:b/>
                <w:color w:val="2B3D4F"/>
                <w:sz w:val="18"/>
              </w:rPr>
              <w:t xml:space="preserve">Annual premium (Year </w:t>
            </w:r>
            <w:r>
              <w:rPr>
                <w:b/>
                <w:color w:val="2B3D4F"/>
                <w:spacing w:val="-5"/>
                <w:sz w:val="18"/>
              </w:rPr>
              <w:t>15)</w:t>
            </w:r>
          </w:p>
        </w:tc>
        <w:tc>
          <w:tcPr>
            <w:tcW w:w="2268" w:type="dxa"/>
            <w:shd w:val="clear" w:color="auto" w:fill="F7F9F9"/>
          </w:tcPr>
          <w:p w14:paraId="75418C25" w14:textId="77777777" w:rsidR="005755BC" w:rsidRDefault="00766B8D">
            <w:pPr>
              <w:pStyle w:val="TableParagraph"/>
              <w:rPr>
                <w:sz w:val="18"/>
              </w:rPr>
            </w:pPr>
            <w:r>
              <w:rPr>
                <w:color w:val="2B3D4F"/>
                <w:spacing w:val="-4"/>
                <w:sz w:val="18"/>
              </w:rPr>
              <w:t>$600</w:t>
            </w:r>
          </w:p>
        </w:tc>
        <w:tc>
          <w:tcPr>
            <w:tcW w:w="3855" w:type="dxa"/>
            <w:shd w:val="clear" w:color="auto" w:fill="F7F9F9"/>
          </w:tcPr>
          <w:p w14:paraId="75418C26" w14:textId="77777777" w:rsidR="005755BC" w:rsidRDefault="00766B8D">
            <w:pPr>
              <w:pStyle w:val="TableParagraph"/>
              <w:ind w:left="119"/>
              <w:rPr>
                <w:sz w:val="18"/>
              </w:rPr>
            </w:pPr>
            <w:r>
              <w:rPr>
                <w:color w:val="2B3D4F"/>
                <w:sz w:val="18"/>
              </w:rPr>
              <w:t xml:space="preserve">On amortised balance of </w:t>
            </w:r>
            <w:r>
              <w:rPr>
                <w:color w:val="2B3D4F"/>
                <w:spacing w:val="-2"/>
                <w:sz w:val="18"/>
              </w:rPr>
              <w:t>~$1.2M</w:t>
            </w:r>
          </w:p>
        </w:tc>
      </w:tr>
    </w:tbl>
    <w:p w14:paraId="75418C28" w14:textId="77777777" w:rsidR="005755BC" w:rsidRDefault="005755BC">
      <w:pPr>
        <w:pStyle w:val="TableParagraph"/>
        <w:rPr>
          <w:sz w:val="18"/>
        </w:rPr>
        <w:sectPr w:rsidR="005755BC">
          <w:pgSz w:w="11910" w:h="16840"/>
          <w:pgMar w:top="1180" w:right="1417" w:bottom="820" w:left="1417" w:header="0" w:footer="625" w:gutter="0"/>
          <w:cols w:space="720"/>
        </w:sectPr>
      </w:pPr>
    </w:p>
    <w:p w14:paraId="75418C29" w14:textId="77777777" w:rsidR="005755BC" w:rsidRDefault="00766B8D">
      <w:pPr>
        <w:pStyle w:val="Heading1"/>
        <w:numPr>
          <w:ilvl w:val="0"/>
          <w:numId w:val="3"/>
        </w:numPr>
        <w:tabs>
          <w:tab w:val="left" w:pos="475"/>
        </w:tabs>
        <w:ind w:left="475" w:hanging="355"/>
      </w:pPr>
      <w:r>
        <w:rPr>
          <w:color w:val="2B3D4F"/>
        </w:rPr>
        <w:lastRenderedPageBreak/>
        <w:t xml:space="preserve">Risk Transfer </w:t>
      </w:r>
      <w:r>
        <w:rPr>
          <w:color w:val="2B3D4F"/>
          <w:spacing w:val="-2"/>
        </w:rPr>
        <w:t>Summary</w:t>
      </w:r>
    </w:p>
    <w:p w14:paraId="75418C2A" w14:textId="77777777" w:rsidR="005755BC" w:rsidRDefault="00766B8D">
      <w:pPr>
        <w:pStyle w:val="BodyText"/>
        <w:spacing w:before="251" w:line="292" w:lineRule="auto"/>
        <w:ind w:left="120" w:right="117"/>
      </w:pPr>
      <w:r>
        <w:rPr>
          <w:color w:val="2B3D4F"/>
        </w:rPr>
        <w:t>The complete risk transfer architecture ensures the wholesale mortgage funder bears zero credit</w:t>
      </w:r>
      <w:r>
        <w:rPr>
          <w:color w:val="2B3D4F"/>
          <w:spacing w:val="80"/>
        </w:rPr>
        <w:t xml:space="preserve"> </w:t>
      </w:r>
      <w:r>
        <w:rPr>
          <w:color w:val="2B3D4F"/>
          <w:spacing w:val="-2"/>
        </w:rPr>
        <w:t>risk:</w:t>
      </w:r>
    </w:p>
    <w:p w14:paraId="75418C2B" w14:textId="77777777" w:rsidR="005755BC" w:rsidRDefault="005755BC">
      <w:pPr>
        <w:pStyle w:val="BodyText"/>
        <w:spacing w:before="3"/>
        <w:rPr>
          <w:sz w:val="8"/>
        </w:rPr>
      </w:pPr>
    </w:p>
    <w:tbl>
      <w:tblPr>
        <w:tblW w:w="0" w:type="auto"/>
        <w:tblInd w:w="203" w:type="dxa"/>
        <w:tblBorders>
          <w:top w:val="single" w:sz="4" w:space="0" w:color="95A5A5"/>
          <w:left w:val="single" w:sz="4" w:space="0" w:color="95A5A5"/>
          <w:bottom w:val="single" w:sz="4" w:space="0" w:color="95A5A5"/>
          <w:right w:val="single" w:sz="4" w:space="0" w:color="95A5A5"/>
          <w:insideH w:val="single" w:sz="4" w:space="0" w:color="95A5A5"/>
          <w:insideV w:val="single" w:sz="4" w:space="0" w:color="95A5A5"/>
        </w:tblBorders>
        <w:tblLayout w:type="fixed"/>
        <w:tblCellMar>
          <w:left w:w="0" w:type="dxa"/>
          <w:right w:w="0" w:type="dxa"/>
        </w:tblCellMar>
        <w:tblLook w:val="01E0" w:firstRow="1" w:lastRow="1" w:firstColumn="1" w:lastColumn="1" w:noHBand="0" w:noVBand="0"/>
      </w:tblPr>
      <w:tblGrid>
        <w:gridCol w:w="1984"/>
        <w:gridCol w:w="2267"/>
        <w:gridCol w:w="2154"/>
        <w:gridCol w:w="2267"/>
      </w:tblGrid>
      <w:tr w:rsidR="005755BC" w14:paraId="75418C30" w14:textId="77777777">
        <w:trPr>
          <w:trHeight w:val="390"/>
        </w:trPr>
        <w:tc>
          <w:tcPr>
            <w:tcW w:w="1984" w:type="dxa"/>
            <w:shd w:val="clear" w:color="auto" w:fill="2B3D4F"/>
          </w:tcPr>
          <w:p w14:paraId="75418C2C" w14:textId="77777777" w:rsidR="005755BC" w:rsidRDefault="00766B8D">
            <w:pPr>
              <w:pStyle w:val="TableParagraph"/>
              <w:rPr>
                <w:b/>
                <w:sz w:val="18"/>
              </w:rPr>
            </w:pPr>
            <w:r>
              <w:rPr>
                <w:b/>
                <w:color w:val="FFFFFF"/>
                <w:sz w:val="18"/>
              </w:rPr>
              <w:t xml:space="preserve">Risk </w:t>
            </w:r>
            <w:r>
              <w:rPr>
                <w:b/>
                <w:color w:val="FFFFFF"/>
                <w:spacing w:val="-2"/>
                <w:sz w:val="18"/>
              </w:rPr>
              <w:t>Layer</w:t>
            </w:r>
          </w:p>
        </w:tc>
        <w:tc>
          <w:tcPr>
            <w:tcW w:w="2267" w:type="dxa"/>
            <w:shd w:val="clear" w:color="auto" w:fill="2B3D4F"/>
          </w:tcPr>
          <w:p w14:paraId="75418C2D" w14:textId="77777777" w:rsidR="005755BC" w:rsidRDefault="00766B8D">
            <w:pPr>
              <w:pStyle w:val="TableParagraph"/>
              <w:rPr>
                <w:b/>
                <w:sz w:val="18"/>
              </w:rPr>
            </w:pPr>
            <w:r>
              <w:rPr>
                <w:b/>
                <w:color w:val="FFFFFF"/>
                <w:spacing w:val="-2"/>
                <w:sz w:val="18"/>
              </w:rPr>
              <w:t>Coverage</w:t>
            </w:r>
          </w:p>
        </w:tc>
        <w:tc>
          <w:tcPr>
            <w:tcW w:w="2154" w:type="dxa"/>
            <w:shd w:val="clear" w:color="auto" w:fill="2B3D4F"/>
          </w:tcPr>
          <w:p w14:paraId="75418C2E" w14:textId="77777777" w:rsidR="005755BC" w:rsidRDefault="00766B8D">
            <w:pPr>
              <w:pStyle w:val="TableParagraph"/>
              <w:rPr>
                <w:b/>
                <w:sz w:val="18"/>
              </w:rPr>
            </w:pPr>
            <w:r>
              <w:rPr>
                <w:b/>
                <w:color w:val="FFFFFF"/>
                <w:sz w:val="18"/>
              </w:rPr>
              <w:t xml:space="preserve">Risk </w:t>
            </w:r>
            <w:r>
              <w:rPr>
                <w:b/>
                <w:color w:val="FFFFFF"/>
                <w:spacing w:val="-2"/>
                <w:sz w:val="18"/>
              </w:rPr>
              <w:t>Bearer</w:t>
            </w:r>
          </w:p>
        </w:tc>
        <w:tc>
          <w:tcPr>
            <w:tcW w:w="2267" w:type="dxa"/>
            <w:shd w:val="clear" w:color="auto" w:fill="2B3D4F"/>
          </w:tcPr>
          <w:p w14:paraId="75418C2F" w14:textId="77777777" w:rsidR="005755BC" w:rsidRDefault="00766B8D">
            <w:pPr>
              <w:pStyle w:val="TableParagraph"/>
              <w:ind w:left="121"/>
              <w:rPr>
                <w:b/>
                <w:sz w:val="18"/>
              </w:rPr>
            </w:pPr>
            <w:r>
              <w:rPr>
                <w:b/>
                <w:color w:val="FFFFFF"/>
                <w:sz w:val="18"/>
              </w:rPr>
              <w:t xml:space="preserve">Premium </w:t>
            </w:r>
            <w:r>
              <w:rPr>
                <w:b/>
                <w:color w:val="FFFFFF"/>
                <w:spacing w:val="-2"/>
                <w:sz w:val="18"/>
              </w:rPr>
              <w:t>Basis</w:t>
            </w:r>
          </w:p>
        </w:tc>
      </w:tr>
      <w:tr w:rsidR="005755BC" w14:paraId="75418C35" w14:textId="77777777">
        <w:trPr>
          <w:trHeight w:val="870"/>
        </w:trPr>
        <w:tc>
          <w:tcPr>
            <w:tcW w:w="1984" w:type="dxa"/>
          </w:tcPr>
          <w:p w14:paraId="75418C31" w14:textId="77777777" w:rsidR="005755BC" w:rsidRDefault="00766B8D">
            <w:pPr>
              <w:pStyle w:val="TableParagraph"/>
              <w:spacing w:line="278" w:lineRule="auto"/>
              <w:ind w:right="163"/>
              <w:rPr>
                <w:b/>
                <w:sz w:val="18"/>
              </w:rPr>
            </w:pPr>
            <w:r>
              <w:rPr>
                <w:b/>
                <w:color w:val="2B3D4F"/>
                <w:sz w:val="18"/>
              </w:rPr>
              <w:t xml:space="preserve">First loss </w:t>
            </w:r>
            <w:r>
              <w:rPr>
                <w:b/>
                <w:color w:val="2B3D4F"/>
                <w:spacing w:val="-2"/>
                <w:sz w:val="18"/>
              </w:rPr>
              <w:t>(investment underperformance)</w:t>
            </w:r>
          </w:p>
        </w:tc>
        <w:tc>
          <w:tcPr>
            <w:tcW w:w="2267" w:type="dxa"/>
          </w:tcPr>
          <w:p w14:paraId="75418C32" w14:textId="77777777" w:rsidR="005755BC" w:rsidRDefault="00766B8D">
            <w:pPr>
              <w:pStyle w:val="TableParagraph"/>
              <w:spacing w:line="278" w:lineRule="auto"/>
              <w:rPr>
                <w:sz w:val="18"/>
              </w:rPr>
            </w:pPr>
            <w:r>
              <w:rPr>
                <w:color w:val="2B3D4F"/>
                <w:sz w:val="18"/>
              </w:rPr>
              <w:t>ETF</w:t>
            </w:r>
            <w:r>
              <w:rPr>
                <w:color w:val="2B3D4F"/>
                <w:spacing w:val="-15"/>
                <w:sz w:val="18"/>
              </w:rPr>
              <w:t xml:space="preserve"> </w:t>
            </w:r>
            <w:r>
              <w:rPr>
                <w:color w:val="2B3D4F"/>
                <w:sz w:val="18"/>
              </w:rPr>
              <w:t>selldown</w:t>
            </w:r>
            <w:r>
              <w:rPr>
                <w:color w:val="2B3D4F"/>
                <w:spacing w:val="-12"/>
                <w:sz w:val="18"/>
              </w:rPr>
              <w:t xml:space="preserve"> </w:t>
            </w:r>
            <w:r>
              <w:rPr>
                <w:color w:val="2B3D4F"/>
                <w:sz w:val="18"/>
              </w:rPr>
              <w:t>from individual account</w:t>
            </w:r>
          </w:p>
        </w:tc>
        <w:tc>
          <w:tcPr>
            <w:tcW w:w="2154" w:type="dxa"/>
          </w:tcPr>
          <w:p w14:paraId="75418C33" w14:textId="77777777" w:rsidR="005755BC" w:rsidRDefault="00766B8D">
            <w:pPr>
              <w:pStyle w:val="TableParagraph"/>
              <w:spacing w:line="278" w:lineRule="auto"/>
              <w:ind w:right="406"/>
              <w:rPr>
                <w:sz w:val="18"/>
              </w:rPr>
            </w:pPr>
            <w:r>
              <w:rPr>
                <w:color w:val="2B3D4F"/>
                <w:sz w:val="18"/>
              </w:rPr>
              <w:t>Homeowner (via investment</w:t>
            </w:r>
            <w:r>
              <w:rPr>
                <w:color w:val="2B3D4F"/>
                <w:spacing w:val="-13"/>
                <w:sz w:val="18"/>
              </w:rPr>
              <w:t xml:space="preserve"> </w:t>
            </w:r>
            <w:r>
              <w:rPr>
                <w:color w:val="2B3D4F"/>
                <w:sz w:val="18"/>
              </w:rPr>
              <w:t>account)</w:t>
            </w:r>
          </w:p>
        </w:tc>
        <w:tc>
          <w:tcPr>
            <w:tcW w:w="2267" w:type="dxa"/>
          </w:tcPr>
          <w:p w14:paraId="75418C34" w14:textId="77777777" w:rsidR="005755BC" w:rsidRDefault="00766B8D">
            <w:pPr>
              <w:pStyle w:val="TableParagraph"/>
              <w:spacing w:line="278" w:lineRule="auto"/>
              <w:ind w:left="121"/>
              <w:rPr>
                <w:sz w:val="18"/>
              </w:rPr>
            </w:pPr>
            <w:r>
              <w:rPr>
                <w:color w:val="2B3D4F"/>
                <w:sz w:val="18"/>
              </w:rPr>
              <w:t>None</w:t>
            </w:r>
            <w:r>
              <w:rPr>
                <w:color w:val="2B3D4F"/>
                <w:spacing w:val="-15"/>
                <w:sz w:val="18"/>
              </w:rPr>
              <w:t xml:space="preserve"> </w:t>
            </w:r>
            <w:r>
              <w:rPr>
                <w:color w:val="2B3D4F"/>
                <w:sz w:val="18"/>
              </w:rPr>
              <w:t>(embedded</w:t>
            </w:r>
            <w:r>
              <w:rPr>
                <w:color w:val="2B3D4F"/>
                <w:spacing w:val="-12"/>
                <w:sz w:val="18"/>
              </w:rPr>
              <w:t xml:space="preserve"> </w:t>
            </w:r>
            <w:r>
              <w:rPr>
                <w:color w:val="2B3D4F"/>
                <w:sz w:val="18"/>
              </w:rPr>
              <w:t xml:space="preserve">in </w:t>
            </w:r>
            <w:r>
              <w:rPr>
                <w:color w:val="2B3D4F"/>
                <w:spacing w:val="-2"/>
                <w:sz w:val="18"/>
              </w:rPr>
              <w:t>product)</w:t>
            </w:r>
          </w:p>
        </w:tc>
      </w:tr>
      <w:tr w:rsidR="005755BC" w14:paraId="75418C3A" w14:textId="77777777">
        <w:trPr>
          <w:trHeight w:val="870"/>
        </w:trPr>
        <w:tc>
          <w:tcPr>
            <w:tcW w:w="1984" w:type="dxa"/>
            <w:shd w:val="clear" w:color="auto" w:fill="F7F9F9"/>
          </w:tcPr>
          <w:p w14:paraId="75418C36" w14:textId="77777777" w:rsidR="005755BC" w:rsidRDefault="00766B8D">
            <w:pPr>
              <w:pStyle w:val="TableParagraph"/>
              <w:spacing w:line="278" w:lineRule="auto"/>
              <w:ind w:right="571"/>
              <w:rPr>
                <w:b/>
                <w:sz w:val="18"/>
              </w:rPr>
            </w:pPr>
            <w:r>
              <w:rPr>
                <w:b/>
                <w:color w:val="2B3D4F"/>
                <w:sz w:val="18"/>
              </w:rPr>
              <w:t xml:space="preserve">Second loss </w:t>
            </w:r>
            <w:r>
              <w:rPr>
                <w:b/>
                <w:color w:val="2B3D4F"/>
                <w:spacing w:val="-2"/>
                <w:sz w:val="18"/>
              </w:rPr>
              <w:t>(portfolio cross-subsidy)</w:t>
            </w:r>
          </w:p>
        </w:tc>
        <w:tc>
          <w:tcPr>
            <w:tcW w:w="2267" w:type="dxa"/>
            <w:shd w:val="clear" w:color="auto" w:fill="F7F9F9"/>
          </w:tcPr>
          <w:p w14:paraId="75418C37" w14:textId="77777777" w:rsidR="005755BC" w:rsidRDefault="00766B8D">
            <w:pPr>
              <w:pStyle w:val="TableParagraph"/>
              <w:spacing w:line="278" w:lineRule="auto"/>
              <w:ind w:right="132"/>
              <w:rPr>
                <w:sz w:val="18"/>
              </w:rPr>
            </w:pPr>
            <w:r>
              <w:rPr>
                <w:color w:val="2B3D4F"/>
                <w:sz w:val="18"/>
              </w:rPr>
              <w:t>Surplus</w:t>
            </w:r>
            <w:r>
              <w:rPr>
                <w:color w:val="2B3D4F"/>
                <w:spacing w:val="-15"/>
                <w:sz w:val="18"/>
              </w:rPr>
              <w:t xml:space="preserve"> </w:t>
            </w:r>
            <w:r>
              <w:rPr>
                <w:color w:val="2B3D4F"/>
                <w:sz w:val="18"/>
              </w:rPr>
              <w:t>loans</w:t>
            </w:r>
            <w:r>
              <w:rPr>
                <w:color w:val="2B3D4F"/>
                <w:spacing w:val="-12"/>
                <w:sz w:val="18"/>
              </w:rPr>
              <w:t xml:space="preserve"> </w:t>
            </w:r>
            <w:r>
              <w:rPr>
                <w:color w:val="2B3D4F"/>
                <w:sz w:val="18"/>
              </w:rPr>
              <w:t>offset deficit loans</w:t>
            </w:r>
          </w:p>
        </w:tc>
        <w:tc>
          <w:tcPr>
            <w:tcW w:w="2154" w:type="dxa"/>
            <w:shd w:val="clear" w:color="auto" w:fill="F7F9F9"/>
          </w:tcPr>
          <w:p w14:paraId="75418C38" w14:textId="77777777" w:rsidR="005755BC" w:rsidRDefault="00766B8D">
            <w:pPr>
              <w:pStyle w:val="TableParagraph"/>
              <w:spacing w:line="278" w:lineRule="auto"/>
              <w:ind w:right="316"/>
              <w:rPr>
                <w:sz w:val="18"/>
              </w:rPr>
            </w:pPr>
            <w:r>
              <w:rPr>
                <w:color w:val="2B3D4F"/>
                <w:sz w:val="18"/>
              </w:rPr>
              <w:t>FutureProof</w:t>
            </w:r>
            <w:r>
              <w:rPr>
                <w:color w:val="2B3D4F"/>
                <w:spacing w:val="-13"/>
                <w:sz w:val="18"/>
              </w:rPr>
              <w:t xml:space="preserve"> </w:t>
            </w:r>
            <w:r>
              <w:rPr>
                <w:color w:val="2B3D4F"/>
                <w:sz w:val="18"/>
              </w:rPr>
              <w:t xml:space="preserve">(portfolio </w:t>
            </w:r>
            <w:r>
              <w:rPr>
                <w:color w:val="2B3D4F"/>
                <w:spacing w:val="-2"/>
                <w:sz w:val="18"/>
              </w:rPr>
              <w:t>manager)</w:t>
            </w:r>
          </w:p>
        </w:tc>
        <w:tc>
          <w:tcPr>
            <w:tcW w:w="2267" w:type="dxa"/>
            <w:shd w:val="clear" w:color="auto" w:fill="F7F9F9"/>
          </w:tcPr>
          <w:p w14:paraId="75418C39" w14:textId="77777777" w:rsidR="005755BC" w:rsidRDefault="00766B8D">
            <w:pPr>
              <w:pStyle w:val="TableParagraph"/>
              <w:ind w:left="121"/>
              <w:rPr>
                <w:sz w:val="18"/>
              </w:rPr>
            </w:pPr>
            <w:r>
              <w:rPr>
                <w:color w:val="2B3D4F"/>
                <w:sz w:val="18"/>
              </w:rPr>
              <w:t xml:space="preserve">None (portfolio </w:t>
            </w:r>
            <w:r>
              <w:rPr>
                <w:color w:val="2B3D4F"/>
                <w:spacing w:val="-2"/>
                <w:sz w:val="18"/>
              </w:rPr>
              <w:t>structure)</w:t>
            </w:r>
          </w:p>
        </w:tc>
      </w:tr>
      <w:tr w:rsidR="005755BC" w14:paraId="75418C3F" w14:textId="77777777">
        <w:trPr>
          <w:trHeight w:val="630"/>
        </w:trPr>
        <w:tc>
          <w:tcPr>
            <w:tcW w:w="1984" w:type="dxa"/>
          </w:tcPr>
          <w:p w14:paraId="75418C3B" w14:textId="77777777" w:rsidR="005755BC" w:rsidRDefault="00766B8D">
            <w:pPr>
              <w:pStyle w:val="TableParagraph"/>
              <w:spacing w:line="278" w:lineRule="auto"/>
              <w:rPr>
                <w:b/>
                <w:sz w:val="18"/>
              </w:rPr>
            </w:pPr>
            <w:r>
              <w:rPr>
                <w:b/>
                <w:color w:val="2B3D4F"/>
                <w:sz w:val="18"/>
              </w:rPr>
              <w:t>Third</w:t>
            </w:r>
            <w:r>
              <w:rPr>
                <w:b/>
                <w:color w:val="2B3D4F"/>
                <w:spacing w:val="-15"/>
                <w:sz w:val="18"/>
              </w:rPr>
              <w:t xml:space="preserve"> </w:t>
            </w:r>
            <w:r>
              <w:rPr>
                <w:b/>
                <w:color w:val="2B3D4F"/>
                <w:sz w:val="18"/>
              </w:rPr>
              <w:t>loss</w:t>
            </w:r>
            <w:r>
              <w:rPr>
                <w:b/>
                <w:color w:val="2B3D4F"/>
                <w:spacing w:val="-12"/>
                <w:sz w:val="18"/>
              </w:rPr>
              <w:t xml:space="preserve"> </w:t>
            </w:r>
            <w:r>
              <w:rPr>
                <w:b/>
                <w:color w:val="2B3D4F"/>
                <w:sz w:val="18"/>
              </w:rPr>
              <w:t xml:space="preserve">(mild </w:t>
            </w:r>
            <w:r>
              <w:rPr>
                <w:b/>
                <w:color w:val="2B3D4F"/>
                <w:spacing w:val="-2"/>
                <w:sz w:val="18"/>
              </w:rPr>
              <w:t>deficit)</w:t>
            </w:r>
          </w:p>
        </w:tc>
        <w:tc>
          <w:tcPr>
            <w:tcW w:w="2267" w:type="dxa"/>
          </w:tcPr>
          <w:p w14:paraId="75418C3C" w14:textId="77777777" w:rsidR="005755BC" w:rsidRDefault="00766B8D">
            <w:pPr>
              <w:pStyle w:val="TableParagraph"/>
              <w:rPr>
                <w:sz w:val="18"/>
              </w:rPr>
            </w:pPr>
            <w:r>
              <w:rPr>
                <w:color w:val="2B3D4F"/>
                <w:sz w:val="18"/>
              </w:rPr>
              <w:t xml:space="preserve">Up to </w:t>
            </w:r>
            <w:r>
              <w:rPr>
                <w:color w:val="2B3D4F"/>
                <w:spacing w:val="-2"/>
                <w:sz w:val="18"/>
              </w:rPr>
              <w:t>$1,760,160</w:t>
            </w:r>
          </w:p>
        </w:tc>
        <w:tc>
          <w:tcPr>
            <w:tcW w:w="2154" w:type="dxa"/>
          </w:tcPr>
          <w:p w14:paraId="75418C3D" w14:textId="77777777" w:rsidR="005755BC" w:rsidRDefault="00766B8D">
            <w:pPr>
              <w:pStyle w:val="TableParagraph"/>
              <w:rPr>
                <w:sz w:val="18"/>
              </w:rPr>
            </w:pPr>
            <w:r>
              <w:rPr>
                <w:color w:val="2B3D4F"/>
                <w:sz w:val="18"/>
              </w:rPr>
              <w:t xml:space="preserve">LMI </w:t>
            </w:r>
            <w:r>
              <w:rPr>
                <w:color w:val="2B3D4F"/>
                <w:spacing w:val="-2"/>
                <w:sz w:val="18"/>
              </w:rPr>
              <w:t>Insurer</w:t>
            </w:r>
          </w:p>
        </w:tc>
        <w:tc>
          <w:tcPr>
            <w:tcW w:w="2267" w:type="dxa"/>
          </w:tcPr>
          <w:p w14:paraId="75418C3E" w14:textId="77777777" w:rsidR="005755BC" w:rsidRDefault="00766B8D">
            <w:pPr>
              <w:pStyle w:val="TableParagraph"/>
              <w:spacing w:line="278" w:lineRule="auto"/>
              <w:ind w:left="121"/>
              <w:rPr>
                <w:sz w:val="18"/>
              </w:rPr>
            </w:pPr>
            <w:r>
              <w:rPr>
                <w:color w:val="2B3D4F"/>
                <w:sz w:val="18"/>
              </w:rPr>
              <w:t>$43,197</w:t>
            </w:r>
            <w:r>
              <w:rPr>
                <w:color w:val="2B3D4F"/>
                <w:spacing w:val="-15"/>
                <w:sz w:val="18"/>
              </w:rPr>
              <w:t xml:space="preserve"> </w:t>
            </w:r>
            <w:r>
              <w:rPr>
                <w:color w:val="2B3D4F"/>
                <w:sz w:val="18"/>
              </w:rPr>
              <w:t>upfront</w:t>
            </w:r>
            <w:r>
              <w:rPr>
                <w:color w:val="2B3D4F"/>
                <w:spacing w:val="-12"/>
                <w:sz w:val="18"/>
              </w:rPr>
              <w:t xml:space="preserve"> </w:t>
            </w:r>
            <w:r>
              <w:rPr>
                <w:color w:val="2B3D4F"/>
                <w:sz w:val="18"/>
              </w:rPr>
              <w:t xml:space="preserve">per </w:t>
            </w:r>
            <w:r>
              <w:rPr>
                <w:color w:val="2B3D4F"/>
                <w:spacing w:val="-2"/>
                <w:sz w:val="18"/>
              </w:rPr>
              <w:t>mortgage</w:t>
            </w:r>
          </w:p>
        </w:tc>
      </w:tr>
      <w:tr w:rsidR="005755BC" w14:paraId="75418C45" w14:textId="77777777">
        <w:trPr>
          <w:trHeight w:val="630"/>
        </w:trPr>
        <w:tc>
          <w:tcPr>
            <w:tcW w:w="1984" w:type="dxa"/>
            <w:shd w:val="clear" w:color="auto" w:fill="F7F9F9"/>
          </w:tcPr>
          <w:p w14:paraId="75418C40" w14:textId="77777777" w:rsidR="005755BC" w:rsidRDefault="00766B8D">
            <w:pPr>
              <w:pStyle w:val="TableParagraph"/>
              <w:spacing w:line="278" w:lineRule="auto"/>
              <w:rPr>
                <w:b/>
                <w:sz w:val="18"/>
              </w:rPr>
            </w:pPr>
            <w:r>
              <w:rPr>
                <w:b/>
                <w:color w:val="2B3D4F"/>
                <w:sz w:val="18"/>
              </w:rPr>
              <w:t>Fourth</w:t>
            </w:r>
            <w:r>
              <w:rPr>
                <w:b/>
                <w:color w:val="2B3D4F"/>
                <w:spacing w:val="-15"/>
                <w:sz w:val="18"/>
              </w:rPr>
              <w:t xml:space="preserve"> </w:t>
            </w:r>
            <w:r>
              <w:rPr>
                <w:b/>
                <w:color w:val="2B3D4F"/>
                <w:sz w:val="18"/>
              </w:rPr>
              <w:t>loss</w:t>
            </w:r>
            <w:r>
              <w:rPr>
                <w:b/>
                <w:color w:val="2B3D4F"/>
                <w:spacing w:val="-12"/>
                <w:sz w:val="18"/>
              </w:rPr>
              <w:t xml:space="preserve"> </w:t>
            </w:r>
            <w:r>
              <w:rPr>
                <w:b/>
                <w:color w:val="2B3D4F"/>
                <w:sz w:val="18"/>
              </w:rPr>
              <w:t xml:space="preserve">(severe </w:t>
            </w:r>
            <w:r>
              <w:rPr>
                <w:b/>
                <w:color w:val="2B3D4F"/>
                <w:spacing w:val="-2"/>
                <w:sz w:val="18"/>
              </w:rPr>
              <w:t>deficit)</w:t>
            </w:r>
          </w:p>
        </w:tc>
        <w:tc>
          <w:tcPr>
            <w:tcW w:w="2267" w:type="dxa"/>
            <w:shd w:val="clear" w:color="auto" w:fill="F7F9F9"/>
          </w:tcPr>
          <w:p w14:paraId="75418C41" w14:textId="77777777" w:rsidR="005755BC" w:rsidRDefault="00766B8D">
            <w:pPr>
              <w:pStyle w:val="TableParagraph"/>
              <w:rPr>
                <w:sz w:val="18"/>
              </w:rPr>
            </w:pPr>
            <w:r>
              <w:rPr>
                <w:color w:val="2B3D4F"/>
                <w:sz w:val="18"/>
              </w:rPr>
              <w:t xml:space="preserve">Excess </w:t>
            </w:r>
            <w:r>
              <w:rPr>
                <w:color w:val="2B3D4F"/>
                <w:spacing w:val="-2"/>
                <w:sz w:val="18"/>
              </w:rPr>
              <w:t>above</w:t>
            </w:r>
          </w:p>
          <w:p w14:paraId="75418C42" w14:textId="77777777" w:rsidR="005755BC" w:rsidRDefault="00766B8D">
            <w:pPr>
              <w:pStyle w:val="TableParagraph"/>
              <w:spacing w:before="33"/>
              <w:rPr>
                <w:sz w:val="18"/>
              </w:rPr>
            </w:pPr>
            <w:r>
              <w:rPr>
                <w:color w:val="2B3D4F"/>
                <w:spacing w:val="-2"/>
                <w:sz w:val="18"/>
              </w:rPr>
              <w:t>$1,760,160</w:t>
            </w:r>
          </w:p>
        </w:tc>
        <w:tc>
          <w:tcPr>
            <w:tcW w:w="2154" w:type="dxa"/>
            <w:shd w:val="clear" w:color="auto" w:fill="F7F9F9"/>
          </w:tcPr>
          <w:p w14:paraId="75418C43" w14:textId="77777777" w:rsidR="005755BC" w:rsidRDefault="00766B8D">
            <w:pPr>
              <w:pStyle w:val="TableParagraph"/>
              <w:rPr>
                <w:sz w:val="18"/>
              </w:rPr>
            </w:pPr>
            <w:r>
              <w:rPr>
                <w:color w:val="2B3D4F"/>
                <w:spacing w:val="-2"/>
                <w:sz w:val="18"/>
              </w:rPr>
              <w:t>Reinsurer</w:t>
            </w:r>
          </w:p>
        </w:tc>
        <w:tc>
          <w:tcPr>
            <w:tcW w:w="2267" w:type="dxa"/>
            <w:shd w:val="clear" w:color="auto" w:fill="F7F9F9"/>
          </w:tcPr>
          <w:p w14:paraId="75418C44" w14:textId="77777777" w:rsidR="005755BC" w:rsidRDefault="00766B8D">
            <w:pPr>
              <w:pStyle w:val="TableParagraph"/>
              <w:ind w:left="121"/>
              <w:rPr>
                <w:sz w:val="18"/>
              </w:rPr>
            </w:pPr>
            <w:r>
              <w:rPr>
                <w:color w:val="2B3D4F"/>
                <w:sz w:val="18"/>
              </w:rPr>
              <w:t xml:space="preserve">Annual treaty </w:t>
            </w:r>
            <w:r>
              <w:rPr>
                <w:color w:val="2B3D4F"/>
                <w:spacing w:val="-2"/>
                <w:sz w:val="18"/>
              </w:rPr>
              <w:t>premium</w:t>
            </w:r>
          </w:p>
        </w:tc>
      </w:tr>
      <w:tr w:rsidR="005755BC" w14:paraId="75418C4A" w14:textId="77777777">
        <w:trPr>
          <w:trHeight w:val="390"/>
        </w:trPr>
        <w:tc>
          <w:tcPr>
            <w:tcW w:w="1984" w:type="dxa"/>
          </w:tcPr>
          <w:p w14:paraId="75418C46" w14:textId="77777777" w:rsidR="005755BC" w:rsidRDefault="00766B8D">
            <w:pPr>
              <w:pStyle w:val="TableParagraph"/>
              <w:rPr>
                <w:b/>
                <w:sz w:val="18"/>
              </w:rPr>
            </w:pPr>
            <w:r>
              <w:rPr>
                <w:b/>
                <w:color w:val="2B3D4F"/>
                <w:sz w:val="18"/>
              </w:rPr>
              <w:t xml:space="preserve">Residual </w:t>
            </w:r>
            <w:r>
              <w:rPr>
                <w:b/>
                <w:color w:val="2B3D4F"/>
                <w:spacing w:val="-4"/>
                <w:sz w:val="18"/>
              </w:rPr>
              <w:t>risk</w:t>
            </w:r>
          </w:p>
        </w:tc>
        <w:tc>
          <w:tcPr>
            <w:tcW w:w="2267" w:type="dxa"/>
          </w:tcPr>
          <w:p w14:paraId="75418C47" w14:textId="77777777" w:rsidR="005755BC" w:rsidRDefault="00766B8D">
            <w:pPr>
              <w:pStyle w:val="TableParagraph"/>
              <w:rPr>
                <w:sz w:val="18"/>
              </w:rPr>
            </w:pPr>
            <w:r>
              <w:rPr>
                <w:color w:val="2B3D4F"/>
                <w:sz w:val="18"/>
              </w:rPr>
              <w:t xml:space="preserve">None — full </w:t>
            </w:r>
            <w:r>
              <w:rPr>
                <w:color w:val="2B3D4F"/>
                <w:spacing w:val="-2"/>
                <w:sz w:val="18"/>
              </w:rPr>
              <w:t>coverage</w:t>
            </w:r>
          </w:p>
        </w:tc>
        <w:tc>
          <w:tcPr>
            <w:tcW w:w="2154" w:type="dxa"/>
          </w:tcPr>
          <w:p w14:paraId="75418C48" w14:textId="77777777" w:rsidR="005755BC" w:rsidRDefault="00766B8D">
            <w:pPr>
              <w:pStyle w:val="TableParagraph"/>
              <w:rPr>
                <w:sz w:val="18"/>
              </w:rPr>
            </w:pPr>
            <w:r>
              <w:rPr>
                <w:color w:val="2B3D4F"/>
                <w:spacing w:val="-5"/>
                <w:sz w:val="18"/>
              </w:rPr>
              <w:t>N/A</w:t>
            </w:r>
          </w:p>
        </w:tc>
        <w:tc>
          <w:tcPr>
            <w:tcW w:w="2267" w:type="dxa"/>
          </w:tcPr>
          <w:p w14:paraId="75418C49" w14:textId="77777777" w:rsidR="005755BC" w:rsidRDefault="00766B8D">
            <w:pPr>
              <w:pStyle w:val="TableParagraph"/>
              <w:ind w:left="121"/>
              <w:rPr>
                <w:sz w:val="18"/>
              </w:rPr>
            </w:pPr>
            <w:r>
              <w:rPr>
                <w:color w:val="2B3D4F"/>
                <w:spacing w:val="-5"/>
                <w:sz w:val="18"/>
              </w:rPr>
              <w:t>N/A</w:t>
            </w:r>
          </w:p>
        </w:tc>
      </w:tr>
    </w:tbl>
    <w:p w14:paraId="75418C4B" w14:textId="77777777" w:rsidR="005755BC" w:rsidRDefault="00766B8D">
      <w:pPr>
        <w:pStyle w:val="BodyText"/>
        <w:spacing w:before="34"/>
      </w:pPr>
      <w:r>
        <w:rPr>
          <w:noProof/>
        </w:rPr>
        <mc:AlternateContent>
          <mc:Choice Requires="wps">
            <w:drawing>
              <wp:anchor distT="0" distB="0" distL="0" distR="0" simplePos="0" relativeHeight="487590400" behindDoc="1" locked="0" layoutInCell="1" allowOverlap="1" wp14:anchorId="75418CDA" wp14:editId="68D20316">
                <wp:simplePos x="0" y="0"/>
                <wp:positionH relativeFrom="page">
                  <wp:posOffset>1234440</wp:posOffset>
                </wp:positionH>
                <wp:positionV relativeFrom="paragraph">
                  <wp:posOffset>175260</wp:posOffset>
                </wp:positionV>
                <wp:extent cx="5090795" cy="91440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0795" cy="914400"/>
                        </a:xfrm>
                        <a:prstGeom prst="rect">
                          <a:avLst/>
                        </a:prstGeom>
                        <a:solidFill>
                          <a:srgbClr val="EFF7FF"/>
                        </a:solidFill>
                      </wps:spPr>
                      <wps:txbx>
                        <w:txbxContent>
                          <w:p w14:paraId="75418CE3" w14:textId="127C17A5" w:rsidR="005755BC" w:rsidRDefault="00766B8D" w:rsidP="000F6292">
                            <w:pPr>
                              <w:spacing w:before="172" w:line="292" w:lineRule="auto"/>
                              <w:ind w:left="160" w:right="157"/>
                              <w:jc w:val="center"/>
                              <w:rPr>
                                <w:i/>
                                <w:color w:val="000000"/>
                                <w:sz w:val="20"/>
                              </w:rPr>
                            </w:pPr>
                            <w:r>
                              <w:rPr>
                                <w:b/>
                                <w:i/>
                                <w:color w:val="3497A8"/>
                                <w:sz w:val="20"/>
                              </w:rPr>
                              <w:t>Key</w:t>
                            </w:r>
                            <w:r>
                              <w:rPr>
                                <w:b/>
                                <w:i/>
                                <w:color w:val="3497A8"/>
                                <w:spacing w:val="80"/>
                                <w:w w:val="150"/>
                                <w:sz w:val="20"/>
                              </w:rPr>
                              <w:t xml:space="preserve"> </w:t>
                            </w:r>
                            <w:r>
                              <w:rPr>
                                <w:b/>
                                <w:i/>
                                <w:color w:val="3497A8"/>
                                <w:sz w:val="20"/>
                              </w:rPr>
                              <w:t>takeaway</w:t>
                            </w:r>
                            <w:r>
                              <w:rPr>
                                <w:b/>
                                <w:i/>
                                <w:color w:val="3497A8"/>
                                <w:spacing w:val="80"/>
                                <w:w w:val="150"/>
                                <w:sz w:val="20"/>
                              </w:rPr>
                              <w:t xml:space="preserve"> </w:t>
                            </w:r>
                            <w:r>
                              <w:rPr>
                                <w:b/>
                                <w:i/>
                                <w:color w:val="3497A8"/>
                                <w:sz w:val="20"/>
                              </w:rPr>
                              <w:t>for</w:t>
                            </w:r>
                            <w:r>
                              <w:rPr>
                                <w:b/>
                                <w:i/>
                                <w:color w:val="3497A8"/>
                                <w:spacing w:val="80"/>
                                <w:w w:val="150"/>
                                <w:sz w:val="20"/>
                              </w:rPr>
                              <w:t xml:space="preserve"> </w:t>
                            </w:r>
                            <w:r>
                              <w:rPr>
                                <w:b/>
                                <w:i/>
                                <w:color w:val="3497A8"/>
                                <w:sz w:val="20"/>
                              </w:rPr>
                              <w:t>reinsurers:</w:t>
                            </w:r>
                            <w:r>
                              <w:rPr>
                                <w:b/>
                                <w:i/>
                                <w:color w:val="3497A8"/>
                                <w:spacing w:val="80"/>
                                <w:w w:val="150"/>
                                <w:sz w:val="20"/>
                              </w:rPr>
                              <w:t xml:space="preserve"> </w:t>
                            </w:r>
                            <w:r>
                              <w:rPr>
                                <w:i/>
                                <w:color w:val="3497A8"/>
                                <w:sz w:val="20"/>
                              </w:rPr>
                              <w:t>The</w:t>
                            </w:r>
                            <w:r>
                              <w:rPr>
                                <w:i/>
                                <w:color w:val="3497A8"/>
                                <w:spacing w:val="80"/>
                                <w:w w:val="150"/>
                                <w:sz w:val="20"/>
                              </w:rPr>
                              <w:t xml:space="preserve"> </w:t>
                            </w:r>
                            <w:r>
                              <w:rPr>
                                <w:i/>
                                <w:color w:val="3497A8"/>
                                <w:sz w:val="20"/>
                              </w:rPr>
                              <w:t>EPM</w:t>
                            </w:r>
                            <w:r>
                              <w:rPr>
                                <w:i/>
                                <w:color w:val="3497A8"/>
                                <w:spacing w:val="80"/>
                                <w:w w:val="150"/>
                                <w:sz w:val="20"/>
                              </w:rPr>
                              <w:t xml:space="preserve"> </w:t>
                            </w:r>
                            <w:r>
                              <w:rPr>
                                <w:i/>
                                <w:color w:val="3497A8"/>
                                <w:sz w:val="20"/>
                              </w:rPr>
                              <w:t>reinsurance</w:t>
                            </w:r>
                            <w:r>
                              <w:rPr>
                                <w:i/>
                                <w:color w:val="3497A8"/>
                                <w:spacing w:val="80"/>
                                <w:w w:val="150"/>
                                <w:sz w:val="20"/>
                              </w:rPr>
                              <w:t xml:space="preserve"> </w:t>
                            </w:r>
                            <w:r>
                              <w:rPr>
                                <w:i/>
                                <w:color w:val="3497A8"/>
                                <w:sz w:val="20"/>
                              </w:rPr>
                              <w:t>opportunity</w:t>
                            </w:r>
                            <w:r>
                              <w:rPr>
                                <w:i/>
                                <w:color w:val="3497A8"/>
                                <w:spacing w:val="80"/>
                                <w:w w:val="150"/>
                                <w:sz w:val="20"/>
                              </w:rPr>
                              <w:t xml:space="preserve"> </w:t>
                            </w:r>
                            <w:r>
                              <w:rPr>
                                <w:i/>
                                <w:color w:val="3497A8"/>
                                <w:sz w:val="20"/>
                              </w:rPr>
                              <w:t>offers</w:t>
                            </w:r>
                            <w:r>
                              <w:rPr>
                                <w:i/>
                                <w:color w:val="3497A8"/>
                                <w:spacing w:val="80"/>
                                <w:w w:val="150"/>
                                <w:sz w:val="20"/>
                              </w:rPr>
                              <w:t xml:space="preserve"> </w:t>
                            </w:r>
                            <w:r>
                              <w:rPr>
                                <w:i/>
                                <w:color w:val="3497A8"/>
                                <w:sz w:val="20"/>
                              </w:rPr>
                              <w:t>a</w:t>
                            </w:r>
                            <w:r>
                              <w:rPr>
                                <w:i/>
                                <w:color w:val="3497A8"/>
                                <w:sz w:val="20"/>
                              </w:rPr>
                              <w:t xml:space="preserve"> low-frequency,</w:t>
                            </w:r>
                            <w:r>
                              <w:rPr>
                                <w:i/>
                                <w:color w:val="3497A8"/>
                                <w:spacing w:val="40"/>
                                <w:sz w:val="20"/>
                              </w:rPr>
                              <w:t xml:space="preserve"> </w:t>
                            </w:r>
                            <w:r>
                              <w:rPr>
                                <w:i/>
                                <w:color w:val="3497A8"/>
                                <w:sz w:val="20"/>
                              </w:rPr>
                              <w:t>high-attachment-point</w:t>
                            </w:r>
                            <w:r>
                              <w:rPr>
                                <w:i/>
                                <w:color w:val="3497A8"/>
                                <w:spacing w:val="40"/>
                                <w:sz w:val="20"/>
                              </w:rPr>
                              <w:t xml:space="preserve"> </w:t>
                            </w:r>
                            <w:r>
                              <w:rPr>
                                <w:i/>
                                <w:color w:val="3497A8"/>
                                <w:sz w:val="20"/>
                              </w:rPr>
                              <w:t>risk</w:t>
                            </w:r>
                            <w:r>
                              <w:rPr>
                                <w:i/>
                                <w:color w:val="3497A8"/>
                                <w:spacing w:val="40"/>
                                <w:sz w:val="20"/>
                              </w:rPr>
                              <w:t xml:space="preserve"> </w:t>
                            </w:r>
                            <w:r>
                              <w:rPr>
                                <w:i/>
                                <w:color w:val="3497A8"/>
                                <w:sz w:val="20"/>
                              </w:rPr>
                              <w:t>with</w:t>
                            </w:r>
                            <w:r>
                              <w:rPr>
                                <w:i/>
                                <w:color w:val="3497A8"/>
                                <w:spacing w:val="40"/>
                                <w:sz w:val="20"/>
                              </w:rPr>
                              <w:t xml:space="preserve"> </w:t>
                            </w:r>
                            <w:r>
                              <w:rPr>
                                <w:i/>
                                <w:color w:val="3497A8"/>
                                <w:sz w:val="20"/>
                              </w:rPr>
                              <w:t>substantial</w:t>
                            </w:r>
                            <w:r>
                              <w:rPr>
                                <w:i/>
                                <w:color w:val="3497A8"/>
                                <w:spacing w:val="40"/>
                                <w:sz w:val="20"/>
                              </w:rPr>
                              <w:t xml:space="preserve"> </w:t>
                            </w:r>
                            <w:r>
                              <w:rPr>
                                <w:i/>
                                <w:color w:val="3497A8"/>
                                <w:sz w:val="20"/>
                              </w:rPr>
                              <w:t>investment</w:t>
                            </w:r>
                            <w:r>
                              <w:rPr>
                                <w:i/>
                                <w:color w:val="3497A8"/>
                                <w:spacing w:val="40"/>
                                <w:sz w:val="20"/>
                              </w:rPr>
                              <w:t xml:space="preserve"> </w:t>
                            </w:r>
                            <w:r>
                              <w:rPr>
                                <w:i/>
                                <w:color w:val="3497A8"/>
                                <w:sz w:val="20"/>
                              </w:rPr>
                              <w:t>float</w:t>
                            </w:r>
                            <w:r>
                              <w:rPr>
                                <w:i/>
                                <w:color w:val="3497A8"/>
                                <w:spacing w:val="40"/>
                                <w:sz w:val="20"/>
                              </w:rPr>
                              <w:t xml:space="preserve"> </w:t>
                            </w:r>
                            <w:r>
                              <w:rPr>
                                <w:i/>
                                <w:color w:val="3497A8"/>
                                <w:sz w:val="20"/>
                              </w:rPr>
                              <w:t>benefit (1</w:t>
                            </w:r>
                            <w:r w:rsidR="000F6292">
                              <w:rPr>
                                <w:i/>
                                <w:color w:val="3497A8"/>
                                <w:sz w:val="20"/>
                              </w:rPr>
                              <w:t>5</w:t>
                            </w:r>
                            <w:r>
                              <w:rPr>
                                <w:i/>
                                <w:color w:val="3497A8"/>
                                <w:sz w:val="20"/>
                              </w:rPr>
                              <w:t>-30 year claim deferral), predictable premium income, and natural portfolio diversification across vintages, tenures, and geographies.</w:t>
                            </w:r>
                          </w:p>
                        </w:txbxContent>
                      </wps:txbx>
                      <wps:bodyPr wrap="square" lIns="0" tIns="0" rIns="0" bIns="0" rtlCol="0">
                        <a:noAutofit/>
                      </wps:bodyPr>
                    </wps:wsp>
                  </a:graphicData>
                </a:graphic>
              </wp:anchor>
            </w:drawing>
          </mc:Choice>
          <mc:Fallback>
            <w:pict>
              <v:shape w14:anchorId="75418CDA" id="Textbox 9" o:spid="_x0000_s1028" type="#_x0000_t202" style="position:absolute;margin-left:97.2pt;margin-top:13.8pt;width:400.85pt;height:1in;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" fillcolor="#eff7ff" stroked="f">
                <v:textbox inset="0,0,0,0">
                  <w:txbxContent>
                    <w:p w14:paraId="75418CE3" w14:textId="127C17A5" w:rsidR="005755BC" w:rsidRDefault="00766B8D" w:rsidP="000F6292">
                      <w:pPr>
                        <w:spacing w:before="172" w:line="292" w:lineRule="auto"/>
                        <w:ind w:left="160" w:right="157"/>
                        <w:jc w:val="center"/>
                        <w:rPr>
                          <w:i/>
                          <w:color w:val="000000"/>
                          <w:sz w:val="20"/>
                        </w:rPr>
                      </w:pPr>
                      <w:r>
                        <w:rPr>
                          <w:b/>
                          <w:i/>
                          <w:color w:val="3497A8"/>
                          <w:sz w:val="20"/>
                        </w:rPr>
                        <w:t>Key</w:t>
                      </w:r>
                      <w:r>
                        <w:rPr>
                          <w:b/>
                          <w:i/>
                          <w:color w:val="3497A8"/>
                          <w:spacing w:val="80"/>
                          <w:w w:val="150"/>
                          <w:sz w:val="20"/>
                        </w:rPr>
                        <w:t xml:space="preserve"> </w:t>
                      </w:r>
                      <w:r>
                        <w:rPr>
                          <w:b/>
                          <w:i/>
                          <w:color w:val="3497A8"/>
                          <w:sz w:val="20"/>
                        </w:rPr>
                        <w:t>takeaway</w:t>
                      </w:r>
                      <w:r>
                        <w:rPr>
                          <w:b/>
                          <w:i/>
                          <w:color w:val="3497A8"/>
                          <w:spacing w:val="80"/>
                          <w:w w:val="150"/>
                          <w:sz w:val="20"/>
                        </w:rPr>
                        <w:t xml:space="preserve"> </w:t>
                      </w:r>
                      <w:r>
                        <w:rPr>
                          <w:b/>
                          <w:i/>
                          <w:color w:val="3497A8"/>
                          <w:sz w:val="20"/>
                        </w:rPr>
                        <w:t>for</w:t>
                      </w:r>
                      <w:r>
                        <w:rPr>
                          <w:b/>
                          <w:i/>
                          <w:color w:val="3497A8"/>
                          <w:spacing w:val="80"/>
                          <w:w w:val="150"/>
                          <w:sz w:val="20"/>
                        </w:rPr>
                        <w:t xml:space="preserve"> </w:t>
                      </w:r>
                      <w:r>
                        <w:rPr>
                          <w:b/>
                          <w:i/>
                          <w:color w:val="3497A8"/>
                          <w:sz w:val="20"/>
                        </w:rPr>
                        <w:t>reinsurers:</w:t>
                      </w:r>
                      <w:r>
                        <w:rPr>
                          <w:b/>
                          <w:i/>
                          <w:color w:val="3497A8"/>
                          <w:spacing w:val="80"/>
                          <w:w w:val="150"/>
                          <w:sz w:val="20"/>
                        </w:rPr>
                        <w:t xml:space="preserve"> </w:t>
                      </w:r>
                      <w:r>
                        <w:rPr>
                          <w:i/>
                          <w:color w:val="3497A8"/>
                          <w:sz w:val="20"/>
                        </w:rPr>
                        <w:t>The</w:t>
                      </w:r>
                      <w:r>
                        <w:rPr>
                          <w:i/>
                          <w:color w:val="3497A8"/>
                          <w:spacing w:val="80"/>
                          <w:w w:val="150"/>
                          <w:sz w:val="20"/>
                        </w:rPr>
                        <w:t xml:space="preserve"> </w:t>
                      </w:r>
                      <w:r>
                        <w:rPr>
                          <w:i/>
                          <w:color w:val="3497A8"/>
                          <w:sz w:val="20"/>
                        </w:rPr>
                        <w:t>EPM</w:t>
                      </w:r>
                      <w:r>
                        <w:rPr>
                          <w:i/>
                          <w:color w:val="3497A8"/>
                          <w:spacing w:val="80"/>
                          <w:w w:val="150"/>
                          <w:sz w:val="20"/>
                        </w:rPr>
                        <w:t xml:space="preserve"> </w:t>
                      </w:r>
                      <w:r>
                        <w:rPr>
                          <w:i/>
                          <w:color w:val="3497A8"/>
                          <w:sz w:val="20"/>
                        </w:rPr>
                        <w:t>reinsurance</w:t>
                      </w:r>
                      <w:r>
                        <w:rPr>
                          <w:i/>
                          <w:color w:val="3497A8"/>
                          <w:spacing w:val="80"/>
                          <w:w w:val="150"/>
                          <w:sz w:val="20"/>
                        </w:rPr>
                        <w:t xml:space="preserve"> </w:t>
                      </w:r>
                      <w:r>
                        <w:rPr>
                          <w:i/>
                          <w:color w:val="3497A8"/>
                          <w:sz w:val="20"/>
                        </w:rPr>
                        <w:t>opportunity</w:t>
                      </w:r>
                      <w:r>
                        <w:rPr>
                          <w:i/>
                          <w:color w:val="3497A8"/>
                          <w:spacing w:val="80"/>
                          <w:w w:val="150"/>
                          <w:sz w:val="20"/>
                        </w:rPr>
                        <w:t xml:space="preserve"> </w:t>
                      </w:r>
                      <w:r>
                        <w:rPr>
                          <w:i/>
                          <w:color w:val="3497A8"/>
                          <w:sz w:val="20"/>
                        </w:rPr>
                        <w:t>offers</w:t>
                      </w:r>
                      <w:r>
                        <w:rPr>
                          <w:i/>
                          <w:color w:val="3497A8"/>
                          <w:spacing w:val="80"/>
                          <w:w w:val="150"/>
                          <w:sz w:val="20"/>
                        </w:rPr>
                        <w:t xml:space="preserve"> </w:t>
                      </w:r>
                      <w:r>
                        <w:rPr>
                          <w:i/>
                          <w:color w:val="3497A8"/>
                          <w:sz w:val="20"/>
                        </w:rPr>
                        <w:t>a</w:t>
                      </w:r>
                      <w:r>
                        <w:rPr>
                          <w:i/>
                          <w:color w:val="3497A8"/>
                          <w:sz w:val="20"/>
                        </w:rPr>
                        <w:t xml:space="preserve"> low-frequency,</w:t>
                      </w:r>
                      <w:r>
                        <w:rPr>
                          <w:i/>
                          <w:color w:val="3497A8"/>
                          <w:spacing w:val="40"/>
                          <w:sz w:val="20"/>
                        </w:rPr>
                        <w:t xml:space="preserve"> </w:t>
                      </w:r>
                      <w:r>
                        <w:rPr>
                          <w:i/>
                          <w:color w:val="3497A8"/>
                          <w:sz w:val="20"/>
                        </w:rPr>
                        <w:t>high-attachment-point</w:t>
                      </w:r>
                      <w:r>
                        <w:rPr>
                          <w:i/>
                          <w:color w:val="3497A8"/>
                          <w:spacing w:val="40"/>
                          <w:sz w:val="20"/>
                        </w:rPr>
                        <w:t xml:space="preserve"> </w:t>
                      </w:r>
                      <w:r>
                        <w:rPr>
                          <w:i/>
                          <w:color w:val="3497A8"/>
                          <w:sz w:val="20"/>
                        </w:rPr>
                        <w:t>risk</w:t>
                      </w:r>
                      <w:r>
                        <w:rPr>
                          <w:i/>
                          <w:color w:val="3497A8"/>
                          <w:spacing w:val="40"/>
                          <w:sz w:val="20"/>
                        </w:rPr>
                        <w:t xml:space="preserve"> </w:t>
                      </w:r>
                      <w:r>
                        <w:rPr>
                          <w:i/>
                          <w:color w:val="3497A8"/>
                          <w:sz w:val="20"/>
                        </w:rPr>
                        <w:t>with</w:t>
                      </w:r>
                      <w:r>
                        <w:rPr>
                          <w:i/>
                          <w:color w:val="3497A8"/>
                          <w:spacing w:val="40"/>
                          <w:sz w:val="20"/>
                        </w:rPr>
                        <w:t xml:space="preserve"> </w:t>
                      </w:r>
                      <w:r>
                        <w:rPr>
                          <w:i/>
                          <w:color w:val="3497A8"/>
                          <w:sz w:val="20"/>
                        </w:rPr>
                        <w:t>substantial</w:t>
                      </w:r>
                      <w:r>
                        <w:rPr>
                          <w:i/>
                          <w:color w:val="3497A8"/>
                          <w:spacing w:val="40"/>
                          <w:sz w:val="20"/>
                        </w:rPr>
                        <w:t xml:space="preserve"> </w:t>
                      </w:r>
                      <w:r>
                        <w:rPr>
                          <w:i/>
                          <w:color w:val="3497A8"/>
                          <w:sz w:val="20"/>
                        </w:rPr>
                        <w:t>investment</w:t>
                      </w:r>
                      <w:r>
                        <w:rPr>
                          <w:i/>
                          <w:color w:val="3497A8"/>
                          <w:spacing w:val="40"/>
                          <w:sz w:val="20"/>
                        </w:rPr>
                        <w:t xml:space="preserve"> </w:t>
                      </w:r>
                      <w:r>
                        <w:rPr>
                          <w:i/>
                          <w:color w:val="3497A8"/>
                          <w:sz w:val="20"/>
                        </w:rPr>
                        <w:t>float</w:t>
                      </w:r>
                      <w:r>
                        <w:rPr>
                          <w:i/>
                          <w:color w:val="3497A8"/>
                          <w:spacing w:val="40"/>
                          <w:sz w:val="20"/>
                        </w:rPr>
                        <w:t xml:space="preserve"> </w:t>
                      </w:r>
                      <w:r>
                        <w:rPr>
                          <w:i/>
                          <w:color w:val="3497A8"/>
                          <w:sz w:val="20"/>
                        </w:rPr>
                        <w:t>benefit (1</w:t>
                      </w:r>
                      <w:r w:rsidR="000F6292">
                        <w:rPr>
                          <w:i/>
                          <w:color w:val="3497A8"/>
                          <w:sz w:val="20"/>
                        </w:rPr>
                        <w:t>5</w:t>
                      </w:r>
                      <w:r>
                        <w:rPr>
                          <w:i/>
                          <w:color w:val="3497A8"/>
                          <w:sz w:val="20"/>
                        </w:rPr>
                        <w:t>-30 year claim deferral), predictable premium income, and natural portfolio diversification across vintages, tenures, and geographies.</w:t>
                      </w:r>
                    </w:p>
                  </w:txbxContent>
                </v:textbox>
                <w10:wrap type="topAndBottom" anchorx="page"/>
              </v:shape>
            </w:pict>
          </mc:Fallback>
        </mc:AlternateContent>
      </w:r>
    </w:p>
    <w:p w14:paraId="75418C4C" w14:textId="77777777" w:rsidR="005755BC" w:rsidRDefault="00766B8D">
      <w:pPr>
        <w:pStyle w:val="ListParagraph"/>
        <w:numPr>
          <w:ilvl w:val="1"/>
          <w:numId w:val="3"/>
        </w:numPr>
        <w:tabs>
          <w:tab w:val="left" w:pos="553"/>
        </w:tabs>
        <w:spacing w:before="196"/>
        <w:ind w:left="553" w:hanging="433"/>
        <w:rPr>
          <w:b/>
          <w:sz w:val="26"/>
        </w:rPr>
      </w:pPr>
      <w:r>
        <w:rPr>
          <w:b/>
          <w:color w:val="3497A8"/>
          <w:sz w:val="26"/>
        </w:rPr>
        <w:t xml:space="preserve">Advantages for Each </w:t>
      </w:r>
      <w:r>
        <w:rPr>
          <w:b/>
          <w:color w:val="3497A8"/>
          <w:spacing w:val="-2"/>
          <w:sz w:val="26"/>
        </w:rPr>
        <w:t>Participant</w:t>
      </w:r>
    </w:p>
    <w:p w14:paraId="75418C4D" w14:textId="77777777" w:rsidR="005755BC" w:rsidRDefault="005755BC">
      <w:pPr>
        <w:pStyle w:val="BodyText"/>
        <w:spacing w:before="9"/>
        <w:rPr>
          <w:b/>
          <w:sz w:val="14"/>
        </w:rPr>
      </w:pPr>
    </w:p>
    <w:tbl>
      <w:tblPr>
        <w:tblW w:w="0" w:type="auto"/>
        <w:tblInd w:w="203" w:type="dxa"/>
        <w:tblBorders>
          <w:top w:val="single" w:sz="4" w:space="0" w:color="95A5A5"/>
          <w:left w:val="single" w:sz="4" w:space="0" w:color="95A5A5"/>
          <w:bottom w:val="single" w:sz="4" w:space="0" w:color="95A5A5"/>
          <w:right w:val="single" w:sz="4" w:space="0" w:color="95A5A5"/>
          <w:insideH w:val="single" w:sz="4" w:space="0" w:color="95A5A5"/>
          <w:insideV w:val="single" w:sz="4" w:space="0" w:color="95A5A5"/>
        </w:tblBorders>
        <w:tblLayout w:type="fixed"/>
        <w:tblCellMar>
          <w:left w:w="0" w:type="dxa"/>
          <w:right w:w="0" w:type="dxa"/>
        </w:tblCellMar>
        <w:tblLook w:val="01E0" w:firstRow="1" w:lastRow="1" w:firstColumn="1" w:lastColumn="1" w:noHBand="0" w:noVBand="0"/>
      </w:tblPr>
      <w:tblGrid>
        <w:gridCol w:w="1701"/>
        <w:gridCol w:w="3685"/>
        <w:gridCol w:w="3288"/>
      </w:tblGrid>
      <w:tr w:rsidR="005755BC" w14:paraId="75418C51" w14:textId="77777777">
        <w:trPr>
          <w:trHeight w:val="390"/>
        </w:trPr>
        <w:tc>
          <w:tcPr>
            <w:tcW w:w="1701" w:type="dxa"/>
            <w:shd w:val="clear" w:color="auto" w:fill="2B3D4F"/>
          </w:tcPr>
          <w:p w14:paraId="75418C4E" w14:textId="77777777" w:rsidR="005755BC" w:rsidRDefault="00766B8D">
            <w:pPr>
              <w:pStyle w:val="TableParagraph"/>
              <w:rPr>
                <w:b/>
                <w:sz w:val="18"/>
              </w:rPr>
            </w:pPr>
            <w:r>
              <w:rPr>
                <w:b/>
                <w:color w:val="FFFFFF"/>
                <w:spacing w:val="-2"/>
                <w:sz w:val="18"/>
              </w:rPr>
              <w:t>Participant</w:t>
            </w:r>
          </w:p>
        </w:tc>
        <w:tc>
          <w:tcPr>
            <w:tcW w:w="3685" w:type="dxa"/>
            <w:shd w:val="clear" w:color="auto" w:fill="2B3D4F"/>
          </w:tcPr>
          <w:p w14:paraId="75418C4F" w14:textId="77777777" w:rsidR="005755BC" w:rsidRDefault="00766B8D">
            <w:pPr>
              <w:pStyle w:val="TableParagraph"/>
              <w:ind w:left="119"/>
              <w:rPr>
                <w:b/>
                <w:sz w:val="18"/>
              </w:rPr>
            </w:pPr>
            <w:r>
              <w:rPr>
                <w:b/>
                <w:color w:val="FFFFFF"/>
                <w:sz w:val="18"/>
              </w:rPr>
              <w:t xml:space="preserve">Key </w:t>
            </w:r>
            <w:r>
              <w:rPr>
                <w:b/>
                <w:color w:val="FFFFFF"/>
                <w:spacing w:val="-2"/>
                <w:sz w:val="18"/>
              </w:rPr>
              <w:t>Advantage</w:t>
            </w:r>
          </w:p>
        </w:tc>
        <w:tc>
          <w:tcPr>
            <w:tcW w:w="3288" w:type="dxa"/>
            <w:shd w:val="clear" w:color="auto" w:fill="2B3D4F"/>
          </w:tcPr>
          <w:p w14:paraId="75418C50" w14:textId="77777777" w:rsidR="005755BC" w:rsidRDefault="00766B8D">
            <w:pPr>
              <w:pStyle w:val="TableParagraph"/>
              <w:ind w:left="119"/>
              <w:rPr>
                <w:b/>
                <w:sz w:val="18"/>
              </w:rPr>
            </w:pPr>
            <w:r>
              <w:rPr>
                <w:b/>
                <w:color w:val="FFFFFF"/>
                <w:sz w:val="18"/>
              </w:rPr>
              <w:t xml:space="preserve">Risk </w:t>
            </w:r>
            <w:r>
              <w:rPr>
                <w:b/>
                <w:color w:val="FFFFFF"/>
                <w:spacing w:val="-2"/>
                <w:sz w:val="18"/>
              </w:rPr>
              <w:t>Retained</w:t>
            </w:r>
          </w:p>
        </w:tc>
      </w:tr>
      <w:tr w:rsidR="005755BC" w14:paraId="75418C55" w14:textId="77777777">
        <w:trPr>
          <w:trHeight w:val="630"/>
        </w:trPr>
        <w:tc>
          <w:tcPr>
            <w:tcW w:w="1701" w:type="dxa"/>
          </w:tcPr>
          <w:p w14:paraId="75418C52" w14:textId="77777777" w:rsidR="005755BC" w:rsidRDefault="00766B8D">
            <w:pPr>
              <w:pStyle w:val="TableParagraph"/>
              <w:spacing w:line="278" w:lineRule="auto"/>
              <w:ind w:right="757"/>
              <w:rPr>
                <w:b/>
                <w:sz w:val="18"/>
              </w:rPr>
            </w:pPr>
            <w:r>
              <w:rPr>
                <w:b/>
                <w:color w:val="2B3D4F"/>
                <w:spacing w:val="-2"/>
                <w:sz w:val="18"/>
              </w:rPr>
              <w:t>Mortgage Funder</w:t>
            </w:r>
          </w:p>
        </w:tc>
        <w:tc>
          <w:tcPr>
            <w:tcW w:w="3685" w:type="dxa"/>
          </w:tcPr>
          <w:p w14:paraId="75418C53" w14:textId="77777777" w:rsidR="005755BC" w:rsidRDefault="00766B8D">
            <w:pPr>
              <w:pStyle w:val="TableParagraph"/>
              <w:ind w:left="119"/>
              <w:rPr>
                <w:sz w:val="18"/>
              </w:rPr>
            </w:pPr>
            <w:r>
              <w:rPr>
                <w:color w:val="2B3D4F"/>
                <w:sz w:val="18"/>
              </w:rPr>
              <w:t xml:space="preserve">Zero credit risk — full insurance </w:t>
            </w:r>
            <w:r>
              <w:rPr>
                <w:color w:val="2B3D4F"/>
                <w:spacing w:val="-2"/>
                <w:sz w:val="18"/>
              </w:rPr>
              <w:t>coverage</w:t>
            </w:r>
          </w:p>
        </w:tc>
        <w:tc>
          <w:tcPr>
            <w:tcW w:w="3288" w:type="dxa"/>
          </w:tcPr>
          <w:p w14:paraId="75418C54" w14:textId="77777777" w:rsidR="005755BC" w:rsidRDefault="00766B8D">
            <w:pPr>
              <w:pStyle w:val="TableParagraph"/>
              <w:ind w:left="119"/>
              <w:rPr>
                <w:sz w:val="18"/>
              </w:rPr>
            </w:pPr>
            <w:r>
              <w:rPr>
                <w:color w:val="2B3D4F"/>
                <w:sz w:val="18"/>
              </w:rPr>
              <w:t xml:space="preserve">None (fully </w:t>
            </w:r>
            <w:r>
              <w:rPr>
                <w:color w:val="2B3D4F"/>
                <w:spacing w:val="-2"/>
                <w:sz w:val="18"/>
              </w:rPr>
              <w:t>transferred)</w:t>
            </w:r>
          </w:p>
        </w:tc>
      </w:tr>
      <w:tr w:rsidR="005755BC" w14:paraId="75418C59" w14:textId="77777777">
        <w:trPr>
          <w:trHeight w:val="630"/>
        </w:trPr>
        <w:tc>
          <w:tcPr>
            <w:tcW w:w="1701" w:type="dxa"/>
            <w:shd w:val="clear" w:color="auto" w:fill="F7F9F9"/>
          </w:tcPr>
          <w:p w14:paraId="75418C56" w14:textId="77777777" w:rsidR="005755BC" w:rsidRDefault="00766B8D">
            <w:pPr>
              <w:pStyle w:val="TableParagraph"/>
              <w:rPr>
                <w:b/>
                <w:sz w:val="18"/>
              </w:rPr>
            </w:pPr>
            <w:r>
              <w:rPr>
                <w:b/>
                <w:color w:val="2B3D4F"/>
                <w:sz w:val="18"/>
              </w:rPr>
              <w:t xml:space="preserve">LMI </w:t>
            </w:r>
            <w:r>
              <w:rPr>
                <w:b/>
                <w:color w:val="2B3D4F"/>
                <w:spacing w:val="-2"/>
                <w:sz w:val="18"/>
              </w:rPr>
              <w:t>Insurer</w:t>
            </w:r>
          </w:p>
        </w:tc>
        <w:tc>
          <w:tcPr>
            <w:tcW w:w="3685" w:type="dxa"/>
            <w:shd w:val="clear" w:color="auto" w:fill="F7F9F9"/>
          </w:tcPr>
          <w:p w14:paraId="75418C57" w14:textId="77777777" w:rsidR="005755BC" w:rsidRDefault="00766B8D">
            <w:pPr>
              <w:pStyle w:val="TableParagraph"/>
              <w:spacing w:line="278" w:lineRule="auto"/>
              <w:ind w:left="119"/>
              <w:rPr>
                <w:sz w:val="18"/>
              </w:rPr>
            </w:pPr>
            <w:r>
              <w:rPr>
                <w:color w:val="2B3D4F"/>
                <w:sz w:val="18"/>
              </w:rPr>
              <w:t>High-premium,</w:t>
            </w:r>
            <w:r>
              <w:rPr>
                <w:color w:val="2B3D4F"/>
                <w:spacing w:val="-13"/>
                <w:sz w:val="18"/>
              </w:rPr>
              <w:t xml:space="preserve"> </w:t>
            </w:r>
            <w:r>
              <w:rPr>
                <w:color w:val="2B3D4F"/>
                <w:sz w:val="18"/>
              </w:rPr>
              <w:t>deferred-claim</w:t>
            </w:r>
            <w:r>
              <w:rPr>
                <w:color w:val="2B3D4F"/>
                <w:spacing w:val="-12"/>
                <w:sz w:val="18"/>
              </w:rPr>
              <w:t xml:space="preserve"> </w:t>
            </w:r>
            <w:r>
              <w:rPr>
                <w:color w:val="2B3D4F"/>
                <w:sz w:val="18"/>
              </w:rPr>
              <w:t>product</w:t>
            </w:r>
            <w:r>
              <w:rPr>
                <w:color w:val="2B3D4F"/>
                <w:spacing w:val="-13"/>
                <w:sz w:val="18"/>
              </w:rPr>
              <w:t xml:space="preserve"> </w:t>
            </w:r>
            <w:r>
              <w:rPr>
                <w:color w:val="2B3D4F"/>
                <w:sz w:val="18"/>
              </w:rPr>
              <w:t>with bounded severity</w:t>
            </w:r>
          </w:p>
        </w:tc>
        <w:tc>
          <w:tcPr>
            <w:tcW w:w="3288" w:type="dxa"/>
            <w:shd w:val="clear" w:color="auto" w:fill="F7F9F9"/>
          </w:tcPr>
          <w:p w14:paraId="75418C58" w14:textId="77777777" w:rsidR="005755BC" w:rsidRDefault="00766B8D">
            <w:pPr>
              <w:pStyle w:val="TableParagraph"/>
              <w:ind w:left="119"/>
              <w:rPr>
                <w:sz w:val="18"/>
              </w:rPr>
            </w:pPr>
            <w:r>
              <w:rPr>
                <w:color w:val="2B3D4F"/>
                <w:sz w:val="18"/>
              </w:rPr>
              <w:t xml:space="preserve">Up to $1,760,160 per </w:t>
            </w:r>
            <w:r>
              <w:rPr>
                <w:color w:val="2B3D4F"/>
                <w:spacing w:val="-2"/>
                <w:sz w:val="18"/>
              </w:rPr>
              <w:t>mortgage</w:t>
            </w:r>
          </w:p>
        </w:tc>
      </w:tr>
      <w:tr w:rsidR="005755BC" w14:paraId="75418C5D" w14:textId="77777777">
        <w:trPr>
          <w:trHeight w:val="630"/>
        </w:trPr>
        <w:tc>
          <w:tcPr>
            <w:tcW w:w="1701" w:type="dxa"/>
          </w:tcPr>
          <w:p w14:paraId="75418C5A" w14:textId="77777777" w:rsidR="005755BC" w:rsidRDefault="00766B8D">
            <w:pPr>
              <w:pStyle w:val="TableParagraph"/>
              <w:rPr>
                <w:b/>
                <w:sz w:val="18"/>
              </w:rPr>
            </w:pPr>
            <w:r>
              <w:rPr>
                <w:b/>
                <w:color w:val="2B3D4F"/>
                <w:spacing w:val="-2"/>
                <w:sz w:val="18"/>
              </w:rPr>
              <w:t>Reinsurer</w:t>
            </w:r>
          </w:p>
        </w:tc>
        <w:tc>
          <w:tcPr>
            <w:tcW w:w="3685" w:type="dxa"/>
          </w:tcPr>
          <w:p w14:paraId="75418C5B" w14:textId="77777777" w:rsidR="005755BC" w:rsidRDefault="00766B8D">
            <w:pPr>
              <w:pStyle w:val="TableParagraph"/>
              <w:spacing w:line="278" w:lineRule="auto"/>
              <w:ind w:left="119" w:right="194"/>
              <w:rPr>
                <w:sz w:val="18"/>
              </w:rPr>
            </w:pPr>
            <w:r>
              <w:rPr>
                <w:color w:val="2B3D4F"/>
                <w:sz w:val="18"/>
              </w:rPr>
              <w:t>Low-frequency</w:t>
            </w:r>
            <w:r>
              <w:rPr>
                <w:color w:val="2B3D4F"/>
                <w:spacing w:val="-10"/>
                <w:sz w:val="18"/>
              </w:rPr>
              <w:t xml:space="preserve"> </w:t>
            </w:r>
            <w:r>
              <w:rPr>
                <w:color w:val="2B3D4F"/>
                <w:sz w:val="18"/>
              </w:rPr>
              <w:t>tail</w:t>
            </w:r>
            <w:r>
              <w:rPr>
                <w:color w:val="2B3D4F"/>
                <w:spacing w:val="-10"/>
                <w:sz w:val="18"/>
              </w:rPr>
              <w:t xml:space="preserve"> </w:t>
            </w:r>
            <w:r>
              <w:rPr>
                <w:color w:val="2B3D4F"/>
                <w:sz w:val="18"/>
              </w:rPr>
              <w:t>risk</w:t>
            </w:r>
            <w:r>
              <w:rPr>
                <w:color w:val="2B3D4F"/>
                <w:spacing w:val="-10"/>
                <w:sz w:val="18"/>
              </w:rPr>
              <w:t xml:space="preserve"> </w:t>
            </w:r>
            <w:r>
              <w:rPr>
                <w:color w:val="2B3D4F"/>
                <w:sz w:val="18"/>
              </w:rPr>
              <w:t>with</w:t>
            </w:r>
            <w:r>
              <w:rPr>
                <w:color w:val="2B3D4F"/>
                <w:spacing w:val="-10"/>
                <w:sz w:val="18"/>
              </w:rPr>
              <w:t xml:space="preserve"> </w:t>
            </w:r>
            <w:r>
              <w:rPr>
                <w:color w:val="2B3D4F"/>
                <w:sz w:val="18"/>
              </w:rPr>
              <w:t>long investment float</w:t>
            </w:r>
          </w:p>
        </w:tc>
        <w:tc>
          <w:tcPr>
            <w:tcW w:w="3288" w:type="dxa"/>
          </w:tcPr>
          <w:p w14:paraId="75418C5C" w14:textId="77777777" w:rsidR="005755BC" w:rsidRDefault="00766B8D">
            <w:pPr>
              <w:pStyle w:val="TableParagraph"/>
              <w:ind w:left="119"/>
              <w:rPr>
                <w:sz w:val="18"/>
              </w:rPr>
            </w:pPr>
            <w:r>
              <w:rPr>
                <w:color w:val="2B3D4F"/>
                <w:sz w:val="18"/>
              </w:rPr>
              <w:t xml:space="preserve">Excess above </w:t>
            </w:r>
            <w:r>
              <w:rPr>
                <w:color w:val="2B3D4F"/>
                <w:spacing w:val="-2"/>
                <w:sz w:val="18"/>
              </w:rPr>
              <w:t>$1,760,160</w:t>
            </w:r>
          </w:p>
        </w:tc>
      </w:tr>
      <w:tr w:rsidR="005755BC" w14:paraId="75418C61" w14:textId="77777777">
        <w:trPr>
          <w:trHeight w:val="390"/>
        </w:trPr>
        <w:tc>
          <w:tcPr>
            <w:tcW w:w="1701" w:type="dxa"/>
            <w:shd w:val="clear" w:color="auto" w:fill="F7F9F9"/>
          </w:tcPr>
          <w:p w14:paraId="75418C5E" w14:textId="77777777" w:rsidR="005755BC" w:rsidRDefault="00766B8D">
            <w:pPr>
              <w:pStyle w:val="TableParagraph"/>
              <w:rPr>
                <w:b/>
                <w:sz w:val="18"/>
              </w:rPr>
            </w:pPr>
            <w:r>
              <w:rPr>
                <w:b/>
                <w:color w:val="2B3D4F"/>
                <w:spacing w:val="-2"/>
                <w:sz w:val="18"/>
              </w:rPr>
              <w:t>FutureProof</w:t>
            </w:r>
          </w:p>
        </w:tc>
        <w:tc>
          <w:tcPr>
            <w:tcW w:w="3685" w:type="dxa"/>
            <w:shd w:val="clear" w:color="auto" w:fill="F7F9F9"/>
          </w:tcPr>
          <w:p w14:paraId="75418C5F" w14:textId="77777777" w:rsidR="005755BC" w:rsidRDefault="00766B8D">
            <w:pPr>
              <w:pStyle w:val="TableParagraph"/>
              <w:ind w:left="119"/>
              <w:rPr>
                <w:sz w:val="18"/>
              </w:rPr>
            </w:pPr>
            <w:r>
              <w:rPr>
                <w:color w:val="2B3D4F"/>
                <w:sz w:val="18"/>
              </w:rPr>
              <w:t xml:space="preserve">Origination fees + margin + profit </w:t>
            </w:r>
            <w:r>
              <w:rPr>
                <w:color w:val="2B3D4F"/>
                <w:spacing w:val="-2"/>
                <w:sz w:val="18"/>
              </w:rPr>
              <w:t>share</w:t>
            </w:r>
          </w:p>
        </w:tc>
        <w:tc>
          <w:tcPr>
            <w:tcW w:w="3288" w:type="dxa"/>
            <w:shd w:val="clear" w:color="auto" w:fill="F7F9F9"/>
          </w:tcPr>
          <w:p w14:paraId="75418C60" w14:textId="77777777" w:rsidR="005755BC" w:rsidRDefault="00766B8D">
            <w:pPr>
              <w:pStyle w:val="TableParagraph"/>
              <w:ind w:left="119"/>
              <w:rPr>
                <w:sz w:val="18"/>
              </w:rPr>
            </w:pPr>
            <w:r>
              <w:rPr>
                <w:color w:val="2B3D4F"/>
                <w:sz w:val="18"/>
              </w:rPr>
              <w:t>Portfolio management (cross-</w:t>
            </w:r>
            <w:r>
              <w:rPr>
                <w:color w:val="2B3D4F"/>
                <w:spacing w:val="-2"/>
                <w:sz w:val="18"/>
              </w:rPr>
              <w:t>subsidy)</w:t>
            </w:r>
          </w:p>
        </w:tc>
      </w:tr>
      <w:tr w:rsidR="005755BC" w14:paraId="75418C65" w14:textId="77777777">
        <w:trPr>
          <w:trHeight w:val="630"/>
        </w:trPr>
        <w:tc>
          <w:tcPr>
            <w:tcW w:w="1701" w:type="dxa"/>
          </w:tcPr>
          <w:p w14:paraId="75418C62" w14:textId="77777777" w:rsidR="005755BC" w:rsidRDefault="00766B8D">
            <w:pPr>
              <w:pStyle w:val="TableParagraph"/>
              <w:rPr>
                <w:b/>
                <w:sz w:val="18"/>
              </w:rPr>
            </w:pPr>
            <w:r>
              <w:rPr>
                <w:b/>
                <w:color w:val="2B3D4F"/>
                <w:spacing w:val="-2"/>
                <w:sz w:val="18"/>
              </w:rPr>
              <w:t>Homeowner</w:t>
            </w:r>
          </w:p>
        </w:tc>
        <w:tc>
          <w:tcPr>
            <w:tcW w:w="3685" w:type="dxa"/>
          </w:tcPr>
          <w:p w14:paraId="75418C63" w14:textId="77777777" w:rsidR="005755BC" w:rsidRDefault="00766B8D">
            <w:pPr>
              <w:pStyle w:val="TableParagraph"/>
              <w:spacing w:line="278" w:lineRule="auto"/>
              <w:ind w:left="119"/>
              <w:rPr>
                <w:sz w:val="18"/>
              </w:rPr>
            </w:pPr>
            <w:r>
              <w:rPr>
                <w:color w:val="2B3D4F"/>
                <w:sz w:val="18"/>
              </w:rPr>
              <w:t>Access</w:t>
            </w:r>
            <w:r>
              <w:rPr>
                <w:color w:val="2B3D4F"/>
                <w:spacing w:val="-8"/>
                <w:sz w:val="18"/>
              </w:rPr>
              <w:t xml:space="preserve"> </w:t>
            </w:r>
            <w:r>
              <w:rPr>
                <w:color w:val="2B3D4F"/>
                <w:sz w:val="18"/>
              </w:rPr>
              <w:t>to</w:t>
            </w:r>
            <w:r>
              <w:rPr>
                <w:color w:val="2B3D4F"/>
                <w:spacing w:val="-8"/>
                <w:sz w:val="18"/>
              </w:rPr>
              <w:t xml:space="preserve"> </w:t>
            </w:r>
            <w:r>
              <w:rPr>
                <w:color w:val="2B3D4F"/>
                <w:sz w:val="18"/>
              </w:rPr>
              <w:t>home</w:t>
            </w:r>
            <w:r>
              <w:rPr>
                <w:color w:val="2B3D4F"/>
                <w:spacing w:val="-8"/>
                <w:sz w:val="18"/>
              </w:rPr>
              <w:t xml:space="preserve"> </w:t>
            </w:r>
            <w:r>
              <w:rPr>
                <w:color w:val="2B3D4F"/>
                <w:sz w:val="18"/>
              </w:rPr>
              <w:t>equity</w:t>
            </w:r>
            <w:r>
              <w:rPr>
                <w:color w:val="2B3D4F"/>
                <w:spacing w:val="-8"/>
                <w:sz w:val="18"/>
              </w:rPr>
              <w:t xml:space="preserve"> </w:t>
            </w:r>
            <w:r>
              <w:rPr>
                <w:color w:val="2B3D4F"/>
                <w:sz w:val="18"/>
              </w:rPr>
              <w:t>while</w:t>
            </w:r>
            <w:r>
              <w:rPr>
                <w:color w:val="2B3D4F"/>
                <w:spacing w:val="-8"/>
                <w:sz w:val="18"/>
              </w:rPr>
              <w:t xml:space="preserve"> </w:t>
            </w:r>
            <w:r>
              <w:rPr>
                <w:color w:val="2B3D4F"/>
                <w:sz w:val="18"/>
              </w:rPr>
              <w:t xml:space="preserve">retaining </w:t>
            </w:r>
            <w:r>
              <w:rPr>
                <w:color w:val="2B3D4F"/>
                <w:spacing w:val="-2"/>
                <w:sz w:val="18"/>
              </w:rPr>
              <w:t>ownership</w:t>
            </w:r>
          </w:p>
        </w:tc>
        <w:tc>
          <w:tcPr>
            <w:tcW w:w="3288" w:type="dxa"/>
          </w:tcPr>
          <w:p w14:paraId="75418C64" w14:textId="77777777" w:rsidR="005755BC" w:rsidRDefault="00766B8D">
            <w:pPr>
              <w:pStyle w:val="TableParagraph"/>
              <w:ind w:left="119"/>
              <w:rPr>
                <w:sz w:val="18"/>
              </w:rPr>
            </w:pPr>
            <w:r>
              <w:rPr>
                <w:color w:val="2B3D4F"/>
                <w:sz w:val="18"/>
              </w:rPr>
              <w:t xml:space="preserve">Investment account </w:t>
            </w:r>
            <w:r>
              <w:rPr>
                <w:color w:val="2B3D4F"/>
                <w:spacing w:val="-2"/>
                <w:sz w:val="18"/>
              </w:rPr>
              <w:t>performance</w:t>
            </w:r>
          </w:p>
        </w:tc>
      </w:tr>
    </w:tbl>
    <w:p w14:paraId="75418C66" w14:textId="77777777" w:rsidR="005755BC" w:rsidRDefault="005755BC">
      <w:pPr>
        <w:pStyle w:val="TableParagraph"/>
        <w:rPr>
          <w:sz w:val="18"/>
        </w:rPr>
        <w:sectPr w:rsidR="005755BC">
          <w:pgSz w:w="11910" w:h="16840"/>
          <w:pgMar w:top="1180" w:right="1417" w:bottom="820" w:left="1417" w:header="0" w:footer="625" w:gutter="0"/>
          <w:cols w:space="720"/>
        </w:sectPr>
      </w:pPr>
    </w:p>
    <w:p w14:paraId="75418C67" w14:textId="6F919BC9" w:rsidR="005755BC" w:rsidRDefault="00766B8D">
      <w:pPr>
        <w:pStyle w:val="Heading1"/>
        <w:numPr>
          <w:ilvl w:val="0"/>
          <w:numId w:val="3"/>
        </w:numPr>
        <w:tabs>
          <w:tab w:val="left" w:pos="653"/>
        </w:tabs>
        <w:ind w:left="653" w:hanging="533"/>
      </w:pPr>
      <w:r>
        <w:rPr>
          <w:color w:val="2B3D4F"/>
        </w:rPr>
        <w:lastRenderedPageBreak/>
        <w:t>Appendix: v14</w:t>
      </w:r>
      <w:r w:rsidR="009366DA">
        <w:rPr>
          <w:color w:val="2B3D4F"/>
        </w:rPr>
        <w:t>c</w:t>
      </w:r>
      <w:r>
        <w:rPr>
          <w:color w:val="2B3D4F"/>
        </w:rPr>
        <w:t xml:space="preserve"> Model </w:t>
      </w:r>
      <w:r>
        <w:rPr>
          <w:color w:val="2B3D4F"/>
          <w:spacing w:val="-2"/>
        </w:rPr>
        <w:t>Parameters</w:t>
      </w:r>
    </w:p>
    <w:p w14:paraId="75418C68" w14:textId="77777777" w:rsidR="005755BC" w:rsidRDefault="005755BC">
      <w:pPr>
        <w:pStyle w:val="BodyText"/>
        <w:spacing w:before="3" w:after="1"/>
        <w:rPr>
          <w:b/>
        </w:rPr>
      </w:pPr>
    </w:p>
    <w:tbl>
      <w:tblPr>
        <w:tblW w:w="0" w:type="auto"/>
        <w:tblInd w:w="203" w:type="dxa"/>
        <w:tblBorders>
          <w:top w:val="single" w:sz="4" w:space="0" w:color="95A5A5"/>
          <w:left w:val="single" w:sz="4" w:space="0" w:color="95A5A5"/>
          <w:bottom w:val="single" w:sz="4" w:space="0" w:color="95A5A5"/>
          <w:right w:val="single" w:sz="4" w:space="0" w:color="95A5A5"/>
          <w:insideH w:val="single" w:sz="4" w:space="0" w:color="95A5A5"/>
          <w:insideV w:val="single" w:sz="4" w:space="0" w:color="95A5A5"/>
        </w:tblBorders>
        <w:tblLayout w:type="fixed"/>
        <w:tblCellMar>
          <w:left w:w="0" w:type="dxa"/>
          <w:right w:w="0" w:type="dxa"/>
        </w:tblCellMar>
        <w:tblLook w:val="01E0" w:firstRow="1" w:lastRow="1" w:firstColumn="1" w:lastColumn="1" w:noHBand="0" w:noVBand="0"/>
      </w:tblPr>
      <w:tblGrid>
        <w:gridCol w:w="2381"/>
        <w:gridCol w:w="2268"/>
        <w:gridCol w:w="4025"/>
      </w:tblGrid>
      <w:tr w:rsidR="005755BC" w14:paraId="75418C6C" w14:textId="77777777">
        <w:trPr>
          <w:trHeight w:val="390"/>
        </w:trPr>
        <w:tc>
          <w:tcPr>
            <w:tcW w:w="2381" w:type="dxa"/>
            <w:shd w:val="clear" w:color="auto" w:fill="2B3D4F"/>
          </w:tcPr>
          <w:p w14:paraId="75418C69" w14:textId="77777777" w:rsidR="005755BC" w:rsidRDefault="00766B8D">
            <w:pPr>
              <w:pStyle w:val="TableParagraph"/>
              <w:rPr>
                <w:b/>
                <w:sz w:val="18"/>
              </w:rPr>
            </w:pPr>
            <w:r>
              <w:rPr>
                <w:b/>
                <w:color w:val="FFFFFF"/>
                <w:spacing w:val="-2"/>
                <w:sz w:val="18"/>
              </w:rPr>
              <w:t>Parameter</w:t>
            </w:r>
          </w:p>
        </w:tc>
        <w:tc>
          <w:tcPr>
            <w:tcW w:w="2268" w:type="dxa"/>
            <w:shd w:val="clear" w:color="auto" w:fill="2B3D4F"/>
          </w:tcPr>
          <w:p w14:paraId="75418C6A" w14:textId="77777777" w:rsidR="005755BC" w:rsidRDefault="00766B8D">
            <w:pPr>
              <w:pStyle w:val="TableParagraph"/>
              <w:rPr>
                <w:b/>
                <w:sz w:val="18"/>
              </w:rPr>
            </w:pPr>
            <w:r>
              <w:rPr>
                <w:b/>
                <w:color w:val="FFFFFF"/>
                <w:spacing w:val="-2"/>
                <w:sz w:val="18"/>
              </w:rPr>
              <w:t>Value</w:t>
            </w:r>
          </w:p>
        </w:tc>
        <w:tc>
          <w:tcPr>
            <w:tcW w:w="4025" w:type="dxa"/>
            <w:shd w:val="clear" w:color="auto" w:fill="2B3D4F"/>
          </w:tcPr>
          <w:p w14:paraId="75418C6B" w14:textId="77777777" w:rsidR="005755BC" w:rsidRDefault="00766B8D">
            <w:pPr>
              <w:pStyle w:val="TableParagraph"/>
              <w:ind w:left="119"/>
              <w:rPr>
                <w:b/>
                <w:sz w:val="18"/>
              </w:rPr>
            </w:pPr>
            <w:r>
              <w:rPr>
                <w:b/>
                <w:color w:val="FFFFFF"/>
                <w:spacing w:val="-2"/>
                <w:sz w:val="18"/>
              </w:rPr>
              <w:t>Notes</w:t>
            </w:r>
          </w:p>
        </w:tc>
      </w:tr>
      <w:tr w:rsidR="005755BC" w14:paraId="75418C70" w14:textId="77777777">
        <w:trPr>
          <w:trHeight w:val="630"/>
        </w:trPr>
        <w:tc>
          <w:tcPr>
            <w:tcW w:w="2381" w:type="dxa"/>
          </w:tcPr>
          <w:p w14:paraId="75418C6D" w14:textId="77777777" w:rsidR="005755BC" w:rsidRDefault="00766B8D">
            <w:pPr>
              <w:pStyle w:val="TableParagraph"/>
              <w:rPr>
                <w:b/>
                <w:sz w:val="18"/>
              </w:rPr>
            </w:pPr>
            <w:r>
              <w:rPr>
                <w:b/>
                <w:color w:val="2B3D4F"/>
                <w:sz w:val="18"/>
              </w:rPr>
              <w:t xml:space="preserve">Home </w:t>
            </w:r>
            <w:r>
              <w:rPr>
                <w:b/>
                <w:color w:val="2B3D4F"/>
                <w:spacing w:val="-2"/>
                <w:sz w:val="18"/>
              </w:rPr>
              <w:t>value</w:t>
            </w:r>
          </w:p>
        </w:tc>
        <w:tc>
          <w:tcPr>
            <w:tcW w:w="2268" w:type="dxa"/>
          </w:tcPr>
          <w:p w14:paraId="75418C6E" w14:textId="77777777" w:rsidR="005755BC" w:rsidRDefault="00766B8D">
            <w:pPr>
              <w:pStyle w:val="TableParagraph"/>
              <w:rPr>
                <w:sz w:val="18"/>
              </w:rPr>
            </w:pPr>
            <w:r>
              <w:rPr>
                <w:color w:val="2B3D4F"/>
                <w:spacing w:val="-2"/>
                <w:sz w:val="18"/>
              </w:rPr>
              <w:t>$2,000,000</w:t>
            </w:r>
          </w:p>
        </w:tc>
        <w:tc>
          <w:tcPr>
            <w:tcW w:w="4025" w:type="dxa"/>
          </w:tcPr>
          <w:p w14:paraId="75418C6F" w14:textId="77777777" w:rsidR="005755BC" w:rsidRDefault="00766B8D">
            <w:pPr>
              <w:pStyle w:val="TableParagraph"/>
              <w:spacing w:line="278" w:lineRule="auto"/>
              <w:ind w:left="119" w:right="197"/>
              <w:rPr>
                <w:sz w:val="18"/>
              </w:rPr>
            </w:pPr>
            <w:r>
              <w:rPr>
                <w:color w:val="2B3D4F"/>
                <w:sz w:val="18"/>
              </w:rPr>
              <w:t>Representative</w:t>
            </w:r>
            <w:r>
              <w:rPr>
                <w:color w:val="2B3D4F"/>
                <w:spacing w:val="-15"/>
                <w:sz w:val="18"/>
              </w:rPr>
              <w:t xml:space="preserve"> </w:t>
            </w:r>
            <w:r>
              <w:rPr>
                <w:color w:val="2B3D4F"/>
                <w:sz w:val="18"/>
              </w:rPr>
              <w:t>Australian</w:t>
            </w:r>
            <w:r>
              <w:rPr>
                <w:color w:val="2B3D4F"/>
                <w:spacing w:val="-12"/>
                <w:sz w:val="18"/>
              </w:rPr>
              <w:t xml:space="preserve"> </w:t>
            </w:r>
            <w:r>
              <w:rPr>
                <w:color w:val="2B3D4F"/>
                <w:sz w:val="18"/>
              </w:rPr>
              <w:t xml:space="preserve">metropolitan </w:t>
            </w:r>
            <w:r>
              <w:rPr>
                <w:color w:val="2B3D4F"/>
                <w:spacing w:val="-2"/>
                <w:sz w:val="18"/>
              </w:rPr>
              <w:t>property</w:t>
            </w:r>
          </w:p>
        </w:tc>
      </w:tr>
      <w:tr w:rsidR="005755BC" w14:paraId="75418C74" w14:textId="77777777">
        <w:trPr>
          <w:trHeight w:val="390"/>
        </w:trPr>
        <w:tc>
          <w:tcPr>
            <w:tcW w:w="2381" w:type="dxa"/>
            <w:shd w:val="clear" w:color="auto" w:fill="F7F9F9"/>
          </w:tcPr>
          <w:p w14:paraId="75418C71" w14:textId="77777777" w:rsidR="005755BC" w:rsidRDefault="00766B8D">
            <w:pPr>
              <w:pStyle w:val="TableParagraph"/>
              <w:rPr>
                <w:b/>
                <w:sz w:val="18"/>
              </w:rPr>
            </w:pPr>
            <w:r>
              <w:rPr>
                <w:b/>
                <w:color w:val="2B3D4F"/>
                <w:sz w:val="18"/>
              </w:rPr>
              <w:t xml:space="preserve">Initial </w:t>
            </w:r>
            <w:r>
              <w:rPr>
                <w:b/>
                <w:color w:val="2B3D4F"/>
                <w:spacing w:val="-2"/>
                <w:sz w:val="18"/>
              </w:rPr>
              <w:t>mortgage</w:t>
            </w:r>
          </w:p>
        </w:tc>
        <w:tc>
          <w:tcPr>
            <w:tcW w:w="2268" w:type="dxa"/>
            <w:shd w:val="clear" w:color="auto" w:fill="F7F9F9"/>
          </w:tcPr>
          <w:p w14:paraId="75418C72" w14:textId="77777777" w:rsidR="005755BC" w:rsidRDefault="00766B8D">
            <w:pPr>
              <w:pStyle w:val="TableParagraph"/>
              <w:rPr>
                <w:sz w:val="18"/>
              </w:rPr>
            </w:pPr>
            <w:r>
              <w:rPr>
                <w:color w:val="2B3D4F"/>
                <w:spacing w:val="-2"/>
                <w:sz w:val="18"/>
              </w:rPr>
              <w:t>$1,360,000</w:t>
            </w:r>
          </w:p>
        </w:tc>
        <w:tc>
          <w:tcPr>
            <w:tcW w:w="4025" w:type="dxa"/>
            <w:shd w:val="clear" w:color="auto" w:fill="F7F9F9"/>
          </w:tcPr>
          <w:p w14:paraId="75418C73" w14:textId="77777777" w:rsidR="005755BC" w:rsidRDefault="00766B8D">
            <w:pPr>
              <w:pStyle w:val="TableParagraph"/>
              <w:ind w:left="119"/>
              <w:rPr>
                <w:sz w:val="18"/>
              </w:rPr>
            </w:pPr>
            <w:r>
              <w:rPr>
                <w:color w:val="2B3D4F"/>
                <w:sz w:val="18"/>
              </w:rPr>
              <w:t xml:space="preserve">Effective LVR: </w:t>
            </w:r>
            <w:r>
              <w:rPr>
                <w:color w:val="2B3D4F"/>
                <w:spacing w:val="-2"/>
                <w:sz w:val="18"/>
              </w:rPr>
              <w:t>68.0%</w:t>
            </w:r>
          </w:p>
        </w:tc>
      </w:tr>
      <w:tr w:rsidR="005755BC" w14:paraId="75418C78" w14:textId="77777777">
        <w:trPr>
          <w:trHeight w:val="390"/>
        </w:trPr>
        <w:tc>
          <w:tcPr>
            <w:tcW w:w="2381" w:type="dxa"/>
          </w:tcPr>
          <w:p w14:paraId="75418C75" w14:textId="77777777" w:rsidR="005755BC" w:rsidRDefault="00766B8D">
            <w:pPr>
              <w:pStyle w:val="TableParagraph"/>
              <w:rPr>
                <w:b/>
                <w:sz w:val="18"/>
              </w:rPr>
            </w:pPr>
            <w:r>
              <w:rPr>
                <w:b/>
                <w:color w:val="2B3D4F"/>
                <w:sz w:val="18"/>
              </w:rPr>
              <w:t xml:space="preserve">Max </w:t>
            </w:r>
            <w:r>
              <w:rPr>
                <w:b/>
                <w:color w:val="2B3D4F"/>
                <w:spacing w:val="-5"/>
                <w:sz w:val="18"/>
              </w:rPr>
              <w:t>LVR</w:t>
            </w:r>
          </w:p>
        </w:tc>
        <w:tc>
          <w:tcPr>
            <w:tcW w:w="2268" w:type="dxa"/>
          </w:tcPr>
          <w:p w14:paraId="75418C76" w14:textId="77777777" w:rsidR="005755BC" w:rsidRDefault="00766B8D">
            <w:pPr>
              <w:pStyle w:val="TableParagraph"/>
              <w:rPr>
                <w:sz w:val="18"/>
              </w:rPr>
            </w:pPr>
            <w:r>
              <w:rPr>
                <w:color w:val="2B3D4F"/>
                <w:spacing w:val="-5"/>
                <w:sz w:val="18"/>
              </w:rPr>
              <w:t>80%</w:t>
            </w:r>
          </w:p>
        </w:tc>
        <w:tc>
          <w:tcPr>
            <w:tcW w:w="4025" w:type="dxa"/>
          </w:tcPr>
          <w:p w14:paraId="75418C77" w14:textId="77777777" w:rsidR="005755BC" w:rsidRDefault="00766B8D">
            <w:pPr>
              <w:pStyle w:val="TableParagraph"/>
              <w:ind w:left="119"/>
              <w:rPr>
                <w:sz w:val="18"/>
              </w:rPr>
            </w:pPr>
            <w:r>
              <w:rPr>
                <w:color w:val="2B3D4F"/>
                <w:sz w:val="18"/>
              </w:rPr>
              <w:t xml:space="preserve">Max loan: </w:t>
            </w:r>
            <w:r>
              <w:rPr>
                <w:color w:val="2B3D4F"/>
                <w:spacing w:val="-2"/>
                <w:sz w:val="18"/>
              </w:rPr>
              <w:t>$1,600,000</w:t>
            </w:r>
          </w:p>
        </w:tc>
      </w:tr>
      <w:tr w:rsidR="005755BC" w14:paraId="75418C7C" w14:textId="77777777">
        <w:trPr>
          <w:trHeight w:val="390"/>
        </w:trPr>
        <w:tc>
          <w:tcPr>
            <w:tcW w:w="2381" w:type="dxa"/>
            <w:shd w:val="clear" w:color="auto" w:fill="F7F9F9"/>
          </w:tcPr>
          <w:p w14:paraId="75418C79" w14:textId="77777777" w:rsidR="005755BC" w:rsidRDefault="00766B8D">
            <w:pPr>
              <w:pStyle w:val="TableParagraph"/>
              <w:rPr>
                <w:b/>
                <w:sz w:val="18"/>
              </w:rPr>
            </w:pPr>
            <w:r>
              <w:rPr>
                <w:b/>
                <w:color w:val="2B3D4F"/>
                <w:sz w:val="18"/>
              </w:rPr>
              <w:t xml:space="preserve">Mortgage </w:t>
            </w:r>
            <w:r>
              <w:rPr>
                <w:b/>
                <w:color w:val="2B3D4F"/>
                <w:spacing w:val="-4"/>
                <w:sz w:val="18"/>
              </w:rPr>
              <w:t>type</w:t>
            </w:r>
          </w:p>
        </w:tc>
        <w:tc>
          <w:tcPr>
            <w:tcW w:w="2268" w:type="dxa"/>
            <w:shd w:val="clear" w:color="auto" w:fill="F7F9F9"/>
          </w:tcPr>
          <w:p w14:paraId="75418C7A" w14:textId="77777777" w:rsidR="005755BC" w:rsidRDefault="00766B8D">
            <w:pPr>
              <w:pStyle w:val="TableParagraph"/>
              <w:rPr>
                <w:sz w:val="18"/>
              </w:rPr>
            </w:pPr>
            <w:r>
              <w:rPr>
                <w:color w:val="2B3D4F"/>
                <w:sz w:val="18"/>
              </w:rPr>
              <w:t xml:space="preserve">Principal + </w:t>
            </w:r>
            <w:r>
              <w:rPr>
                <w:color w:val="2B3D4F"/>
                <w:spacing w:val="-2"/>
                <w:sz w:val="18"/>
              </w:rPr>
              <w:t>Interest</w:t>
            </w:r>
          </w:p>
        </w:tc>
        <w:tc>
          <w:tcPr>
            <w:tcW w:w="4025" w:type="dxa"/>
            <w:shd w:val="clear" w:color="auto" w:fill="F7F9F9"/>
          </w:tcPr>
          <w:p w14:paraId="75418C7B" w14:textId="77777777" w:rsidR="005755BC" w:rsidRDefault="00766B8D">
            <w:pPr>
              <w:pStyle w:val="TableParagraph"/>
              <w:ind w:left="119"/>
              <w:rPr>
                <w:sz w:val="18"/>
              </w:rPr>
            </w:pPr>
            <w:r>
              <w:rPr>
                <w:color w:val="2B3D4F"/>
                <w:sz w:val="18"/>
              </w:rPr>
              <w:t xml:space="preserve">Builds to peak at Year 10, then </w:t>
            </w:r>
            <w:r>
              <w:rPr>
                <w:color w:val="2B3D4F"/>
                <w:spacing w:val="-2"/>
                <w:sz w:val="18"/>
              </w:rPr>
              <w:t>amortises</w:t>
            </w:r>
          </w:p>
        </w:tc>
      </w:tr>
      <w:tr w:rsidR="005755BC" w14:paraId="75418C80" w14:textId="77777777">
        <w:trPr>
          <w:trHeight w:val="390"/>
        </w:trPr>
        <w:tc>
          <w:tcPr>
            <w:tcW w:w="2381" w:type="dxa"/>
          </w:tcPr>
          <w:p w14:paraId="75418C7D" w14:textId="77777777" w:rsidR="005755BC" w:rsidRDefault="00766B8D">
            <w:pPr>
              <w:pStyle w:val="TableParagraph"/>
              <w:rPr>
                <w:b/>
                <w:sz w:val="18"/>
              </w:rPr>
            </w:pPr>
            <w:r>
              <w:rPr>
                <w:b/>
                <w:color w:val="2B3D4F"/>
                <w:sz w:val="18"/>
              </w:rPr>
              <w:t xml:space="preserve">Mortgage </w:t>
            </w:r>
            <w:r>
              <w:rPr>
                <w:b/>
                <w:color w:val="2B3D4F"/>
                <w:spacing w:val="-4"/>
                <w:sz w:val="18"/>
              </w:rPr>
              <w:t>term</w:t>
            </w:r>
          </w:p>
        </w:tc>
        <w:tc>
          <w:tcPr>
            <w:tcW w:w="2268" w:type="dxa"/>
          </w:tcPr>
          <w:p w14:paraId="75418C7E" w14:textId="77777777" w:rsidR="005755BC" w:rsidRDefault="00766B8D">
            <w:pPr>
              <w:pStyle w:val="TableParagraph"/>
              <w:rPr>
                <w:sz w:val="18"/>
              </w:rPr>
            </w:pPr>
            <w:r>
              <w:rPr>
                <w:color w:val="2B3D4F"/>
                <w:sz w:val="18"/>
              </w:rPr>
              <w:t xml:space="preserve">30 </w:t>
            </w:r>
            <w:r>
              <w:rPr>
                <w:color w:val="2B3D4F"/>
                <w:spacing w:val="-2"/>
                <w:sz w:val="18"/>
              </w:rPr>
              <w:t>years</w:t>
            </w:r>
          </w:p>
        </w:tc>
        <w:tc>
          <w:tcPr>
            <w:tcW w:w="4025" w:type="dxa"/>
          </w:tcPr>
          <w:p w14:paraId="75418C7F" w14:textId="77777777" w:rsidR="005755BC" w:rsidRDefault="00766B8D">
            <w:pPr>
              <w:pStyle w:val="TableParagraph"/>
              <w:ind w:left="119"/>
              <w:rPr>
                <w:sz w:val="18"/>
              </w:rPr>
            </w:pPr>
            <w:r>
              <w:rPr>
                <w:color w:val="2B3D4F"/>
                <w:sz w:val="18"/>
              </w:rPr>
              <w:t xml:space="preserve">Longest available </w:t>
            </w:r>
            <w:r>
              <w:rPr>
                <w:color w:val="2B3D4F"/>
                <w:spacing w:val="-4"/>
                <w:sz w:val="18"/>
              </w:rPr>
              <w:t>term</w:t>
            </w:r>
          </w:p>
        </w:tc>
      </w:tr>
      <w:tr w:rsidR="005755BC" w14:paraId="75418C84" w14:textId="77777777">
        <w:trPr>
          <w:trHeight w:val="390"/>
        </w:trPr>
        <w:tc>
          <w:tcPr>
            <w:tcW w:w="2381" w:type="dxa"/>
            <w:shd w:val="clear" w:color="auto" w:fill="F7F9F9"/>
          </w:tcPr>
          <w:p w14:paraId="75418C81" w14:textId="77777777" w:rsidR="005755BC" w:rsidRDefault="00766B8D">
            <w:pPr>
              <w:pStyle w:val="TableParagraph"/>
              <w:rPr>
                <w:b/>
                <w:sz w:val="18"/>
              </w:rPr>
            </w:pPr>
            <w:r>
              <w:rPr>
                <w:b/>
                <w:color w:val="2B3D4F"/>
                <w:spacing w:val="-2"/>
                <w:sz w:val="18"/>
              </w:rPr>
              <w:t>Annuity</w:t>
            </w:r>
          </w:p>
        </w:tc>
        <w:tc>
          <w:tcPr>
            <w:tcW w:w="2268" w:type="dxa"/>
            <w:shd w:val="clear" w:color="auto" w:fill="F7F9F9"/>
          </w:tcPr>
          <w:p w14:paraId="75418C82" w14:textId="77777777" w:rsidR="005755BC" w:rsidRDefault="00766B8D">
            <w:pPr>
              <w:pStyle w:val="TableParagraph"/>
              <w:rPr>
                <w:sz w:val="18"/>
              </w:rPr>
            </w:pPr>
            <w:r>
              <w:rPr>
                <w:color w:val="2B3D4F"/>
                <w:spacing w:val="-2"/>
                <w:sz w:val="18"/>
              </w:rPr>
              <w:t>$24,000/year</w:t>
            </w:r>
          </w:p>
        </w:tc>
        <w:tc>
          <w:tcPr>
            <w:tcW w:w="4025" w:type="dxa"/>
            <w:shd w:val="clear" w:color="auto" w:fill="F7F9F9"/>
          </w:tcPr>
          <w:p w14:paraId="75418C83" w14:textId="77777777" w:rsidR="005755BC" w:rsidRDefault="00766B8D">
            <w:pPr>
              <w:pStyle w:val="TableParagraph"/>
              <w:ind w:left="119"/>
              <w:rPr>
                <w:sz w:val="18"/>
              </w:rPr>
            </w:pPr>
            <w:r>
              <w:rPr>
                <w:color w:val="2B3D4F"/>
                <w:sz w:val="18"/>
              </w:rPr>
              <w:t xml:space="preserve">For first 10 </w:t>
            </w:r>
            <w:r>
              <w:rPr>
                <w:color w:val="2B3D4F"/>
                <w:spacing w:val="-2"/>
                <w:sz w:val="18"/>
              </w:rPr>
              <w:t>years</w:t>
            </w:r>
          </w:p>
        </w:tc>
      </w:tr>
      <w:tr w:rsidR="005755BC" w14:paraId="75418C88" w14:textId="77777777">
        <w:trPr>
          <w:trHeight w:val="390"/>
        </w:trPr>
        <w:tc>
          <w:tcPr>
            <w:tcW w:w="2381" w:type="dxa"/>
          </w:tcPr>
          <w:p w14:paraId="75418C85" w14:textId="77777777" w:rsidR="005755BC" w:rsidRDefault="00766B8D">
            <w:pPr>
              <w:pStyle w:val="TableParagraph"/>
              <w:rPr>
                <w:b/>
                <w:sz w:val="18"/>
              </w:rPr>
            </w:pPr>
            <w:r>
              <w:rPr>
                <w:b/>
                <w:color w:val="2B3D4F"/>
                <w:sz w:val="18"/>
              </w:rPr>
              <w:t xml:space="preserve">Equity return </w:t>
            </w:r>
            <w:r>
              <w:rPr>
                <w:b/>
                <w:color w:val="2B3D4F"/>
                <w:spacing w:val="-4"/>
                <w:sz w:val="18"/>
              </w:rPr>
              <w:t>(mu)</w:t>
            </w:r>
          </w:p>
        </w:tc>
        <w:tc>
          <w:tcPr>
            <w:tcW w:w="2268" w:type="dxa"/>
          </w:tcPr>
          <w:p w14:paraId="75418C86" w14:textId="422F2C46" w:rsidR="005755BC" w:rsidRDefault="00766B8D">
            <w:pPr>
              <w:pStyle w:val="TableParagraph"/>
              <w:rPr>
                <w:sz w:val="18"/>
              </w:rPr>
            </w:pPr>
            <w:r>
              <w:rPr>
                <w:color w:val="2B3D4F"/>
                <w:spacing w:val="-4"/>
                <w:sz w:val="18"/>
              </w:rPr>
              <w:t>9.</w:t>
            </w:r>
            <w:r w:rsidR="00EF4E4D">
              <w:rPr>
                <w:color w:val="2B3D4F"/>
                <w:spacing w:val="-4"/>
                <w:sz w:val="18"/>
              </w:rPr>
              <w:t>4</w:t>
            </w:r>
            <w:r>
              <w:rPr>
                <w:color w:val="2B3D4F"/>
                <w:spacing w:val="-4"/>
                <w:sz w:val="18"/>
              </w:rPr>
              <w:t>%</w:t>
            </w:r>
          </w:p>
        </w:tc>
        <w:tc>
          <w:tcPr>
            <w:tcW w:w="4025" w:type="dxa"/>
          </w:tcPr>
          <w:p w14:paraId="75418C87" w14:textId="4A19BCA3" w:rsidR="005755BC" w:rsidRDefault="00CE16F6">
            <w:pPr>
              <w:pStyle w:val="TableParagraph"/>
              <w:ind w:left="119"/>
              <w:rPr>
                <w:sz w:val="18"/>
              </w:rPr>
            </w:pPr>
            <w:r>
              <w:rPr>
                <w:color w:val="2B3D4F"/>
                <w:sz w:val="18"/>
              </w:rPr>
              <w:t xml:space="preserve">Adjusted </w:t>
            </w:r>
            <w:r w:rsidR="00766B8D">
              <w:rPr>
                <w:color w:val="2B3D4F"/>
                <w:sz w:val="18"/>
              </w:rPr>
              <w:t>S&amp;P</w:t>
            </w:r>
            <w:r w:rsidR="00766B8D">
              <w:rPr>
                <w:color w:val="2B3D4F"/>
                <w:sz w:val="18"/>
              </w:rPr>
              <w:t xml:space="preserve"> 500 long-term expected </w:t>
            </w:r>
            <w:r w:rsidR="00766B8D">
              <w:rPr>
                <w:color w:val="2B3D4F"/>
                <w:spacing w:val="-2"/>
                <w:sz w:val="18"/>
              </w:rPr>
              <w:t>return</w:t>
            </w:r>
            <w:r>
              <w:rPr>
                <w:color w:val="2B3D4F"/>
                <w:spacing w:val="-2"/>
                <w:sz w:val="18"/>
              </w:rPr>
              <w:t xml:space="preserve"> (10%), </w:t>
            </w:r>
            <w:r w:rsidR="00EF4E4D">
              <w:rPr>
                <w:color w:val="2B3D4F"/>
                <w:spacing w:val="-2"/>
                <w:sz w:val="18"/>
              </w:rPr>
              <w:t>after vol</w:t>
            </w:r>
            <w:r w:rsidR="003B33A4">
              <w:rPr>
                <w:color w:val="2B3D4F"/>
                <w:spacing w:val="-2"/>
                <w:sz w:val="18"/>
              </w:rPr>
              <w:t>atility</w:t>
            </w:r>
            <w:r w:rsidR="00EF4E4D">
              <w:rPr>
                <w:color w:val="2B3D4F"/>
                <w:spacing w:val="-2"/>
                <w:sz w:val="18"/>
              </w:rPr>
              <w:t xml:space="preserve"> control</w:t>
            </w:r>
          </w:p>
        </w:tc>
      </w:tr>
      <w:tr w:rsidR="005755BC" w14:paraId="75418C8C" w14:textId="77777777">
        <w:trPr>
          <w:trHeight w:val="390"/>
        </w:trPr>
        <w:tc>
          <w:tcPr>
            <w:tcW w:w="2381" w:type="dxa"/>
            <w:shd w:val="clear" w:color="auto" w:fill="F7F9F9"/>
          </w:tcPr>
          <w:p w14:paraId="75418C89" w14:textId="77777777" w:rsidR="005755BC" w:rsidRDefault="00766B8D">
            <w:pPr>
              <w:pStyle w:val="TableParagraph"/>
              <w:rPr>
                <w:b/>
                <w:sz w:val="18"/>
              </w:rPr>
            </w:pPr>
            <w:r>
              <w:rPr>
                <w:b/>
                <w:color w:val="2B3D4F"/>
                <w:sz w:val="18"/>
              </w:rPr>
              <w:t xml:space="preserve">Equity volatility </w:t>
            </w:r>
            <w:r>
              <w:rPr>
                <w:b/>
                <w:color w:val="2B3D4F"/>
                <w:spacing w:val="-2"/>
                <w:sz w:val="18"/>
              </w:rPr>
              <w:t>(sigma)</w:t>
            </w:r>
          </w:p>
        </w:tc>
        <w:tc>
          <w:tcPr>
            <w:tcW w:w="2268" w:type="dxa"/>
            <w:shd w:val="clear" w:color="auto" w:fill="F7F9F9"/>
          </w:tcPr>
          <w:p w14:paraId="75418C8A" w14:textId="71F98EE7" w:rsidR="005755BC" w:rsidRDefault="00766B8D">
            <w:pPr>
              <w:pStyle w:val="TableParagraph"/>
              <w:rPr>
                <w:sz w:val="18"/>
              </w:rPr>
            </w:pPr>
            <w:r>
              <w:rPr>
                <w:color w:val="2B3D4F"/>
                <w:spacing w:val="-2"/>
                <w:sz w:val="18"/>
              </w:rPr>
              <w:t>1</w:t>
            </w:r>
            <w:r w:rsidR="003B33A4">
              <w:rPr>
                <w:color w:val="2B3D4F"/>
                <w:spacing w:val="-2"/>
                <w:sz w:val="18"/>
              </w:rPr>
              <w:t>6.6</w:t>
            </w:r>
            <w:r>
              <w:rPr>
                <w:color w:val="2B3D4F"/>
                <w:spacing w:val="-2"/>
                <w:sz w:val="18"/>
              </w:rPr>
              <w:t>%</w:t>
            </w:r>
          </w:p>
        </w:tc>
        <w:tc>
          <w:tcPr>
            <w:tcW w:w="4025" w:type="dxa"/>
            <w:shd w:val="clear" w:color="auto" w:fill="F7F9F9"/>
          </w:tcPr>
          <w:p w14:paraId="75418C8B" w14:textId="77777777" w:rsidR="005755BC" w:rsidRDefault="00766B8D">
            <w:pPr>
              <w:pStyle w:val="TableParagraph"/>
              <w:ind w:left="119"/>
              <w:rPr>
                <w:sz w:val="18"/>
              </w:rPr>
            </w:pPr>
            <w:r>
              <w:rPr>
                <w:color w:val="2B3D4F"/>
                <w:sz w:val="18"/>
              </w:rPr>
              <w:t xml:space="preserve">Annual </w:t>
            </w:r>
            <w:r>
              <w:rPr>
                <w:color w:val="2B3D4F"/>
                <w:spacing w:val="-2"/>
                <w:sz w:val="18"/>
              </w:rPr>
              <w:t>volatility</w:t>
            </w:r>
          </w:p>
        </w:tc>
      </w:tr>
      <w:tr w:rsidR="005755BC" w14:paraId="75418C90" w14:textId="77777777">
        <w:trPr>
          <w:trHeight w:val="390"/>
        </w:trPr>
        <w:tc>
          <w:tcPr>
            <w:tcW w:w="2381" w:type="dxa"/>
          </w:tcPr>
          <w:p w14:paraId="75418C8D" w14:textId="77777777" w:rsidR="005755BC" w:rsidRDefault="00766B8D">
            <w:pPr>
              <w:pStyle w:val="TableParagraph"/>
              <w:rPr>
                <w:b/>
                <w:sz w:val="18"/>
              </w:rPr>
            </w:pPr>
            <w:r>
              <w:rPr>
                <w:b/>
                <w:color w:val="2B3D4F"/>
                <w:sz w:val="18"/>
              </w:rPr>
              <w:t xml:space="preserve">Buffer </w:t>
            </w:r>
            <w:r>
              <w:rPr>
                <w:b/>
                <w:color w:val="2B3D4F"/>
                <w:spacing w:val="-5"/>
                <w:sz w:val="18"/>
              </w:rPr>
              <w:t>cap</w:t>
            </w:r>
          </w:p>
        </w:tc>
        <w:tc>
          <w:tcPr>
            <w:tcW w:w="2268" w:type="dxa"/>
          </w:tcPr>
          <w:p w14:paraId="75418C8E" w14:textId="77777777" w:rsidR="005755BC" w:rsidRDefault="00766B8D">
            <w:pPr>
              <w:pStyle w:val="TableParagraph"/>
              <w:rPr>
                <w:sz w:val="18"/>
              </w:rPr>
            </w:pPr>
            <w:r>
              <w:rPr>
                <w:color w:val="2B3D4F"/>
                <w:spacing w:val="-4"/>
                <w:sz w:val="18"/>
              </w:rPr>
              <w:t>130%</w:t>
            </w:r>
          </w:p>
        </w:tc>
        <w:tc>
          <w:tcPr>
            <w:tcW w:w="4025" w:type="dxa"/>
          </w:tcPr>
          <w:p w14:paraId="75418C8F" w14:textId="77777777" w:rsidR="005755BC" w:rsidRDefault="00766B8D">
            <w:pPr>
              <w:pStyle w:val="TableParagraph"/>
              <w:ind w:left="119"/>
              <w:rPr>
                <w:sz w:val="18"/>
              </w:rPr>
            </w:pPr>
            <w:r>
              <w:rPr>
                <w:color w:val="2B3D4F"/>
                <w:sz w:val="18"/>
              </w:rPr>
              <w:t xml:space="preserve">Maximum quarterly </w:t>
            </w:r>
            <w:r>
              <w:rPr>
                <w:color w:val="2B3D4F"/>
                <w:spacing w:val="-2"/>
                <w:sz w:val="18"/>
              </w:rPr>
              <w:t>return</w:t>
            </w:r>
          </w:p>
        </w:tc>
      </w:tr>
      <w:tr w:rsidR="005755BC" w14:paraId="75418C94" w14:textId="77777777">
        <w:trPr>
          <w:trHeight w:val="390"/>
        </w:trPr>
        <w:tc>
          <w:tcPr>
            <w:tcW w:w="2381" w:type="dxa"/>
            <w:shd w:val="clear" w:color="auto" w:fill="F7F9F9"/>
          </w:tcPr>
          <w:p w14:paraId="75418C91" w14:textId="77777777" w:rsidR="005755BC" w:rsidRDefault="00766B8D">
            <w:pPr>
              <w:pStyle w:val="TableParagraph"/>
              <w:rPr>
                <w:b/>
                <w:sz w:val="18"/>
              </w:rPr>
            </w:pPr>
            <w:r>
              <w:rPr>
                <w:b/>
                <w:color w:val="2B3D4F"/>
                <w:sz w:val="18"/>
              </w:rPr>
              <w:t xml:space="preserve">Buffer </w:t>
            </w:r>
            <w:r>
              <w:rPr>
                <w:b/>
                <w:color w:val="2B3D4F"/>
                <w:spacing w:val="-2"/>
                <w:sz w:val="18"/>
              </w:rPr>
              <w:t>floor</w:t>
            </w:r>
          </w:p>
        </w:tc>
        <w:tc>
          <w:tcPr>
            <w:tcW w:w="2268" w:type="dxa"/>
            <w:shd w:val="clear" w:color="auto" w:fill="F7F9F9"/>
          </w:tcPr>
          <w:p w14:paraId="75418C92" w14:textId="77777777" w:rsidR="005755BC" w:rsidRDefault="00766B8D">
            <w:pPr>
              <w:pStyle w:val="TableParagraph"/>
              <w:rPr>
                <w:sz w:val="18"/>
              </w:rPr>
            </w:pPr>
            <w:r>
              <w:rPr>
                <w:color w:val="2B3D4F"/>
                <w:spacing w:val="-5"/>
                <w:sz w:val="18"/>
              </w:rPr>
              <w:t>80%</w:t>
            </w:r>
          </w:p>
        </w:tc>
        <w:tc>
          <w:tcPr>
            <w:tcW w:w="4025" w:type="dxa"/>
            <w:shd w:val="clear" w:color="auto" w:fill="F7F9F9"/>
          </w:tcPr>
          <w:p w14:paraId="75418C93" w14:textId="77777777" w:rsidR="005755BC" w:rsidRDefault="00766B8D">
            <w:pPr>
              <w:pStyle w:val="TableParagraph"/>
              <w:ind w:left="119"/>
              <w:rPr>
                <w:sz w:val="18"/>
              </w:rPr>
            </w:pPr>
            <w:r>
              <w:rPr>
                <w:color w:val="2B3D4F"/>
                <w:sz w:val="18"/>
              </w:rPr>
              <w:t xml:space="preserve">Minimum quarterly </w:t>
            </w:r>
            <w:r>
              <w:rPr>
                <w:color w:val="2B3D4F"/>
                <w:spacing w:val="-2"/>
                <w:sz w:val="18"/>
              </w:rPr>
              <w:t>return</w:t>
            </w:r>
          </w:p>
        </w:tc>
      </w:tr>
      <w:tr w:rsidR="005755BC" w14:paraId="75418C98" w14:textId="77777777">
        <w:trPr>
          <w:trHeight w:val="390"/>
        </w:trPr>
        <w:tc>
          <w:tcPr>
            <w:tcW w:w="2381" w:type="dxa"/>
          </w:tcPr>
          <w:p w14:paraId="75418C95" w14:textId="77777777" w:rsidR="005755BC" w:rsidRDefault="00766B8D">
            <w:pPr>
              <w:pStyle w:val="TableParagraph"/>
              <w:rPr>
                <w:b/>
                <w:sz w:val="18"/>
              </w:rPr>
            </w:pPr>
            <w:r>
              <w:rPr>
                <w:b/>
                <w:color w:val="2B3D4F"/>
                <w:sz w:val="18"/>
              </w:rPr>
              <w:t xml:space="preserve">Cash rate </w:t>
            </w:r>
            <w:r>
              <w:rPr>
                <w:b/>
                <w:color w:val="2B3D4F"/>
                <w:spacing w:val="-2"/>
                <w:sz w:val="18"/>
              </w:rPr>
              <w:t>(initial/mean)</w:t>
            </w:r>
          </w:p>
        </w:tc>
        <w:tc>
          <w:tcPr>
            <w:tcW w:w="2268" w:type="dxa"/>
          </w:tcPr>
          <w:p w14:paraId="75418C96" w14:textId="77777777" w:rsidR="005755BC" w:rsidRDefault="00766B8D">
            <w:pPr>
              <w:pStyle w:val="TableParagraph"/>
              <w:rPr>
                <w:sz w:val="18"/>
              </w:rPr>
            </w:pPr>
            <w:r>
              <w:rPr>
                <w:color w:val="2B3D4F"/>
                <w:spacing w:val="-4"/>
                <w:sz w:val="18"/>
              </w:rPr>
              <w:t>4.4%</w:t>
            </w:r>
          </w:p>
        </w:tc>
        <w:tc>
          <w:tcPr>
            <w:tcW w:w="4025" w:type="dxa"/>
          </w:tcPr>
          <w:p w14:paraId="75418C97" w14:textId="77777777" w:rsidR="005755BC" w:rsidRDefault="00766B8D">
            <w:pPr>
              <w:pStyle w:val="TableParagraph"/>
              <w:ind w:left="119"/>
              <w:rPr>
                <w:sz w:val="18"/>
              </w:rPr>
            </w:pPr>
            <w:r>
              <w:rPr>
                <w:color w:val="2B3D4F"/>
                <w:sz w:val="18"/>
              </w:rPr>
              <w:t xml:space="preserve">Stochastic OU </w:t>
            </w:r>
            <w:r>
              <w:rPr>
                <w:color w:val="2B3D4F"/>
                <w:spacing w:val="-2"/>
                <w:sz w:val="18"/>
              </w:rPr>
              <w:t>process</w:t>
            </w:r>
          </w:p>
        </w:tc>
      </w:tr>
      <w:tr w:rsidR="005755BC" w14:paraId="75418C9C" w14:textId="77777777">
        <w:trPr>
          <w:trHeight w:val="390"/>
        </w:trPr>
        <w:tc>
          <w:tcPr>
            <w:tcW w:w="2381" w:type="dxa"/>
            <w:shd w:val="clear" w:color="auto" w:fill="F7F9F9"/>
          </w:tcPr>
          <w:p w14:paraId="75418C99" w14:textId="77777777" w:rsidR="005755BC" w:rsidRDefault="00766B8D">
            <w:pPr>
              <w:pStyle w:val="TableParagraph"/>
              <w:rPr>
                <w:b/>
                <w:sz w:val="18"/>
              </w:rPr>
            </w:pPr>
            <w:r>
              <w:rPr>
                <w:b/>
                <w:color w:val="2B3D4F"/>
                <w:sz w:val="18"/>
              </w:rPr>
              <w:t xml:space="preserve">Cash rate speed </w:t>
            </w:r>
            <w:r>
              <w:rPr>
                <w:b/>
                <w:color w:val="2B3D4F"/>
                <w:spacing w:val="-2"/>
                <w:sz w:val="18"/>
              </w:rPr>
              <w:t>(kappa)</w:t>
            </w:r>
          </w:p>
        </w:tc>
        <w:tc>
          <w:tcPr>
            <w:tcW w:w="2268" w:type="dxa"/>
            <w:shd w:val="clear" w:color="auto" w:fill="F7F9F9"/>
          </w:tcPr>
          <w:p w14:paraId="75418C9A" w14:textId="78AC8B3E" w:rsidR="005755BC" w:rsidRDefault="00766B8D">
            <w:pPr>
              <w:pStyle w:val="TableParagraph"/>
              <w:rPr>
                <w:sz w:val="18"/>
              </w:rPr>
            </w:pPr>
            <w:r>
              <w:rPr>
                <w:color w:val="2B3D4F"/>
                <w:spacing w:val="-5"/>
                <w:sz w:val="18"/>
              </w:rPr>
              <w:t>0.</w:t>
            </w:r>
            <w:r w:rsidR="00604ED6">
              <w:rPr>
                <w:color w:val="2B3D4F"/>
                <w:spacing w:val="-5"/>
                <w:sz w:val="18"/>
              </w:rPr>
              <w:t>24</w:t>
            </w:r>
          </w:p>
        </w:tc>
        <w:tc>
          <w:tcPr>
            <w:tcW w:w="4025" w:type="dxa"/>
            <w:shd w:val="clear" w:color="auto" w:fill="F7F9F9"/>
          </w:tcPr>
          <w:p w14:paraId="75418C9B" w14:textId="77777777" w:rsidR="005755BC" w:rsidRDefault="00766B8D">
            <w:pPr>
              <w:pStyle w:val="TableParagraph"/>
              <w:ind w:left="119"/>
              <w:rPr>
                <w:sz w:val="18"/>
              </w:rPr>
            </w:pPr>
            <w:r>
              <w:rPr>
                <w:color w:val="2B3D4F"/>
                <w:sz w:val="18"/>
              </w:rPr>
              <w:t xml:space="preserve">Mean-reversion </w:t>
            </w:r>
            <w:r>
              <w:rPr>
                <w:color w:val="2B3D4F"/>
                <w:spacing w:val="-2"/>
                <w:sz w:val="18"/>
              </w:rPr>
              <w:t>speed</w:t>
            </w:r>
          </w:p>
        </w:tc>
      </w:tr>
      <w:tr w:rsidR="005755BC" w14:paraId="75418CA0" w14:textId="77777777">
        <w:trPr>
          <w:trHeight w:val="390"/>
        </w:trPr>
        <w:tc>
          <w:tcPr>
            <w:tcW w:w="2381" w:type="dxa"/>
          </w:tcPr>
          <w:p w14:paraId="75418C9D" w14:textId="77777777" w:rsidR="005755BC" w:rsidRDefault="00766B8D">
            <w:pPr>
              <w:pStyle w:val="TableParagraph"/>
              <w:rPr>
                <w:b/>
                <w:sz w:val="18"/>
              </w:rPr>
            </w:pPr>
            <w:r>
              <w:rPr>
                <w:b/>
                <w:color w:val="2B3D4F"/>
                <w:sz w:val="18"/>
              </w:rPr>
              <w:t xml:space="preserve">Cash rate vol </w:t>
            </w:r>
            <w:r>
              <w:rPr>
                <w:b/>
                <w:color w:val="2B3D4F"/>
                <w:spacing w:val="-2"/>
                <w:sz w:val="18"/>
              </w:rPr>
              <w:t>(sigma)</w:t>
            </w:r>
          </w:p>
        </w:tc>
        <w:tc>
          <w:tcPr>
            <w:tcW w:w="2268" w:type="dxa"/>
          </w:tcPr>
          <w:p w14:paraId="75418C9E" w14:textId="7BF3A134" w:rsidR="005755BC" w:rsidRDefault="00766B8D">
            <w:pPr>
              <w:pStyle w:val="TableParagraph"/>
              <w:rPr>
                <w:sz w:val="18"/>
              </w:rPr>
            </w:pPr>
            <w:r>
              <w:rPr>
                <w:color w:val="2B3D4F"/>
                <w:spacing w:val="-4"/>
                <w:sz w:val="18"/>
              </w:rPr>
              <w:t>1.</w:t>
            </w:r>
            <w:r w:rsidR="00296FB0">
              <w:rPr>
                <w:color w:val="2B3D4F"/>
                <w:spacing w:val="-4"/>
                <w:sz w:val="18"/>
              </w:rPr>
              <w:t>22</w:t>
            </w:r>
            <w:r>
              <w:rPr>
                <w:color w:val="2B3D4F"/>
                <w:spacing w:val="-4"/>
                <w:sz w:val="18"/>
              </w:rPr>
              <w:t>%</w:t>
            </w:r>
          </w:p>
        </w:tc>
        <w:tc>
          <w:tcPr>
            <w:tcW w:w="4025" w:type="dxa"/>
          </w:tcPr>
          <w:p w14:paraId="75418C9F" w14:textId="77777777" w:rsidR="005755BC" w:rsidRDefault="00766B8D">
            <w:pPr>
              <w:pStyle w:val="TableParagraph"/>
              <w:ind w:left="119"/>
              <w:rPr>
                <w:sz w:val="18"/>
              </w:rPr>
            </w:pPr>
            <w:r>
              <w:rPr>
                <w:color w:val="2B3D4F"/>
                <w:sz w:val="18"/>
              </w:rPr>
              <w:t xml:space="preserve">Interest rate </w:t>
            </w:r>
            <w:r>
              <w:rPr>
                <w:color w:val="2B3D4F"/>
                <w:spacing w:val="-2"/>
                <w:sz w:val="18"/>
              </w:rPr>
              <w:t>volatility</w:t>
            </w:r>
          </w:p>
        </w:tc>
      </w:tr>
      <w:tr w:rsidR="005755BC" w14:paraId="75418CA4" w14:textId="77777777">
        <w:trPr>
          <w:trHeight w:val="390"/>
        </w:trPr>
        <w:tc>
          <w:tcPr>
            <w:tcW w:w="2381" w:type="dxa"/>
            <w:shd w:val="clear" w:color="auto" w:fill="F7F9F9"/>
          </w:tcPr>
          <w:p w14:paraId="75418CA1" w14:textId="77777777" w:rsidR="005755BC" w:rsidRDefault="00766B8D">
            <w:pPr>
              <w:pStyle w:val="TableParagraph"/>
              <w:rPr>
                <w:b/>
                <w:sz w:val="18"/>
              </w:rPr>
            </w:pPr>
            <w:r>
              <w:rPr>
                <w:b/>
                <w:color w:val="2B3D4F"/>
                <w:sz w:val="18"/>
              </w:rPr>
              <w:t xml:space="preserve">Equity-rate </w:t>
            </w:r>
            <w:r>
              <w:rPr>
                <w:b/>
                <w:color w:val="2B3D4F"/>
                <w:spacing w:val="-2"/>
                <w:sz w:val="18"/>
              </w:rPr>
              <w:t>correlation</w:t>
            </w:r>
          </w:p>
        </w:tc>
        <w:tc>
          <w:tcPr>
            <w:tcW w:w="2268" w:type="dxa"/>
            <w:shd w:val="clear" w:color="auto" w:fill="F7F9F9"/>
          </w:tcPr>
          <w:p w14:paraId="75418CA2" w14:textId="59CA8D26" w:rsidR="005755BC" w:rsidRDefault="00766B8D">
            <w:pPr>
              <w:pStyle w:val="TableParagraph"/>
              <w:rPr>
                <w:sz w:val="18"/>
              </w:rPr>
            </w:pPr>
            <w:r>
              <w:rPr>
                <w:color w:val="2B3D4F"/>
                <w:spacing w:val="-4"/>
                <w:sz w:val="18"/>
              </w:rPr>
              <w:t>0.</w:t>
            </w:r>
            <w:r w:rsidR="00296FB0">
              <w:rPr>
                <w:color w:val="2B3D4F"/>
                <w:spacing w:val="-4"/>
                <w:sz w:val="18"/>
              </w:rPr>
              <w:t>30</w:t>
            </w:r>
          </w:p>
        </w:tc>
        <w:tc>
          <w:tcPr>
            <w:tcW w:w="4025" w:type="dxa"/>
            <w:shd w:val="clear" w:color="auto" w:fill="F7F9F9"/>
          </w:tcPr>
          <w:p w14:paraId="75418CA3" w14:textId="77777777" w:rsidR="005755BC" w:rsidRDefault="00766B8D">
            <w:pPr>
              <w:pStyle w:val="TableParagraph"/>
              <w:ind w:left="119"/>
              <w:rPr>
                <w:sz w:val="18"/>
              </w:rPr>
            </w:pPr>
            <w:r>
              <w:rPr>
                <w:color w:val="2B3D4F"/>
                <w:sz w:val="18"/>
              </w:rPr>
              <w:t xml:space="preserve">Appropriate for 30yr </w:t>
            </w:r>
            <w:r>
              <w:rPr>
                <w:color w:val="2B3D4F"/>
                <w:spacing w:val="-2"/>
                <w:sz w:val="18"/>
              </w:rPr>
              <w:t>horizon</w:t>
            </w:r>
          </w:p>
        </w:tc>
      </w:tr>
      <w:tr w:rsidR="005755BC" w14:paraId="75418CA8" w14:textId="77777777">
        <w:trPr>
          <w:trHeight w:val="390"/>
        </w:trPr>
        <w:tc>
          <w:tcPr>
            <w:tcW w:w="2381" w:type="dxa"/>
          </w:tcPr>
          <w:p w14:paraId="75418CA5" w14:textId="77777777" w:rsidR="005755BC" w:rsidRDefault="00766B8D">
            <w:pPr>
              <w:pStyle w:val="TableParagraph"/>
              <w:rPr>
                <w:b/>
                <w:sz w:val="18"/>
              </w:rPr>
            </w:pPr>
            <w:r>
              <w:rPr>
                <w:b/>
                <w:color w:val="2B3D4F"/>
                <w:sz w:val="18"/>
              </w:rPr>
              <w:t xml:space="preserve">Wholesale </w:t>
            </w:r>
            <w:r>
              <w:rPr>
                <w:b/>
                <w:color w:val="2B3D4F"/>
                <w:spacing w:val="-2"/>
                <w:sz w:val="18"/>
              </w:rPr>
              <w:t>margin</w:t>
            </w:r>
          </w:p>
        </w:tc>
        <w:tc>
          <w:tcPr>
            <w:tcW w:w="2268" w:type="dxa"/>
          </w:tcPr>
          <w:p w14:paraId="75418CA6" w14:textId="77777777" w:rsidR="005755BC" w:rsidRDefault="00766B8D">
            <w:pPr>
              <w:pStyle w:val="TableParagraph"/>
              <w:rPr>
                <w:sz w:val="18"/>
              </w:rPr>
            </w:pPr>
            <w:r>
              <w:rPr>
                <w:color w:val="2B3D4F"/>
                <w:spacing w:val="-4"/>
                <w:sz w:val="18"/>
              </w:rPr>
              <w:t>2.0%</w:t>
            </w:r>
          </w:p>
        </w:tc>
        <w:tc>
          <w:tcPr>
            <w:tcW w:w="4025" w:type="dxa"/>
          </w:tcPr>
          <w:p w14:paraId="75418CA7" w14:textId="3A1C5CA4" w:rsidR="005755BC" w:rsidRDefault="00766B8D">
            <w:pPr>
              <w:pStyle w:val="TableParagraph"/>
              <w:ind w:left="119"/>
              <w:rPr>
                <w:sz w:val="18"/>
              </w:rPr>
            </w:pPr>
            <w:r>
              <w:rPr>
                <w:color w:val="2B3D4F"/>
                <w:sz w:val="18"/>
              </w:rPr>
              <w:t xml:space="preserve">Funder borrowing </w:t>
            </w:r>
            <w:r w:rsidR="0007588D">
              <w:rPr>
                <w:color w:val="2B3D4F"/>
                <w:sz w:val="18"/>
              </w:rPr>
              <w:t>margin</w:t>
            </w:r>
          </w:p>
        </w:tc>
      </w:tr>
      <w:tr w:rsidR="005755BC" w14:paraId="75418CAC" w14:textId="77777777">
        <w:trPr>
          <w:trHeight w:val="390"/>
        </w:trPr>
        <w:tc>
          <w:tcPr>
            <w:tcW w:w="2381" w:type="dxa"/>
            <w:shd w:val="clear" w:color="auto" w:fill="F7F9F9"/>
          </w:tcPr>
          <w:p w14:paraId="75418CA9" w14:textId="77777777" w:rsidR="005755BC" w:rsidRDefault="00766B8D">
            <w:pPr>
              <w:pStyle w:val="TableParagraph"/>
              <w:rPr>
                <w:b/>
                <w:sz w:val="18"/>
              </w:rPr>
            </w:pPr>
            <w:r>
              <w:rPr>
                <w:b/>
                <w:color w:val="2B3D4F"/>
                <w:sz w:val="18"/>
              </w:rPr>
              <w:t xml:space="preserve">Retail </w:t>
            </w:r>
            <w:r>
              <w:rPr>
                <w:b/>
                <w:color w:val="2B3D4F"/>
                <w:spacing w:val="-2"/>
                <w:sz w:val="18"/>
              </w:rPr>
              <w:t>margin</w:t>
            </w:r>
          </w:p>
        </w:tc>
        <w:tc>
          <w:tcPr>
            <w:tcW w:w="2268" w:type="dxa"/>
            <w:shd w:val="clear" w:color="auto" w:fill="F7F9F9"/>
          </w:tcPr>
          <w:p w14:paraId="75418CAA" w14:textId="0F14D4E2" w:rsidR="005755BC" w:rsidRDefault="00766B8D">
            <w:pPr>
              <w:pStyle w:val="TableParagraph"/>
              <w:rPr>
                <w:sz w:val="18"/>
              </w:rPr>
            </w:pPr>
            <w:r>
              <w:rPr>
                <w:color w:val="2B3D4F"/>
                <w:spacing w:val="-4"/>
                <w:sz w:val="18"/>
              </w:rPr>
              <w:t>0.7</w:t>
            </w:r>
            <w:r w:rsidR="00296FB0">
              <w:rPr>
                <w:color w:val="2B3D4F"/>
                <w:spacing w:val="-4"/>
                <w:sz w:val="18"/>
              </w:rPr>
              <w:t>5</w:t>
            </w:r>
            <w:r>
              <w:rPr>
                <w:color w:val="2B3D4F"/>
                <w:spacing w:val="-4"/>
                <w:sz w:val="18"/>
              </w:rPr>
              <w:t>%</w:t>
            </w:r>
          </w:p>
        </w:tc>
        <w:tc>
          <w:tcPr>
            <w:tcW w:w="4025" w:type="dxa"/>
            <w:shd w:val="clear" w:color="auto" w:fill="F7F9F9"/>
          </w:tcPr>
          <w:p w14:paraId="75418CAB" w14:textId="77777777" w:rsidR="005755BC" w:rsidRDefault="00766B8D">
            <w:pPr>
              <w:pStyle w:val="TableParagraph"/>
              <w:ind w:left="119"/>
              <w:rPr>
                <w:sz w:val="18"/>
              </w:rPr>
            </w:pPr>
            <w:r>
              <w:rPr>
                <w:color w:val="2B3D4F"/>
                <w:sz w:val="18"/>
              </w:rPr>
              <w:t xml:space="preserve">Lender </w:t>
            </w:r>
            <w:r>
              <w:rPr>
                <w:color w:val="2B3D4F"/>
                <w:spacing w:val="-2"/>
                <w:sz w:val="18"/>
              </w:rPr>
              <w:t>margin</w:t>
            </w:r>
          </w:p>
        </w:tc>
      </w:tr>
      <w:tr w:rsidR="005755BC" w14:paraId="75418CB0" w14:textId="77777777">
        <w:trPr>
          <w:trHeight w:val="390"/>
        </w:trPr>
        <w:tc>
          <w:tcPr>
            <w:tcW w:w="2381" w:type="dxa"/>
          </w:tcPr>
          <w:p w14:paraId="75418CAD" w14:textId="77777777" w:rsidR="005755BC" w:rsidRDefault="00766B8D">
            <w:pPr>
              <w:pStyle w:val="TableParagraph"/>
              <w:rPr>
                <w:b/>
                <w:sz w:val="18"/>
              </w:rPr>
            </w:pPr>
            <w:r>
              <w:rPr>
                <w:b/>
                <w:color w:val="2B3D4F"/>
                <w:sz w:val="18"/>
              </w:rPr>
              <w:t xml:space="preserve">FP </w:t>
            </w:r>
            <w:r>
              <w:rPr>
                <w:b/>
                <w:color w:val="2B3D4F"/>
                <w:spacing w:val="-2"/>
                <w:sz w:val="18"/>
              </w:rPr>
              <w:t>margin</w:t>
            </w:r>
          </w:p>
        </w:tc>
        <w:tc>
          <w:tcPr>
            <w:tcW w:w="2268" w:type="dxa"/>
          </w:tcPr>
          <w:p w14:paraId="75418CAE" w14:textId="6EB41EF7" w:rsidR="005755BC" w:rsidRDefault="00766B8D">
            <w:pPr>
              <w:pStyle w:val="TableParagraph"/>
              <w:rPr>
                <w:sz w:val="18"/>
              </w:rPr>
            </w:pPr>
            <w:r>
              <w:rPr>
                <w:color w:val="2B3D4F"/>
                <w:spacing w:val="-2"/>
                <w:sz w:val="18"/>
              </w:rPr>
              <w:t>0.</w:t>
            </w:r>
            <w:r>
              <w:rPr>
                <w:color w:val="2B3D4F"/>
                <w:spacing w:val="-2"/>
                <w:sz w:val="18"/>
              </w:rPr>
              <w:t>5</w:t>
            </w:r>
            <w:r w:rsidR="00296FB0">
              <w:rPr>
                <w:color w:val="2B3D4F"/>
                <w:spacing w:val="-2"/>
                <w:sz w:val="18"/>
              </w:rPr>
              <w:t>0</w:t>
            </w:r>
            <w:r>
              <w:rPr>
                <w:color w:val="2B3D4F"/>
                <w:spacing w:val="-2"/>
                <w:sz w:val="18"/>
              </w:rPr>
              <w:t>%</w:t>
            </w:r>
          </w:p>
        </w:tc>
        <w:tc>
          <w:tcPr>
            <w:tcW w:w="4025" w:type="dxa"/>
          </w:tcPr>
          <w:p w14:paraId="75418CAF" w14:textId="6DF977CD" w:rsidR="005755BC" w:rsidRDefault="00766B8D">
            <w:pPr>
              <w:pStyle w:val="TableParagraph"/>
              <w:ind w:left="119"/>
              <w:rPr>
                <w:sz w:val="18"/>
              </w:rPr>
            </w:pPr>
            <w:r>
              <w:rPr>
                <w:color w:val="2B3D4F"/>
                <w:sz w:val="18"/>
              </w:rPr>
              <w:t>Future</w:t>
            </w:r>
            <w:r w:rsidR="000278FC">
              <w:rPr>
                <w:color w:val="2B3D4F"/>
                <w:sz w:val="18"/>
              </w:rPr>
              <w:t>p</w:t>
            </w:r>
            <w:r>
              <w:rPr>
                <w:color w:val="2B3D4F"/>
                <w:sz w:val="18"/>
              </w:rPr>
              <w:t xml:space="preserve">roof </w:t>
            </w:r>
            <w:r w:rsidR="000278FC">
              <w:rPr>
                <w:color w:val="2B3D4F"/>
                <w:sz w:val="18"/>
              </w:rPr>
              <w:t>loan</w:t>
            </w:r>
            <w:r>
              <w:rPr>
                <w:color w:val="2B3D4F"/>
                <w:sz w:val="18"/>
              </w:rPr>
              <w:t xml:space="preserve"> </w:t>
            </w:r>
            <w:r>
              <w:rPr>
                <w:color w:val="2B3D4F"/>
                <w:spacing w:val="-2"/>
                <w:sz w:val="18"/>
              </w:rPr>
              <w:t>margin</w:t>
            </w:r>
            <w:r w:rsidR="000278FC">
              <w:rPr>
                <w:color w:val="2B3D4F"/>
                <w:spacing w:val="-2"/>
                <w:sz w:val="18"/>
              </w:rPr>
              <w:t xml:space="preserve"> (ARR)</w:t>
            </w:r>
          </w:p>
        </w:tc>
      </w:tr>
      <w:tr w:rsidR="005755BC" w14:paraId="75418CB4" w14:textId="77777777">
        <w:trPr>
          <w:trHeight w:val="390"/>
        </w:trPr>
        <w:tc>
          <w:tcPr>
            <w:tcW w:w="2381" w:type="dxa"/>
            <w:shd w:val="clear" w:color="auto" w:fill="F7F9F9"/>
          </w:tcPr>
          <w:p w14:paraId="75418CB1" w14:textId="7EF4CCD3" w:rsidR="005755BC" w:rsidRDefault="00766B8D">
            <w:pPr>
              <w:pStyle w:val="TableParagraph"/>
              <w:rPr>
                <w:b/>
                <w:sz w:val="18"/>
              </w:rPr>
            </w:pPr>
            <w:r>
              <w:rPr>
                <w:b/>
                <w:color w:val="2B3D4F"/>
                <w:sz w:val="18"/>
              </w:rPr>
              <w:t xml:space="preserve">Hedging </w:t>
            </w:r>
            <w:r>
              <w:rPr>
                <w:b/>
                <w:color w:val="2B3D4F"/>
                <w:spacing w:val="-5"/>
                <w:sz w:val="18"/>
              </w:rPr>
              <w:t>fee</w:t>
            </w:r>
          </w:p>
        </w:tc>
        <w:tc>
          <w:tcPr>
            <w:tcW w:w="2268" w:type="dxa"/>
            <w:shd w:val="clear" w:color="auto" w:fill="F7F9F9"/>
          </w:tcPr>
          <w:p w14:paraId="75418CB2" w14:textId="77777777" w:rsidR="005755BC" w:rsidRDefault="00766B8D">
            <w:pPr>
              <w:pStyle w:val="TableParagraph"/>
              <w:rPr>
                <w:sz w:val="18"/>
              </w:rPr>
            </w:pPr>
            <w:r>
              <w:rPr>
                <w:color w:val="2B3D4F"/>
                <w:spacing w:val="-2"/>
                <w:sz w:val="18"/>
              </w:rPr>
              <w:t>0.25%</w:t>
            </w:r>
          </w:p>
        </w:tc>
        <w:tc>
          <w:tcPr>
            <w:tcW w:w="4025" w:type="dxa"/>
            <w:shd w:val="clear" w:color="auto" w:fill="F7F9F9"/>
          </w:tcPr>
          <w:p w14:paraId="75418CB3" w14:textId="1F25F78D" w:rsidR="005755BC" w:rsidRDefault="000278FC">
            <w:pPr>
              <w:pStyle w:val="TableParagraph"/>
              <w:ind w:left="119"/>
              <w:rPr>
                <w:sz w:val="18"/>
              </w:rPr>
            </w:pPr>
            <w:r>
              <w:rPr>
                <w:color w:val="2B3D4F"/>
                <w:sz w:val="18"/>
              </w:rPr>
              <w:t>SpiderRock</w:t>
            </w:r>
            <w:r w:rsidR="002E1EFE">
              <w:rPr>
                <w:color w:val="2B3D4F"/>
                <w:sz w:val="18"/>
              </w:rPr>
              <w:t xml:space="preserve"> continuous dynamic hedging program fee</w:t>
            </w:r>
          </w:p>
        </w:tc>
      </w:tr>
      <w:tr w:rsidR="005755BC" w14:paraId="75418CB8" w14:textId="77777777">
        <w:trPr>
          <w:trHeight w:val="390"/>
        </w:trPr>
        <w:tc>
          <w:tcPr>
            <w:tcW w:w="2381" w:type="dxa"/>
          </w:tcPr>
          <w:p w14:paraId="75418CB5" w14:textId="77777777" w:rsidR="005755BC" w:rsidRDefault="00766B8D">
            <w:pPr>
              <w:pStyle w:val="TableParagraph"/>
              <w:rPr>
                <w:b/>
                <w:sz w:val="18"/>
              </w:rPr>
            </w:pPr>
            <w:r>
              <w:rPr>
                <w:b/>
                <w:color w:val="2B3D4F"/>
                <w:sz w:val="18"/>
              </w:rPr>
              <w:t xml:space="preserve">Collar </w:t>
            </w:r>
            <w:r>
              <w:rPr>
                <w:b/>
                <w:color w:val="2B3D4F"/>
                <w:spacing w:val="-2"/>
                <w:sz w:val="18"/>
              </w:rPr>
              <w:t>price</w:t>
            </w:r>
          </w:p>
        </w:tc>
        <w:tc>
          <w:tcPr>
            <w:tcW w:w="2268" w:type="dxa"/>
          </w:tcPr>
          <w:p w14:paraId="75418CB6" w14:textId="2BF8D9F7" w:rsidR="005755BC" w:rsidRDefault="00766B8D">
            <w:pPr>
              <w:pStyle w:val="TableParagraph"/>
              <w:rPr>
                <w:sz w:val="18"/>
              </w:rPr>
            </w:pPr>
            <w:r>
              <w:rPr>
                <w:color w:val="2B3D4F"/>
                <w:sz w:val="18"/>
              </w:rPr>
              <w:t>-</w:t>
            </w:r>
            <w:r>
              <w:rPr>
                <w:color w:val="2B3D4F"/>
                <w:spacing w:val="-2"/>
                <w:sz w:val="18"/>
              </w:rPr>
              <w:t>0.</w:t>
            </w:r>
            <w:r w:rsidR="008E6D70">
              <w:rPr>
                <w:color w:val="2B3D4F"/>
                <w:spacing w:val="-2"/>
                <w:sz w:val="18"/>
              </w:rPr>
              <w:t>81</w:t>
            </w:r>
            <w:r>
              <w:rPr>
                <w:color w:val="2B3D4F"/>
                <w:spacing w:val="-2"/>
                <w:sz w:val="18"/>
              </w:rPr>
              <w:t>%</w:t>
            </w:r>
          </w:p>
        </w:tc>
        <w:tc>
          <w:tcPr>
            <w:tcW w:w="4025" w:type="dxa"/>
          </w:tcPr>
          <w:p w14:paraId="75418CB7" w14:textId="77777777" w:rsidR="005755BC" w:rsidRDefault="00766B8D">
            <w:pPr>
              <w:pStyle w:val="TableParagraph"/>
              <w:ind w:left="119"/>
              <w:rPr>
                <w:sz w:val="18"/>
              </w:rPr>
            </w:pPr>
            <w:r>
              <w:rPr>
                <w:color w:val="2B3D4F"/>
                <w:sz w:val="18"/>
              </w:rPr>
              <w:t xml:space="preserve">Net cost of </w:t>
            </w:r>
            <w:r>
              <w:rPr>
                <w:color w:val="2B3D4F"/>
                <w:spacing w:val="-2"/>
                <w:sz w:val="18"/>
              </w:rPr>
              <w:t>cap/floor</w:t>
            </w:r>
          </w:p>
        </w:tc>
      </w:tr>
      <w:tr w:rsidR="005755BC" w14:paraId="75418CBC" w14:textId="77777777">
        <w:trPr>
          <w:trHeight w:val="390"/>
        </w:trPr>
        <w:tc>
          <w:tcPr>
            <w:tcW w:w="2381" w:type="dxa"/>
            <w:shd w:val="clear" w:color="auto" w:fill="F7F9F9"/>
          </w:tcPr>
          <w:p w14:paraId="75418CB9" w14:textId="77777777" w:rsidR="005755BC" w:rsidRDefault="00766B8D">
            <w:pPr>
              <w:pStyle w:val="TableParagraph"/>
              <w:rPr>
                <w:b/>
                <w:sz w:val="18"/>
              </w:rPr>
            </w:pPr>
            <w:r>
              <w:rPr>
                <w:b/>
                <w:color w:val="2B3D4F"/>
                <w:sz w:val="18"/>
              </w:rPr>
              <w:t xml:space="preserve">LMI </w:t>
            </w:r>
            <w:r>
              <w:rPr>
                <w:b/>
                <w:color w:val="2B3D4F"/>
                <w:spacing w:val="-2"/>
                <w:sz w:val="18"/>
              </w:rPr>
              <w:t>upfront</w:t>
            </w:r>
          </w:p>
        </w:tc>
        <w:tc>
          <w:tcPr>
            <w:tcW w:w="2268" w:type="dxa"/>
            <w:shd w:val="clear" w:color="auto" w:fill="F7F9F9"/>
          </w:tcPr>
          <w:p w14:paraId="75418CBA" w14:textId="77777777" w:rsidR="005755BC" w:rsidRDefault="00766B8D">
            <w:pPr>
              <w:pStyle w:val="TableParagraph"/>
              <w:rPr>
                <w:sz w:val="18"/>
              </w:rPr>
            </w:pPr>
            <w:r>
              <w:rPr>
                <w:color w:val="2B3D4F"/>
                <w:spacing w:val="-4"/>
                <w:sz w:val="18"/>
              </w:rPr>
              <w:t>2.0%</w:t>
            </w:r>
          </w:p>
        </w:tc>
        <w:tc>
          <w:tcPr>
            <w:tcW w:w="4025" w:type="dxa"/>
            <w:shd w:val="clear" w:color="auto" w:fill="F7F9F9"/>
          </w:tcPr>
          <w:p w14:paraId="75418CBB" w14:textId="77777777" w:rsidR="005755BC" w:rsidRDefault="00766B8D">
            <w:pPr>
              <w:pStyle w:val="TableParagraph"/>
              <w:ind w:left="119"/>
              <w:rPr>
                <w:sz w:val="18"/>
              </w:rPr>
            </w:pPr>
            <w:r>
              <w:rPr>
                <w:color w:val="2B3D4F"/>
                <w:sz w:val="18"/>
              </w:rPr>
              <w:t xml:space="preserve">Of max loan at </w:t>
            </w:r>
            <w:r>
              <w:rPr>
                <w:color w:val="2B3D4F"/>
                <w:spacing w:val="-2"/>
                <w:sz w:val="18"/>
              </w:rPr>
              <w:t>origination</w:t>
            </w:r>
          </w:p>
        </w:tc>
      </w:tr>
      <w:tr w:rsidR="005755BC" w14:paraId="75418CC0" w14:textId="77777777">
        <w:trPr>
          <w:trHeight w:val="390"/>
        </w:trPr>
        <w:tc>
          <w:tcPr>
            <w:tcW w:w="2381" w:type="dxa"/>
          </w:tcPr>
          <w:p w14:paraId="75418CBD" w14:textId="77777777" w:rsidR="005755BC" w:rsidRDefault="00766B8D">
            <w:pPr>
              <w:pStyle w:val="TableParagraph"/>
              <w:rPr>
                <w:b/>
                <w:sz w:val="18"/>
              </w:rPr>
            </w:pPr>
            <w:r>
              <w:rPr>
                <w:b/>
                <w:color w:val="2B3D4F"/>
                <w:sz w:val="18"/>
              </w:rPr>
              <w:t xml:space="preserve">Profit </w:t>
            </w:r>
            <w:r>
              <w:rPr>
                <w:b/>
                <w:color w:val="2B3D4F"/>
                <w:spacing w:val="-2"/>
                <w:sz w:val="18"/>
              </w:rPr>
              <w:t>share</w:t>
            </w:r>
          </w:p>
        </w:tc>
        <w:tc>
          <w:tcPr>
            <w:tcW w:w="2268" w:type="dxa"/>
          </w:tcPr>
          <w:p w14:paraId="75418CBE" w14:textId="77777777" w:rsidR="005755BC" w:rsidRDefault="00766B8D">
            <w:pPr>
              <w:pStyle w:val="TableParagraph"/>
              <w:rPr>
                <w:sz w:val="18"/>
              </w:rPr>
            </w:pPr>
            <w:r>
              <w:rPr>
                <w:color w:val="2B3D4F"/>
                <w:sz w:val="18"/>
              </w:rPr>
              <w:t xml:space="preserve">10% every 5 </w:t>
            </w:r>
            <w:r>
              <w:rPr>
                <w:color w:val="2B3D4F"/>
                <w:spacing w:val="-2"/>
                <w:sz w:val="18"/>
              </w:rPr>
              <w:t>years</w:t>
            </w:r>
          </w:p>
        </w:tc>
        <w:tc>
          <w:tcPr>
            <w:tcW w:w="4025" w:type="dxa"/>
          </w:tcPr>
          <w:p w14:paraId="75418CBF" w14:textId="2D0B71F5" w:rsidR="005755BC" w:rsidRDefault="00766B8D">
            <w:pPr>
              <w:pStyle w:val="TableParagraph"/>
              <w:ind w:left="119"/>
              <w:rPr>
                <w:sz w:val="18"/>
              </w:rPr>
            </w:pPr>
            <w:r>
              <w:rPr>
                <w:color w:val="2B3D4F"/>
                <w:sz w:val="18"/>
              </w:rPr>
              <w:t xml:space="preserve">Surplus drawn </w:t>
            </w:r>
            <w:r>
              <w:rPr>
                <w:color w:val="2B3D4F"/>
                <w:spacing w:val="-2"/>
                <w:sz w:val="18"/>
              </w:rPr>
              <w:t>periodically</w:t>
            </w:r>
            <w:r w:rsidR="00CE6BDD">
              <w:rPr>
                <w:color w:val="2B3D4F"/>
                <w:spacing w:val="-2"/>
                <w:sz w:val="18"/>
              </w:rPr>
              <w:t xml:space="preserve"> with balance re-invested in reference assets. </w:t>
            </w:r>
            <w:r w:rsidR="000278FC">
              <w:rPr>
                <w:color w:val="2B3D4F"/>
                <w:spacing w:val="-2"/>
                <w:sz w:val="18"/>
              </w:rPr>
              <w:t>Remaining s</w:t>
            </w:r>
            <w:r w:rsidR="00CE6BDD">
              <w:rPr>
                <w:color w:val="2B3D4F"/>
                <w:spacing w:val="-2"/>
                <w:sz w:val="18"/>
              </w:rPr>
              <w:t>urplus b</w:t>
            </w:r>
            <w:r w:rsidR="008E6D70">
              <w:rPr>
                <w:color w:val="2B3D4F"/>
                <w:spacing w:val="-2"/>
                <w:sz w:val="18"/>
              </w:rPr>
              <w:t xml:space="preserve">alance </w:t>
            </w:r>
            <w:r w:rsidR="00CE6BDD">
              <w:rPr>
                <w:color w:val="2B3D4F"/>
                <w:spacing w:val="-2"/>
                <w:sz w:val="18"/>
              </w:rPr>
              <w:t xml:space="preserve">fully drawn </w:t>
            </w:r>
            <w:r w:rsidR="008E6D70">
              <w:rPr>
                <w:color w:val="2B3D4F"/>
                <w:spacing w:val="-2"/>
                <w:sz w:val="18"/>
              </w:rPr>
              <w:t>at end-of-term</w:t>
            </w:r>
          </w:p>
        </w:tc>
      </w:tr>
      <w:tr w:rsidR="005755BC" w14:paraId="75418CC4" w14:textId="77777777">
        <w:trPr>
          <w:trHeight w:val="390"/>
        </w:trPr>
        <w:tc>
          <w:tcPr>
            <w:tcW w:w="2381" w:type="dxa"/>
            <w:shd w:val="clear" w:color="auto" w:fill="F7F9F9"/>
          </w:tcPr>
          <w:p w14:paraId="75418CC1" w14:textId="77777777" w:rsidR="005755BC" w:rsidRDefault="00766B8D">
            <w:pPr>
              <w:pStyle w:val="TableParagraph"/>
              <w:rPr>
                <w:b/>
                <w:sz w:val="18"/>
              </w:rPr>
            </w:pPr>
            <w:r>
              <w:rPr>
                <w:b/>
                <w:color w:val="2B3D4F"/>
                <w:sz w:val="18"/>
              </w:rPr>
              <w:t xml:space="preserve">Simulation </w:t>
            </w:r>
            <w:r>
              <w:rPr>
                <w:b/>
                <w:color w:val="2B3D4F"/>
                <w:spacing w:val="-2"/>
                <w:sz w:val="18"/>
              </w:rPr>
              <w:t>paths</w:t>
            </w:r>
          </w:p>
        </w:tc>
        <w:tc>
          <w:tcPr>
            <w:tcW w:w="2268" w:type="dxa"/>
            <w:shd w:val="clear" w:color="auto" w:fill="F7F9F9"/>
          </w:tcPr>
          <w:p w14:paraId="75418CC2" w14:textId="77777777" w:rsidR="005755BC" w:rsidRDefault="00766B8D">
            <w:pPr>
              <w:pStyle w:val="TableParagraph"/>
              <w:rPr>
                <w:sz w:val="18"/>
              </w:rPr>
            </w:pPr>
            <w:r>
              <w:rPr>
                <w:color w:val="2B3D4F"/>
                <w:spacing w:val="-2"/>
                <w:sz w:val="18"/>
              </w:rPr>
              <w:t>50,000</w:t>
            </w:r>
          </w:p>
        </w:tc>
        <w:tc>
          <w:tcPr>
            <w:tcW w:w="4025" w:type="dxa"/>
            <w:shd w:val="clear" w:color="auto" w:fill="F7F9F9"/>
          </w:tcPr>
          <w:p w14:paraId="75418CC3" w14:textId="101FDDC2" w:rsidR="005755BC" w:rsidRDefault="00766B8D">
            <w:pPr>
              <w:pStyle w:val="TableParagraph"/>
              <w:ind w:left="119"/>
              <w:rPr>
                <w:sz w:val="18"/>
              </w:rPr>
            </w:pPr>
            <w:r>
              <w:rPr>
                <w:color w:val="2B3D4F"/>
                <w:sz w:val="18"/>
              </w:rPr>
              <w:t xml:space="preserve">SE on PoC: </w:t>
            </w:r>
            <w:r w:rsidR="0007588D">
              <w:rPr>
                <w:color w:val="2B3D4F"/>
                <w:spacing w:val="-2"/>
                <w:sz w:val="18"/>
              </w:rPr>
              <w:t>xxx</w:t>
            </w:r>
            <w:r>
              <w:rPr>
                <w:color w:val="2B3D4F"/>
                <w:spacing w:val="-2"/>
                <w:sz w:val="18"/>
              </w:rPr>
              <w:t>%</w:t>
            </w:r>
          </w:p>
        </w:tc>
      </w:tr>
      <w:tr w:rsidR="005755BC" w14:paraId="75418CC8" w14:textId="77777777">
        <w:trPr>
          <w:trHeight w:val="390"/>
        </w:trPr>
        <w:tc>
          <w:tcPr>
            <w:tcW w:w="2381" w:type="dxa"/>
          </w:tcPr>
          <w:p w14:paraId="75418CC5" w14:textId="77777777" w:rsidR="005755BC" w:rsidRDefault="00766B8D">
            <w:pPr>
              <w:pStyle w:val="TableParagraph"/>
              <w:rPr>
                <w:b/>
                <w:sz w:val="18"/>
              </w:rPr>
            </w:pPr>
            <w:r>
              <w:rPr>
                <w:b/>
                <w:color w:val="2B3D4F"/>
                <w:sz w:val="18"/>
              </w:rPr>
              <w:t xml:space="preserve">Holiday entry </w:t>
            </w:r>
            <w:r>
              <w:rPr>
                <w:b/>
                <w:color w:val="2B3D4F"/>
                <w:spacing w:val="-2"/>
                <w:sz w:val="18"/>
              </w:rPr>
              <w:t>level</w:t>
            </w:r>
          </w:p>
        </w:tc>
        <w:tc>
          <w:tcPr>
            <w:tcW w:w="2268" w:type="dxa"/>
          </w:tcPr>
          <w:p w14:paraId="75418CC6" w14:textId="77777777" w:rsidR="005755BC" w:rsidRDefault="00766B8D">
            <w:pPr>
              <w:pStyle w:val="TableParagraph"/>
              <w:rPr>
                <w:sz w:val="18"/>
              </w:rPr>
            </w:pPr>
            <w:r>
              <w:rPr>
                <w:color w:val="2B3D4F"/>
                <w:spacing w:val="-5"/>
                <w:sz w:val="18"/>
              </w:rPr>
              <w:t>0.9</w:t>
            </w:r>
          </w:p>
        </w:tc>
        <w:tc>
          <w:tcPr>
            <w:tcW w:w="4025" w:type="dxa"/>
          </w:tcPr>
          <w:p w14:paraId="75418CC7" w14:textId="55A02F38" w:rsidR="005755BC" w:rsidRDefault="0007588D">
            <w:pPr>
              <w:pStyle w:val="TableParagraph"/>
              <w:ind w:left="119"/>
              <w:rPr>
                <w:sz w:val="18"/>
              </w:rPr>
            </w:pPr>
            <w:r>
              <w:rPr>
                <w:color w:val="2B3D4F"/>
                <w:sz w:val="18"/>
              </w:rPr>
              <w:t>Interest-H</w:t>
            </w:r>
            <w:r w:rsidR="00766B8D">
              <w:rPr>
                <w:color w:val="2B3D4F"/>
                <w:sz w:val="18"/>
              </w:rPr>
              <w:t xml:space="preserve">oliday </w:t>
            </w:r>
            <w:r>
              <w:rPr>
                <w:color w:val="2B3D4F"/>
                <w:sz w:val="18"/>
              </w:rPr>
              <w:t xml:space="preserve">entry </w:t>
            </w:r>
            <w:r w:rsidR="00766B8D">
              <w:rPr>
                <w:color w:val="2B3D4F"/>
                <w:spacing w:val="-2"/>
                <w:sz w:val="18"/>
              </w:rPr>
              <w:t>trigger</w:t>
            </w:r>
          </w:p>
        </w:tc>
      </w:tr>
      <w:tr w:rsidR="005755BC" w14:paraId="75418CCC" w14:textId="77777777">
        <w:trPr>
          <w:trHeight w:val="389"/>
        </w:trPr>
        <w:tc>
          <w:tcPr>
            <w:tcW w:w="2381" w:type="dxa"/>
            <w:shd w:val="clear" w:color="auto" w:fill="F7F9F9"/>
          </w:tcPr>
          <w:p w14:paraId="75418CC9" w14:textId="77777777" w:rsidR="005755BC" w:rsidRDefault="00766B8D">
            <w:pPr>
              <w:pStyle w:val="TableParagraph"/>
              <w:rPr>
                <w:b/>
                <w:sz w:val="18"/>
              </w:rPr>
            </w:pPr>
            <w:r>
              <w:rPr>
                <w:b/>
                <w:color w:val="2B3D4F"/>
                <w:sz w:val="18"/>
              </w:rPr>
              <w:t xml:space="preserve">Holiday exit </w:t>
            </w:r>
            <w:r>
              <w:rPr>
                <w:b/>
                <w:color w:val="2B3D4F"/>
                <w:spacing w:val="-2"/>
                <w:sz w:val="18"/>
              </w:rPr>
              <w:t>level</w:t>
            </w:r>
          </w:p>
        </w:tc>
        <w:tc>
          <w:tcPr>
            <w:tcW w:w="2268" w:type="dxa"/>
            <w:shd w:val="clear" w:color="auto" w:fill="F7F9F9"/>
          </w:tcPr>
          <w:p w14:paraId="75418CCA" w14:textId="77777777" w:rsidR="005755BC" w:rsidRDefault="00766B8D">
            <w:pPr>
              <w:pStyle w:val="TableParagraph"/>
              <w:rPr>
                <w:sz w:val="18"/>
              </w:rPr>
            </w:pPr>
            <w:r>
              <w:rPr>
                <w:color w:val="2B3D4F"/>
                <w:spacing w:val="-2"/>
                <w:sz w:val="18"/>
              </w:rPr>
              <w:t>1.458</w:t>
            </w:r>
          </w:p>
        </w:tc>
        <w:tc>
          <w:tcPr>
            <w:tcW w:w="4025" w:type="dxa"/>
            <w:shd w:val="clear" w:color="auto" w:fill="F7F9F9"/>
          </w:tcPr>
          <w:p w14:paraId="75418CCB" w14:textId="7484D22D" w:rsidR="005755BC" w:rsidRDefault="0007588D">
            <w:pPr>
              <w:pStyle w:val="TableParagraph"/>
              <w:ind w:left="119"/>
              <w:rPr>
                <w:sz w:val="18"/>
              </w:rPr>
            </w:pPr>
            <w:r>
              <w:rPr>
                <w:color w:val="2B3D4F"/>
                <w:sz w:val="18"/>
              </w:rPr>
              <w:t xml:space="preserve">Interest-Holiday </w:t>
            </w:r>
            <w:r w:rsidR="00766B8D">
              <w:rPr>
                <w:color w:val="2B3D4F"/>
                <w:sz w:val="18"/>
              </w:rPr>
              <w:t xml:space="preserve">exit </w:t>
            </w:r>
            <w:r w:rsidR="00766B8D">
              <w:rPr>
                <w:color w:val="2B3D4F"/>
                <w:spacing w:val="-2"/>
                <w:sz w:val="18"/>
              </w:rPr>
              <w:t>trigger</w:t>
            </w:r>
          </w:p>
        </w:tc>
      </w:tr>
    </w:tbl>
    <w:p w14:paraId="75418CCD" w14:textId="7A36AC3D" w:rsidR="005755BC" w:rsidRDefault="00766B8D">
      <w:pPr>
        <w:spacing w:before="289"/>
        <w:jc w:val="center"/>
        <w:rPr>
          <w:sz w:val="16"/>
        </w:rPr>
      </w:pPr>
      <w:r>
        <w:rPr>
          <w:color w:val="95A5A5"/>
          <w:sz w:val="16"/>
        </w:rPr>
        <w:t xml:space="preserve">Source: FutureProofCalculator_Pavel_v14b (Fixed).xlsm | </w:t>
      </w:r>
      <w:r>
        <w:rPr>
          <w:color w:val="95A5A5"/>
          <w:spacing w:val="-2"/>
          <w:sz w:val="16"/>
        </w:rPr>
        <w:t>monte_carlo_v14</w:t>
      </w:r>
      <w:r w:rsidR="004921D6">
        <w:rPr>
          <w:color w:val="95A5A5"/>
          <w:spacing w:val="-2"/>
          <w:sz w:val="16"/>
        </w:rPr>
        <w:t>c</w:t>
      </w:r>
      <w:r>
        <w:rPr>
          <w:color w:val="95A5A5"/>
          <w:spacing w:val="-2"/>
          <w:sz w:val="16"/>
        </w:rPr>
        <w:t>_results.json</w:t>
      </w:r>
    </w:p>
    <w:sectPr w:rsidR="005755BC">
      <w:pgSz w:w="11910" w:h="16840"/>
      <w:pgMar w:top="1180" w:right="1417" w:bottom="820" w:left="1417" w:header="0" w:footer="625"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hn Innes" w:date="2026-04-14T16:34:00Z" w:initials="JI">
    <w:p w14:paraId="1F120751" w14:textId="77777777" w:rsidR="00C87D7A" w:rsidRDefault="00C87D7A" w:rsidP="00C87D7A">
      <w:pPr>
        <w:pStyle w:val="CommentText"/>
      </w:pPr>
      <w:r>
        <w:rPr>
          <w:rStyle w:val="CommentReference"/>
        </w:rPr>
        <w:annotationRef/>
      </w:r>
      <w:r>
        <w:rPr>
          <w:lang w:val="en-AU"/>
        </w:rPr>
        <w:t>Insert results from EPM Model 14c</w:t>
      </w:r>
    </w:p>
  </w:comment>
  <w:comment w:id="1" w:author="John Innes" w:date="2026-04-14T17:47:00Z" w:initials="JI">
    <w:p w14:paraId="23B0DACA" w14:textId="77777777" w:rsidR="001B096F" w:rsidRDefault="001B096F" w:rsidP="001B096F">
      <w:pPr>
        <w:pStyle w:val="CommentText"/>
      </w:pPr>
      <w:r>
        <w:rPr>
          <w:rStyle w:val="CommentReference"/>
        </w:rPr>
        <w:annotationRef/>
      </w:r>
      <w:r>
        <w:rPr>
          <w:lang w:val="en-AU"/>
        </w:rPr>
        <w:t>Re-calculate following table based on EPM Model 14c</w:t>
      </w:r>
    </w:p>
  </w:comment>
  <w:comment w:id="2" w:author="John Innes" w:date="2026-04-14T17:47:00Z" w:initials="JI">
    <w:p w14:paraId="1A251DA0" w14:textId="77777777" w:rsidR="004D11AF" w:rsidRDefault="004D11AF" w:rsidP="004D11AF">
      <w:pPr>
        <w:pStyle w:val="CommentText"/>
      </w:pPr>
      <w:r>
        <w:rPr>
          <w:rStyle w:val="CommentReference"/>
        </w:rPr>
        <w:annotationRef/>
      </w:r>
      <w:r>
        <w:rPr>
          <w:lang w:val="en-AU"/>
        </w:rPr>
        <w:t>Re-calculate graph and commentary below, based on EPM Model v14c</w:t>
      </w:r>
    </w:p>
  </w:comment>
  <w:comment w:id="3" w:author="John Innes" w:date="2026-04-14T17:49:00Z" w:initials="JI">
    <w:p w14:paraId="37C49864" w14:textId="77777777" w:rsidR="007D3C19" w:rsidRDefault="007D3C19" w:rsidP="007D3C19">
      <w:pPr>
        <w:pStyle w:val="CommentText"/>
      </w:pPr>
      <w:r>
        <w:rPr>
          <w:rStyle w:val="CommentReference"/>
        </w:rPr>
        <w:annotationRef/>
      </w:r>
      <w:r>
        <w:rPr>
          <w:lang w:val="en-AU"/>
        </w:rPr>
        <w:t>Re-calculate number from EPM model v14c)</w:t>
      </w:r>
    </w:p>
  </w:comment>
  <w:comment w:id="4" w:author="John Innes" w:date="2026-04-14T17:58:00Z" w:initials="JI">
    <w:p w14:paraId="6274BFCF" w14:textId="77777777" w:rsidR="00B06843" w:rsidRDefault="00B06843" w:rsidP="00B06843">
      <w:pPr>
        <w:pStyle w:val="CommentText"/>
      </w:pPr>
      <w:r>
        <w:rPr>
          <w:rStyle w:val="CommentReference"/>
        </w:rPr>
        <w:annotationRef/>
      </w:r>
      <w:r>
        <w:rPr>
          <w:lang w:val="en-AU"/>
        </w:rPr>
        <w:t>Update table with results from EPM Model v14c</w:t>
      </w:r>
    </w:p>
  </w:comment>
  <w:comment w:id="5" w:author="John Innes" w:date="2026-04-14T18:09:00Z" w:initials="JI">
    <w:p w14:paraId="25408F35" w14:textId="77777777" w:rsidR="00420AEC" w:rsidRDefault="00420AEC" w:rsidP="00420AEC">
      <w:pPr>
        <w:pStyle w:val="CommentText"/>
      </w:pPr>
      <w:r>
        <w:rPr>
          <w:rStyle w:val="CommentReference"/>
        </w:rPr>
        <w:annotationRef/>
      </w:r>
      <w:r>
        <w:rPr>
          <w:lang w:val="en-AU"/>
        </w:rPr>
        <w:t>Re-calculate table values from EPM Model v14c</w:t>
      </w:r>
    </w:p>
  </w:comment>
  <w:comment w:id="6" w:author="John Innes" w:date="2026-04-14T18:10:00Z" w:initials="JI">
    <w:p w14:paraId="43D21B0D" w14:textId="77777777" w:rsidR="00B308AB" w:rsidRDefault="00B308AB" w:rsidP="00B308AB">
      <w:pPr>
        <w:pStyle w:val="CommentText"/>
      </w:pPr>
      <w:r>
        <w:rPr>
          <w:rStyle w:val="CommentReference"/>
        </w:rPr>
        <w:annotationRef/>
      </w:r>
      <w:r>
        <w:rPr>
          <w:lang w:val="en-AU"/>
        </w:rPr>
        <w:t>Re-calculate values, graphs and commentary in this section from EPM model version 14c</w:t>
      </w:r>
    </w:p>
  </w:comment>
  <w:comment w:id="7" w:author="John Innes" w:date="2026-04-14T18:11:00Z" w:initials="JI">
    <w:p w14:paraId="11830490" w14:textId="77777777" w:rsidR="002D0382" w:rsidRDefault="002D0382" w:rsidP="002D0382">
      <w:pPr>
        <w:pStyle w:val="CommentText"/>
      </w:pPr>
      <w:r>
        <w:rPr>
          <w:rStyle w:val="CommentReference"/>
        </w:rPr>
        <w:annotationRef/>
      </w:r>
      <w:r>
        <w:rPr>
          <w:lang w:val="en-AU"/>
        </w:rPr>
        <w:t>e-calculate results, graph and commentary in this section from EPM model version 14c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120751" w15:done="0"/>
  <w15:commentEx w15:paraId="23B0DACA" w15:done="0"/>
  <w15:commentEx w15:paraId="1A251DA0" w15:done="0"/>
  <w15:commentEx w15:paraId="37C49864" w15:done="0"/>
  <w15:commentEx w15:paraId="6274BFCF" w15:done="0"/>
  <w15:commentEx w15:paraId="25408F35" w15:done="0"/>
  <w15:commentEx w15:paraId="43D21B0D" w15:done="0"/>
  <w15:commentEx w15:paraId="118304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CF592B" w16cex:dateUtc="2026-04-14T06:34:00Z"/>
  <w16cex:commentExtensible w16cex:durableId="6DE78A71" w16cex:dateUtc="2026-04-14T07:47:00Z"/>
  <w16cex:commentExtensible w16cex:durableId="4698AD1E" w16cex:dateUtc="2026-04-14T07:47:00Z"/>
  <w16cex:commentExtensible w16cex:durableId="0E58985F" w16cex:dateUtc="2026-04-14T07:49:00Z"/>
  <w16cex:commentExtensible w16cex:durableId="09D24016" w16cex:dateUtc="2026-04-14T07:58:00Z"/>
  <w16cex:commentExtensible w16cex:durableId="59D045B8" w16cex:dateUtc="2026-04-14T08:09:00Z"/>
  <w16cex:commentExtensible w16cex:durableId="46B41F57" w16cex:dateUtc="2026-04-14T08:10:00Z"/>
  <w16cex:commentExtensible w16cex:durableId="0EC25842" w16cex:dateUtc="2026-04-14T0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120751" w16cid:durableId="62CF592B"/>
  <w16cid:commentId w16cid:paraId="23B0DACA" w16cid:durableId="6DE78A71"/>
  <w16cid:commentId w16cid:paraId="1A251DA0" w16cid:durableId="4698AD1E"/>
  <w16cid:commentId w16cid:paraId="37C49864" w16cid:durableId="0E58985F"/>
  <w16cid:commentId w16cid:paraId="6274BFCF" w16cid:durableId="09D24016"/>
  <w16cid:commentId w16cid:paraId="25408F35" w16cid:durableId="59D045B8"/>
  <w16cid:commentId w16cid:paraId="43D21B0D" w16cid:durableId="46B41F57"/>
  <w16cid:commentId w16cid:paraId="11830490" w16cid:durableId="0EC258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4E489" w14:textId="77777777" w:rsidR="00766B8D" w:rsidRDefault="00766B8D">
      <w:r>
        <w:separator/>
      </w:r>
    </w:p>
  </w:endnote>
  <w:endnote w:type="continuationSeparator" w:id="0">
    <w:p w14:paraId="4451DB1B" w14:textId="77777777" w:rsidR="00766B8D" w:rsidRDefault="00766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18CDC" w14:textId="00DB47A5" w:rsidR="005755BC" w:rsidRPr="00027B57" w:rsidRDefault="00027B57" w:rsidP="00027B57">
    <w:pPr>
      <w:pStyle w:val="Footer"/>
      <w:rPr>
        <w:sz w:val="20"/>
        <w:szCs w:val="20"/>
        <w:lang w:val="en-AU"/>
      </w:rPr>
    </w:pPr>
    <w:r w:rsidRPr="00673034">
      <w:rPr>
        <w:sz w:val="16"/>
        <w:szCs w:val="16"/>
        <w:lang w:val="en-AU"/>
      </w:rPr>
      <w:t>Commercial-in-Confidence</w:t>
    </w:r>
    <w:r w:rsidRPr="00673034">
      <w:rPr>
        <w:sz w:val="16"/>
        <w:szCs w:val="16"/>
        <w:lang w:val="en-AU"/>
      </w:rPr>
      <w:tab/>
      <w:t>©2026 Futureproof Financial Group Limited</w:t>
    </w:r>
    <w:r>
      <w:rPr>
        <w:sz w:val="20"/>
        <w:szCs w:val="20"/>
        <w:lang w:val="en-AU"/>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44E9C" w14:textId="77777777" w:rsidR="00766B8D" w:rsidRDefault="00766B8D">
      <w:r>
        <w:separator/>
      </w:r>
    </w:p>
  </w:footnote>
  <w:footnote w:type="continuationSeparator" w:id="0">
    <w:p w14:paraId="1295C44D" w14:textId="77777777" w:rsidR="00766B8D" w:rsidRDefault="00766B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93606"/>
    <w:multiLevelType w:val="multilevel"/>
    <w:tmpl w:val="757CB3BE"/>
    <w:lvl w:ilvl="0">
      <w:start w:val="1"/>
      <w:numFmt w:val="decimal"/>
      <w:lvlText w:val="%1."/>
      <w:lvlJc w:val="left"/>
      <w:pPr>
        <w:ind w:left="476" w:hanging="356"/>
        <w:jc w:val="left"/>
      </w:pPr>
      <w:rPr>
        <w:rFonts w:ascii="Arial" w:eastAsia="Arial" w:hAnsi="Arial" w:cs="Arial" w:hint="default"/>
        <w:b/>
        <w:bCs/>
        <w:i w:val="0"/>
        <w:iCs w:val="0"/>
        <w:color w:val="2B3D4F"/>
        <w:spacing w:val="0"/>
        <w:w w:val="100"/>
        <w:sz w:val="32"/>
        <w:szCs w:val="32"/>
        <w:lang w:val="en-US" w:eastAsia="en-US" w:bidi="ar-SA"/>
      </w:rPr>
    </w:lvl>
    <w:lvl w:ilvl="1">
      <w:start w:val="1"/>
      <w:numFmt w:val="decimal"/>
      <w:lvlText w:val="%1.%2"/>
      <w:lvlJc w:val="left"/>
      <w:pPr>
        <w:ind w:left="554" w:hanging="434"/>
        <w:jc w:val="left"/>
      </w:pPr>
      <w:rPr>
        <w:rFonts w:ascii="Arial" w:eastAsia="Arial" w:hAnsi="Arial" w:cs="Arial" w:hint="default"/>
        <w:b/>
        <w:bCs/>
        <w:i w:val="0"/>
        <w:iCs w:val="0"/>
        <w:color w:val="3497A8"/>
        <w:spacing w:val="0"/>
        <w:w w:val="100"/>
        <w:sz w:val="26"/>
        <w:szCs w:val="26"/>
        <w:lang w:val="en-US" w:eastAsia="en-US" w:bidi="ar-SA"/>
      </w:rPr>
    </w:lvl>
    <w:lvl w:ilvl="2">
      <w:numFmt w:val="bullet"/>
      <w:lvlText w:val="•"/>
      <w:lvlJc w:val="left"/>
      <w:pPr>
        <w:ind w:left="420" w:hanging="200"/>
      </w:pPr>
      <w:rPr>
        <w:rFonts w:ascii="Arial" w:eastAsia="Arial" w:hAnsi="Arial" w:cs="Arial" w:hint="default"/>
        <w:b w:val="0"/>
        <w:bCs w:val="0"/>
        <w:i w:val="0"/>
        <w:iCs w:val="0"/>
        <w:color w:val="2B3D4F"/>
        <w:spacing w:val="0"/>
        <w:w w:val="100"/>
        <w:sz w:val="20"/>
        <w:szCs w:val="20"/>
        <w:lang w:val="en-US" w:eastAsia="en-US" w:bidi="ar-SA"/>
      </w:rPr>
    </w:lvl>
    <w:lvl w:ilvl="3">
      <w:numFmt w:val="bullet"/>
      <w:lvlText w:val="•"/>
      <w:lvlJc w:val="left"/>
      <w:pPr>
        <w:ind w:left="1623" w:hanging="200"/>
      </w:pPr>
      <w:rPr>
        <w:rFonts w:hint="default"/>
        <w:lang w:val="en-US" w:eastAsia="en-US" w:bidi="ar-SA"/>
      </w:rPr>
    </w:lvl>
    <w:lvl w:ilvl="4">
      <w:numFmt w:val="bullet"/>
      <w:lvlText w:val="•"/>
      <w:lvlJc w:val="left"/>
      <w:pPr>
        <w:ind w:left="2687" w:hanging="200"/>
      </w:pPr>
      <w:rPr>
        <w:rFonts w:hint="default"/>
        <w:lang w:val="en-US" w:eastAsia="en-US" w:bidi="ar-SA"/>
      </w:rPr>
    </w:lvl>
    <w:lvl w:ilvl="5">
      <w:numFmt w:val="bullet"/>
      <w:lvlText w:val="•"/>
      <w:lvlJc w:val="left"/>
      <w:pPr>
        <w:ind w:left="3751" w:hanging="200"/>
      </w:pPr>
      <w:rPr>
        <w:rFonts w:hint="default"/>
        <w:lang w:val="en-US" w:eastAsia="en-US" w:bidi="ar-SA"/>
      </w:rPr>
    </w:lvl>
    <w:lvl w:ilvl="6">
      <w:numFmt w:val="bullet"/>
      <w:lvlText w:val="•"/>
      <w:lvlJc w:val="left"/>
      <w:pPr>
        <w:ind w:left="4815" w:hanging="200"/>
      </w:pPr>
      <w:rPr>
        <w:rFonts w:hint="default"/>
        <w:lang w:val="en-US" w:eastAsia="en-US" w:bidi="ar-SA"/>
      </w:rPr>
    </w:lvl>
    <w:lvl w:ilvl="7">
      <w:numFmt w:val="bullet"/>
      <w:lvlText w:val="•"/>
      <w:lvlJc w:val="left"/>
      <w:pPr>
        <w:ind w:left="5879" w:hanging="200"/>
      </w:pPr>
      <w:rPr>
        <w:rFonts w:hint="default"/>
        <w:lang w:val="en-US" w:eastAsia="en-US" w:bidi="ar-SA"/>
      </w:rPr>
    </w:lvl>
    <w:lvl w:ilvl="8">
      <w:numFmt w:val="bullet"/>
      <w:lvlText w:val="•"/>
      <w:lvlJc w:val="left"/>
      <w:pPr>
        <w:ind w:left="6943" w:hanging="200"/>
      </w:pPr>
      <w:rPr>
        <w:rFonts w:hint="default"/>
        <w:lang w:val="en-US" w:eastAsia="en-US" w:bidi="ar-SA"/>
      </w:rPr>
    </w:lvl>
  </w:abstractNum>
  <w:abstractNum w:abstractNumId="1" w15:restartNumberingAfterBreak="0">
    <w:nsid w:val="42613436"/>
    <w:multiLevelType w:val="hybridMultilevel"/>
    <w:tmpl w:val="65B071F4"/>
    <w:lvl w:ilvl="0" w:tplc="2D5CA1C0">
      <w:start w:val="1"/>
      <w:numFmt w:val="decimal"/>
      <w:lvlText w:val="%1."/>
      <w:lvlJc w:val="left"/>
      <w:pPr>
        <w:ind w:left="342" w:hanging="223"/>
        <w:jc w:val="left"/>
      </w:pPr>
      <w:rPr>
        <w:rFonts w:ascii="Arial" w:eastAsia="Arial" w:hAnsi="Arial" w:cs="Arial" w:hint="default"/>
        <w:b/>
        <w:bCs/>
        <w:i w:val="0"/>
        <w:iCs w:val="0"/>
        <w:color w:val="2B3D4F"/>
        <w:spacing w:val="0"/>
        <w:w w:val="100"/>
        <w:sz w:val="20"/>
        <w:szCs w:val="20"/>
        <w:lang w:val="en-US" w:eastAsia="en-US" w:bidi="ar-SA"/>
      </w:rPr>
    </w:lvl>
    <w:lvl w:ilvl="1" w:tplc="C1987816">
      <w:numFmt w:val="bullet"/>
      <w:lvlText w:val="•"/>
      <w:lvlJc w:val="left"/>
      <w:pPr>
        <w:ind w:left="1213" w:hanging="223"/>
      </w:pPr>
      <w:rPr>
        <w:rFonts w:hint="default"/>
        <w:lang w:val="en-US" w:eastAsia="en-US" w:bidi="ar-SA"/>
      </w:rPr>
    </w:lvl>
    <w:lvl w:ilvl="2" w:tplc="846ED22A">
      <w:numFmt w:val="bullet"/>
      <w:lvlText w:val="•"/>
      <w:lvlJc w:val="left"/>
      <w:pPr>
        <w:ind w:left="2086" w:hanging="223"/>
      </w:pPr>
      <w:rPr>
        <w:rFonts w:hint="default"/>
        <w:lang w:val="en-US" w:eastAsia="en-US" w:bidi="ar-SA"/>
      </w:rPr>
    </w:lvl>
    <w:lvl w:ilvl="3" w:tplc="3C666432">
      <w:numFmt w:val="bullet"/>
      <w:lvlText w:val="•"/>
      <w:lvlJc w:val="left"/>
      <w:pPr>
        <w:ind w:left="2959" w:hanging="223"/>
      </w:pPr>
      <w:rPr>
        <w:rFonts w:hint="default"/>
        <w:lang w:val="en-US" w:eastAsia="en-US" w:bidi="ar-SA"/>
      </w:rPr>
    </w:lvl>
    <w:lvl w:ilvl="4" w:tplc="41ACD39C">
      <w:numFmt w:val="bullet"/>
      <w:lvlText w:val="•"/>
      <w:lvlJc w:val="left"/>
      <w:pPr>
        <w:ind w:left="3832" w:hanging="223"/>
      </w:pPr>
      <w:rPr>
        <w:rFonts w:hint="default"/>
        <w:lang w:val="en-US" w:eastAsia="en-US" w:bidi="ar-SA"/>
      </w:rPr>
    </w:lvl>
    <w:lvl w:ilvl="5" w:tplc="B622B46A">
      <w:numFmt w:val="bullet"/>
      <w:lvlText w:val="•"/>
      <w:lvlJc w:val="left"/>
      <w:pPr>
        <w:ind w:left="4705" w:hanging="223"/>
      </w:pPr>
      <w:rPr>
        <w:rFonts w:hint="default"/>
        <w:lang w:val="en-US" w:eastAsia="en-US" w:bidi="ar-SA"/>
      </w:rPr>
    </w:lvl>
    <w:lvl w:ilvl="6" w:tplc="C458154C">
      <w:numFmt w:val="bullet"/>
      <w:lvlText w:val="•"/>
      <w:lvlJc w:val="left"/>
      <w:pPr>
        <w:ind w:left="5578" w:hanging="223"/>
      </w:pPr>
      <w:rPr>
        <w:rFonts w:hint="default"/>
        <w:lang w:val="en-US" w:eastAsia="en-US" w:bidi="ar-SA"/>
      </w:rPr>
    </w:lvl>
    <w:lvl w:ilvl="7" w:tplc="4470EDD8">
      <w:numFmt w:val="bullet"/>
      <w:lvlText w:val="•"/>
      <w:lvlJc w:val="left"/>
      <w:pPr>
        <w:ind w:left="6452" w:hanging="223"/>
      </w:pPr>
      <w:rPr>
        <w:rFonts w:hint="default"/>
        <w:lang w:val="en-US" w:eastAsia="en-US" w:bidi="ar-SA"/>
      </w:rPr>
    </w:lvl>
    <w:lvl w:ilvl="8" w:tplc="241C9AC6">
      <w:numFmt w:val="bullet"/>
      <w:lvlText w:val="•"/>
      <w:lvlJc w:val="left"/>
      <w:pPr>
        <w:ind w:left="7325" w:hanging="223"/>
      </w:pPr>
      <w:rPr>
        <w:rFonts w:hint="default"/>
        <w:lang w:val="en-US" w:eastAsia="en-US" w:bidi="ar-SA"/>
      </w:rPr>
    </w:lvl>
  </w:abstractNum>
  <w:abstractNum w:abstractNumId="2" w15:restartNumberingAfterBreak="0">
    <w:nsid w:val="5BEB0F39"/>
    <w:multiLevelType w:val="hybridMultilevel"/>
    <w:tmpl w:val="5ED8DB06"/>
    <w:lvl w:ilvl="0" w:tplc="F0EE67BE">
      <w:numFmt w:val="bullet"/>
      <w:lvlText w:val="•"/>
      <w:lvlJc w:val="left"/>
      <w:pPr>
        <w:ind w:left="420" w:hanging="200"/>
      </w:pPr>
      <w:rPr>
        <w:rFonts w:ascii="Arial" w:eastAsia="Arial" w:hAnsi="Arial" w:cs="Arial" w:hint="default"/>
        <w:b w:val="0"/>
        <w:bCs w:val="0"/>
        <w:i w:val="0"/>
        <w:iCs w:val="0"/>
        <w:color w:val="2B3D4F"/>
        <w:spacing w:val="0"/>
        <w:w w:val="100"/>
        <w:sz w:val="20"/>
        <w:szCs w:val="20"/>
        <w:lang w:val="en-US" w:eastAsia="en-US" w:bidi="ar-SA"/>
      </w:rPr>
    </w:lvl>
    <w:lvl w:ilvl="1" w:tplc="85CECA5C">
      <w:numFmt w:val="bullet"/>
      <w:lvlText w:val="•"/>
      <w:lvlJc w:val="left"/>
      <w:pPr>
        <w:ind w:left="1285" w:hanging="200"/>
      </w:pPr>
      <w:rPr>
        <w:rFonts w:hint="default"/>
        <w:lang w:val="en-US" w:eastAsia="en-US" w:bidi="ar-SA"/>
      </w:rPr>
    </w:lvl>
    <w:lvl w:ilvl="2" w:tplc="AB30041E">
      <w:numFmt w:val="bullet"/>
      <w:lvlText w:val="•"/>
      <w:lvlJc w:val="left"/>
      <w:pPr>
        <w:ind w:left="2150" w:hanging="200"/>
      </w:pPr>
      <w:rPr>
        <w:rFonts w:hint="default"/>
        <w:lang w:val="en-US" w:eastAsia="en-US" w:bidi="ar-SA"/>
      </w:rPr>
    </w:lvl>
    <w:lvl w:ilvl="3" w:tplc="32D22E2C">
      <w:numFmt w:val="bullet"/>
      <w:lvlText w:val="•"/>
      <w:lvlJc w:val="left"/>
      <w:pPr>
        <w:ind w:left="3015" w:hanging="200"/>
      </w:pPr>
      <w:rPr>
        <w:rFonts w:hint="default"/>
        <w:lang w:val="en-US" w:eastAsia="en-US" w:bidi="ar-SA"/>
      </w:rPr>
    </w:lvl>
    <w:lvl w:ilvl="4" w:tplc="B2A6281A">
      <w:numFmt w:val="bullet"/>
      <w:lvlText w:val="•"/>
      <w:lvlJc w:val="left"/>
      <w:pPr>
        <w:ind w:left="3880" w:hanging="200"/>
      </w:pPr>
      <w:rPr>
        <w:rFonts w:hint="default"/>
        <w:lang w:val="en-US" w:eastAsia="en-US" w:bidi="ar-SA"/>
      </w:rPr>
    </w:lvl>
    <w:lvl w:ilvl="5" w:tplc="B4A81AEA">
      <w:numFmt w:val="bullet"/>
      <w:lvlText w:val="•"/>
      <w:lvlJc w:val="left"/>
      <w:pPr>
        <w:ind w:left="4745" w:hanging="200"/>
      </w:pPr>
      <w:rPr>
        <w:rFonts w:hint="default"/>
        <w:lang w:val="en-US" w:eastAsia="en-US" w:bidi="ar-SA"/>
      </w:rPr>
    </w:lvl>
    <w:lvl w:ilvl="6" w:tplc="D996D6CA">
      <w:numFmt w:val="bullet"/>
      <w:lvlText w:val="•"/>
      <w:lvlJc w:val="left"/>
      <w:pPr>
        <w:ind w:left="5610" w:hanging="200"/>
      </w:pPr>
      <w:rPr>
        <w:rFonts w:hint="default"/>
        <w:lang w:val="en-US" w:eastAsia="en-US" w:bidi="ar-SA"/>
      </w:rPr>
    </w:lvl>
    <w:lvl w:ilvl="7" w:tplc="9572A7F8">
      <w:numFmt w:val="bullet"/>
      <w:lvlText w:val="•"/>
      <w:lvlJc w:val="left"/>
      <w:pPr>
        <w:ind w:left="6476" w:hanging="200"/>
      </w:pPr>
      <w:rPr>
        <w:rFonts w:hint="default"/>
        <w:lang w:val="en-US" w:eastAsia="en-US" w:bidi="ar-SA"/>
      </w:rPr>
    </w:lvl>
    <w:lvl w:ilvl="8" w:tplc="84C6007E">
      <w:numFmt w:val="bullet"/>
      <w:lvlText w:val="•"/>
      <w:lvlJc w:val="left"/>
      <w:pPr>
        <w:ind w:left="7341" w:hanging="200"/>
      </w:pPr>
      <w:rPr>
        <w:rFonts w:hint="default"/>
        <w:lang w:val="en-US" w:eastAsia="en-US" w:bidi="ar-SA"/>
      </w:rPr>
    </w:lvl>
  </w:abstractNum>
  <w:abstractNum w:abstractNumId="3" w15:restartNumberingAfterBreak="0">
    <w:nsid w:val="6E5E6E42"/>
    <w:multiLevelType w:val="hybridMultilevel"/>
    <w:tmpl w:val="5E94E040"/>
    <w:lvl w:ilvl="0" w:tplc="B664994C">
      <w:numFmt w:val="bullet"/>
      <w:lvlText w:val="•"/>
      <w:lvlJc w:val="left"/>
      <w:pPr>
        <w:ind w:left="420" w:hanging="200"/>
      </w:pPr>
      <w:rPr>
        <w:rFonts w:ascii="Arial" w:eastAsia="Arial" w:hAnsi="Arial" w:cs="Arial" w:hint="default"/>
        <w:b w:val="0"/>
        <w:bCs w:val="0"/>
        <w:i w:val="0"/>
        <w:iCs w:val="0"/>
        <w:color w:val="2B3D4F"/>
        <w:spacing w:val="0"/>
        <w:w w:val="100"/>
        <w:sz w:val="20"/>
        <w:szCs w:val="20"/>
        <w:lang w:val="en-US" w:eastAsia="en-US" w:bidi="ar-SA"/>
      </w:rPr>
    </w:lvl>
    <w:lvl w:ilvl="1" w:tplc="61B6E7CC">
      <w:numFmt w:val="bullet"/>
      <w:lvlText w:val="•"/>
      <w:lvlJc w:val="left"/>
      <w:pPr>
        <w:ind w:left="1285" w:hanging="200"/>
      </w:pPr>
      <w:rPr>
        <w:rFonts w:hint="default"/>
        <w:lang w:val="en-US" w:eastAsia="en-US" w:bidi="ar-SA"/>
      </w:rPr>
    </w:lvl>
    <w:lvl w:ilvl="2" w:tplc="1E0AEE3E">
      <w:numFmt w:val="bullet"/>
      <w:lvlText w:val="•"/>
      <w:lvlJc w:val="left"/>
      <w:pPr>
        <w:ind w:left="2150" w:hanging="200"/>
      </w:pPr>
      <w:rPr>
        <w:rFonts w:hint="default"/>
        <w:lang w:val="en-US" w:eastAsia="en-US" w:bidi="ar-SA"/>
      </w:rPr>
    </w:lvl>
    <w:lvl w:ilvl="3" w:tplc="5FDCFE6C">
      <w:numFmt w:val="bullet"/>
      <w:lvlText w:val="•"/>
      <w:lvlJc w:val="left"/>
      <w:pPr>
        <w:ind w:left="3015" w:hanging="200"/>
      </w:pPr>
      <w:rPr>
        <w:rFonts w:hint="default"/>
        <w:lang w:val="en-US" w:eastAsia="en-US" w:bidi="ar-SA"/>
      </w:rPr>
    </w:lvl>
    <w:lvl w:ilvl="4" w:tplc="122A274A">
      <w:numFmt w:val="bullet"/>
      <w:lvlText w:val="•"/>
      <w:lvlJc w:val="left"/>
      <w:pPr>
        <w:ind w:left="3880" w:hanging="200"/>
      </w:pPr>
      <w:rPr>
        <w:rFonts w:hint="default"/>
        <w:lang w:val="en-US" w:eastAsia="en-US" w:bidi="ar-SA"/>
      </w:rPr>
    </w:lvl>
    <w:lvl w:ilvl="5" w:tplc="A2ECCAF0">
      <w:numFmt w:val="bullet"/>
      <w:lvlText w:val="•"/>
      <w:lvlJc w:val="left"/>
      <w:pPr>
        <w:ind w:left="4745" w:hanging="200"/>
      </w:pPr>
      <w:rPr>
        <w:rFonts w:hint="default"/>
        <w:lang w:val="en-US" w:eastAsia="en-US" w:bidi="ar-SA"/>
      </w:rPr>
    </w:lvl>
    <w:lvl w:ilvl="6" w:tplc="E19CDFC2">
      <w:numFmt w:val="bullet"/>
      <w:lvlText w:val="•"/>
      <w:lvlJc w:val="left"/>
      <w:pPr>
        <w:ind w:left="5610" w:hanging="200"/>
      </w:pPr>
      <w:rPr>
        <w:rFonts w:hint="default"/>
        <w:lang w:val="en-US" w:eastAsia="en-US" w:bidi="ar-SA"/>
      </w:rPr>
    </w:lvl>
    <w:lvl w:ilvl="7" w:tplc="9A4CD536">
      <w:numFmt w:val="bullet"/>
      <w:lvlText w:val="•"/>
      <w:lvlJc w:val="left"/>
      <w:pPr>
        <w:ind w:left="6476" w:hanging="200"/>
      </w:pPr>
      <w:rPr>
        <w:rFonts w:hint="default"/>
        <w:lang w:val="en-US" w:eastAsia="en-US" w:bidi="ar-SA"/>
      </w:rPr>
    </w:lvl>
    <w:lvl w:ilvl="8" w:tplc="3B2C79A2">
      <w:numFmt w:val="bullet"/>
      <w:lvlText w:val="•"/>
      <w:lvlJc w:val="left"/>
      <w:pPr>
        <w:ind w:left="7341" w:hanging="200"/>
      </w:pPr>
      <w:rPr>
        <w:rFonts w:hint="default"/>
        <w:lang w:val="en-US" w:eastAsia="en-US" w:bidi="ar-SA"/>
      </w:rPr>
    </w:lvl>
  </w:abstractNum>
  <w:num w:numId="1" w16cid:durableId="1821655397">
    <w:abstractNumId w:val="3"/>
  </w:num>
  <w:num w:numId="2" w16cid:durableId="1151867780">
    <w:abstractNumId w:val="2"/>
  </w:num>
  <w:num w:numId="3" w16cid:durableId="118845453">
    <w:abstractNumId w:val="0"/>
  </w:num>
  <w:num w:numId="4" w16cid:durableId="213794443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 Innes">
    <w15:presenceInfo w15:providerId="Windows Live" w15:userId="4a47f0c1f3f8b0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755BC"/>
    <w:rsid w:val="00004D1F"/>
    <w:rsid w:val="00007CAB"/>
    <w:rsid w:val="000278FC"/>
    <w:rsid w:val="00027B57"/>
    <w:rsid w:val="00042BAB"/>
    <w:rsid w:val="000714EE"/>
    <w:rsid w:val="00074272"/>
    <w:rsid w:val="0007588D"/>
    <w:rsid w:val="00080B29"/>
    <w:rsid w:val="000834FA"/>
    <w:rsid w:val="00091DBB"/>
    <w:rsid w:val="000A7359"/>
    <w:rsid w:val="000C2088"/>
    <w:rsid w:val="000F1072"/>
    <w:rsid w:val="000F6292"/>
    <w:rsid w:val="001034D7"/>
    <w:rsid w:val="0014708D"/>
    <w:rsid w:val="00151AFB"/>
    <w:rsid w:val="00157CE4"/>
    <w:rsid w:val="00192328"/>
    <w:rsid w:val="001A208A"/>
    <w:rsid w:val="001B096F"/>
    <w:rsid w:val="001C3EE3"/>
    <w:rsid w:val="002417B0"/>
    <w:rsid w:val="002421C8"/>
    <w:rsid w:val="00244367"/>
    <w:rsid w:val="00250D52"/>
    <w:rsid w:val="00264C92"/>
    <w:rsid w:val="002751F4"/>
    <w:rsid w:val="00296FB0"/>
    <w:rsid w:val="002A6853"/>
    <w:rsid w:val="002B0743"/>
    <w:rsid w:val="002B28E5"/>
    <w:rsid w:val="002D0382"/>
    <w:rsid w:val="002E1EFE"/>
    <w:rsid w:val="002F1D5C"/>
    <w:rsid w:val="00311059"/>
    <w:rsid w:val="00335243"/>
    <w:rsid w:val="0033703C"/>
    <w:rsid w:val="003467C8"/>
    <w:rsid w:val="00347436"/>
    <w:rsid w:val="0036493A"/>
    <w:rsid w:val="0037482A"/>
    <w:rsid w:val="003A26BA"/>
    <w:rsid w:val="003A2C3B"/>
    <w:rsid w:val="003B33A4"/>
    <w:rsid w:val="003B674C"/>
    <w:rsid w:val="003B688D"/>
    <w:rsid w:val="003B7D6F"/>
    <w:rsid w:val="003C54C9"/>
    <w:rsid w:val="003F1DAB"/>
    <w:rsid w:val="00420AEC"/>
    <w:rsid w:val="0045054B"/>
    <w:rsid w:val="004622A0"/>
    <w:rsid w:val="00464C1C"/>
    <w:rsid w:val="00471A79"/>
    <w:rsid w:val="004921D6"/>
    <w:rsid w:val="004955DD"/>
    <w:rsid w:val="004B64C7"/>
    <w:rsid w:val="004D11AF"/>
    <w:rsid w:val="004D13FC"/>
    <w:rsid w:val="004D2F67"/>
    <w:rsid w:val="004F2482"/>
    <w:rsid w:val="004F39AB"/>
    <w:rsid w:val="004F7806"/>
    <w:rsid w:val="00504728"/>
    <w:rsid w:val="00517FAF"/>
    <w:rsid w:val="0052093D"/>
    <w:rsid w:val="00535848"/>
    <w:rsid w:val="005477F6"/>
    <w:rsid w:val="005515A2"/>
    <w:rsid w:val="005569C1"/>
    <w:rsid w:val="005641F2"/>
    <w:rsid w:val="005755BC"/>
    <w:rsid w:val="00592C39"/>
    <w:rsid w:val="005D2F34"/>
    <w:rsid w:val="005D4FEA"/>
    <w:rsid w:val="005D5979"/>
    <w:rsid w:val="005E02D8"/>
    <w:rsid w:val="005E5873"/>
    <w:rsid w:val="005F3C7E"/>
    <w:rsid w:val="00604ED6"/>
    <w:rsid w:val="00612C95"/>
    <w:rsid w:val="00626D06"/>
    <w:rsid w:val="00652F09"/>
    <w:rsid w:val="006624A5"/>
    <w:rsid w:val="00673034"/>
    <w:rsid w:val="00683219"/>
    <w:rsid w:val="00685762"/>
    <w:rsid w:val="006A03AB"/>
    <w:rsid w:val="006D78DA"/>
    <w:rsid w:val="007200DC"/>
    <w:rsid w:val="00720F59"/>
    <w:rsid w:val="00733E0E"/>
    <w:rsid w:val="00766B8D"/>
    <w:rsid w:val="007D3C19"/>
    <w:rsid w:val="00804CBF"/>
    <w:rsid w:val="008215D2"/>
    <w:rsid w:val="0082755F"/>
    <w:rsid w:val="008A1EA2"/>
    <w:rsid w:val="008B39E4"/>
    <w:rsid w:val="008B4E32"/>
    <w:rsid w:val="008E6D70"/>
    <w:rsid w:val="008F2DB5"/>
    <w:rsid w:val="008F63D0"/>
    <w:rsid w:val="009104D1"/>
    <w:rsid w:val="00927A8F"/>
    <w:rsid w:val="009366DA"/>
    <w:rsid w:val="00952DC1"/>
    <w:rsid w:val="00957A63"/>
    <w:rsid w:val="00962292"/>
    <w:rsid w:val="009C3BFC"/>
    <w:rsid w:val="00A026EB"/>
    <w:rsid w:val="00A12DA4"/>
    <w:rsid w:val="00A43781"/>
    <w:rsid w:val="00AA1B97"/>
    <w:rsid w:val="00AB6CC0"/>
    <w:rsid w:val="00AB71FE"/>
    <w:rsid w:val="00B06843"/>
    <w:rsid w:val="00B308AB"/>
    <w:rsid w:val="00C057E3"/>
    <w:rsid w:val="00C20294"/>
    <w:rsid w:val="00C249F7"/>
    <w:rsid w:val="00C87D7A"/>
    <w:rsid w:val="00CB1A23"/>
    <w:rsid w:val="00CE16F6"/>
    <w:rsid w:val="00CE24A0"/>
    <w:rsid w:val="00CE6BDD"/>
    <w:rsid w:val="00D0323A"/>
    <w:rsid w:val="00D0493B"/>
    <w:rsid w:val="00D11960"/>
    <w:rsid w:val="00D1336E"/>
    <w:rsid w:val="00D13B79"/>
    <w:rsid w:val="00D23413"/>
    <w:rsid w:val="00D24205"/>
    <w:rsid w:val="00D41F6F"/>
    <w:rsid w:val="00D54A34"/>
    <w:rsid w:val="00D76AFD"/>
    <w:rsid w:val="00DD4FAA"/>
    <w:rsid w:val="00DE4578"/>
    <w:rsid w:val="00E0155A"/>
    <w:rsid w:val="00E01C47"/>
    <w:rsid w:val="00E34190"/>
    <w:rsid w:val="00E70170"/>
    <w:rsid w:val="00E70E07"/>
    <w:rsid w:val="00EA704A"/>
    <w:rsid w:val="00ED5B5A"/>
    <w:rsid w:val="00EF4E4D"/>
    <w:rsid w:val="00F119CC"/>
    <w:rsid w:val="00F1213C"/>
    <w:rsid w:val="00F461DA"/>
    <w:rsid w:val="00F60D22"/>
    <w:rsid w:val="00F6236C"/>
    <w:rsid w:val="00F63419"/>
    <w:rsid w:val="00F637C1"/>
    <w:rsid w:val="00FB24E6"/>
    <w:rsid w:val="00FB433A"/>
    <w:rsid w:val="00FF1155"/>
    <w:rsid w:val="00FF3BE1"/>
    <w:rsid w:val="00FF7B3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18A34"/>
  <w15:docId w15:val="{04F74193-CBC5-4923-A412-2A31D46C2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76"/>
      <w:ind w:left="475" w:hanging="355"/>
      <w:outlineLvl w:val="0"/>
    </w:pPr>
    <w:rPr>
      <w:b/>
      <w:bCs/>
      <w:sz w:val="32"/>
      <w:szCs w:val="32"/>
    </w:rPr>
  </w:style>
  <w:style w:type="paragraph" w:styleId="Heading2">
    <w:name w:val="heading 2"/>
    <w:basedOn w:val="Normal"/>
    <w:uiPriority w:val="9"/>
    <w:unhideWhenUsed/>
    <w:qFormat/>
    <w:pPr>
      <w:ind w:left="553" w:hanging="433"/>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2"/>
    </w:pPr>
    <w:rPr>
      <w:sz w:val="20"/>
      <w:szCs w:val="20"/>
    </w:rPr>
  </w:style>
  <w:style w:type="paragraph" w:styleId="Title">
    <w:name w:val="Title"/>
    <w:basedOn w:val="Normal"/>
    <w:uiPriority w:val="10"/>
    <w:qFormat/>
    <w:pPr>
      <w:ind w:left="120"/>
    </w:pPr>
    <w:rPr>
      <w:b/>
      <w:bCs/>
      <w:sz w:val="56"/>
      <w:szCs w:val="56"/>
    </w:rPr>
  </w:style>
  <w:style w:type="paragraph" w:styleId="ListParagraph">
    <w:name w:val="List Paragraph"/>
    <w:basedOn w:val="Normal"/>
    <w:uiPriority w:val="1"/>
    <w:qFormat/>
    <w:pPr>
      <w:ind w:left="420" w:hanging="200"/>
    </w:pPr>
  </w:style>
  <w:style w:type="paragraph" w:customStyle="1" w:styleId="TableParagraph">
    <w:name w:val="Table Paragraph"/>
    <w:basedOn w:val="Normal"/>
    <w:uiPriority w:val="1"/>
    <w:qFormat/>
    <w:pPr>
      <w:spacing w:before="86"/>
      <w:ind w:left="120"/>
    </w:pPr>
  </w:style>
  <w:style w:type="paragraph" w:styleId="Header">
    <w:name w:val="header"/>
    <w:basedOn w:val="Normal"/>
    <w:link w:val="HeaderChar"/>
    <w:uiPriority w:val="99"/>
    <w:unhideWhenUsed/>
    <w:rsid w:val="00DE4578"/>
    <w:pPr>
      <w:tabs>
        <w:tab w:val="center" w:pos="4513"/>
        <w:tab w:val="right" w:pos="9026"/>
      </w:tabs>
    </w:pPr>
  </w:style>
  <w:style w:type="character" w:customStyle="1" w:styleId="HeaderChar">
    <w:name w:val="Header Char"/>
    <w:basedOn w:val="DefaultParagraphFont"/>
    <w:link w:val="Header"/>
    <w:uiPriority w:val="99"/>
    <w:rsid w:val="00DE4578"/>
    <w:rPr>
      <w:rFonts w:ascii="Arial" w:eastAsia="Arial" w:hAnsi="Arial" w:cs="Arial"/>
    </w:rPr>
  </w:style>
  <w:style w:type="paragraph" w:styleId="Footer">
    <w:name w:val="footer"/>
    <w:basedOn w:val="Normal"/>
    <w:link w:val="FooterChar"/>
    <w:uiPriority w:val="99"/>
    <w:unhideWhenUsed/>
    <w:rsid w:val="00DE4578"/>
    <w:pPr>
      <w:tabs>
        <w:tab w:val="center" w:pos="4513"/>
        <w:tab w:val="right" w:pos="9026"/>
      </w:tabs>
    </w:pPr>
  </w:style>
  <w:style w:type="character" w:customStyle="1" w:styleId="FooterChar">
    <w:name w:val="Footer Char"/>
    <w:basedOn w:val="DefaultParagraphFont"/>
    <w:link w:val="Footer"/>
    <w:uiPriority w:val="99"/>
    <w:rsid w:val="00DE4578"/>
    <w:rPr>
      <w:rFonts w:ascii="Arial" w:eastAsia="Arial" w:hAnsi="Arial" w:cs="Arial"/>
    </w:rPr>
  </w:style>
  <w:style w:type="character" w:styleId="CommentReference">
    <w:name w:val="annotation reference"/>
    <w:basedOn w:val="DefaultParagraphFont"/>
    <w:uiPriority w:val="99"/>
    <w:semiHidden/>
    <w:unhideWhenUsed/>
    <w:rsid w:val="00C87D7A"/>
    <w:rPr>
      <w:sz w:val="16"/>
      <w:szCs w:val="16"/>
    </w:rPr>
  </w:style>
  <w:style w:type="paragraph" w:styleId="CommentText">
    <w:name w:val="annotation text"/>
    <w:basedOn w:val="Normal"/>
    <w:link w:val="CommentTextChar"/>
    <w:uiPriority w:val="99"/>
    <w:unhideWhenUsed/>
    <w:rsid w:val="00C87D7A"/>
    <w:rPr>
      <w:sz w:val="20"/>
      <w:szCs w:val="20"/>
    </w:rPr>
  </w:style>
  <w:style w:type="character" w:customStyle="1" w:styleId="CommentTextChar">
    <w:name w:val="Comment Text Char"/>
    <w:basedOn w:val="DefaultParagraphFont"/>
    <w:link w:val="CommentText"/>
    <w:uiPriority w:val="99"/>
    <w:rsid w:val="00C87D7A"/>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C87D7A"/>
    <w:rPr>
      <w:b/>
      <w:bCs/>
    </w:rPr>
  </w:style>
  <w:style w:type="character" w:customStyle="1" w:styleId="CommentSubjectChar">
    <w:name w:val="Comment Subject Char"/>
    <w:basedOn w:val="CommentTextChar"/>
    <w:link w:val="CommentSubject"/>
    <w:uiPriority w:val="99"/>
    <w:semiHidden/>
    <w:rsid w:val="00C87D7A"/>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jpe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F75ED6-2A44-462D-9D42-87BCB78F54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3353</Words>
  <Characters>20158</Characters>
  <Application>Microsoft Office Word</Application>
  <DocSecurity>0</DocSecurity>
  <Lines>876</Lines>
  <Paragraphs>712</Paragraphs>
  <ScaleCrop>false</ScaleCrop>
  <Company/>
  <LinksUpToDate>false</LinksUpToDate>
  <CharactersWithSpaces>22799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John Innes</cp:lastModifiedBy>
  <cp:revision>158</cp:revision>
  <dcterms:created xsi:type="dcterms:W3CDTF">2026-04-14T06:27:00Z</dcterms:created>
  <dcterms:modified xsi:type="dcterms:W3CDTF">2026-04-14T08:21:00Z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Creator">
    <vt:lpwstr>(unspecified)</vt:lpwstr>
  </property>
  <property fmtid="{D5CDD505-2E9C-101B-9397-08002B2CF9AE}" pid="4" name="LastSaved">
    <vt:filetime>2026-04-14T00:00:00Z</vt:filetime>
  </property>
  <property fmtid="{D5CDD505-2E9C-101B-9397-08002B2CF9AE}" pid="5" name="Producer">
    <vt:lpwstr>ReportLab PDF Library - (opensource)</vt:lpwstr>
  </property>
</Properties>
</file>