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995E8" w14:textId="4AFF3D54" w:rsidR="00656D08" w:rsidRDefault="000144AB" w:rsidP="00DC5D7B">
      <w:pPr>
        <w:pStyle w:val="BodyText"/>
        <w:spacing w:before="407"/>
        <w:ind w:left="1560"/>
        <w:rPr>
          <w:rFonts w:ascii="Times New Roman"/>
          <w:sz w:val="56"/>
        </w:rPr>
      </w:pPr>
      <w:r>
        <w:rPr>
          <w:szCs w:val="22"/>
          <w:lang w:val="en-GB"/>
        </w:rPr>
        <w:t>`</w:t>
      </w:r>
    </w:p>
    <w:p w14:paraId="5F5995E9" w14:textId="736D8FA0" w:rsidR="00656D08" w:rsidRDefault="00B908BF" w:rsidP="00B559D8">
      <w:pPr>
        <w:pStyle w:val="Title"/>
        <w:jc w:val="center"/>
      </w:pPr>
      <w:r>
        <w:rPr>
          <w:color w:val="2B3D4F"/>
        </w:rPr>
        <w:t>Future</w:t>
      </w:r>
      <w:r w:rsidR="00095FBE">
        <w:rPr>
          <w:color w:val="2B3D4F"/>
        </w:rPr>
        <w:t>p</w:t>
      </w:r>
      <w:r>
        <w:rPr>
          <w:color w:val="2B3D4F"/>
        </w:rPr>
        <w:t>roof</w:t>
      </w:r>
    </w:p>
    <w:p w14:paraId="5F5995EB" w14:textId="77777777" w:rsidR="00656D08" w:rsidRDefault="00656D08" w:rsidP="00B559D8">
      <w:pPr>
        <w:pStyle w:val="BodyText"/>
        <w:spacing w:before="0"/>
        <w:rPr>
          <w:sz w:val="28"/>
        </w:rPr>
      </w:pPr>
    </w:p>
    <w:p w14:paraId="5F5995EC" w14:textId="77777777" w:rsidR="00656D08" w:rsidRDefault="00656D08">
      <w:pPr>
        <w:pStyle w:val="BodyText"/>
        <w:spacing w:before="0"/>
        <w:rPr>
          <w:sz w:val="28"/>
        </w:rPr>
      </w:pPr>
    </w:p>
    <w:p w14:paraId="5F5995ED" w14:textId="77777777" w:rsidR="00656D08" w:rsidRDefault="00656D08">
      <w:pPr>
        <w:pStyle w:val="BodyText"/>
        <w:spacing w:before="0"/>
        <w:rPr>
          <w:sz w:val="28"/>
        </w:rPr>
      </w:pPr>
    </w:p>
    <w:p w14:paraId="245C7CD1" w14:textId="57A31897" w:rsidR="00B559D8" w:rsidRPr="00B559D8" w:rsidRDefault="00B559D8" w:rsidP="00B559D8">
      <w:pPr>
        <w:pStyle w:val="BodyText"/>
        <w:spacing w:before="237"/>
        <w:jc w:val="center"/>
        <w:rPr>
          <w:b/>
          <w:bCs/>
          <w:color w:val="EE0000"/>
          <w:sz w:val="44"/>
          <w:szCs w:val="32"/>
        </w:rPr>
      </w:pPr>
      <w:commentRangeStart w:id="0"/>
      <w:r w:rsidRPr="00B559D8">
        <w:rPr>
          <w:b/>
          <w:bCs/>
          <w:color w:val="EE0000"/>
          <w:sz w:val="44"/>
          <w:szCs w:val="32"/>
        </w:rPr>
        <w:t>Equity Preservation Mortgage® Modelling</w:t>
      </w:r>
    </w:p>
    <w:p w14:paraId="0B2D1766" w14:textId="2FDEB473" w:rsidR="00B559D8" w:rsidRPr="00B559D8" w:rsidRDefault="00B559D8" w:rsidP="00B559D8">
      <w:pPr>
        <w:pStyle w:val="BodyText"/>
        <w:spacing w:before="237"/>
        <w:jc w:val="center"/>
        <w:rPr>
          <w:b/>
          <w:bCs/>
          <w:color w:val="EE0000"/>
          <w:sz w:val="44"/>
          <w:szCs w:val="32"/>
        </w:rPr>
      </w:pPr>
      <w:r w:rsidRPr="00B559D8">
        <w:rPr>
          <w:b/>
          <w:bCs/>
          <w:color w:val="EE0000"/>
          <w:sz w:val="44"/>
          <w:szCs w:val="32"/>
        </w:rPr>
        <w:t>v14</w:t>
      </w:r>
      <w:r w:rsidR="000C3A1A">
        <w:rPr>
          <w:b/>
          <w:bCs/>
          <w:color w:val="EE0000"/>
          <w:sz w:val="44"/>
          <w:szCs w:val="32"/>
        </w:rPr>
        <w:t>d</w:t>
      </w:r>
      <w:r w:rsidRPr="00B559D8">
        <w:rPr>
          <w:b/>
          <w:bCs/>
          <w:color w:val="EE0000"/>
          <w:sz w:val="44"/>
          <w:szCs w:val="32"/>
        </w:rPr>
        <w:t xml:space="preserve"> (Optimized)</w:t>
      </w:r>
      <w:commentRangeEnd w:id="0"/>
      <w:r w:rsidRPr="00B559D8">
        <w:rPr>
          <w:rStyle w:val="CommentReference"/>
          <w:b/>
          <w:bCs/>
          <w:color w:val="EE0000"/>
          <w:sz w:val="44"/>
          <w:szCs w:val="32"/>
        </w:rPr>
        <w:commentReference w:id="0"/>
      </w:r>
    </w:p>
    <w:p w14:paraId="5BE763BE" w14:textId="7F9593A8" w:rsidR="00B559D8" w:rsidRPr="00B559D8" w:rsidRDefault="00B559D8" w:rsidP="00B559D8">
      <w:pPr>
        <w:pStyle w:val="BodyText"/>
        <w:spacing w:before="237"/>
        <w:jc w:val="center"/>
        <w:rPr>
          <w:b/>
          <w:bCs/>
          <w:color w:val="EE0000"/>
          <w:sz w:val="44"/>
          <w:szCs w:val="32"/>
        </w:rPr>
      </w:pPr>
      <w:r w:rsidRPr="00B559D8">
        <w:rPr>
          <w:b/>
          <w:bCs/>
          <w:color w:val="EE0000"/>
          <w:sz w:val="44"/>
          <w:szCs w:val="32"/>
        </w:rPr>
        <w:t>Reinsur</w:t>
      </w:r>
      <w:r w:rsidR="00FB706E">
        <w:rPr>
          <w:b/>
          <w:bCs/>
          <w:color w:val="EE0000"/>
          <w:sz w:val="44"/>
          <w:szCs w:val="32"/>
        </w:rPr>
        <w:t>a</w:t>
      </w:r>
      <w:r w:rsidRPr="00B559D8">
        <w:rPr>
          <w:b/>
          <w:bCs/>
          <w:color w:val="EE0000"/>
          <w:sz w:val="44"/>
          <w:szCs w:val="32"/>
        </w:rPr>
        <w:t>nce Review</w:t>
      </w:r>
    </w:p>
    <w:p w14:paraId="1BBA9144" w14:textId="77777777" w:rsidR="00B23D81" w:rsidRPr="0062212C" w:rsidRDefault="00B559D8" w:rsidP="00DC5D7B">
      <w:pPr>
        <w:pStyle w:val="BodyText"/>
        <w:spacing w:before="237"/>
        <w:jc w:val="center"/>
        <w:rPr>
          <w:color w:val="009999"/>
          <w:sz w:val="28"/>
        </w:rPr>
      </w:pPr>
      <w:r w:rsidRPr="0062212C">
        <w:rPr>
          <w:color w:val="009999"/>
          <w:sz w:val="28"/>
        </w:rPr>
        <w:t>50,000-Path Monte Carlo with Sensitivity &amp; Stress Analysis</w:t>
      </w:r>
    </w:p>
    <w:p w14:paraId="56EA58FF" w14:textId="1E661F42" w:rsidR="00B559D8" w:rsidRPr="0062212C" w:rsidRDefault="00B23D81" w:rsidP="00DC5D7B">
      <w:pPr>
        <w:pStyle w:val="BodyText"/>
        <w:spacing w:before="237"/>
        <w:jc w:val="center"/>
        <w:rPr>
          <w:color w:val="009999"/>
          <w:sz w:val="28"/>
        </w:rPr>
      </w:pPr>
      <w:r w:rsidRPr="0062212C">
        <w:rPr>
          <w:color w:val="009999"/>
          <w:sz w:val="28"/>
        </w:rPr>
        <w:t xml:space="preserve">Independent </w:t>
      </w:r>
      <w:r w:rsidR="00B559D8" w:rsidRPr="0062212C">
        <w:rPr>
          <w:color w:val="009999"/>
          <w:sz w:val="28"/>
        </w:rPr>
        <w:t>Review by Claude AI (</w:t>
      </w:r>
      <w:r w:rsidR="000C3A1A">
        <w:rPr>
          <w:color w:val="EE0000"/>
          <w:sz w:val="28"/>
        </w:rPr>
        <w:t>May</w:t>
      </w:r>
      <w:r w:rsidR="00B559D8" w:rsidRPr="0062212C">
        <w:rPr>
          <w:color w:val="009999"/>
          <w:sz w:val="28"/>
        </w:rPr>
        <w:t xml:space="preserve"> 2026)</w:t>
      </w:r>
    </w:p>
    <w:p w14:paraId="77651AD5" w14:textId="77777777" w:rsidR="00B559D8" w:rsidRPr="00B559D8" w:rsidRDefault="00B559D8" w:rsidP="00DC5D7B">
      <w:pPr>
        <w:pStyle w:val="BodyText"/>
        <w:spacing w:before="237"/>
        <w:jc w:val="center"/>
        <w:rPr>
          <w:sz w:val="28"/>
        </w:rPr>
      </w:pPr>
    </w:p>
    <w:p w14:paraId="7A649BAE" w14:textId="41EB1ABA" w:rsidR="00DC5D7B" w:rsidRDefault="00B908BF" w:rsidP="00DC5D7B">
      <w:pPr>
        <w:pStyle w:val="BodyText"/>
        <w:tabs>
          <w:tab w:val="left" w:pos="1134"/>
        </w:tabs>
        <w:spacing w:before="0" w:line="292" w:lineRule="auto"/>
        <w:ind w:left="1134" w:right="1705"/>
        <w:rPr>
          <w:color w:val="2B3D4F"/>
          <w:spacing w:val="-5"/>
        </w:rPr>
      </w:pPr>
      <w:r>
        <w:rPr>
          <w:color w:val="2B3D4F"/>
        </w:rPr>
        <w:t>Based</w:t>
      </w:r>
      <w:r>
        <w:rPr>
          <w:color w:val="2B3D4F"/>
          <w:spacing w:val="-5"/>
        </w:rPr>
        <w:t xml:space="preserve"> </w:t>
      </w:r>
      <w:r>
        <w:rPr>
          <w:color w:val="2B3D4F"/>
        </w:rPr>
        <w:t>on</w:t>
      </w:r>
      <w:r>
        <w:rPr>
          <w:color w:val="2B3D4F"/>
          <w:spacing w:val="-5"/>
        </w:rPr>
        <w:t xml:space="preserve"> </w:t>
      </w:r>
      <w:r>
        <w:rPr>
          <w:color w:val="2B3D4F"/>
        </w:rPr>
        <w:t>the</w:t>
      </w:r>
      <w:r>
        <w:rPr>
          <w:color w:val="2B3D4F"/>
          <w:spacing w:val="-5"/>
        </w:rPr>
        <w:t xml:space="preserve"> </w:t>
      </w:r>
      <w:r>
        <w:rPr>
          <w:color w:val="2B3D4F"/>
        </w:rPr>
        <w:t>Equity</w:t>
      </w:r>
      <w:r>
        <w:rPr>
          <w:color w:val="2B3D4F"/>
          <w:spacing w:val="-5"/>
        </w:rPr>
        <w:t xml:space="preserve"> </w:t>
      </w:r>
      <w:r>
        <w:rPr>
          <w:color w:val="2B3D4F"/>
        </w:rPr>
        <w:t>Preservation</w:t>
      </w:r>
      <w:r>
        <w:rPr>
          <w:color w:val="2B3D4F"/>
          <w:spacing w:val="-5"/>
        </w:rPr>
        <w:t xml:space="preserve"> </w:t>
      </w:r>
      <w:r>
        <w:rPr>
          <w:color w:val="2B3D4F"/>
        </w:rPr>
        <w:t>Mortgage</w:t>
      </w:r>
      <w:r>
        <w:rPr>
          <w:color w:val="2B3D4F"/>
          <w:spacing w:val="-5"/>
        </w:rPr>
        <w:t xml:space="preserve"> </w:t>
      </w:r>
      <w:r>
        <w:rPr>
          <w:color w:val="2B3D4F"/>
        </w:rPr>
        <w:t>(EPM)</w:t>
      </w:r>
      <w:r>
        <w:rPr>
          <w:color w:val="2B3D4F"/>
          <w:spacing w:val="-5"/>
        </w:rPr>
        <w:t xml:space="preserve"> </w:t>
      </w:r>
      <w:r>
        <w:rPr>
          <w:color w:val="2B3D4F"/>
        </w:rPr>
        <w:t>v14</w:t>
      </w:r>
      <w:r w:rsidR="00E83EB5" w:rsidRPr="00E83EB5">
        <w:rPr>
          <w:color w:val="EE0000"/>
        </w:rPr>
        <w:t>d</w:t>
      </w:r>
      <w:r>
        <w:rPr>
          <w:color w:val="2B3D4F"/>
          <w:spacing w:val="-5"/>
        </w:rPr>
        <w:t xml:space="preserve"> </w:t>
      </w:r>
      <w:r w:rsidR="00DC5D7B">
        <w:rPr>
          <w:color w:val="2B3D4F"/>
          <w:spacing w:val="-5"/>
        </w:rPr>
        <w:t>(Optimized)</w:t>
      </w:r>
    </w:p>
    <w:p w14:paraId="5F5995EF" w14:textId="2A83DA8E" w:rsidR="00656D08" w:rsidRDefault="00B908BF" w:rsidP="00DC5D7B">
      <w:pPr>
        <w:pStyle w:val="BodyText"/>
        <w:tabs>
          <w:tab w:val="left" w:pos="1134"/>
        </w:tabs>
        <w:spacing w:before="0" w:line="292" w:lineRule="auto"/>
        <w:ind w:left="1134" w:right="1705"/>
      </w:pPr>
      <w:r>
        <w:rPr>
          <w:color w:val="2B3D4F"/>
        </w:rPr>
        <w:t xml:space="preserve">GBM </w:t>
      </w:r>
      <w:r w:rsidR="00BB4414">
        <w:rPr>
          <w:color w:val="2B3D4F"/>
        </w:rPr>
        <w:t xml:space="preserve">with Stochastic Drift </w:t>
      </w:r>
      <w:r>
        <w:rPr>
          <w:color w:val="2B3D4F"/>
        </w:rPr>
        <w:t>+ Mean Reversion Equity Model (Shevchenko 2026) 50,000-path Monte Carlo Simulation</w:t>
      </w:r>
    </w:p>
    <w:p w14:paraId="5F5995F0" w14:textId="77777777" w:rsidR="00656D08" w:rsidRDefault="00656D08">
      <w:pPr>
        <w:pStyle w:val="BodyText"/>
        <w:spacing w:before="0"/>
      </w:pPr>
    </w:p>
    <w:p w14:paraId="5F5995F1" w14:textId="77777777" w:rsidR="00656D08" w:rsidRDefault="00656D08">
      <w:pPr>
        <w:pStyle w:val="BodyText"/>
        <w:spacing w:before="48"/>
      </w:pPr>
    </w:p>
    <w:p w14:paraId="5F5995F2" w14:textId="2A21DD69" w:rsidR="00656D08" w:rsidRDefault="00B908BF">
      <w:pPr>
        <w:pStyle w:val="BodyText"/>
        <w:spacing w:before="0" w:line="292" w:lineRule="auto"/>
        <w:ind w:left="120" w:right="117"/>
        <w:jc w:val="both"/>
        <w:rPr>
          <w:color w:val="2B3D4F"/>
        </w:rPr>
      </w:pPr>
      <w:r>
        <w:rPr>
          <w:b/>
          <w:color w:val="2B3D4F"/>
        </w:rPr>
        <w:t xml:space="preserve">Purpose: </w:t>
      </w:r>
      <w:r>
        <w:rPr>
          <w:color w:val="2B3D4F"/>
        </w:rPr>
        <w:t>This paper sets out the recommended structure for the Future</w:t>
      </w:r>
      <w:r w:rsidR="001264C7">
        <w:rPr>
          <w:color w:val="2B3D4F"/>
        </w:rPr>
        <w:t>p</w:t>
      </w:r>
      <w:r>
        <w:rPr>
          <w:color w:val="2B3D4F"/>
        </w:rPr>
        <w:t>roof Lenders Mortgage Insurance</w:t>
      </w:r>
      <w:r>
        <w:rPr>
          <w:color w:val="2B3D4F"/>
          <w:spacing w:val="-2"/>
        </w:rPr>
        <w:t xml:space="preserve"> </w:t>
      </w:r>
      <w:r>
        <w:rPr>
          <w:color w:val="2B3D4F"/>
        </w:rPr>
        <w:t>(LMI)</w:t>
      </w:r>
      <w:r>
        <w:rPr>
          <w:color w:val="2B3D4F"/>
          <w:spacing w:val="-2"/>
        </w:rPr>
        <w:t xml:space="preserve"> </w:t>
      </w:r>
      <w:r>
        <w:rPr>
          <w:color w:val="2B3D4F"/>
        </w:rPr>
        <w:t>program</w:t>
      </w:r>
      <w:r>
        <w:rPr>
          <w:color w:val="2B3D4F"/>
          <w:spacing w:val="-2"/>
        </w:rPr>
        <w:t xml:space="preserve"> </w:t>
      </w:r>
      <w:r>
        <w:rPr>
          <w:color w:val="2B3D4F"/>
        </w:rPr>
        <w:t>and</w:t>
      </w:r>
      <w:r>
        <w:rPr>
          <w:color w:val="2B3D4F"/>
          <w:spacing w:val="-2"/>
        </w:rPr>
        <w:t xml:space="preserve"> </w:t>
      </w:r>
      <w:r>
        <w:rPr>
          <w:color w:val="2B3D4F"/>
        </w:rPr>
        <w:t>its</w:t>
      </w:r>
      <w:r>
        <w:rPr>
          <w:color w:val="2B3D4F"/>
          <w:spacing w:val="-2"/>
        </w:rPr>
        <w:t xml:space="preserve"> </w:t>
      </w:r>
      <w:r>
        <w:rPr>
          <w:color w:val="2B3D4F"/>
        </w:rPr>
        <w:t>interaction</w:t>
      </w:r>
      <w:r>
        <w:rPr>
          <w:color w:val="2B3D4F"/>
          <w:spacing w:val="-2"/>
        </w:rPr>
        <w:t xml:space="preserve"> </w:t>
      </w:r>
      <w:r>
        <w:rPr>
          <w:color w:val="2B3D4F"/>
        </w:rPr>
        <w:t>with</w:t>
      </w:r>
      <w:r>
        <w:rPr>
          <w:color w:val="2B3D4F"/>
          <w:spacing w:val="-2"/>
        </w:rPr>
        <w:t xml:space="preserve"> </w:t>
      </w:r>
      <w:r>
        <w:rPr>
          <w:color w:val="2B3D4F"/>
        </w:rPr>
        <w:t>the</w:t>
      </w:r>
      <w:r>
        <w:rPr>
          <w:color w:val="2B3D4F"/>
          <w:spacing w:val="-2"/>
        </w:rPr>
        <w:t xml:space="preserve"> </w:t>
      </w:r>
      <w:r>
        <w:rPr>
          <w:color w:val="2B3D4F"/>
        </w:rPr>
        <w:t>Portfolio</w:t>
      </w:r>
      <w:r>
        <w:rPr>
          <w:color w:val="2B3D4F"/>
          <w:spacing w:val="-2"/>
        </w:rPr>
        <w:t xml:space="preserve"> </w:t>
      </w:r>
      <w:r>
        <w:rPr>
          <w:color w:val="2B3D4F"/>
        </w:rPr>
        <w:t>Risk</w:t>
      </w:r>
      <w:r>
        <w:rPr>
          <w:color w:val="2B3D4F"/>
          <w:spacing w:val="-2"/>
        </w:rPr>
        <w:t xml:space="preserve"> </w:t>
      </w:r>
      <w:r>
        <w:rPr>
          <w:color w:val="2B3D4F"/>
        </w:rPr>
        <w:t>Reinsurance</w:t>
      </w:r>
      <w:r>
        <w:rPr>
          <w:color w:val="2B3D4F"/>
          <w:spacing w:val="-2"/>
        </w:rPr>
        <w:t xml:space="preserve"> </w:t>
      </w:r>
      <w:r>
        <w:rPr>
          <w:color w:val="2B3D4F"/>
        </w:rPr>
        <w:t>program.</w:t>
      </w:r>
      <w:r>
        <w:rPr>
          <w:color w:val="2B3D4F"/>
          <w:spacing w:val="-2"/>
        </w:rPr>
        <w:t xml:space="preserve"> </w:t>
      </w:r>
      <w:r>
        <w:rPr>
          <w:color w:val="2B3D4F"/>
        </w:rPr>
        <w:t>It</w:t>
      </w:r>
      <w:r>
        <w:rPr>
          <w:color w:val="2B3D4F"/>
          <w:spacing w:val="-2"/>
        </w:rPr>
        <w:t xml:space="preserve"> </w:t>
      </w:r>
      <w:r>
        <w:rPr>
          <w:color w:val="2B3D4F"/>
        </w:rPr>
        <w:t xml:space="preserve">provides </w:t>
      </w:r>
      <w:r w:rsidR="00013879">
        <w:rPr>
          <w:color w:val="2B3D4F"/>
        </w:rPr>
        <w:t xml:space="preserve">insurance broking partner and </w:t>
      </w:r>
      <w:r>
        <w:rPr>
          <w:color w:val="2B3D4F"/>
        </w:rPr>
        <w:t>reinsurers with a comprehensive framework for structuring tail risk coverage for EPM portfolios.</w:t>
      </w:r>
    </w:p>
    <w:p w14:paraId="26EF412E" w14:textId="77777777" w:rsidR="00A83A7D" w:rsidRDefault="00A83A7D">
      <w:pPr>
        <w:pStyle w:val="BodyText"/>
        <w:spacing w:before="0" w:line="292" w:lineRule="auto"/>
        <w:ind w:left="120" w:right="117"/>
        <w:jc w:val="both"/>
      </w:pPr>
    </w:p>
    <w:p w14:paraId="12A10A2D" w14:textId="77777777" w:rsidR="00A83A7D" w:rsidRDefault="00A83A7D">
      <w:pPr>
        <w:pStyle w:val="BodyText"/>
        <w:spacing w:before="0" w:line="292" w:lineRule="auto"/>
        <w:ind w:left="120" w:right="117"/>
        <w:jc w:val="both"/>
      </w:pPr>
    </w:p>
    <w:p w14:paraId="4E0C2060" w14:textId="77777777" w:rsidR="00A83A7D" w:rsidRDefault="00A83A7D">
      <w:pPr>
        <w:pStyle w:val="BodyText"/>
        <w:spacing w:before="0" w:line="292" w:lineRule="auto"/>
        <w:ind w:left="120" w:right="117"/>
        <w:jc w:val="both"/>
      </w:pPr>
    </w:p>
    <w:p w14:paraId="78537F20" w14:textId="77777777" w:rsidR="00A83A7D" w:rsidRPr="001264C7" w:rsidRDefault="00A83A7D" w:rsidP="00A83A7D">
      <w:pPr>
        <w:pStyle w:val="BodyText"/>
        <w:spacing w:before="237"/>
        <w:jc w:val="center"/>
        <w:rPr>
          <w:i/>
          <w:color w:val="EE0000"/>
          <w:sz w:val="28"/>
        </w:rPr>
      </w:pPr>
      <w:r w:rsidRPr="001264C7">
        <w:rPr>
          <w:i/>
          <w:color w:val="EE0000"/>
          <w:sz w:val="28"/>
        </w:rPr>
        <w:t>CONFIDENTIAL — For Internal Distribution Only</w:t>
      </w:r>
    </w:p>
    <w:p w14:paraId="1D058888" w14:textId="77777777" w:rsidR="00A83A7D" w:rsidRDefault="00A83A7D">
      <w:pPr>
        <w:pStyle w:val="BodyText"/>
        <w:spacing w:before="0" w:line="292" w:lineRule="auto"/>
        <w:ind w:left="120" w:right="117"/>
        <w:jc w:val="both"/>
      </w:pPr>
    </w:p>
    <w:p w14:paraId="5F5995F3" w14:textId="77777777" w:rsidR="00656D08" w:rsidRDefault="00B908BF">
      <w:pPr>
        <w:pStyle w:val="BodyText"/>
        <w:spacing w:before="26"/>
      </w:pPr>
      <w:r>
        <w:rPr>
          <w:noProof/>
        </w:rPr>
        <mc:AlternateContent>
          <mc:Choice Requires="wps">
            <w:drawing>
              <wp:anchor distT="0" distB="0" distL="0" distR="0" simplePos="0" relativeHeight="487587840" behindDoc="1" locked="0" layoutInCell="1" allowOverlap="1" wp14:anchorId="5F599923" wp14:editId="5F599924">
                <wp:simplePos x="0" y="0"/>
                <wp:positionH relativeFrom="page">
                  <wp:posOffset>1234600</wp:posOffset>
                </wp:positionH>
                <wp:positionV relativeFrom="paragraph">
                  <wp:posOffset>177849</wp:posOffset>
                </wp:positionV>
                <wp:extent cx="5090795" cy="9144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0795" cy="914400"/>
                        </a:xfrm>
                        <a:prstGeom prst="rect">
                          <a:avLst/>
                        </a:prstGeom>
                        <a:solidFill>
                          <a:srgbClr val="EFF7FF"/>
                        </a:solidFill>
                      </wps:spPr>
                      <wps:txbx>
                        <w:txbxContent>
                          <w:p w14:paraId="5F59993C" w14:textId="64D74484" w:rsidR="00656D08" w:rsidRDefault="00B908BF">
                            <w:pPr>
                              <w:spacing w:before="172" w:line="292" w:lineRule="auto"/>
                              <w:ind w:left="160" w:right="157"/>
                              <w:jc w:val="both"/>
                              <w:rPr>
                                <w:i/>
                                <w:color w:val="000000"/>
                                <w:sz w:val="20"/>
                              </w:rPr>
                            </w:pPr>
                            <w:r>
                              <w:rPr>
                                <w:b/>
                                <w:i/>
                                <w:color w:val="3497A8"/>
                                <w:sz w:val="20"/>
                              </w:rPr>
                              <w:t xml:space="preserve">Important note on dollar amounts: </w:t>
                            </w:r>
                            <w:r>
                              <w:rPr>
                                <w:i/>
                                <w:color w:val="3497A8"/>
                                <w:sz w:val="20"/>
                              </w:rPr>
                              <w:t>All dollar amounts in this paper are per-mortgage values for a representative $</w:t>
                            </w:r>
                            <w:r w:rsidR="001264C7">
                              <w:rPr>
                                <w:i/>
                                <w:color w:val="3497A8"/>
                                <w:sz w:val="20"/>
                              </w:rPr>
                              <w:t>1,5</w:t>
                            </w:r>
                            <w:r>
                              <w:rPr>
                                <w:i/>
                                <w:color w:val="3497A8"/>
                                <w:sz w:val="20"/>
                              </w:rPr>
                              <w:t>00,000 property at 80% LVR. These amounts will vary proportionally for different home values, LVR ratios, and annuity levels. They are not global constants.</w:t>
                            </w:r>
                          </w:p>
                        </w:txbxContent>
                      </wps:txbx>
                      <wps:bodyPr wrap="square" lIns="0" tIns="0" rIns="0" bIns="0" rtlCol="0">
                        <a:noAutofit/>
                      </wps:bodyPr>
                    </wps:wsp>
                  </a:graphicData>
                </a:graphic>
              </wp:anchor>
            </w:drawing>
          </mc:Choice>
          <mc:Fallback>
            <w:pict>
              <v:shapetype w14:anchorId="5F599923" id="_x0000_t202" coordsize="21600,21600" o:spt="202" path="m,l,21600r21600,l21600,xe">
                <v:stroke joinstyle="miter"/>
                <v:path gradientshapeok="t" o:connecttype="rect"/>
              </v:shapetype>
              <v:shape id="Textbox 3" o:spid="_x0000_s1026" type="#_x0000_t202" style="position:absolute;margin-left:97.2pt;margin-top:14pt;width:400.85pt;height:1in;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" fillcolor="#eff7ff" stroked="f">
                <v:textbox inset="0,0,0,0">
                  <w:txbxContent>
                    <w:p w14:paraId="5F59993C" w14:textId="64D74484" w:rsidR="00656D08" w:rsidRDefault="00B908BF">
                      <w:pPr>
                        <w:spacing w:before="172" w:line="292" w:lineRule="auto"/>
                        <w:ind w:left="160" w:right="157"/>
                        <w:jc w:val="both"/>
                        <w:rPr>
                          <w:i/>
                          <w:color w:val="000000"/>
                          <w:sz w:val="20"/>
                        </w:rPr>
                      </w:pPr>
                      <w:r>
                        <w:rPr>
                          <w:b/>
                          <w:i/>
                          <w:color w:val="3497A8"/>
                          <w:sz w:val="20"/>
                        </w:rPr>
                        <w:t xml:space="preserve">Important note on dollar amounts: </w:t>
                      </w:r>
                      <w:r>
                        <w:rPr>
                          <w:i/>
                          <w:color w:val="3497A8"/>
                          <w:sz w:val="20"/>
                        </w:rPr>
                        <w:t>All dollar amounts in this paper are per-mortgage values for a representative $</w:t>
                      </w:r>
                      <w:r w:rsidR="001264C7">
                        <w:rPr>
                          <w:i/>
                          <w:color w:val="3497A8"/>
                          <w:sz w:val="20"/>
                        </w:rPr>
                        <w:t>1,5</w:t>
                      </w:r>
                      <w:r>
                        <w:rPr>
                          <w:i/>
                          <w:color w:val="3497A8"/>
                          <w:sz w:val="20"/>
                        </w:rPr>
                        <w:t>00,000 property at 80% LVR. These amounts will vary proportionally for different home values, LVR ratios, and annuity levels. They are not global constants.</w:t>
                      </w:r>
                    </w:p>
                  </w:txbxContent>
                </v:textbox>
                <w10:wrap type="topAndBottom" anchorx="page"/>
              </v:shape>
            </w:pict>
          </mc:Fallback>
        </mc:AlternateContent>
      </w:r>
    </w:p>
    <w:p w14:paraId="5207DC0D" w14:textId="77777777" w:rsidR="00656D08" w:rsidRDefault="00656D08">
      <w:pPr>
        <w:pStyle w:val="BodyText"/>
      </w:pPr>
    </w:p>
    <w:p w14:paraId="658F9D3A" w14:textId="77777777" w:rsidR="00A83A7D" w:rsidRDefault="00A83A7D">
      <w:pPr>
        <w:pStyle w:val="BodyText"/>
      </w:pPr>
    </w:p>
    <w:p w14:paraId="112669E6" w14:textId="77777777" w:rsidR="00A83A7D" w:rsidRDefault="00A83A7D">
      <w:pPr>
        <w:pStyle w:val="BodyText"/>
      </w:pPr>
    </w:p>
    <w:p w14:paraId="5F5995F4" w14:textId="77777777" w:rsidR="00A83A7D" w:rsidRDefault="00A83A7D">
      <w:pPr>
        <w:pStyle w:val="BodyText"/>
        <w:sectPr w:rsidR="00A83A7D">
          <w:footerReference w:type="default" r:id="rId12"/>
          <w:type w:val="continuous"/>
          <w:pgSz w:w="11910" w:h="16840"/>
          <w:pgMar w:top="1920" w:right="1417" w:bottom="820" w:left="1417" w:header="0" w:footer="625" w:gutter="0"/>
          <w:pgNumType w:start="1"/>
          <w:cols w:space="720"/>
        </w:sectPr>
      </w:pPr>
    </w:p>
    <w:p w14:paraId="5F5995F5" w14:textId="77777777" w:rsidR="00656D08" w:rsidRDefault="00B908BF">
      <w:pPr>
        <w:pStyle w:val="Heading1"/>
        <w:ind w:left="120" w:firstLine="0"/>
      </w:pPr>
      <w:r>
        <w:rPr>
          <w:color w:val="2B3D4F"/>
          <w:spacing w:val="-2"/>
        </w:rPr>
        <w:lastRenderedPageBreak/>
        <w:t>Contents</w:t>
      </w:r>
    </w:p>
    <w:p w14:paraId="5F5995F6" w14:textId="77777777" w:rsidR="00656D08" w:rsidRDefault="00B908BF">
      <w:pPr>
        <w:pStyle w:val="ListParagraph"/>
        <w:numPr>
          <w:ilvl w:val="0"/>
          <w:numId w:val="6"/>
        </w:numPr>
        <w:tabs>
          <w:tab w:val="left" w:pos="342"/>
        </w:tabs>
        <w:spacing w:before="251"/>
        <w:ind w:hanging="222"/>
        <w:rPr>
          <w:sz w:val="20"/>
        </w:rPr>
      </w:pPr>
      <w:r>
        <w:rPr>
          <w:color w:val="2B3D4F"/>
          <w:sz w:val="20"/>
        </w:rPr>
        <w:t xml:space="preserve">Executive </w:t>
      </w:r>
      <w:r>
        <w:rPr>
          <w:color w:val="2B3D4F"/>
          <w:spacing w:val="-2"/>
          <w:sz w:val="20"/>
        </w:rPr>
        <w:t>Summary</w:t>
      </w:r>
    </w:p>
    <w:p w14:paraId="5F5995F7" w14:textId="77777777" w:rsidR="00656D08" w:rsidRDefault="00B908BF">
      <w:pPr>
        <w:pStyle w:val="ListParagraph"/>
        <w:numPr>
          <w:ilvl w:val="0"/>
          <w:numId w:val="6"/>
        </w:numPr>
        <w:tabs>
          <w:tab w:val="left" w:pos="342"/>
        </w:tabs>
        <w:spacing w:before="163"/>
        <w:ind w:hanging="222"/>
        <w:rPr>
          <w:sz w:val="20"/>
        </w:rPr>
      </w:pPr>
      <w:r>
        <w:rPr>
          <w:color w:val="2B3D4F"/>
          <w:sz w:val="20"/>
        </w:rPr>
        <w:t xml:space="preserve">Stochastic Model Selection and </w:t>
      </w:r>
      <w:r>
        <w:rPr>
          <w:color w:val="2B3D4F"/>
          <w:spacing w:val="-2"/>
          <w:sz w:val="20"/>
        </w:rPr>
        <w:t>Calibration</w:t>
      </w:r>
    </w:p>
    <w:p w14:paraId="5F5995F8" w14:textId="77777777" w:rsidR="00656D08" w:rsidRDefault="00B908BF">
      <w:pPr>
        <w:pStyle w:val="ListParagraph"/>
        <w:numPr>
          <w:ilvl w:val="0"/>
          <w:numId w:val="6"/>
        </w:numPr>
        <w:tabs>
          <w:tab w:val="left" w:pos="342"/>
        </w:tabs>
        <w:spacing w:before="164"/>
        <w:ind w:hanging="222"/>
        <w:rPr>
          <w:sz w:val="20"/>
        </w:rPr>
      </w:pPr>
      <w:r>
        <w:rPr>
          <w:color w:val="2B3D4F"/>
          <w:sz w:val="20"/>
        </w:rPr>
        <w:t xml:space="preserve">EPM Insurance Architecture </w:t>
      </w:r>
      <w:r>
        <w:rPr>
          <w:color w:val="2B3D4F"/>
          <w:spacing w:val="-2"/>
          <w:sz w:val="20"/>
        </w:rPr>
        <w:t>Overview</w:t>
      </w:r>
    </w:p>
    <w:p w14:paraId="5F5995F9" w14:textId="77777777" w:rsidR="00656D08" w:rsidRDefault="00B908BF">
      <w:pPr>
        <w:pStyle w:val="ListParagraph"/>
        <w:numPr>
          <w:ilvl w:val="0"/>
          <w:numId w:val="6"/>
        </w:numPr>
        <w:tabs>
          <w:tab w:val="left" w:pos="342"/>
        </w:tabs>
        <w:spacing w:before="163"/>
        <w:ind w:hanging="222"/>
        <w:rPr>
          <w:sz w:val="20"/>
        </w:rPr>
      </w:pPr>
      <w:r>
        <w:rPr>
          <w:color w:val="2B3D4F"/>
          <w:sz w:val="20"/>
        </w:rPr>
        <w:t xml:space="preserve">Part A: LMI Program — Structure and </w:t>
      </w:r>
      <w:r>
        <w:rPr>
          <w:color w:val="2B3D4F"/>
          <w:spacing w:val="-2"/>
          <w:sz w:val="20"/>
        </w:rPr>
        <w:t>Settings</w:t>
      </w:r>
    </w:p>
    <w:p w14:paraId="5F5995FA" w14:textId="77777777" w:rsidR="00656D08" w:rsidRDefault="00B908BF">
      <w:pPr>
        <w:pStyle w:val="ListParagraph"/>
        <w:numPr>
          <w:ilvl w:val="0"/>
          <w:numId w:val="6"/>
        </w:numPr>
        <w:tabs>
          <w:tab w:val="left" w:pos="342"/>
        </w:tabs>
        <w:spacing w:before="164"/>
        <w:ind w:hanging="222"/>
        <w:rPr>
          <w:sz w:val="20"/>
        </w:rPr>
      </w:pPr>
      <w:r>
        <w:rPr>
          <w:color w:val="2B3D4F"/>
          <w:sz w:val="20"/>
        </w:rPr>
        <w:t xml:space="preserve">Part B: Tail Risk Reinsurance — Structure and </w:t>
      </w:r>
      <w:r>
        <w:rPr>
          <w:color w:val="2B3D4F"/>
          <w:spacing w:val="-2"/>
          <w:sz w:val="20"/>
        </w:rPr>
        <w:t>Settings</w:t>
      </w:r>
    </w:p>
    <w:p w14:paraId="5F5995FB" w14:textId="77777777" w:rsidR="00656D08" w:rsidRDefault="00B908BF">
      <w:pPr>
        <w:pStyle w:val="ListParagraph"/>
        <w:numPr>
          <w:ilvl w:val="0"/>
          <w:numId w:val="6"/>
        </w:numPr>
        <w:tabs>
          <w:tab w:val="left" w:pos="342"/>
        </w:tabs>
        <w:spacing w:before="163"/>
        <w:ind w:hanging="222"/>
        <w:rPr>
          <w:sz w:val="20"/>
        </w:rPr>
      </w:pPr>
      <w:r>
        <w:rPr>
          <w:color w:val="2B3D4F"/>
          <w:sz w:val="20"/>
        </w:rPr>
        <w:t xml:space="preserve">Part C: Interaction Between LMI and </w:t>
      </w:r>
      <w:r>
        <w:rPr>
          <w:color w:val="2B3D4F"/>
          <w:spacing w:val="-2"/>
          <w:sz w:val="20"/>
        </w:rPr>
        <w:t>Reinsurance</w:t>
      </w:r>
    </w:p>
    <w:p w14:paraId="5F5995FC" w14:textId="77777777" w:rsidR="00656D08" w:rsidRDefault="00B908BF">
      <w:pPr>
        <w:pStyle w:val="ListParagraph"/>
        <w:numPr>
          <w:ilvl w:val="0"/>
          <w:numId w:val="6"/>
        </w:numPr>
        <w:tabs>
          <w:tab w:val="left" w:pos="342"/>
        </w:tabs>
        <w:spacing w:before="163"/>
        <w:ind w:hanging="222"/>
        <w:rPr>
          <w:sz w:val="20"/>
        </w:rPr>
      </w:pPr>
      <w:r>
        <w:rPr>
          <w:color w:val="2B3D4F"/>
          <w:sz w:val="20"/>
        </w:rPr>
        <w:t xml:space="preserve">Part D: Reinsurer Structuring </w:t>
      </w:r>
      <w:r>
        <w:rPr>
          <w:color w:val="2B3D4F"/>
          <w:spacing w:val="-2"/>
          <w:sz w:val="20"/>
        </w:rPr>
        <w:t>Recommendations</w:t>
      </w:r>
    </w:p>
    <w:p w14:paraId="5F5995FD" w14:textId="77777777" w:rsidR="00656D08" w:rsidRDefault="00B908BF">
      <w:pPr>
        <w:pStyle w:val="ListParagraph"/>
        <w:numPr>
          <w:ilvl w:val="0"/>
          <w:numId w:val="6"/>
        </w:numPr>
        <w:tabs>
          <w:tab w:val="left" w:pos="342"/>
        </w:tabs>
        <w:spacing w:before="164"/>
        <w:ind w:hanging="222"/>
        <w:rPr>
          <w:sz w:val="20"/>
        </w:rPr>
      </w:pPr>
      <w:r>
        <w:rPr>
          <w:color w:val="2B3D4F"/>
          <w:sz w:val="20"/>
        </w:rPr>
        <w:t xml:space="preserve">Quantitative Analysis — v14c Model </w:t>
      </w:r>
      <w:r>
        <w:rPr>
          <w:color w:val="2B3D4F"/>
          <w:spacing w:val="-2"/>
          <w:sz w:val="20"/>
        </w:rPr>
        <w:t>Results</w:t>
      </w:r>
    </w:p>
    <w:p w14:paraId="5F5995FE" w14:textId="77777777" w:rsidR="00656D08" w:rsidRDefault="00B908BF">
      <w:pPr>
        <w:pStyle w:val="ListParagraph"/>
        <w:numPr>
          <w:ilvl w:val="0"/>
          <w:numId w:val="6"/>
        </w:numPr>
        <w:tabs>
          <w:tab w:val="left" w:pos="342"/>
        </w:tabs>
        <w:spacing w:before="163"/>
        <w:ind w:hanging="222"/>
        <w:rPr>
          <w:sz w:val="20"/>
        </w:rPr>
      </w:pPr>
      <w:r>
        <w:rPr>
          <w:color w:val="2B3D4F"/>
          <w:sz w:val="20"/>
        </w:rPr>
        <w:t xml:space="preserve">Premium Pricing </w:t>
      </w:r>
      <w:r>
        <w:rPr>
          <w:color w:val="2B3D4F"/>
          <w:spacing w:val="-2"/>
          <w:sz w:val="20"/>
        </w:rPr>
        <w:t>Framework</w:t>
      </w:r>
    </w:p>
    <w:p w14:paraId="5F5995FF" w14:textId="77777777" w:rsidR="00656D08" w:rsidRDefault="00B908BF">
      <w:pPr>
        <w:pStyle w:val="ListParagraph"/>
        <w:numPr>
          <w:ilvl w:val="0"/>
          <w:numId w:val="6"/>
        </w:numPr>
        <w:tabs>
          <w:tab w:val="left" w:pos="453"/>
        </w:tabs>
        <w:spacing w:before="164"/>
        <w:ind w:left="453" w:hanging="333"/>
        <w:rPr>
          <w:sz w:val="20"/>
        </w:rPr>
      </w:pPr>
      <w:r>
        <w:rPr>
          <w:color w:val="2B3D4F"/>
          <w:sz w:val="20"/>
        </w:rPr>
        <w:t xml:space="preserve">Risk Transfer </w:t>
      </w:r>
      <w:r>
        <w:rPr>
          <w:color w:val="2B3D4F"/>
          <w:spacing w:val="-2"/>
          <w:sz w:val="20"/>
        </w:rPr>
        <w:t>Summary</w:t>
      </w:r>
    </w:p>
    <w:p w14:paraId="5F599600" w14:textId="77777777" w:rsidR="00656D08" w:rsidRDefault="00B908BF">
      <w:pPr>
        <w:pStyle w:val="ListParagraph"/>
        <w:numPr>
          <w:ilvl w:val="0"/>
          <w:numId w:val="6"/>
        </w:numPr>
        <w:tabs>
          <w:tab w:val="left" w:pos="453"/>
        </w:tabs>
        <w:spacing w:before="163"/>
        <w:ind w:left="453" w:hanging="333"/>
        <w:rPr>
          <w:sz w:val="20"/>
        </w:rPr>
      </w:pPr>
      <w:r>
        <w:rPr>
          <w:color w:val="2B3D4F"/>
          <w:sz w:val="20"/>
        </w:rPr>
        <w:t xml:space="preserve">Appendix A: Model </w:t>
      </w:r>
      <w:r>
        <w:rPr>
          <w:color w:val="2B3D4F"/>
          <w:spacing w:val="-2"/>
          <w:sz w:val="20"/>
        </w:rPr>
        <w:t>Parameters</w:t>
      </w:r>
    </w:p>
    <w:p w14:paraId="5F599601" w14:textId="77777777" w:rsidR="00656D08" w:rsidRPr="00B22EA0" w:rsidRDefault="00B908BF">
      <w:pPr>
        <w:pStyle w:val="ListParagraph"/>
        <w:numPr>
          <w:ilvl w:val="0"/>
          <w:numId w:val="6"/>
        </w:numPr>
        <w:tabs>
          <w:tab w:val="left" w:pos="453"/>
        </w:tabs>
        <w:spacing w:before="163"/>
        <w:ind w:left="453" w:hanging="333"/>
        <w:rPr>
          <w:sz w:val="20"/>
        </w:rPr>
      </w:pPr>
      <w:r>
        <w:rPr>
          <w:color w:val="2B3D4F"/>
          <w:sz w:val="20"/>
        </w:rPr>
        <w:t xml:space="preserve">Appendix B: Stochastic Model Equations (Shevchenko </w:t>
      </w:r>
      <w:r>
        <w:rPr>
          <w:color w:val="2B3D4F"/>
          <w:spacing w:val="-2"/>
          <w:sz w:val="20"/>
        </w:rPr>
        <w:t>2026)</w:t>
      </w:r>
    </w:p>
    <w:p w14:paraId="58665976" w14:textId="378E6641" w:rsidR="00B22EA0" w:rsidRPr="00B22EA0" w:rsidRDefault="00B22EA0">
      <w:pPr>
        <w:pStyle w:val="ListParagraph"/>
        <w:numPr>
          <w:ilvl w:val="0"/>
          <w:numId w:val="6"/>
        </w:numPr>
        <w:tabs>
          <w:tab w:val="left" w:pos="453"/>
        </w:tabs>
        <w:spacing w:before="163"/>
        <w:ind w:left="453" w:hanging="333"/>
        <w:rPr>
          <w:sz w:val="20"/>
        </w:rPr>
      </w:pPr>
      <w:r>
        <w:rPr>
          <w:color w:val="2B3D4F"/>
          <w:spacing w:val="-2"/>
          <w:sz w:val="20"/>
        </w:rPr>
        <w:t xml:space="preserve">Appendix C: Hedging Program </w:t>
      </w:r>
    </w:p>
    <w:p w14:paraId="278B5CCC" w14:textId="24029D66" w:rsidR="00B22EA0" w:rsidRDefault="00B22EA0">
      <w:pPr>
        <w:pStyle w:val="ListParagraph"/>
        <w:numPr>
          <w:ilvl w:val="0"/>
          <w:numId w:val="6"/>
        </w:numPr>
        <w:tabs>
          <w:tab w:val="left" w:pos="453"/>
        </w:tabs>
        <w:spacing w:before="163"/>
        <w:ind w:left="453" w:hanging="333"/>
        <w:rPr>
          <w:sz w:val="20"/>
        </w:rPr>
      </w:pPr>
      <w:r>
        <w:rPr>
          <w:color w:val="2B3D4F"/>
          <w:spacing w:val="-2"/>
          <w:sz w:val="20"/>
        </w:rPr>
        <w:t>Appendix D: Payments &amp; Rik Waterfall</w:t>
      </w:r>
    </w:p>
    <w:p w14:paraId="7E98CAEB" w14:textId="77777777" w:rsidR="00656D08" w:rsidRDefault="00656D08">
      <w:pPr>
        <w:pStyle w:val="ListParagraph"/>
        <w:rPr>
          <w:sz w:val="20"/>
        </w:rPr>
      </w:pPr>
    </w:p>
    <w:p w14:paraId="0C0EF7FB" w14:textId="77777777" w:rsidR="00EF1E36" w:rsidRDefault="00EF1E36">
      <w:pPr>
        <w:pStyle w:val="ListParagraph"/>
        <w:rPr>
          <w:sz w:val="20"/>
        </w:rPr>
      </w:pPr>
    </w:p>
    <w:p w14:paraId="4353ADF4" w14:textId="77777777" w:rsidR="00EF1E36" w:rsidRDefault="00EF1E36">
      <w:pPr>
        <w:pStyle w:val="ListParagraph"/>
        <w:rPr>
          <w:sz w:val="20"/>
        </w:rPr>
      </w:pPr>
    </w:p>
    <w:p w14:paraId="27C6B939" w14:textId="77777777" w:rsidR="00EF1E36" w:rsidRPr="00EF1E36" w:rsidRDefault="00EF1E36" w:rsidP="00EF1E36">
      <w:pPr>
        <w:pStyle w:val="ListParagraph"/>
        <w:rPr>
          <w:sz w:val="20"/>
          <w:lang w:val="en-GB"/>
        </w:rPr>
      </w:pPr>
      <w:r w:rsidRPr="00EF1E36">
        <w:rPr>
          <w:sz w:val="20"/>
          <w:lang w:val="en-GB"/>
        </w:rPr>
        <w:t>                                                                  </w:t>
      </w:r>
    </w:p>
    <w:p w14:paraId="77E12226" w14:textId="77777777" w:rsidR="00EF1E36" w:rsidRDefault="00EF1E36">
      <w:pPr>
        <w:pStyle w:val="ListParagraph"/>
        <w:rPr>
          <w:sz w:val="20"/>
        </w:rPr>
      </w:pPr>
    </w:p>
    <w:p w14:paraId="5F599602" w14:textId="0DBC7C8D" w:rsidR="00EF1E36" w:rsidRPr="00EF1E36" w:rsidRDefault="00EF1E36">
      <w:pPr>
        <w:pStyle w:val="ListParagraph"/>
        <w:rPr>
          <w:sz w:val="20"/>
          <w:lang w:val="en-GB"/>
        </w:rPr>
        <w:sectPr w:rsidR="00EF1E36" w:rsidRPr="00EF1E36">
          <w:pgSz w:w="11910" w:h="16840"/>
          <w:pgMar w:top="1180" w:right="1417" w:bottom="820" w:left="1417" w:header="0" w:footer="625" w:gutter="0"/>
          <w:cols w:space="720"/>
        </w:sectPr>
      </w:pPr>
    </w:p>
    <w:p w14:paraId="5F599603" w14:textId="77777777" w:rsidR="00656D08" w:rsidRDefault="00B908BF">
      <w:pPr>
        <w:pStyle w:val="Heading1"/>
        <w:numPr>
          <w:ilvl w:val="0"/>
          <w:numId w:val="5"/>
        </w:numPr>
        <w:tabs>
          <w:tab w:val="left" w:pos="475"/>
        </w:tabs>
        <w:ind w:left="475" w:hanging="355"/>
        <w:jc w:val="both"/>
      </w:pPr>
      <w:r>
        <w:rPr>
          <w:color w:val="2B3D4F"/>
        </w:rPr>
        <w:lastRenderedPageBreak/>
        <w:t xml:space="preserve">Executive </w:t>
      </w:r>
      <w:r>
        <w:rPr>
          <w:color w:val="2B3D4F"/>
          <w:spacing w:val="-2"/>
        </w:rPr>
        <w:t>Summary</w:t>
      </w:r>
    </w:p>
    <w:p w14:paraId="5F599604" w14:textId="13DDBBA3" w:rsidR="00656D08" w:rsidRDefault="00B908BF">
      <w:pPr>
        <w:pStyle w:val="BodyText"/>
        <w:spacing w:before="251" w:line="292" w:lineRule="auto"/>
        <w:ind w:left="120" w:right="117"/>
        <w:jc w:val="both"/>
      </w:pPr>
      <w:r>
        <w:rPr>
          <w:color w:val="2B3D4F"/>
        </w:rPr>
        <w:t xml:space="preserve">The </w:t>
      </w:r>
      <w:r w:rsidR="00013879">
        <w:rPr>
          <w:color w:val="2B3D4F"/>
        </w:rPr>
        <w:t>Futureproof</w:t>
      </w:r>
      <w:r>
        <w:rPr>
          <w:color w:val="2B3D4F"/>
        </w:rPr>
        <w:t xml:space="preserve"> Equity Preservation Mortgage (EPM) employs a two-layer insurance architecture designed to protect </w:t>
      </w:r>
      <w:r w:rsidR="008578F6">
        <w:rPr>
          <w:color w:val="EE0000"/>
        </w:rPr>
        <w:t xml:space="preserve">lenders and, in turn, </w:t>
      </w:r>
      <w:r>
        <w:rPr>
          <w:color w:val="2B3D4F"/>
        </w:rPr>
        <w:t xml:space="preserve">wholesale mortgage funders from credit losses. This paper addresses two key </w:t>
      </w:r>
      <w:r>
        <w:rPr>
          <w:color w:val="2B3D4F"/>
          <w:spacing w:val="-2"/>
        </w:rPr>
        <w:t>questions:</w:t>
      </w:r>
    </w:p>
    <w:p w14:paraId="5F599605" w14:textId="50B4F1F5" w:rsidR="00656D08" w:rsidRDefault="00B908BF">
      <w:pPr>
        <w:pStyle w:val="ListParagraph"/>
        <w:numPr>
          <w:ilvl w:val="0"/>
          <w:numId w:val="4"/>
        </w:numPr>
        <w:tabs>
          <w:tab w:val="left" w:pos="420"/>
        </w:tabs>
        <w:spacing w:before="112" w:line="292" w:lineRule="auto"/>
        <w:ind w:right="117"/>
        <w:jc w:val="both"/>
        <w:rPr>
          <w:sz w:val="20"/>
        </w:rPr>
      </w:pPr>
      <w:r>
        <w:rPr>
          <w:b/>
          <w:color w:val="2B3D4F"/>
          <w:sz w:val="20"/>
        </w:rPr>
        <w:t>Part</w:t>
      </w:r>
      <w:r>
        <w:rPr>
          <w:b/>
          <w:color w:val="2B3D4F"/>
          <w:spacing w:val="-2"/>
          <w:sz w:val="20"/>
        </w:rPr>
        <w:t xml:space="preserve"> </w:t>
      </w:r>
      <w:r>
        <w:rPr>
          <w:b/>
          <w:color w:val="2B3D4F"/>
          <w:sz w:val="20"/>
        </w:rPr>
        <w:t>A:</w:t>
      </w:r>
      <w:r>
        <w:rPr>
          <w:b/>
          <w:color w:val="2B3D4F"/>
          <w:spacing w:val="-2"/>
          <w:sz w:val="20"/>
        </w:rPr>
        <w:t xml:space="preserve"> </w:t>
      </w:r>
      <w:r>
        <w:rPr>
          <w:color w:val="2B3D4F"/>
          <w:sz w:val="20"/>
        </w:rPr>
        <w:t>How</w:t>
      </w:r>
      <w:r>
        <w:rPr>
          <w:color w:val="2B3D4F"/>
          <w:spacing w:val="-2"/>
          <w:sz w:val="20"/>
        </w:rPr>
        <w:t xml:space="preserve"> </w:t>
      </w:r>
      <w:r>
        <w:rPr>
          <w:color w:val="2B3D4F"/>
          <w:sz w:val="20"/>
        </w:rPr>
        <w:t>should</w:t>
      </w:r>
      <w:r>
        <w:rPr>
          <w:color w:val="2B3D4F"/>
          <w:spacing w:val="-2"/>
          <w:sz w:val="20"/>
        </w:rPr>
        <w:t xml:space="preserve"> </w:t>
      </w:r>
      <w:r w:rsidRPr="00D218D1">
        <w:rPr>
          <w:color w:val="EE0000"/>
          <w:sz w:val="20"/>
        </w:rPr>
        <w:t>the</w:t>
      </w:r>
      <w:r w:rsidRPr="00D218D1">
        <w:rPr>
          <w:color w:val="EE0000"/>
          <w:spacing w:val="-2"/>
          <w:sz w:val="20"/>
        </w:rPr>
        <w:t xml:space="preserve"> </w:t>
      </w:r>
      <w:r w:rsidR="00D218D1" w:rsidRPr="00D218D1">
        <w:rPr>
          <w:color w:val="EE0000"/>
          <w:spacing w:val="-2"/>
          <w:sz w:val="20"/>
        </w:rPr>
        <w:t xml:space="preserve">individual mortgage </w:t>
      </w:r>
      <w:r>
        <w:rPr>
          <w:color w:val="2B3D4F"/>
          <w:sz w:val="20"/>
        </w:rPr>
        <w:t>LMI</w:t>
      </w:r>
      <w:r>
        <w:rPr>
          <w:color w:val="2B3D4F"/>
          <w:spacing w:val="-2"/>
          <w:sz w:val="20"/>
        </w:rPr>
        <w:t xml:space="preserve"> </w:t>
      </w:r>
      <w:r>
        <w:rPr>
          <w:color w:val="2B3D4F"/>
          <w:sz w:val="20"/>
        </w:rPr>
        <w:t>program</w:t>
      </w:r>
      <w:r>
        <w:rPr>
          <w:color w:val="2B3D4F"/>
          <w:spacing w:val="-2"/>
          <w:sz w:val="20"/>
        </w:rPr>
        <w:t xml:space="preserve"> </w:t>
      </w:r>
      <w:r>
        <w:rPr>
          <w:color w:val="2B3D4F"/>
          <w:sz w:val="20"/>
        </w:rPr>
        <w:t>settings</w:t>
      </w:r>
      <w:r>
        <w:rPr>
          <w:color w:val="2B3D4F"/>
          <w:spacing w:val="-2"/>
          <w:sz w:val="20"/>
        </w:rPr>
        <w:t xml:space="preserve"> </w:t>
      </w:r>
      <w:r>
        <w:rPr>
          <w:color w:val="2B3D4F"/>
          <w:sz w:val="20"/>
        </w:rPr>
        <w:t>interact</w:t>
      </w:r>
      <w:r>
        <w:rPr>
          <w:color w:val="2B3D4F"/>
          <w:spacing w:val="-2"/>
          <w:sz w:val="20"/>
        </w:rPr>
        <w:t xml:space="preserve"> </w:t>
      </w:r>
      <w:r>
        <w:rPr>
          <w:color w:val="2B3D4F"/>
          <w:sz w:val="20"/>
        </w:rPr>
        <w:t>with</w:t>
      </w:r>
      <w:r>
        <w:rPr>
          <w:color w:val="2B3D4F"/>
          <w:spacing w:val="-2"/>
          <w:sz w:val="20"/>
        </w:rPr>
        <w:t xml:space="preserve"> </w:t>
      </w:r>
      <w:r>
        <w:rPr>
          <w:color w:val="2B3D4F"/>
          <w:sz w:val="20"/>
        </w:rPr>
        <w:t>the</w:t>
      </w:r>
      <w:r w:rsidR="00D218D1">
        <w:rPr>
          <w:color w:val="2B3D4F"/>
          <w:sz w:val="20"/>
        </w:rPr>
        <w:t xml:space="preserve"> </w:t>
      </w:r>
      <w:r w:rsidR="00D218D1" w:rsidRPr="00D218D1">
        <w:rPr>
          <w:color w:val="EE0000"/>
          <w:sz w:val="20"/>
        </w:rPr>
        <w:t xml:space="preserve">loan book </w:t>
      </w:r>
      <w:r w:rsidRPr="00D218D1">
        <w:rPr>
          <w:color w:val="EE0000"/>
          <w:spacing w:val="-2"/>
          <w:sz w:val="20"/>
        </w:rPr>
        <w:t xml:space="preserve"> </w:t>
      </w:r>
      <w:r>
        <w:rPr>
          <w:color w:val="2B3D4F"/>
          <w:sz w:val="20"/>
        </w:rPr>
        <w:t>portfolio</w:t>
      </w:r>
      <w:r>
        <w:rPr>
          <w:color w:val="2B3D4F"/>
          <w:spacing w:val="-2"/>
          <w:sz w:val="20"/>
        </w:rPr>
        <w:t xml:space="preserve"> </w:t>
      </w:r>
      <w:r>
        <w:rPr>
          <w:color w:val="2B3D4F"/>
          <w:sz w:val="20"/>
        </w:rPr>
        <w:t>risk</w:t>
      </w:r>
      <w:r>
        <w:rPr>
          <w:color w:val="2B3D4F"/>
          <w:spacing w:val="-2"/>
          <w:sz w:val="20"/>
        </w:rPr>
        <w:t xml:space="preserve"> </w:t>
      </w:r>
      <w:r>
        <w:rPr>
          <w:color w:val="2B3D4F"/>
          <w:sz w:val="20"/>
        </w:rPr>
        <w:t>reinsurance</w:t>
      </w:r>
      <w:r>
        <w:rPr>
          <w:color w:val="2B3D4F"/>
          <w:spacing w:val="-2"/>
          <w:sz w:val="20"/>
        </w:rPr>
        <w:t xml:space="preserve"> </w:t>
      </w:r>
      <w:r>
        <w:rPr>
          <w:color w:val="2B3D4F"/>
          <w:sz w:val="20"/>
        </w:rPr>
        <w:t xml:space="preserve">program </w:t>
      </w:r>
      <w:r>
        <w:rPr>
          <w:color w:val="2B3D4F"/>
          <w:spacing w:val="-2"/>
          <w:sz w:val="20"/>
        </w:rPr>
        <w:t>settings?</w:t>
      </w:r>
    </w:p>
    <w:p w14:paraId="5F599606" w14:textId="77777777" w:rsidR="00656D08" w:rsidRDefault="00B908BF">
      <w:pPr>
        <w:pStyle w:val="ListParagraph"/>
        <w:numPr>
          <w:ilvl w:val="0"/>
          <w:numId w:val="4"/>
        </w:numPr>
        <w:tabs>
          <w:tab w:val="left" w:pos="419"/>
        </w:tabs>
        <w:spacing w:before="55"/>
        <w:ind w:left="419" w:hanging="199"/>
        <w:jc w:val="both"/>
        <w:rPr>
          <w:sz w:val="20"/>
        </w:rPr>
      </w:pPr>
      <w:r>
        <w:rPr>
          <w:b/>
          <w:color w:val="2B3D4F"/>
          <w:sz w:val="20"/>
        </w:rPr>
        <w:t xml:space="preserve">Part B: </w:t>
      </w:r>
      <w:r>
        <w:rPr>
          <w:color w:val="2B3D4F"/>
          <w:sz w:val="20"/>
        </w:rPr>
        <w:t xml:space="preserve">How should a reinsurer structure the Portfolio Risk Reinsurance </w:t>
      </w:r>
      <w:r>
        <w:rPr>
          <w:color w:val="2B3D4F"/>
          <w:spacing w:val="-2"/>
          <w:sz w:val="20"/>
        </w:rPr>
        <w:t>Program?</w:t>
      </w:r>
    </w:p>
    <w:p w14:paraId="5F599607" w14:textId="77777777" w:rsidR="00656D08" w:rsidRDefault="00656D08">
      <w:pPr>
        <w:pStyle w:val="BodyText"/>
        <w:spacing w:before="0"/>
      </w:pPr>
    </w:p>
    <w:p w14:paraId="5F599608" w14:textId="77777777" w:rsidR="00656D08" w:rsidRDefault="00656D08">
      <w:pPr>
        <w:pStyle w:val="BodyText"/>
        <w:spacing w:before="161"/>
      </w:pPr>
    </w:p>
    <w:p w14:paraId="5F599609" w14:textId="355BA691" w:rsidR="00656D08" w:rsidRDefault="00B908BF">
      <w:pPr>
        <w:ind w:left="120"/>
        <w:jc w:val="both"/>
        <w:rPr>
          <w:b/>
          <w:sz w:val="26"/>
        </w:rPr>
      </w:pPr>
      <w:r>
        <w:rPr>
          <w:b/>
          <w:color w:val="3497A8"/>
          <w:sz w:val="26"/>
        </w:rPr>
        <w:t>Key Findings (per-mortgage, $</w:t>
      </w:r>
      <w:r w:rsidR="00B464E4">
        <w:rPr>
          <w:b/>
          <w:color w:val="3497A8"/>
          <w:sz w:val="26"/>
        </w:rPr>
        <w:t>1.5</w:t>
      </w:r>
      <w:r>
        <w:rPr>
          <w:b/>
          <w:color w:val="3497A8"/>
          <w:sz w:val="26"/>
        </w:rPr>
        <w:t xml:space="preserve">M home at 80% </w:t>
      </w:r>
      <w:commentRangeStart w:id="1"/>
      <w:r>
        <w:rPr>
          <w:b/>
          <w:color w:val="3497A8"/>
          <w:spacing w:val="-4"/>
          <w:sz w:val="26"/>
        </w:rPr>
        <w:t>LVR</w:t>
      </w:r>
      <w:commentRangeEnd w:id="1"/>
      <w:r w:rsidR="00B464E4">
        <w:rPr>
          <w:rStyle w:val="CommentReference"/>
          <w:b/>
          <w:color w:val="3497A8"/>
          <w:spacing w:val="-4"/>
          <w:sz w:val="26"/>
          <w:szCs w:val="22"/>
        </w:rPr>
        <w:commentReference w:id="1"/>
      </w:r>
      <w:r>
        <w:rPr>
          <w:b/>
          <w:color w:val="3497A8"/>
          <w:spacing w:val="-4"/>
          <w:sz w:val="26"/>
        </w:rPr>
        <w:t>)</w:t>
      </w:r>
    </w:p>
    <w:p w14:paraId="5F59960A" w14:textId="77777777" w:rsidR="00656D08" w:rsidRDefault="00656D08">
      <w:pPr>
        <w:pStyle w:val="BodyText"/>
        <w:spacing w:before="9"/>
        <w:rPr>
          <w:b/>
          <w:sz w:val="14"/>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1984"/>
        <w:gridCol w:w="2267"/>
        <w:gridCol w:w="2380"/>
        <w:gridCol w:w="2040"/>
      </w:tblGrid>
      <w:tr w:rsidR="00656D08" w14:paraId="5F59960F" w14:textId="77777777">
        <w:trPr>
          <w:trHeight w:val="390"/>
        </w:trPr>
        <w:tc>
          <w:tcPr>
            <w:tcW w:w="1984" w:type="dxa"/>
            <w:shd w:val="clear" w:color="auto" w:fill="2B3D4F"/>
          </w:tcPr>
          <w:p w14:paraId="5F59960B" w14:textId="77777777" w:rsidR="00656D08" w:rsidRDefault="00B908BF">
            <w:pPr>
              <w:pStyle w:val="TableParagraph"/>
              <w:rPr>
                <w:b/>
                <w:sz w:val="18"/>
              </w:rPr>
            </w:pPr>
            <w:r>
              <w:rPr>
                <w:b/>
                <w:color w:val="FFFFFF"/>
                <w:spacing w:val="-2"/>
                <w:sz w:val="18"/>
              </w:rPr>
              <w:t>Metric</w:t>
            </w:r>
          </w:p>
        </w:tc>
        <w:tc>
          <w:tcPr>
            <w:tcW w:w="2267" w:type="dxa"/>
            <w:shd w:val="clear" w:color="auto" w:fill="2B3D4F"/>
          </w:tcPr>
          <w:p w14:paraId="5F59960C" w14:textId="77777777" w:rsidR="00656D08" w:rsidRDefault="00B908BF">
            <w:pPr>
              <w:pStyle w:val="TableParagraph"/>
              <w:rPr>
                <w:b/>
                <w:sz w:val="18"/>
              </w:rPr>
            </w:pPr>
            <w:r>
              <w:rPr>
                <w:b/>
                <w:color w:val="FFFFFF"/>
                <w:sz w:val="18"/>
              </w:rPr>
              <w:t xml:space="preserve">LMI </w:t>
            </w:r>
            <w:r>
              <w:rPr>
                <w:b/>
                <w:color w:val="FFFFFF"/>
                <w:spacing w:val="-2"/>
                <w:sz w:val="18"/>
              </w:rPr>
              <w:t>Layer</w:t>
            </w:r>
          </w:p>
        </w:tc>
        <w:tc>
          <w:tcPr>
            <w:tcW w:w="2380" w:type="dxa"/>
            <w:shd w:val="clear" w:color="auto" w:fill="2B3D4F"/>
          </w:tcPr>
          <w:p w14:paraId="5F59960D" w14:textId="77777777" w:rsidR="00656D08" w:rsidRDefault="00B908BF">
            <w:pPr>
              <w:pStyle w:val="TableParagraph"/>
              <w:rPr>
                <w:b/>
                <w:sz w:val="18"/>
              </w:rPr>
            </w:pPr>
            <w:r>
              <w:rPr>
                <w:b/>
                <w:color w:val="FFFFFF"/>
                <w:sz w:val="18"/>
              </w:rPr>
              <w:t xml:space="preserve">Tail Risk </w:t>
            </w:r>
            <w:r>
              <w:rPr>
                <w:b/>
                <w:color w:val="FFFFFF"/>
                <w:spacing w:val="-2"/>
                <w:sz w:val="18"/>
              </w:rPr>
              <w:t>Reinsurance</w:t>
            </w:r>
          </w:p>
        </w:tc>
        <w:tc>
          <w:tcPr>
            <w:tcW w:w="2040" w:type="dxa"/>
            <w:shd w:val="clear" w:color="auto" w:fill="2B3D4F"/>
          </w:tcPr>
          <w:p w14:paraId="5F59960E" w14:textId="77777777" w:rsidR="00656D08" w:rsidRDefault="00B908BF">
            <w:pPr>
              <w:pStyle w:val="TableParagraph"/>
              <w:ind w:left="122"/>
              <w:rPr>
                <w:b/>
                <w:sz w:val="18"/>
              </w:rPr>
            </w:pPr>
            <w:r>
              <w:rPr>
                <w:b/>
                <w:color w:val="FFFFFF"/>
                <w:spacing w:val="-2"/>
                <w:sz w:val="18"/>
              </w:rPr>
              <w:t>Combined</w:t>
            </w:r>
          </w:p>
        </w:tc>
      </w:tr>
      <w:tr w:rsidR="00656D08" w14:paraId="5F599614" w14:textId="77777777">
        <w:trPr>
          <w:trHeight w:val="390"/>
        </w:trPr>
        <w:tc>
          <w:tcPr>
            <w:tcW w:w="1984" w:type="dxa"/>
          </w:tcPr>
          <w:p w14:paraId="5F599610" w14:textId="77777777" w:rsidR="00656D08" w:rsidRDefault="00B908BF">
            <w:pPr>
              <w:pStyle w:val="TableParagraph"/>
              <w:rPr>
                <w:b/>
                <w:sz w:val="18"/>
              </w:rPr>
            </w:pPr>
            <w:r>
              <w:rPr>
                <w:b/>
                <w:color w:val="2B3D4F"/>
                <w:sz w:val="18"/>
              </w:rPr>
              <w:t xml:space="preserve">Insurance </w:t>
            </w:r>
            <w:r>
              <w:rPr>
                <w:b/>
                <w:color w:val="2B3D4F"/>
                <w:spacing w:val="-2"/>
                <w:sz w:val="18"/>
              </w:rPr>
              <w:t>scope</w:t>
            </w:r>
          </w:p>
        </w:tc>
        <w:tc>
          <w:tcPr>
            <w:tcW w:w="2267" w:type="dxa"/>
          </w:tcPr>
          <w:p w14:paraId="5F599611" w14:textId="77777777" w:rsidR="00656D08" w:rsidRDefault="00B908BF">
            <w:pPr>
              <w:pStyle w:val="TableParagraph"/>
              <w:rPr>
                <w:sz w:val="18"/>
              </w:rPr>
            </w:pPr>
            <w:r>
              <w:rPr>
                <w:color w:val="2B3D4F"/>
                <w:sz w:val="18"/>
              </w:rPr>
              <w:t xml:space="preserve">100% of deficit </w:t>
            </w:r>
            <w:r>
              <w:rPr>
                <w:color w:val="2B3D4F"/>
                <w:spacing w:val="-2"/>
                <w:sz w:val="18"/>
              </w:rPr>
              <w:t>paths</w:t>
            </w:r>
          </w:p>
        </w:tc>
        <w:tc>
          <w:tcPr>
            <w:tcW w:w="2380" w:type="dxa"/>
          </w:tcPr>
          <w:p w14:paraId="5F599612" w14:textId="77777777" w:rsidR="00656D08" w:rsidRDefault="00B908BF">
            <w:pPr>
              <w:pStyle w:val="TableParagraph"/>
              <w:rPr>
                <w:sz w:val="18"/>
              </w:rPr>
            </w:pPr>
            <w:r>
              <w:rPr>
                <w:color w:val="2B3D4F"/>
                <w:sz w:val="18"/>
              </w:rPr>
              <w:t xml:space="preserve">100% of deficit </w:t>
            </w:r>
            <w:r>
              <w:rPr>
                <w:color w:val="2B3D4F"/>
                <w:spacing w:val="-2"/>
                <w:sz w:val="18"/>
              </w:rPr>
              <w:t>paths</w:t>
            </w:r>
          </w:p>
        </w:tc>
        <w:tc>
          <w:tcPr>
            <w:tcW w:w="2040" w:type="dxa"/>
          </w:tcPr>
          <w:p w14:paraId="5F599613" w14:textId="77777777" w:rsidR="00656D08" w:rsidRDefault="00B908BF">
            <w:pPr>
              <w:pStyle w:val="TableParagraph"/>
              <w:ind w:left="122"/>
              <w:rPr>
                <w:sz w:val="18"/>
              </w:rPr>
            </w:pPr>
            <w:r>
              <w:rPr>
                <w:color w:val="2B3D4F"/>
                <w:sz w:val="18"/>
              </w:rPr>
              <w:t xml:space="preserve">100% of deficit </w:t>
            </w:r>
            <w:r>
              <w:rPr>
                <w:color w:val="2B3D4F"/>
                <w:spacing w:val="-2"/>
                <w:sz w:val="18"/>
              </w:rPr>
              <w:t>paths</w:t>
            </w:r>
          </w:p>
        </w:tc>
      </w:tr>
      <w:tr w:rsidR="00656D08" w14:paraId="5F599619" w14:textId="77777777">
        <w:trPr>
          <w:trHeight w:val="630"/>
        </w:trPr>
        <w:tc>
          <w:tcPr>
            <w:tcW w:w="1984" w:type="dxa"/>
            <w:shd w:val="clear" w:color="auto" w:fill="F7F9F9"/>
          </w:tcPr>
          <w:p w14:paraId="5F599615" w14:textId="77777777" w:rsidR="00656D08" w:rsidRDefault="00B908BF">
            <w:pPr>
              <w:pStyle w:val="TableParagraph"/>
              <w:rPr>
                <w:b/>
                <w:sz w:val="18"/>
              </w:rPr>
            </w:pPr>
            <w:r>
              <w:rPr>
                <w:b/>
                <w:color w:val="2B3D4F"/>
                <w:sz w:val="18"/>
              </w:rPr>
              <w:t xml:space="preserve">Covers </w:t>
            </w:r>
            <w:r>
              <w:rPr>
                <w:b/>
                <w:color w:val="2B3D4F"/>
                <w:spacing w:val="-2"/>
                <w:sz w:val="18"/>
              </w:rPr>
              <w:t>deficits</w:t>
            </w:r>
          </w:p>
        </w:tc>
        <w:tc>
          <w:tcPr>
            <w:tcW w:w="2267" w:type="dxa"/>
            <w:shd w:val="clear" w:color="auto" w:fill="F7F9F9"/>
          </w:tcPr>
          <w:p w14:paraId="5F599616" w14:textId="77777777" w:rsidR="00656D08" w:rsidRDefault="00B908BF">
            <w:pPr>
              <w:pStyle w:val="TableParagraph"/>
              <w:spacing w:line="278" w:lineRule="auto"/>
              <w:rPr>
                <w:sz w:val="18"/>
              </w:rPr>
            </w:pPr>
            <w:r>
              <w:rPr>
                <w:color w:val="2B3D4F"/>
                <w:sz w:val="18"/>
              </w:rPr>
              <w:t>Up</w:t>
            </w:r>
            <w:r>
              <w:rPr>
                <w:color w:val="2B3D4F"/>
                <w:spacing w:val="-13"/>
                <w:sz w:val="18"/>
              </w:rPr>
              <w:t xml:space="preserve"> </w:t>
            </w:r>
            <w:r>
              <w:rPr>
                <w:color w:val="2B3D4F"/>
                <w:sz w:val="18"/>
              </w:rPr>
              <w:t>to</w:t>
            </w:r>
            <w:r>
              <w:rPr>
                <w:color w:val="2B3D4F"/>
                <w:spacing w:val="-12"/>
                <w:sz w:val="18"/>
              </w:rPr>
              <w:t xml:space="preserve"> </w:t>
            </w:r>
            <w:r>
              <w:rPr>
                <w:color w:val="2B3D4F"/>
                <w:sz w:val="18"/>
              </w:rPr>
              <w:t>$547,901</w:t>
            </w:r>
            <w:r>
              <w:rPr>
                <w:color w:val="2B3D4F"/>
                <w:spacing w:val="-13"/>
                <w:sz w:val="18"/>
              </w:rPr>
              <w:t xml:space="preserve"> </w:t>
            </w:r>
            <w:r>
              <w:rPr>
                <w:color w:val="2B3D4F"/>
                <w:sz w:val="18"/>
              </w:rPr>
              <w:t xml:space="preserve">per </w:t>
            </w:r>
            <w:r>
              <w:rPr>
                <w:color w:val="2B3D4F"/>
                <w:spacing w:val="-2"/>
                <w:sz w:val="18"/>
              </w:rPr>
              <w:t>mortgage</w:t>
            </w:r>
          </w:p>
        </w:tc>
        <w:tc>
          <w:tcPr>
            <w:tcW w:w="2380" w:type="dxa"/>
            <w:shd w:val="clear" w:color="auto" w:fill="F7F9F9"/>
          </w:tcPr>
          <w:p w14:paraId="5F599617" w14:textId="77777777" w:rsidR="00656D08" w:rsidRDefault="00B908BF">
            <w:pPr>
              <w:pStyle w:val="TableParagraph"/>
              <w:spacing w:line="278" w:lineRule="auto"/>
              <w:ind w:right="115"/>
              <w:rPr>
                <w:sz w:val="18"/>
              </w:rPr>
            </w:pPr>
            <w:r>
              <w:rPr>
                <w:color w:val="2B3D4F"/>
                <w:sz w:val="18"/>
              </w:rPr>
              <w:t>Excess</w:t>
            </w:r>
            <w:r>
              <w:rPr>
                <w:color w:val="2B3D4F"/>
                <w:spacing w:val="-15"/>
                <w:sz w:val="18"/>
              </w:rPr>
              <w:t xml:space="preserve"> </w:t>
            </w:r>
            <w:r>
              <w:rPr>
                <w:color w:val="2B3D4F"/>
                <w:sz w:val="18"/>
              </w:rPr>
              <w:t>above</w:t>
            </w:r>
            <w:r>
              <w:rPr>
                <w:color w:val="2B3D4F"/>
                <w:spacing w:val="-12"/>
                <w:sz w:val="18"/>
              </w:rPr>
              <w:t xml:space="preserve"> </w:t>
            </w:r>
            <w:r>
              <w:rPr>
                <w:color w:val="2B3D4F"/>
                <w:sz w:val="18"/>
              </w:rPr>
              <w:t>$547,901 per mortgage</w:t>
            </w:r>
          </w:p>
        </w:tc>
        <w:tc>
          <w:tcPr>
            <w:tcW w:w="2040" w:type="dxa"/>
            <w:shd w:val="clear" w:color="auto" w:fill="F7F9F9"/>
          </w:tcPr>
          <w:p w14:paraId="5F599618" w14:textId="77777777" w:rsidR="00656D08" w:rsidRDefault="00B908BF">
            <w:pPr>
              <w:pStyle w:val="TableParagraph"/>
              <w:ind w:left="122"/>
              <w:rPr>
                <w:sz w:val="18"/>
              </w:rPr>
            </w:pPr>
            <w:r>
              <w:rPr>
                <w:color w:val="2B3D4F"/>
                <w:sz w:val="18"/>
              </w:rPr>
              <w:t xml:space="preserve">All deficits from </w:t>
            </w:r>
            <w:r>
              <w:rPr>
                <w:color w:val="2B3D4F"/>
                <w:spacing w:val="-5"/>
                <w:sz w:val="18"/>
              </w:rPr>
              <w:t>$0</w:t>
            </w:r>
          </w:p>
        </w:tc>
      </w:tr>
      <w:tr w:rsidR="00656D08" w14:paraId="5F59961E" w14:textId="77777777">
        <w:trPr>
          <w:trHeight w:val="629"/>
        </w:trPr>
        <w:tc>
          <w:tcPr>
            <w:tcW w:w="1984" w:type="dxa"/>
          </w:tcPr>
          <w:p w14:paraId="5F59961A" w14:textId="77777777" w:rsidR="00656D08" w:rsidRDefault="00B908BF">
            <w:pPr>
              <w:pStyle w:val="TableParagraph"/>
              <w:rPr>
                <w:b/>
                <w:sz w:val="18"/>
              </w:rPr>
            </w:pPr>
            <w:r>
              <w:rPr>
                <w:b/>
                <w:color w:val="2B3D4F"/>
                <w:sz w:val="18"/>
              </w:rPr>
              <w:t xml:space="preserve">Paths with a </w:t>
            </w:r>
            <w:r>
              <w:rPr>
                <w:b/>
                <w:color w:val="2B3D4F"/>
                <w:spacing w:val="-2"/>
                <w:sz w:val="18"/>
              </w:rPr>
              <w:t>claim</w:t>
            </w:r>
          </w:p>
        </w:tc>
        <w:tc>
          <w:tcPr>
            <w:tcW w:w="2267" w:type="dxa"/>
          </w:tcPr>
          <w:p w14:paraId="5F59961B" w14:textId="77777777" w:rsidR="00656D08" w:rsidRDefault="00B908BF">
            <w:pPr>
              <w:pStyle w:val="TableParagraph"/>
              <w:spacing w:line="278" w:lineRule="auto"/>
              <w:rPr>
                <w:sz w:val="18"/>
              </w:rPr>
            </w:pPr>
            <w:r>
              <w:rPr>
                <w:color w:val="2B3D4F"/>
                <w:sz w:val="18"/>
              </w:rPr>
              <w:t>80%</w:t>
            </w:r>
            <w:r>
              <w:rPr>
                <w:color w:val="2B3D4F"/>
                <w:spacing w:val="-13"/>
                <w:sz w:val="18"/>
              </w:rPr>
              <w:t xml:space="preserve"> </w:t>
            </w:r>
            <w:r>
              <w:rPr>
                <w:color w:val="2B3D4F"/>
                <w:sz w:val="18"/>
              </w:rPr>
              <w:t>of</w:t>
            </w:r>
            <w:r>
              <w:rPr>
                <w:color w:val="2B3D4F"/>
                <w:spacing w:val="-12"/>
                <w:sz w:val="18"/>
              </w:rPr>
              <w:t xml:space="preserve"> </w:t>
            </w:r>
            <w:r>
              <w:rPr>
                <w:color w:val="2B3D4F"/>
                <w:sz w:val="18"/>
              </w:rPr>
              <w:t>deficit</w:t>
            </w:r>
            <w:r>
              <w:rPr>
                <w:color w:val="2B3D4F"/>
                <w:spacing w:val="-13"/>
                <w:sz w:val="18"/>
              </w:rPr>
              <w:t xml:space="preserve"> </w:t>
            </w:r>
            <w:r>
              <w:rPr>
                <w:color w:val="2B3D4F"/>
                <w:sz w:val="18"/>
              </w:rPr>
              <w:t>paths (smaller losses)</w:t>
            </w:r>
          </w:p>
        </w:tc>
        <w:tc>
          <w:tcPr>
            <w:tcW w:w="2380" w:type="dxa"/>
          </w:tcPr>
          <w:p w14:paraId="5F59961C" w14:textId="77777777" w:rsidR="00656D08" w:rsidRDefault="00B908BF">
            <w:pPr>
              <w:pStyle w:val="TableParagraph"/>
              <w:spacing w:line="278" w:lineRule="auto"/>
              <w:rPr>
                <w:sz w:val="18"/>
              </w:rPr>
            </w:pPr>
            <w:r>
              <w:rPr>
                <w:color w:val="2B3D4F"/>
                <w:sz w:val="18"/>
              </w:rPr>
              <w:t>20%</w:t>
            </w:r>
            <w:r>
              <w:rPr>
                <w:color w:val="2B3D4F"/>
                <w:spacing w:val="-10"/>
                <w:sz w:val="18"/>
              </w:rPr>
              <w:t xml:space="preserve"> </w:t>
            </w:r>
            <w:r>
              <w:rPr>
                <w:color w:val="2B3D4F"/>
                <w:sz w:val="18"/>
              </w:rPr>
              <w:t>of</w:t>
            </w:r>
            <w:r>
              <w:rPr>
                <w:color w:val="2B3D4F"/>
                <w:spacing w:val="-10"/>
                <w:sz w:val="18"/>
              </w:rPr>
              <w:t xml:space="preserve"> </w:t>
            </w:r>
            <w:r>
              <w:rPr>
                <w:color w:val="2B3D4F"/>
                <w:sz w:val="18"/>
              </w:rPr>
              <w:t>deficit</w:t>
            </w:r>
            <w:r>
              <w:rPr>
                <w:color w:val="2B3D4F"/>
                <w:spacing w:val="-10"/>
                <w:sz w:val="18"/>
              </w:rPr>
              <w:t xml:space="preserve"> </w:t>
            </w:r>
            <w:r>
              <w:rPr>
                <w:color w:val="2B3D4F"/>
                <w:sz w:val="18"/>
              </w:rPr>
              <w:t>paths</w:t>
            </w:r>
            <w:r>
              <w:rPr>
                <w:color w:val="2B3D4F"/>
                <w:spacing w:val="-10"/>
                <w:sz w:val="18"/>
              </w:rPr>
              <w:t xml:space="preserve"> </w:t>
            </w:r>
            <w:r>
              <w:rPr>
                <w:color w:val="2B3D4F"/>
                <w:sz w:val="18"/>
              </w:rPr>
              <w:t xml:space="preserve">(larger </w:t>
            </w:r>
            <w:r>
              <w:rPr>
                <w:color w:val="2B3D4F"/>
                <w:spacing w:val="-2"/>
                <w:sz w:val="18"/>
              </w:rPr>
              <w:t>losses)</w:t>
            </w:r>
          </w:p>
        </w:tc>
        <w:tc>
          <w:tcPr>
            <w:tcW w:w="2040" w:type="dxa"/>
          </w:tcPr>
          <w:p w14:paraId="5F59961D" w14:textId="77777777" w:rsidR="00656D08" w:rsidRDefault="00B908BF">
            <w:pPr>
              <w:pStyle w:val="TableParagraph"/>
              <w:ind w:left="122"/>
              <w:rPr>
                <w:sz w:val="18"/>
              </w:rPr>
            </w:pPr>
            <w:r>
              <w:rPr>
                <w:color w:val="2B3D4F"/>
                <w:sz w:val="18"/>
              </w:rPr>
              <w:t xml:space="preserve">100% of deficit </w:t>
            </w:r>
            <w:r>
              <w:rPr>
                <w:color w:val="2B3D4F"/>
                <w:spacing w:val="-2"/>
                <w:sz w:val="18"/>
              </w:rPr>
              <w:t>paths</w:t>
            </w:r>
          </w:p>
        </w:tc>
      </w:tr>
      <w:tr w:rsidR="00656D08" w14:paraId="5F599623" w14:textId="77777777">
        <w:trPr>
          <w:trHeight w:val="390"/>
        </w:trPr>
        <w:tc>
          <w:tcPr>
            <w:tcW w:w="1984" w:type="dxa"/>
            <w:shd w:val="clear" w:color="auto" w:fill="F7F9F9"/>
          </w:tcPr>
          <w:p w14:paraId="5F59961F" w14:textId="77777777" w:rsidR="00656D08" w:rsidRDefault="00B908BF">
            <w:pPr>
              <w:pStyle w:val="TableParagraph"/>
              <w:rPr>
                <w:b/>
                <w:sz w:val="18"/>
              </w:rPr>
            </w:pPr>
            <w:r>
              <w:rPr>
                <w:b/>
                <w:color w:val="2B3D4F"/>
                <w:sz w:val="18"/>
              </w:rPr>
              <w:t xml:space="preserve">Probability of </w:t>
            </w:r>
            <w:r>
              <w:rPr>
                <w:b/>
                <w:color w:val="2B3D4F"/>
                <w:spacing w:val="-2"/>
                <w:sz w:val="18"/>
              </w:rPr>
              <w:t>Claim</w:t>
            </w:r>
          </w:p>
        </w:tc>
        <w:tc>
          <w:tcPr>
            <w:tcW w:w="2267" w:type="dxa"/>
            <w:shd w:val="clear" w:color="auto" w:fill="F7F9F9"/>
          </w:tcPr>
          <w:p w14:paraId="5F599620" w14:textId="77777777" w:rsidR="00656D08" w:rsidRDefault="00B908BF">
            <w:pPr>
              <w:pStyle w:val="TableParagraph"/>
              <w:rPr>
                <w:sz w:val="18"/>
              </w:rPr>
            </w:pPr>
            <w:r>
              <w:rPr>
                <w:color w:val="2B3D4F"/>
                <w:spacing w:val="-4"/>
                <w:sz w:val="18"/>
              </w:rPr>
              <w:t>1.2%</w:t>
            </w:r>
          </w:p>
        </w:tc>
        <w:tc>
          <w:tcPr>
            <w:tcW w:w="2380" w:type="dxa"/>
            <w:shd w:val="clear" w:color="auto" w:fill="F7F9F9"/>
          </w:tcPr>
          <w:p w14:paraId="5F599621" w14:textId="77777777" w:rsidR="00656D08" w:rsidRDefault="00B908BF">
            <w:pPr>
              <w:pStyle w:val="TableParagraph"/>
              <w:rPr>
                <w:sz w:val="18"/>
              </w:rPr>
            </w:pPr>
            <w:r>
              <w:rPr>
                <w:color w:val="2B3D4F"/>
                <w:spacing w:val="-2"/>
                <w:sz w:val="18"/>
              </w:rPr>
              <w:t>0.24%</w:t>
            </w:r>
          </w:p>
        </w:tc>
        <w:tc>
          <w:tcPr>
            <w:tcW w:w="2040" w:type="dxa"/>
            <w:shd w:val="clear" w:color="auto" w:fill="F7F9F9"/>
          </w:tcPr>
          <w:p w14:paraId="5F599622" w14:textId="77777777" w:rsidR="00656D08" w:rsidRDefault="00B908BF">
            <w:pPr>
              <w:pStyle w:val="TableParagraph"/>
              <w:ind w:left="122"/>
              <w:rPr>
                <w:sz w:val="18"/>
              </w:rPr>
            </w:pPr>
            <w:r>
              <w:rPr>
                <w:color w:val="2B3D4F"/>
                <w:spacing w:val="-4"/>
                <w:sz w:val="18"/>
              </w:rPr>
              <w:t>1.2%</w:t>
            </w:r>
          </w:p>
        </w:tc>
      </w:tr>
      <w:tr w:rsidR="00656D08" w14:paraId="5F599628" w14:textId="77777777">
        <w:trPr>
          <w:trHeight w:val="390"/>
        </w:trPr>
        <w:tc>
          <w:tcPr>
            <w:tcW w:w="1984" w:type="dxa"/>
          </w:tcPr>
          <w:p w14:paraId="5F599624" w14:textId="77777777" w:rsidR="00656D08" w:rsidRDefault="00B908BF">
            <w:pPr>
              <w:pStyle w:val="TableParagraph"/>
              <w:rPr>
                <w:b/>
                <w:sz w:val="18"/>
              </w:rPr>
            </w:pPr>
            <w:r>
              <w:rPr>
                <w:b/>
                <w:color w:val="2B3D4F"/>
                <w:sz w:val="18"/>
              </w:rPr>
              <w:t xml:space="preserve">Fair Premium </w:t>
            </w:r>
            <w:r>
              <w:rPr>
                <w:b/>
                <w:color w:val="2B3D4F"/>
                <w:spacing w:val="-4"/>
                <w:sz w:val="18"/>
              </w:rPr>
              <w:t>(PV)</w:t>
            </w:r>
          </w:p>
        </w:tc>
        <w:tc>
          <w:tcPr>
            <w:tcW w:w="2267" w:type="dxa"/>
          </w:tcPr>
          <w:p w14:paraId="5F599625" w14:textId="77777777" w:rsidR="00656D08" w:rsidRDefault="00B908BF">
            <w:pPr>
              <w:pStyle w:val="TableParagraph"/>
              <w:rPr>
                <w:sz w:val="18"/>
              </w:rPr>
            </w:pPr>
            <w:r>
              <w:rPr>
                <w:color w:val="2B3D4F"/>
                <w:sz w:val="18"/>
              </w:rPr>
              <w:t xml:space="preserve">$1,716 per </w:t>
            </w:r>
            <w:r>
              <w:rPr>
                <w:color w:val="2B3D4F"/>
                <w:spacing w:val="-2"/>
                <w:sz w:val="18"/>
              </w:rPr>
              <w:t>mortgage</w:t>
            </w:r>
          </w:p>
        </w:tc>
        <w:tc>
          <w:tcPr>
            <w:tcW w:w="2380" w:type="dxa"/>
          </w:tcPr>
          <w:p w14:paraId="5F599626" w14:textId="77777777" w:rsidR="00656D08" w:rsidRDefault="00B908BF">
            <w:pPr>
              <w:pStyle w:val="TableParagraph"/>
              <w:rPr>
                <w:sz w:val="18"/>
              </w:rPr>
            </w:pPr>
            <w:r>
              <w:rPr>
                <w:color w:val="2B3D4F"/>
                <w:sz w:val="18"/>
              </w:rPr>
              <w:t xml:space="preserve">$392 per </w:t>
            </w:r>
            <w:r>
              <w:rPr>
                <w:color w:val="2B3D4F"/>
                <w:spacing w:val="-2"/>
                <w:sz w:val="18"/>
              </w:rPr>
              <w:t>mortgage</w:t>
            </w:r>
          </w:p>
        </w:tc>
        <w:tc>
          <w:tcPr>
            <w:tcW w:w="2040" w:type="dxa"/>
          </w:tcPr>
          <w:p w14:paraId="5F599627" w14:textId="77777777" w:rsidR="00656D08" w:rsidRDefault="00B908BF">
            <w:pPr>
              <w:pStyle w:val="TableParagraph"/>
              <w:ind w:left="122"/>
              <w:rPr>
                <w:sz w:val="18"/>
              </w:rPr>
            </w:pPr>
            <w:r>
              <w:rPr>
                <w:color w:val="2B3D4F"/>
                <w:sz w:val="18"/>
              </w:rPr>
              <w:t xml:space="preserve">$2,108 per </w:t>
            </w:r>
            <w:r>
              <w:rPr>
                <w:color w:val="2B3D4F"/>
                <w:spacing w:val="-2"/>
                <w:sz w:val="18"/>
              </w:rPr>
              <w:t>mortgage</w:t>
            </w:r>
          </w:p>
        </w:tc>
      </w:tr>
      <w:tr w:rsidR="00656D08" w14:paraId="5F59962D" w14:textId="77777777">
        <w:trPr>
          <w:trHeight w:val="630"/>
        </w:trPr>
        <w:tc>
          <w:tcPr>
            <w:tcW w:w="1984" w:type="dxa"/>
            <w:shd w:val="clear" w:color="auto" w:fill="F7F9F9"/>
          </w:tcPr>
          <w:p w14:paraId="5F599629" w14:textId="77777777" w:rsidR="00656D08" w:rsidRDefault="00B908BF">
            <w:pPr>
              <w:pStyle w:val="TableParagraph"/>
              <w:spacing w:line="278" w:lineRule="auto"/>
              <w:ind w:right="386"/>
              <w:rPr>
                <w:b/>
                <w:sz w:val="18"/>
              </w:rPr>
            </w:pPr>
            <w:r>
              <w:rPr>
                <w:b/>
                <w:color w:val="2B3D4F"/>
                <w:sz w:val="18"/>
              </w:rPr>
              <w:t>Loaded</w:t>
            </w:r>
            <w:r>
              <w:rPr>
                <w:b/>
                <w:color w:val="2B3D4F"/>
                <w:spacing w:val="-13"/>
                <w:sz w:val="18"/>
              </w:rPr>
              <w:t xml:space="preserve"> </w:t>
            </w:r>
            <w:r>
              <w:rPr>
                <w:b/>
                <w:color w:val="2B3D4F"/>
                <w:sz w:val="18"/>
              </w:rPr>
              <w:t xml:space="preserve">Premium </w:t>
            </w:r>
            <w:r>
              <w:rPr>
                <w:b/>
                <w:color w:val="2B3D4F"/>
                <w:spacing w:val="-2"/>
                <w:sz w:val="18"/>
              </w:rPr>
              <w:t>(50%)</w:t>
            </w:r>
          </w:p>
        </w:tc>
        <w:tc>
          <w:tcPr>
            <w:tcW w:w="2267" w:type="dxa"/>
            <w:shd w:val="clear" w:color="auto" w:fill="F7F9F9"/>
          </w:tcPr>
          <w:p w14:paraId="5F59962A" w14:textId="77777777" w:rsidR="00656D08" w:rsidRDefault="00B908BF">
            <w:pPr>
              <w:pStyle w:val="TableParagraph"/>
              <w:rPr>
                <w:sz w:val="18"/>
              </w:rPr>
            </w:pPr>
            <w:r>
              <w:rPr>
                <w:color w:val="2B3D4F"/>
                <w:sz w:val="18"/>
              </w:rPr>
              <w:t xml:space="preserve">$2,574 per </w:t>
            </w:r>
            <w:r>
              <w:rPr>
                <w:color w:val="2B3D4F"/>
                <w:spacing w:val="-2"/>
                <w:sz w:val="18"/>
              </w:rPr>
              <w:t>mortgage</w:t>
            </w:r>
          </w:p>
        </w:tc>
        <w:tc>
          <w:tcPr>
            <w:tcW w:w="2380" w:type="dxa"/>
            <w:shd w:val="clear" w:color="auto" w:fill="F7F9F9"/>
          </w:tcPr>
          <w:p w14:paraId="5F59962B" w14:textId="77777777" w:rsidR="00656D08" w:rsidRDefault="00B908BF">
            <w:pPr>
              <w:pStyle w:val="TableParagraph"/>
              <w:rPr>
                <w:sz w:val="18"/>
              </w:rPr>
            </w:pPr>
            <w:r>
              <w:rPr>
                <w:color w:val="2B3D4F"/>
                <w:sz w:val="18"/>
              </w:rPr>
              <w:t xml:space="preserve">$587 per </w:t>
            </w:r>
            <w:r>
              <w:rPr>
                <w:color w:val="2B3D4F"/>
                <w:spacing w:val="-2"/>
                <w:sz w:val="18"/>
              </w:rPr>
              <w:t>mortgage</w:t>
            </w:r>
          </w:p>
        </w:tc>
        <w:tc>
          <w:tcPr>
            <w:tcW w:w="2040" w:type="dxa"/>
            <w:shd w:val="clear" w:color="auto" w:fill="F7F9F9"/>
          </w:tcPr>
          <w:p w14:paraId="5F59962C" w14:textId="77777777" w:rsidR="00656D08" w:rsidRDefault="00B908BF">
            <w:pPr>
              <w:pStyle w:val="TableParagraph"/>
              <w:ind w:left="122"/>
              <w:rPr>
                <w:sz w:val="18"/>
              </w:rPr>
            </w:pPr>
            <w:r>
              <w:rPr>
                <w:color w:val="2B3D4F"/>
                <w:sz w:val="18"/>
              </w:rPr>
              <w:t xml:space="preserve">$3,161 per </w:t>
            </w:r>
            <w:r>
              <w:rPr>
                <w:color w:val="2B3D4F"/>
                <w:spacing w:val="-2"/>
                <w:sz w:val="18"/>
              </w:rPr>
              <w:t>mortgage</w:t>
            </w:r>
          </w:p>
        </w:tc>
      </w:tr>
      <w:tr w:rsidR="00656D08" w14:paraId="5F599632" w14:textId="77777777">
        <w:trPr>
          <w:trHeight w:val="390"/>
        </w:trPr>
        <w:tc>
          <w:tcPr>
            <w:tcW w:w="1984" w:type="dxa"/>
          </w:tcPr>
          <w:p w14:paraId="5F59962E" w14:textId="77777777" w:rsidR="00656D08" w:rsidRDefault="00B908BF">
            <w:pPr>
              <w:pStyle w:val="TableParagraph"/>
              <w:rPr>
                <w:b/>
                <w:sz w:val="18"/>
              </w:rPr>
            </w:pPr>
            <w:r>
              <w:rPr>
                <w:b/>
                <w:color w:val="2B3D4F"/>
                <w:sz w:val="18"/>
              </w:rPr>
              <w:t xml:space="preserve">Premium </w:t>
            </w:r>
            <w:r>
              <w:rPr>
                <w:b/>
                <w:color w:val="2B3D4F"/>
                <w:spacing w:val="-2"/>
                <w:sz w:val="18"/>
              </w:rPr>
              <w:t>timing</w:t>
            </w:r>
          </w:p>
        </w:tc>
        <w:tc>
          <w:tcPr>
            <w:tcW w:w="2267" w:type="dxa"/>
          </w:tcPr>
          <w:p w14:paraId="5F59962F" w14:textId="77777777" w:rsidR="00656D08" w:rsidRDefault="00B908BF">
            <w:pPr>
              <w:pStyle w:val="TableParagraph"/>
              <w:rPr>
                <w:sz w:val="18"/>
              </w:rPr>
            </w:pPr>
            <w:r>
              <w:rPr>
                <w:color w:val="2B3D4F"/>
                <w:sz w:val="18"/>
              </w:rPr>
              <w:t xml:space="preserve">Upfront at </w:t>
            </w:r>
            <w:r>
              <w:rPr>
                <w:color w:val="2B3D4F"/>
                <w:spacing w:val="-2"/>
                <w:sz w:val="18"/>
              </w:rPr>
              <w:t>origination</w:t>
            </w:r>
          </w:p>
        </w:tc>
        <w:tc>
          <w:tcPr>
            <w:tcW w:w="2380" w:type="dxa"/>
          </w:tcPr>
          <w:p w14:paraId="5F599630" w14:textId="77777777" w:rsidR="00656D08" w:rsidRDefault="00B908BF">
            <w:pPr>
              <w:pStyle w:val="TableParagraph"/>
              <w:rPr>
                <w:sz w:val="18"/>
              </w:rPr>
            </w:pPr>
            <w:r>
              <w:rPr>
                <w:color w:val="2B3D4F"/>
                <w:sz w:val="18"/>
              </w:rPr>
              <w:t xml:space="preserve">Upfront at </w:t>
            </w:r>
            <w:r>
              <w:rPr>
                <w:color w:val="2B3D4F"/>
                <w:spacing w:val="-2"/>
                <w:sz w:val="18"/>
              </w:rPr>
              <w:t>origination</w:t>
            </w:r>
          </w:p>
        </w:tc>
        <w:tc>
          <w:tcPr>
            <w:tcW w:w="2040" w:type="dxa"/>
          </w:tcPr>
          <w:p w14:paraId="5F599631" w14:textId="77777777" w:rsidR="00656D08" w:rsidRDefault="00B908BF">
            <w:pPr>
              <w:pStyle w:val="TableParagraph"/>
              <w:ind w:left="122"/>
              <w:rPr>
                <w:sz w:val="18"/>
              </w:rPr>
            </w:pPr>
            <w:r>
              <w:rPr>
                <w:color w:val="2B3D4F"/>
                <w:sz w:val="18"/>
              </w:rPr>
              <w:t xml:space="preserve">Upfront at </w:t>
            </w:r>
            <w:r>
              <w:rPr>
                <w:color w:val="2B3D4F"/>
                <w:spacing w:val="-2"/>
                <w:sz w:val="18"/>
              </w:rPr>
              <w:t>origination</w:t>
            </w:r>
          </w:p>
        </w:tc>
      </w:tr>
    </w:tbl>
    <w:p w14:paraId="5F599633" w14:textId="77777777" w:rsidR="00656D08" w:rsidRDefault="00B908BF">
      <w:pPr>
        <w:pStyle w:val="BodyText"/>
        <w:spacing w:before="1"/>
        <w:rPr>
          <w:b/>
          <w:sz w:val="18"/>
        </w:rPr>
      </w:pPr>
      <w:r>
        <w:rPr>
          <w:b/>
          <w:noProof/>
          <w:sz w:val="18"/>
        </w:rPr>
        <mc:AlternateContent>
          <mc:Choice Requires="wps">
            <w:drawing>
              <wp:anchor distT="0" distB="0" distL="0" distR="0" simplePos="0" relativeHeight="251654144" behindDoc="1" locked="0" layoutInCell="1" allowOverlap="1" wp14:anchorId="5F599925" wp14:editId="5F599926">
                <wp:simplePos x="0" y="0"/>
                <wp:positionH relativeFrom="page">
                  <wp:posOffset>1234600</wp:posOffset>
                </wp:positionH>
                <wp:positionV relativeFrom="paragraph">
                  <wp:posOffset>147308</wp:posOffset>
                </wp:positionV>
                <wp:extent cx="5090795" cy="12700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0795" cy="1270000"/>
                        </a:xfrm>
                        <a:prstGeom prst="rect">
                          <a:avLst/>
                        </a:prstGeom>
                        <a:solidFill>
                          <a:srgbClr val="EFF7FF"/>
                        </a:solidFill>
                      </wps:spPr>
                      <wps:txbx>
                        <w:txbxContent>
                          <w:p w14:paraId="5F59993D" w14:textId="77777777" w:rsidR="00656D08" w:rsidRDefault="00B908BF">
                            <w:pPr>
                              <w:spacing w:before="172" w:line="292" w:lineRule="auto"/>
                              <w:ind w:left="160" w:right="157"/>
                              <w:jc w:val="both"/>
                              <w:rPr>
                                <w:i/>
                                <w:color w:val="000000"/>
                                <w:sz w:val="20"/>
                              </w:rPr>
                            </w:pPr>
                            <w:r>
                              <w:rPr>
                                <w:b/>
                                <w:i/>
                                <w:color w:val="3497A8"/>
                                <w:sz w:val="20"/>
                              </w:rPr>
                              <w:t xml:space="preserve">Critical distinction: </w:t>
                            </w:r>
                            <w:r>
                              <w:rPr>
                                <w:i/>
                                <w:color w:val="3497A8"/>
                                <w:sz w:val="20"/>
                              </w:rPr>
                              <w:t>The EPM is a mortgage, not a loan. Insurance claims can only arise at mortgage expiry (end of the 30-year term), not at any intermediate point. The insurance structure provides 100% coverage of all deficit outcomes from dollar zero — there is no deductible or uninsured gap. The two layers divide responsibility by loss severity:</w:t>
                            </w:r>
                            <w:r>
                              <w:rPr>
                                <w:i/>
                                <w:color w:val="3497A8"/>
                                <w:spacing w:val="-5"/>
                                <w:sz w:val="20"/>
                              </w:rPr>
                              <w:t xml:space="preserve"> </w:t>
                            </w:r>
                            <w:r>
                              <w:rPr>
                                <w:i/>
                                <w:color w:val="3497A8"/>
                                <w:sz w:val="20"/>
                              </w:rPr>
                              <w:t>the</w:t>
                            </w:r>
                            <w:r>
                              <w:rPr>
                                <w:i/>
                                <w:color w:val="3497A8"/>
                                <w:spacing w:val="-5"/>
                                <w:sz w:val="20"/>
                              </w:rPr>
                              <w:t xml:space="preserve"> </w:t>
                            </w:r>
                            <w:r>
                              <w:rPr>
                                <w:i/>
                                <w:color w:val="3497A8"/>
                                <w:sz w:val="20"/>
                              </w:rPr>
                              <w:t>LMI</w:t>
                            </w:r>
                            <w:r>
                              <w:rPr>
                                <w:i/>
                                <w:color w:val="3497A8"/>
                                <w:spacing w:val="-5"/>
                                <w:sz w:val="20"/>
                              </w:rPr>
                              <w:t xml:space="preserve"> </w:t>
                            </w:r>
                            <w:r>
                              <w:rPr>
                                <w:i/>
                                <w:color w:val="3497A8"/>
                                <w:sz w:val="20"/>
                              </w:rPr>
                              <w:t>insurer</w:t>
                            </w:r>
                            <w:r>
                              <w:rPr>
                                <w:i/>
                                <w:color w:val="3497A8"/>
                                <w:spacing w:val="-5"/>
                                <w:sz w:val="20"/>
                              </w:rPr>
                              <w:t xml:space="preserve"> </w:t>
                            </w:r>
                            <w:r>
                              <w:rPr>
                                <w:i/>
                                <w:color w:val="3497A8"/>
                                <w:sz w:val="20"/>
                              </w:rPr>
                              <w:t>covers</w:t>
                            </w:r>
                            <w:r>
                              <w:rPr>
                                <w:i/>
                                <w:color w:val="3497A8"/>
                                <w:spacing w:val="-5"/>
                                <w:sz w:val="20"/>
                              </w:rPr>
                              <w:t xml:space="preserve"> </w:t>
                            </w:r>
                            <w:r>
                              <w:rPr>
                                <w:i/>
                                <w:color w:val="3497A8"/>
                                <w:sz w:val="20"/>
                              </w:rPr>
                              <w:t>smaller</w:t>
                            </w:r>
                            <w:r>
                              <w:rPr>
                                <w:i/>
                                <w:color w:val="3497A8"/>
                                <w:spacing w:val="-5"/>
                                <w:sz w:val="20"/>
                              </w:rPr>
                              <w:t xml:space="preserve"> </w:t>
                            </w:r>
                            <w:r>
                              <w:rPr>
                                <w:i/>
                                <w:color w:val="3497A8"/>
                                <w:sz w:val="20"/>
                              </w:rPr>
                              <w:t>deficits,</w:t>
                            </w:r>
                            <w:r>
                              <w:rPr>
                                <w:i/>
                                <w:color w:val="3497A8"/>
                                <w:spacing w:val="-5"/>
                                <w:sz w:val="20"/>
                              </w:rPr>
                              <w:t xml:space="preserve"> </w:t>
                            </w:r>
                            <w:r>
                              <w:rPr>
                                <w:i/>
                                <w:color w:val="3497A8"/>
                                <w:sz w:val="20"/>
                              </w:rPr>
                              <w:t>and</w:t>
                            </w:r>
                            <w:r>
                              <w:rPr>
                                <w:i/>
                                <w:color w:val="3497A8"/>
                                <w:spacing w:val="-5"/>
                                <w:sz w:val="20"/>
                              </w:rPr>
                              <w:t xml:space="preserve"> </w:t>
                            </w:r>
                            <w:r>
                              <w:rPr>
                                <w:i/>
                                <w:color w:val="3497A8"/>
                                <w:sz w:val="20"/>
                              </w:rPr>
                              <w:t>the</w:t>
                            </w:r>
                            <w:r>
                              <w:rPr>
                                <w:i/>
                                <w:color w:val="3497A8"/>
                                <w:spacing w:val="-5"/>
                                <w:sz w:val="20"/>
                              </w:rPr>
                              <w:t xml:space="preserve"> </w:t>
                            </w:r>
                            <w:r>
                              <w:rPr>
                                <w:i/>
                                <w:color w:val="3497A8"/>
                                <w:sz w:val="20"/>
                              </w:rPr>
                              <w:t>reinsurer</w:t>
                            </w:r>
                            <w:r>
                              <w:rPr>
                                <w:i/>
                                <w:color w:val="3497A8"/>
                                <w:spacing w:val="-5"/>
                                <w:sz w:val="20"/>
                              </w:rPr>
                              <w:t xml:space="preserve"> </w:t>
                            </w:r>
                            <w:r>
                              <w:rPr>
                                <w:i/>
                                <w:color w:val="3497A8"/>
                                <w:sz w:val="20"/>
                              </w:rPr>
                              <w:t>covers</w:t>
                            </w:r>
                            <w:r>
                              <w:rPr>
                                <w:i/>
                                <w:color w:val="3497A8"/>
                                <w:spacing w:val="-5"/>
                                <w:sz w:val="20"/>
                              </w:rPr>
                              <w:t xml:space="preserve"> </w:t>
                            </w:r>
                            <w:r>
                              <w:rPr>
                                <w:i/>
                                <w:color w:val="3497A8"/>
                                <w:sz w:val="20"/>
                              </w:rPr>
                              <w:t>the</w:t>
                            </w:r>
                            <w:r>
                              <w:rPr>
                                <w:i/>
                                <w:color w:val="3497A8"/>
                                <w:spacing w:val="-5"/>
                                <w:sz w:val="20"/>
                              </w:rPr>
                              <w:t xml:space="preserve"> </w:t>
                            </w:r>
                            <w:r>
                              <w:rPr>
                                <w:i/>
                                <w:color w:val="3497A8"/>
                                <w:sz w:val="20"/>
                              </w:rPr>
                              <w:t>excess</w:t>
                            </w:r>
                            <w:r>
                              <w:rPr>
                                <w:i/>
                                <w:color w:val="3497A8"/>
                                <w:spacing w:val="-5"/>
                                <w:sz w:val="20"/>
                              </w:rPr>
                              <w:t xml:space="preserve"> </w:t>
                            </w:r>
                            <w:r>
                              <w:rPr>
                                <w:i/>
                                <w:color w:val="3497A8"/>
                                <w:sz w:val="20"/>
                              </w:rPr>
                              <w:t>on larger deficits.</w:t>
                            </w:r>
                          </w:p>
                        </w:txbxContent>
                      </wps:txbx>
                      <wps:bodyPr wrap="square" lIns="0" tIns="0" rIns="0" bIns="0" rtlCol="0">
                        <a:noAutofit/>
                      </wps:bodyPr>
                    </wps:wsp>
                  </a:graphicData>
                </a:graphic>
              </wp:anchor>
            </w:drawing>
          </mc:Choice>
          <mc:Fallback>
            <w:pict>
              <v:shape w14:anchorId="5F599925" id="Textbox 4" o:spid="_x0000_s1027" type="#_x0000_t202" style="position:absolute;margin-left:97.2pt;margin-top:11.6pt;width:400.85pt;height:100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" fillcolor="#eff7ff" stroked="f">
                <v:textbox inset="0,0,0,0">
                  <w:txbxContent>
                    <w:p w14:paraId="5F59993D" w14:textId="77777777" w:rsidR="00656D08" w:rsidRDefault="00B908BF">
                      <w:pPr>
                        <w:spacing w:before="172" w:line="292" w:lineRule="auto"/>
                        <w:ind w:left="160" w:right="157"/>
                        <w:jc w:val="both"/>
                        <w:rPr>
                          <w:i/>
                          <w:color w:val="000000"/>
                          <w:sz w:val="20"/>
                        </w:rPr>
                      </w:pPr>
                      <w:r>
                        <w:rPr>
                          <w:b/>
                          <w:i/>
                          <w:color w:val="3497A8"/>
                          <w:sz w:val="20"/>
                        </w:rPr>
                        <w:t xml:space="preserve">Critical distinction: </w:t>
                      </w:r>
                      <w:r>
                        <w:rPr>
                          <w:i/>
                          <w:color w:val="3497A8"/>
                          <w:sz w:val="20"/>
                        </w:rPr>
                        <w:t>The EPM is a mortgage, not a loan. Insurance claims can only arise at mortgage expiry (end of the 30-year term), not at any intermediate point. The insurance structure provides 100% coverage of all deficit outcomes from dollar zero — there is no deductible or uninsured gap. The two layers divide responsibility by loss severity:</w:t>
                      </w:r>
                      <w:r>
                        <w:rPr>
                          <w:i/>
                          <w:color w:val="3497A8"/>
                          <w:spacing w:val="-5"/>
                          <w:sz w:val="20"/>
                        </w:rPr>
                        <w:t xml:space="preserve"> </w:t>
                      </w:r>
                      <w:r>
                        <w:rPr>
                          <w:i/>
                          <w:color w:val="3497A8"/>
                          <w:sz w:val="20"/>
                        </w:rPr>
                        <w:t>the</w:t>
                      </w:r>
                      <w:r>
                        <w:rPr>
                          <w:i/>
                          <w:color w:val="3497A8"/>
                          <w:spacing w:val="-5"/>
                          <w:sz w:val="20"/>
                        </w:rPr>
                        <w:t xml:space="preserve"> </w:t>
                      </w:r>
                      <w:r>
                        <w:rPr>
                          <w:i/>
                          <w:color w:val="3497A8"/>
                          <w:sz w:val="20"/>
                        </w:rPr>
                        <w:t>LMI</w:t>
                      </w:r>
                      <w:r>
                        <w:rPr>
                          <w:i/>
                          <w:color w:val="3497A8"/>
                          <w:spacing w:val="-5"/>
                          <w:sz w:val="20"/>
                        </w:rPr>
                        <w:t xml:space="preserve"> </w:t>
                      </w:r>
                      <w:r>
                        <w:rPr>
                          <w:i/>
                          <w:color w:val="3497A8"/>
                          <w:sz w:val="20"/>
                        </w:rPr>
                        <w:t>insurer</w:t>
                      </w:r>
                      <w:r>
                        <w:rPr>
                          <w:i/>
                          <w:color w:val="3497A8"/>
                          <w:spacing w:val="-5"/>
                          <w:sz w:val="20"/>
                        </w:rPr>
                        <w:t xml:space="preserve"> </w:t>
                      </w:r>
                      <w:r>
                        <w:rPr>
                          <w:i/>
                          <w:color w:val="3497A8"/>
                          <w:sz w:val="20"/>
                        </w:rPr>
                        <w:t>covers</w:t>
                      </w:r>
                      <w:r>
                        <w:rPr>
                          <w:i/>
                          <w:color w:val="3497A8"/>
                          <w:spacing w:val="-5"/>
                          <w:sz w:val="20"/>
                        </w:rPr>
                        <w:t xml:space="preserve"> </w:t>
                      </w:r>
                      <w:r>
                        <w:rPr>
                          <w:i/>
                          <w:color w:val="3497A8"/>
                          <w:sz w:val="20"/>
                        </w:rPr>
                        <w:t>smaller</w:t>
                      </w:r>
                      <w:r>
                        <w:rPr>
                          <w:i/>
                          <w:color w:val="3497A8"/>
                          <w:spacing w:val="-5"/>
                          <w:sz w:val="20"/>
                        </w:rPr>
                        <w:t xml:space="preserve"> </w:t>
                      </w:r>
                      <w:r>
                        <w:rPr>
                          <w:i/>
                          <w:color w:val="3497A8"/>
                          <w:sz w:val="20"/>
                        </w:rPr>
                        <w:t>deficits,</w:t>
                      </w:r>
                      <w:r>
                        <w:rPr>
                          <w:i/>
                          <w:color w:val="3497A8"/>
                          <w:spacing w:val="-5"/>
                          <w:sz w:val="20"/>
                        </w:rPr>
                        <w:t xml:space="preserve"> </w:t>
                      </w:r>
                      <w:r>
                        <w:rPr>
                          <w:i/>
                          <w:color w:val="3497A8"/>
                          <w:sz w:val="20"/>
                        </w:rPr>
                        <w:t>and</w:t>
                      </w:r>
                      <w:r>
                        <w:rPr>
                          <w:i/>
                          <w:color w:val="3497A8"/>
                          <w:spacing w:val="-5"/>
                          <w:sz w:val="20"/>
                        </w:rPr>
                        <w:t xml:space="preserve"> </w:t>
                      </w:r>
                      <w:r>
                        <w:rPr>
                          <w:i/>
                          <w:color w:val="3497A8"/>
                          <w:sz w:val="20"/>
                        </w:rPr>
                        <w:t>the</w:t>
                      </w:r>
                      <w:r>
                        <w:rPr>
                          <w:i/>
                          <w:color w:val="3497A8"/>
                          <w:spacing w:val="-5"/>
                          <w:sz w:val="20"/>
                        </w:rPr>
                        <w:t xml:space="preserve"> </w:t>
                      </w:r>
                      <w:r>
                        <w:rPr>
                          <w:i/>
                          <w:color w:val="3497A8"/>
                          <w:sz w:val="20"/>
                        </w:rPr>
                        <w:t>reinsurer</w:t>
                      </w:r>
                      <w:r>
                        <w:rPr>
                          <w:i/>
                          <w:color w:val="3497A8"/>
                          <w:spacing w:val="-5"/>
                          <w:sz w:val="20"/>
                        </w:rPr>
                        <w:t xml:space="preserve"> </w:t>
                      </w:r>
                      <w:r>
                        <w:rPr>
                          <w:i/>
                          <w:color w:val="3497A8"/>
                          <w:sz w:val="20"/>
                        </w:rPr>
                        <w:t>covers</w:t>
                      </w:r>
                      <w:r>
                        <w:rPr>
                          <w:i/>
                          <w:color w:val="3497A8"/>
                          <w:spacing w:val="-5"/>
                          <w:sz w:val="20"/>
                        </w:rPr>
                        <w:t xml:space="preserve"> </w:t>
                      </w:r>
                      <w:r>
                        <w:rPr>
                          <w:i/>
                          <w:color w:val="3497A8"/>
                          <w:sz w:val="20"/>
                        </w:rPr>
                        <w:t>the</w:t>
                      </w:r>
                      <w:r>
                        <w:rPr>
                          <w:i/>
                          <w:color w:val="3497A8"/>
                          <w:spacing w:val="-5"/>
                          <w:sz w:val="20"/>
                        </w:rPr>
                        <w:t xml:space="preserve"> </w:t>
                      </w:r>
                      <w:r>
                        <w:rPr>
                          <w:i/>
                          <w:color w:val="3497A8"/>
                          <w:sz w:val="20"/>
                        </w:rPr>
                        <w:t>excess</w:t>
                      </w:r>
                      <w:r>
                        <w:rPr>
                          <w:i/>
                          <w:color w:val="3497A8"/>
                          <w:spacing w:val="-5"/>
                          <w:sz w:val="20"/>
                        </w:rPr>
                        <w:t xml:space="preserve"> </w:t>
                      </w:r>
                      <w:r>
                        <w:rPr>
                          <w:i/>
                          <w:color w:val="3497A8"/>
                          <w:sz w:val="20"/>
                        </w:rPr>
                        <w:t>on larger deficits.</w:t>
                      </w:r>
                    </w:p>
                  </w:txbxContent>
                </v:textbox>
                <w10:wrap type="topAndBottom" anchorx="page"/>
              </v:shape>
            </w:pict>
          </mc:Fallback>
        </mc:AlternateContent>
      </w:r>
    </w:p>
    <w:p w14:paraId="5F599634" w14:textId="77777777" w:rsidR="00656D08" w:rsidRDefault="00656D08">
      <w:pPr>
        <w:pStyle w:val="BodyText"/>
        <w:rPr>
          <w:b/>
          <w:sz w:val="18"/>
        </w:rPr>
        <w:sectPr w:rsidR="00656D08">
          <w:pgSz w:w="11910" w:h="16840"/>
          <w:pgMar w:top="1180" w:right="1417" w:bottom="820" w:left="1417" w:header="0" w:footer="625" w:gutter="0"/>
          <w:cols w:space="720"/>
        </w:sectPr>
      </w:pPr>
    </w:p>
    <w:p w14:paraId="5F599635" w14:textId="77777777" w:rsidR="00656D08" w:rsidRDefault="00B908BF">
      <w:pPr>
        <w:pStyle w:val="Heading1"/>
        <w:numPr>
          <w:ilvl w:val="0"/>
          <w:numId w:val="5"/>
        </w:numPr>
        <w:tabs>
          <w:tab w:val="left" w:pos="475"/>
        </w:tabs>
        <w:ind w:left="475" w:hanging="355"/>
      </w:pPr>
      <w:r>
        <w:rPr>
          <w:color w:val="2B3D4F"/>
        </w:rPr>
        <w:lastRenderedPageBreak/>
        <w:t xml:space="preserve">Stochastic Model Selection and </w:t>
      </w:r>
      <w:r>
        <w:rPr>
          <w:color w:val="2B3D4F"/>
          <w:spacing w:val="-2"/>
        </w:rPr>
        <w:t>Calibration</w:t>
      </w:r>
    </w:p>
    <w:p w14:paraId="5F599636" w14:textId="417A4849" w:rsidR="00656D08" w:rsidRDefault="00B908BF">
      <w:pPr>
        <w:pStyle w:val="BodyText"/>
        <w:spacing w:before="251" w:line="292" w:lineRule="auto"/>
        <w:ind w:left="120" w:right="117"/>
        <w:jc w:val="both"/>
      </w:pPr>
      <w:r>
        <w:rPr>
          <w:color w:val="2B3D4F"/>
        </w:rPr>
        <w:t xml:space="preserve">The EPM requires robust stochastic modelling of two key risk drivers over a 30-year horizon: </w:t>
      </w:r>
      <w:r w:rsidR="000512DF" w:rsidRPr="000512DF">
        <w:rPr>
          <w:color w:val="EE0000"/>
        </w:rPr>
        <w:t>S&amp;P index</w:t>
      </w:r>
      <w:r w:rsidRPr="000512DF">
        <w:rPr>
          <w:color w:val="EE0000"/>
        </w:rPr>
        <w:t xml:space="preserve"> returns</w:t>
      </w:r>
      <w:r>
        <w:rPr>
          <w:color w:val="2B3D4F"/>
        </w:rPr>
        <w:t xml:space="preserve"> and interest rates. This section describes the model selection process, explains why each model was chosen, and details the parameter estimation methodology.</w:t>
      </w:r>
    </w:p>
    <w:p w14:paraId="5F599637" w14:textId="77777777" w:rsidR="00656D08" w:rsidRDefault="00656D08">
      <w:pPr>
        <w:pStyle w:val="BodyText"/>
      </w:pPr>
    </w:p>
    <w:p w14:paraId="1FB649BF" w14:textId="0B90CBD0" w:rsidR="00554024" w:rsidRPr="00554024" w:rsidRDefault="00554024" w:rsidP="00554024">
      <w:pPr>
        <w:pStyle w:val="Heading2"/>
        <w:numPr>
          <w:ilvl w:val="1"/>
          <w:numId w:val="5"/>
        </w:numPr>
        <w:tabs>
          <w:tab w:val="left" w:pos="553"/>
        </w:tabs>
        <w:ind w:left="553" w:hanging="433"/>
        <w:rPr>
          <w:color w:val="EE0000"/>
          <w:lang w:val="en-GB"/>
        </w:rPr>
      </w:pPr>
      <w:r w:rsidRPr="00554024">
        <w:rPr>
          <w:color w:val="EE0000"/>
        </w:rPr>
        <w:t>No</w:t>
      </w:r>
      <w:r w:rsidRPr="00554024">
        <w:rPr>
          <w:b w:val="0"/>
          <w:bCs w:val="0"/>
          <w:szCs w:val="22"/>
          <w:lang w:val="en-GB"/>
        </w:rPr>
        <w:t xml:space="preserve"> </w:t>
      </w:r>
      <w:r w:rsidRPr="00554024">
        <w:rPr>
          <w:color w:val="EE0000"/>
          <w:lang w:val="en-GB"/>
        </w:rPr>
        <w:t xml:space="preserve">Weighting </w:t>
      </w:r>
      <w:r>
        <w:rPr>
          <w:color w:val="EE0000"/>
          <w:lang w:val="en-GB"/>
        </w:rPr>
        <w:t xml:space="preserve">or Capping of </w:t>
      </w:r>
      <w:r w:rsidRPr="00554024">
        <w:rPr>
          <w:color w:val="EE0000"/>
          <w:lang w:val="en-GB"/>
        </w:rPr>
        <w:t>Extreme Paths vs Likely Paths</w:t>
      </w:r>
    </w:p>
    <w:p w14:paraId="4C2A924B" w14:textId="77777777" w:rsidR="00554024" w:rsidRDefault="00554024" w:rsidP="00554024">
      <w:pPr>
        <w:pStyle w:val="Heading2"/>
        <w:tabs>
          <w:tab w:val="left" w:pos="553"/>
        </w:tabs>
        <w:ind w:left="120" w:firstLine="0"/>
        <w:rPr>
          <w:color w:val="EE0000"/>
        </w:rPr>
      </w:pPr>
    </w:p>
    <w:p w14:paraId="06791339" w14:textId="77777777" w:rsidR="00554024" w:rsidRPr="000E36AF" w:rsidRDefault="00554024" w:rsidP="00554024">
      <w:pPr>
        <w:pStyle w:val="Heading2"/>
        <w:tabs>
          <w:tab w:val="left" w:pos="553"/>
        </w:tabs>
        <w:spacing w:line="276" w:lineRule="auto"/>
        <w:ind w:left="120" w:firstLine="0"/>
        <w:rPr>
          <w:b w:val="0"/>
          <w:bCs w:val="0"/>
          <w:color w:val="EE0000"/>
          <w:sz w:val="20"/>
          <w:szCs w:val="20"/>
          <w:lang w:val="en-GB"/>
        </w:rPr>
      </w:pPr>
      <w:r w:rsidRPr="000E36AF">
        <w:rPr>
          <w:b w:val="0"/>
          <w:bCs w:val="0"/>
          <w:color w:val="EE0000"/>
          <w:sz w:val="20"/>
          <w:szCs w:val="20"/>
          <w:lang w:val="en-GB"/>
        </w:rPr>
        <w:t xml:space="preserve">In long-term monte carlo modelling </w:t>
      </w:r>
      <w:r w:rsidRPr="000E36AF">
        <w:rPr>
          <w:b w:val="0"/>
          <w:bCs w:val="0"/>
          <w:color w:val="EE0000"/>
          <w:sz w:val="20"/>
          <w:szCs w:val="20"/>
        </w:rPr>
        <w:t xml:space="preserve">a common question arises as to the capping or weighting of extreme return pathways (both +ve and -ve). </w:t>
      </w:r>
      <w:r w:rsidRPr="000E36AF">
        <w:rPr>
          <w:b w:val="0"/>
          <w:bCs w:val="0"/>
          <w:color w:val="EE0000"/>
          <w:sz w:val="20"/>
          <w:szCs w:val="20"/>
          <w:lang w:val="en-GB"/>
        </w:rPr>
        <w:t xml:space="preserve">Equal weighting is the correct actuarial approach. </w:t>
      </w:r>
    </w:p>
    <w:p w14:paraId="3E278CF8" w14:textId="77777777" w:rsidR="00554024" w:rsidRPr="000E36AF" w:rsidRDefault="00554024" w:rsidP="00554024">
      <w:pPr>
        <w:pStyle w:val="Heading2"/>
        <w:tabs>
          <w:tab w:val="left" w:pos="553"/>
        </w:tabs>
        <w:spacing w:line="276" w:lineRule="auto"/>
        <w:ind w:left="120" w:firstLine="0"/>
        <w:rPr>
          <w:b w:val="0"/>
          <w:bCs w:val="0"/>
          <w:color w:val="EE0000"/>
          <w:sz w:val="20"/>
          <w:szCs w:val="20"/>
          <w:lang w:val="en-GB"/>
        </w:rPr>
      </w:pPr>
    </w:p>
    <w:p w14:paraId="4AD7E17E" w14:textId="6DE325A1" w:rsidR="00554024" w:rsidRPr="000E36AF" w:rsidRDefault="00554024" w:rsidP="00554024">
      <w:pPr>
        <w:pStyle w:val="Heading2"/>
        <w:tabs>
          <w:tab w:val="left" w:pos="553"/>
        </w:tabs>
        <w:spacing w:line="276" w:lineRule="auto"/>
        <w:ind w:left="120" w:firstLine="0"/>
        <w:rPr>
          <w:b w:val="0"/>
          <w:bCs w:val="0"/>
          <w:color w:val="EE0000"/>
          <w:sz w:val="20"/>
          <w:szCs w:val="20"/>
          <w:lang w:val="en-GB"/>
        </w:rPr>
      </w:pPr>
      <w:r w:rsidRPr="000E36AF">
        <w:rPr>
          <w:b w:val="0"/>
          <w:bCs w:val="0"/>
          <w:color w:val="EE0000"/>
          <w:sz w:val="20"/>
          <w:szCs w:val="20"/>
          <w:lang w:val="en-GB"/>
        </w:rPr>
        <w:t>Each of the 50,000 paths represents an equally probable realisation of the stochastic model.            </w:t>
      </w:r>
    </w:p>
    <w:p w14:paraId="07E09F49" w14:textId="77777777" w:rsidR="00554024" w:rsidRPr="000E36AF" w:rsidRDefault="00554024" w:rsidP="00554024">
      <w:pPr>
        <w:pStyle w:val="Heading2"/>
        <w:tabs>
          <w:tab w:val="left" w:pos="553"/>
        </w:tabs>
        <w:spacing w:line="276" w:lineRule="auto"/>
        <w:ind w:left="120" w:firstLine="0"/>
        <w:rPr>
          <w:b w:val="0"/>
          <w:bCs w:val="0"/>
          <w:color w:val="EE0000"/>
          <w:sz w:val="20"/>
          <w:szCs w:val="20"/>
          <w:lang w:val="en-GB"/>
        </w:rPr>
      </w:pPr>
    </w:p>
    <w:p w14:paraId="56F27FCE" w14:textId="4F4B76F4" w:rsidR="00554024" w:rsidRPr="000E36AF" w:rsidRDefault="00554024" w:rsidP="00554024">
      <w:pPr>
        <w:pStyle w:val="Heading2"/>
        <w:tabs>
          <w:tab w:val="left" w:pos="553"/>
        </w:tabs>
        <w:spacing w:line="276" w:lineRule="auto"/>
        <w:ind w:left="120" w:firstLine="0"/>
        <w:rPr>
          <w:b w:val="0"/>
          <w:bCs w:val="0"/>
          <w:color w:val="EE0000"/>
          <w:sz w:val="20"/>
          <w:szCs w:val="20"/>
          <w:lang w:val="en-GB"/>
        </w:rPr>
      </w:pPr>
      <w:r w:rsidRPr="000E36AF">
        <w:rPr>
          <w:b w:val="0"/>
          <w:bCs w:val="0"/>
          <w:color w:val="EE0000"/>
          <w:sz w:val="20"/>
          <w:szCs w:val="20"/>
          <w:lang w:val="en-GB"/>
        </w:rPr>
        <w:t>Downweighting extreme paths would amount to saying "we don't think 30-year equity returns below 5% can happen" — but that's exactly what happened in Japan (1990-2020), and arguably in the US during 1929-1959 if you adjust for inflation. The whole point of running 50,000 paths is to capture the tail.          </w:t>
      </w:r>
    </w:p>
    <w:p w14:paraId="301DE44B" w14:textId="77777777" w:rsidR="00554024" w:rsidRPr="000E36AF" w:rsidRDefault="00554024" w:rsidP="00554024">
      <w:pPr>
        <w:pStyle w:val="Heading2"/>
        <w:tabs>
          <w:tab w:val="left" w:pos="553"/>
        </w:tabs>
        <w:spacing w:line="276" w:lineRule="auto"/>
        <w:ind w:left="120" w:firstLine="0"/>
        <w:rPr>
          <w:b w:val="0"/>
          <w:bCs w:val="0"/>
          <w:color w:val="EE0000"/>
          <w:sz w:val="20"/>
          <w:szCs w:val="20"/>
          <w:lang w:val="en-GB"/>
        </w:rPr>
      </w:pPr>
      <w:r w:rsidRPr="000E36AF">
        <w:rPr>
          <w:b w:val="0"/>
          <w:bCs w:val="0"/>
          <w:color w:val="EE0000"/>
          <w:sz w:val="20"/>
          <w:szCs w:val="20"/>
          <w:lang w:val="en-GB"/>
        </w:rPr>
        <w:t>                                                                  </w:t>
      </w:r>
    </w:p>
    <w:p w14:paraId="61C931C5" w14:textId="00DB8135" w:rsidR="00554024" w:rsidRPr="000E36AF" w:rsidRDefault="00554024" w:rsidP="00554024">
      <w:pPr>
        <w:pStyle w:val="Heading2"/>
        <w:tabs>
          <w:tab w:val="left" w:pos="553"/>
        </w:tabs>
        <w:spacing w:line="276" w:lineRule="auto"/>
        <w:rPr>
          <w:b w:val="0"/>
          <w:bCs w:val="0"/>
          <w:color w:val="EE0000"/>
          <w:sz w:val="20"/>
          <w:szCs w:val="20"/>
          <w:lang w:val="en-GB"/>
        </w:rPr>
      </w:pPr>
      <w:r w:rsidRPr="000E36AF">
        <w:rPr>
          <w:b w:val="0"/>
          <w:bCs w:val="0"/>
          <w:color w:val="EE0000"/>
          <w:sz w:val="20"/>
          <w:szCs w:val="20"/>
          <w:lang w:val="en-GB"/>
        </w:rPr>
        <w:t xml:space="preserve">Capping paths would understate risk. If you cap the downside paths (e.g., "no path can produce a </w:t>
      </w:r>
    </w:p>
    <w:p w14:paraId="23353E27" w14:textId="77777777" w:rsidR="00554024" w:rsidRPr="000E36AF" w:rsidRDefault="00554024" w:rsidP="00554024">
      <w:pPr>
        <w:pStyle w:val="Heading2"/>
        <w:tabs>
          <w:tab w:val="left" w:pos="553"/>
        </w:tabs>
        <w:spacing w:line="276" w:lineRule="auto"/>
        <w:rPr>
          <w:b w:val="0"/>
          <w:bCs w:val="0"/>
          <w:color w:val="EE0000"/>
          <w:sz w:val="20"/>
          <w:szCs w:val="20"/>
          <w:lang w:val="en-GB"/>
        </w:rPr>
      </w:pPr>
      <w:r w:rsidRPr="000E36AF">
        <w:rPr>
          <w:b w:val="0"/>
          <w:bCs w:val="0"/>
          <w:color w:val="EE0000"/>
          <w:sz w:val="20"/>
          <w:szCs w:val="20"/>
          <w:lang w:val="en-GB"/>
        </w:rPr>
        <w:t xml:space="preserve">final deficit worse than -$500K"), you're essentially providing a hidden guarantee that doesn't exist. </w:t>
      </w:r>
    </w:p>
    <w:p w14:paraId="05CBDEA7" w14:textId="7E872F79" w:rsidR="00554024" w:rsidRPr="000E36AF" w:rsidRDefault="00554024" w:rsidP="00554024">
      <w:pPr>
        <w:pStyle w:val="Heading2"/>
        <w:tabs>
          <w:tab w:val="left" w:pos="553"/>
        </w:tabs>
        <w:spacing w:line="276" w:lineRule="auto"/>
        <w:rPr>
          <w:b w:val="0"/>
          <w:bCs w:val="0"/>
          <w:color w:val="EE0000"/>
          <w:sz w:val="20"/>
          <w:szCs w:val="20"/>
          <w:lang w:val="en-GB"/>
        </w:rPr>
      </w:pPr>
      <w:r w:rsidRPr="000E36AF">
        <w:rPr>
          <w:b w:val="0"/>
          <w:bCs w:val="0"/>
          <w:color w:val="EE0000"/>
          <w:sz w:val="20"/>
          <w:szCs w:val="20"/>
          <w:lang w:val="en-GB"/>
        </w:rPr>
        <w:t>An actuary or regulator reviewing the model would immediately flag this as cherry-picking.</w:t>
      </w:r>
    </w:p>
    <w:p w14:paraId="79295221" w14:textId="77777777" w:rsidR="00554024" w:rsidRPr="000E36AF" w:rsidRDefault="00554024" w:rsidP="00554024">
      <w:pPr>
        <w:pStyle w:val="Heading2"/>
        <w:tabs>
          <w:tab w:val="left" w:pos="553"/>
        </w:tabs>
        <w:spacing w:line="276" w:lineRule="auto"/>
        <w:ind w:left="120" w:firstLine="0"/>
        <w:rPr>
          <w:b w:val="0"/>
          <w:bCs w:val="0"/>
          <w:color w:val="EE0000"/>
          <w:sz w:val="20"/>
          <w:szCs w:val="20"/>
          <w:lang w:val="en-GB"/>
        </w:rPr>
      </w:pPr>
      <w:r w:rsidRPr="000E36AF">
        <w:rPr>
          <w:b w:val="0"/>
          <w:bCs w:val="0"/>
          <w:color w:val="EE0000"/>
          <w:sz w:val="20"/>
          <w:szCs w:val="20"/>
          <w:lang w:val="en-GB"/>
        </w:rPr>
        <w:t>                                                                                                                                                             </w:t>
      </w:r>
    </w:p>
    <w:p w14:paraId="4140B54C" w14:textId="47CF1178" w:rsidR="00554024" w:rsidRPr="000E36AF" w:rsidRDefault="00554024" w:rsidP="000E36AF">
      <w:pPr>
        <w:pStyle w:val="Heading2"/>
        <w:tabs>
          <w:tab w:val="left" w:pos="553"/>
          <w:tab w:val="left" w:pos="8931"/>
        </w:tabs>
        <w:spacing w:line="276" w:lineRule="auto"/>
        <w:ind w:left="120" w:firstLine="0"/>
        <w:jc w:val="both"/>
        <w:rPr>
          <w:b w:val="0"/>
          <w:bCs w:val="0"/>
          <w:color w:val="EE0000"/>
          <w:sz w:val="20"/>
          <w:szCs w:val="20"/>
          <w:lang w:val="en-GB"/>
        </w:rPr>
      </w:pPr>
      <w:r w:rsidRPr="000E36AF">
        <w:rPr>
          <w:b w:val="0"/>
          <w:bCs w:val="0"/>
          <w:color w:val="EE0000"/>
          <w:sz w:val="20"/>
          <w:szCs w:val="20"/>
          <w:lang w:val="en-GB"/>
        </w:rPr>
        <w:t> </w:t>
      </w:r>
      <w:r w:rsidR="000E36AF" w:rsidRPr="000E36AF">
        <w:rPr>
          <w:b w:val="0"/>
          <w:bCs w:val="0"/>
          <w:color w:val="EE0000"/>
          <w:sz w:val="20"/>
          <w:szCs w:val="20"/>
          <w:lang w:val="en-GB"/>
        </w:rPr>
        <w:t>T</w:t>
      </w:r>
      <w:r w:rsidRPr="000E36AF">
        <w:rPr>
          <w:b w:val="0"/>
          <w:bCs w:val="0"/>
          <w:color w:val="EE0000"/>
          <w:sz w:val="20"/>
          <w:szCs w:val="20"/>
          <w:lang w:val="en-GB"/>
        </w:rPr>
        <w:t xml:space="preserve">here are legitimate ways to </w:t>
      </w:r>
      <w:commentRangeStart w:id="2"/>
      <w:r w:rsidRPr="000E36AF">
        <w:rPr>
          <w:b w:val="0"/>
          <w:bCs w:val="0"/>
          <w:color w:val="EE0000"/>
          <w:sz w:val="20"/>
          <w:szCs w:val="20"/>
          <w:lang w:val="en-GB"/>
        </w:rPr>
        <w:t>manage</w:t>
      </w:r>
      <w:commentRangeEnd w:id="2"/>
      <w:r w:rsidR="002D3747" w:rsidRPr="000E36AF">
        <w:rPr>
          <w:rStyle w:val="CommentReference"/>
          <w:b w:val="0"/>
          <w:bCs w:val="0"/>
          <w:color w:val="EE0000"/>
          <w:sz w:val="20"/>
          <w:szCs w:val="20"/>
          <w:lang w:val="en-GB"/>
        </w:rPr>
        <w:commentReference w:id="2"/>
      </w:r>
      <w:r w:rsidRPr="000E36AF">
        <w:rPr>
          <w:b w:val="0"/>
          <w:bCs w:val="0"/>
          <w:color w:val="EE0000"/>
          <w:sz w:val="20"/>
          <w:szCs w:val="20"/>
          <w:lang w:val="en-GB"/>
        </w:rPr>
        <w:t> </w:t>
      </w:r>
      <w:r w:rsidR="000E36AF" w:rsidRPr="000E36AF">
        <w:rPr>
          <w:b w:val="0"/>
          <w:bCs w:val="0"/>
          <w:color w:val="EE0000"/>
          <w:sz w:val="20"/>
          <w:szCs w:val="20"/>
          <w:lang w:val="en-GB"/>
        </w:rPr>
        <w:t>this:</w:t>
      </w:r>
      <w:r w:rsidRPr="000E36AF">
        <w:rPr>
          <w:b w:val="0"/>
          <w:bCs w:val="0"/>
          <w:color w:val="EE0000"/>
          <w:sz w:val="20"/>
          <w:szCs w:val="20"/>
          <w:lang w:val="en-GB"/>
        </w:rPr>
        <w:t xml:space="preserve">                                                              </w:t>
      </w:r>
    </w:p>
    <w:p w14:paraId="6A780171" w14:textId="77777777" w:rsidR="00554024" w:rsidRPr="000E36AF" w:rsidRDefault="00554024" w:rsidP="000E36AF">
      <w:pPr>
        <w:pStyle w:val="Heading2"/>
        <w:tabs>
          <w:tab w:val="left" w:pos="553"/>
          <w:tab w:val="left" w:pos="8931"/>
        </w:tabs>
        <w:spacing w:line="276" w:lineRule="auto"/>
        <w:ind w:left="120" w:firstLine="0"/>
        <w:jc w:val="both"/>
        <w:rPr>
          <w:b w:val="0"/>
          <w:bCs w:val="0"/>
          <w:color w:val="EE0000"/>
          <w:sz w:val="20"/>
          <w:szCs w:val="20"/>
          <w:lang w:val="en-GB"/>
        </w:rPr>
      </w:pPr>
      <w:r w:rsidRPr="000E36AF">
        <w:rPr>
          <w:b w:val="0"/>
          <w:bCs w:val="0"/>
          <w:color w:val="EE0000"/>
          <w:sz w:val="20"/>
          <w:szCs w:val="20"/>
          <w:lang w:val="en-GB"/>
        </w:rPr>
        <w:t>   </w:t>
      </w:r>
    </w:p>
    <w:p w14:paraId="07CC0120" w14:textId="22689225" w:rsidR="000E36AF" w:rsidRPr="000E36AF" w:rsidRDefault="00554024" w:rsidP="000E36AF">
      <w:pPr>
        <w:pStyle w:val="Heading2"/>
        <w:tabs>
          <w:tab w:val="left" w:pos="553"/>
          <w:tab w:val="left" w:pos="8931"/>
        </w:tabs>
        <w:spacing w:line="276" w:lineRule="auto"/>
        <w:ind w:left="120" w:firstLine="0"/>
        <w:rPr>
          <w:b w:val="0"/>
          <w:bCs w:val="0"/>
          <w:color w:val="EE0000"/>
          <w:sz w:val="20"/>
          <w:szCs w:val="20"/>
          <w:lang w:val="en-GB"/>
        </w:rPr>
      </w:pPr>
      <w:r w:rsidRPr="000E36AF">
        <w:rPr>
          <w:b w:val="0"/>
          <w:bCs w:val="0"/>
          <w:color w:val="EE0000"/>
          <w:sz w:val="20"/>
          <w:szCs w:val="20"/>
          <w:lang w:val="en-GB"/>
        </w:rPr>
        <w:t xml:space="preserve"> 1. The mean reversion model already does this. The GBM</w:t>
      </w:r>
      <w:r w:rsidR="000E36AF" w:rsidRPr="000E36AF">
        <w:rPr>
          <w:b w:val="0"/>
          <w:bCs w:val="0"/>
          <w:color w:val="EE0000"/>
          <w:sz w:val="20"/>
          <w:szCs w:val="20"/>
          <w:lang w:val="en-GB"/>
        </w:rPr>
        <w:t xml:space="preserve"> (with Stochastic Drift)</w:t>
      </w:r>
      <w:r w:rsidRPr="000E36AF">
        <w:rPr>
          <w:b w:val="0"/>
          <w:bCs w:val="0"/>
          <w:color w:val="EE0000"/>
          <w:sz w:val="20"/>
          <w:szCs w:val="20"/>
          <w:lang w:val="en-GB"/>
        </w:rPr>
        <w:t>+MeanRev</w:t>
      </w:r>
      <w:r w:rsidR="00472062">
        <w:rPr>
          <w:b w:val="0"/>
          <w:bCs w:val="0"/>
          <w:color w:val="EE0000"/>
          <w:sz w:val="20"/>
          <w:szCs w:val="20"/>
          <w:lang w:val="en-GB"/>
        </w:rPr>
        <w:t>ersion</w:t>
      </w:r>
      <w:r w:rsidRPr="000E36AF">
        <w:rPr>
          <w:b w:val="0"/>
          <w:bCs w:val="0"/>
          <w:color w:val="EE0000"/>
          <w:sz w:val="20"/>
          <w:szCs w:val="20"/>
          <w:lang w:val="en-GB"/>
        </w:rPr>
        <w:t xml:space="preserve"> model (Shevchenko) is specifically designed to prevent unrealistic extreme paths. Pure GBM allows equity to drop 99% and never recover — the mean reversion parameter (γ=0.163) pulls paths back toward trend. This is a structurally honest way to reduce tail</w:t>
      </w:r>
      <w:r w:rsidR="000E36AF" w:rsidRPr="000E36AF">
        <w:rPr>
          <w:b w:val="0"/>
          <w:bCs w:val="0"/>
          <w:color w:val="EE0000"/>
          <w:sz w:val="20"/>
          <w:szCs w:val="20"/>
          <w:lang w:val="en-GB"/>
        </w:rPr>
        <w:t xml:space="preserve"> </w:t>
      </w:r>
      <w:r w:rsidR="000E36AF">
        <w:rPr>
          <w:b w:val="0"/>
          <w:bCs w:val="0"/>
          <w:color w:val="EE0000"/>
          <w:sz w:val="20"/>
          <w:szCs w:val="20"/>
          <w:lang w:val="en-GB"/>
        </w:rPr>
        <w:t>extremes</w:t>
      </w:r>
      <w:r w:rsidR="00472062">
        <w:rPr>
          <w:b w:val="0"/>
          <w:bCs w:val="0"/>
          <w:color w:val="EE0000"/>
          <w:sz w:val="20"/>
          <w:szCs w:val="20"/>
          <w:lang w:val="en-GB"/>
        </w:rPr>
        <w:t xml:space="preserve"> (especially when modelling an index as opposed to individual stock performance)</w:t>
      </w:r>
      <w:r w:rsidR="000E36AF">
        <w:rPr>
          <w:b w:val="0"/>
          <w:bCs w:val="0"/>
          <w:color w:val="EE0000"/>
          <w:sz w:val="20"/>
          <w:szCs w:val="20"/>
          <w:lang w:val="en-GB"/>
        </w:rPr>
        <w:t xml:space="preserve">.    </w:t>
      </w:r>
    </w:p>
    <w:p w14:paraId="18DC4E47" w14:textId="4E2FB383" w:rsidR="00554024" w:rsidRPr="000E36AF" w:rsidRDefault="00554024" w:rsidP="000E36AF">
      <w:pPr>
        <w:pStyle w:val="Heading2"/>
        <w:tabs>
          <w:tab w:val="left" w:pos="553"/>
          <w:tab w:val="left" w:pos="8931"/>
        </w:tabs>
        <w:spacing w:line="276" w:lineRule="auto"/>
        <w:rPr>
          <w:b w:val="0"/>
          <w:bCs w:val="0"/>
          <w:color w:val="EE0000"/>
          <w:sz w:val="20"/>
          <w:szCs w:val="20"/>
          <w:lang w:val="en-GB"/>
        </w:rPr>
      </w:pPr>
      <w:r w:rsidRPr="000E36AF">
        <w:rPr>
          <w:b w:val="0"/>
          <w:bCs w:val="0"/>
          <w:color w:val="EE0000"/>
          <w:sz w:val="20"/>
          <w:szCs w:val="20"/>
          <w:lang w:val="en-GB"/>
        </w:rPr>
        <w:t xml:space="preserve">                                                                                                                                  </w:t>
      </w:r>
    </w:p>
    <w:p w14:paraId="56B3C7CB" w14:textId="135F2B9D" w:rsidR="00554024" w:rsidRPr="000E36AF" w:rsidRDefault="00554024" w:rsidP="000E36AF">
      <w:pPr>
        <w:pStyle w:val="Heading2"/>
        <w:tabs>
          <w:tab w:val="left" w:pos="553"/>
          <w:tab w:val="left" w:pos="8931"/>
        </w:tabs>
        <w:spacing w:line="276" w:lineRule="auto"/>
        <w:ind w:left="120" w:firstLine="0"/>
        <w:jc w:val="both"/>
        <w:rPr>
          <w:b w:val="0"/>
          <w:bCs w:val="0"/>
          <w:color w:val="EE0000"/>
          <w:sz w:val="20"/>
          <w:szCs w:val="20"/>
          <w:lang w:val="en-GB"/>
        </w:rPr>
      </w:pPr>
      <w:r w:rsidRPr="000E36AF">
        <w:rPr>
          <w:b w:val="0"/>
          <w:bCs w:val="0"/>
          <w:color w:val="EE0000"/>
          <w:sz w:val="20"/>
          <w:szCs w:val="20"/>
          <w:lang w:val="en-GB"/>
        </w:rPr>
        <w:t xml:space="preserve"> 2. The collar already caps upside. The 80/140 </w:t>
      </w:r>
      <w:r w:rsidR="00827D84">
        <w:rPr>
          <w:b w:val="0"/>
          <w:bCs w:val="0"/>
          <w:color w:val="EE0000"/>
          <w:sz w:val="20"/>
          <w:szCs w:val="20"/>
          <w:lang w:val="en-GB"/>
        </w:rPr>
        <w:t xml:space="preserve">dynamic continuous </w:t>
      </w:r>
      <w:r w:rsidR="000E36AF">
        <w:rPr>
          <w:b w:val="0"/>
          <w:bCs w:val="0"/>
          <w:color w:val="EE0000"/>
          <w:sz w:val="20"/>
          <w:szCs w:val="20"/>
          <w:lang w:val="en-GB"/>
        </w:rPr>
        <w:t xml:space="preserve">hedging </w:t>
      </w:r>
      <w:r w:rsidRPr="000E36AF">
        <w:rPr>
          <w:b w:val="0"/>
          <w:bCs w:val="0"/>
          <w:color w:val="EE0000"/>
          <w:sz w:val="20"/>
          <w:szCs w:val="20"/>
          <w:lang w:val="en-GB"/>
        </w:rPr>
        <w:t>buffer means no single year contributes more than +40% or less than -20% to the investment account. This is a real structural cap, not a statistical trick.                                                                                                             </w:t>
      </w:r>
    </w:p>
    <w:p w14:paraId="6FE90614" w14:textId="77777777" w:rsidR="000E36AF" w:rsidRDefault="00554024" w:rsidP="000E36AF">
      <w:pPr>
        <w:pStyle w:val="Heading2"/>
        <w:tabs>
          <w:tab w:val="left" w:pos="553"/>
          <w:tab w:val="left" w:pos="8931"/>
        </w:tabs>
        <w:spacing w:line="276" w:lineRule="auto"/>
        <w:ind w:left="120" w:firstLine="0"/>
        <w:jc w:val="both"/>
        <w:rPr>
          <w:b w:val="0"/>
          <w:bCs w:val="0"/>
          <w:color w:val="EE0000"/>
          <w:sz w:val="20"/>
          <w:szCs w:val="20"/>
          <w:lang w:val="en-GB"/>
        </w:rPr>
      </w:pPr>
      <w:r w:rsidRPr="000E36AF">
        <w:rPr>
          <w:b w:val="0"/>
          <w:bCs w:val="0"/>
          <w:color w:val="EE0000"/>
          <w:sz w:val="20"/>
          <w:szCs w:val="20"/>
          <w:lang w:val="en-GB"/>
        </w:rPr>
        <w:t> </w:t>
      </w:r>
    </w:p>
    <w:p w14:paraId="4A0493F5" w14:textId="68DA770B" w:rsidR="00554024" w:rsidRPr="000E36AF" w:rsidRDefault="00554024" w:rsidP="000E36AF">
      <w:pPr>
        <w:pStyle w:val="Heading2"/>
        <w:tabs>
          <w:tab w:val="left" w:pos="553"/>
          <w:tab w:val="left" w:pos="8931"/>
        </w:tabs>
        <w:spacing w:line="276" w:lineRule="auto"/>
        <w:ind w:left="120" w:firstLine="0"/>
        <w:jc w:val="both"/>
        <w:rPr>
          <w:b w:val="0"/>
          <w:bCs w:val="0"/>
          <w:color w:val="EE0000"/>
          <w:sz w:val="20"/>
          <w:szCs w:val="20"/>
          <w:lang w:val="en-GB"/>
        </w:rPr>
      </w:pPr>
      <w:r w:rsidRPr="000E36AF">
        <w:rPr>
          <w:b w:val="0"/>
          <w:bCs w:val="0"/>
          <w:color w:val="EE0000"/>
          <w:sz w:val="20"/>
          <w:szCs w:val="20"/>
          <w:lang w:val="en-GB"/>
        </w:rPr>
        <w:t>3. Conditional tail metrics are more informative than capping. Rather than suppressing extreme paths, report them separately: "Among the 1.2% of deficit paths, the conditional expected deficit is -$333K, and the worst 0.24% have an expected deficit of -$548K." This gives investors a complete picture.       </w:t>
      </w:r>
    </w:p>
    <w:p w14:paraId="2F717A42" w14:textId="77777777" w:rsidR="000E36AF" w:rsidRDefault="000E36AF" w:rsidP="000E36AF">
      <w:pPr>
        <w:pStyle w:val="Heading2"/>
        <w:tabs>
          <w:tab w:val="left" w:pos="553"/>
          <w:tab w:val="left" w:pos="8931"/>
        </w:tabs>
        <w:spacing w:line="276" w:lineRule="auto"/>
        <w:ind w:left="120" w:firstLine="0"/>
        <w:jc w:val="both"/>
        <w:rPr>
          <w:b w:val="0"/>
          <w:bCs w:val="0"/>
          <w:color w:val="EE0000"/>
          <w:sz w:val="20"/>
          <w:szCs w:val="20"/>
          <w:lang w:val="en-GB"/>
        </w:rPr>
      </w:pPr>
    </w:p>
    <w:p w14:paraId="2CACF659" w14:textId="5E01099B" w:rsidR="00554024" w:rsidRPr="000E36AF" w:rsidRDefault="00554024" w:rsidP="000E36AF">
      <w:pPr>
        <w:pStyle w:val="Heading2"/>
        <w:tabs>
          <w:tab w:val="left" w:pos="553"/>
          <w:tab w:val="left" w:pos="8931"/>
        </w:tabs>
        <w:spacing w:line="276" w:lineRule="auto"/>
        <w:ind w:left="120" w:firstLine="0"/>
        <w:jc w:val="both"/>
        <w:rPr>
          <w:b w:val="0"/>
          <w:bCs w:val="0"/>
          <w:color w:val="EE0000"/>
          <w:sz w:val="20"/>
          <w:szCs w:val="20"/>
          <w:lang w:val="en-GB"/>
        </w:rPr>
      </w:pPr>
      <w:r w:rsidRPr="000E36AF">
        <w:rPr>
          <w:b w:val="0"/>
          <w:bCs w:val="0"/>
          <w:color w:val="EE0000"/>
          <w:sz w:val="20"/>
          <w:szCs w:val="20"/>
          <w:lang w:val="en-GB"/>
        </w:rPr>
        <w:t>4. Scenario-based presentation alongside MC. The stress scenarios (GFC-like, stagflation, Japan) tell the story better than raw percentiles. "Even in a Japan-like environment (7% returns, 12% vol, low rates), PoC is 16.8%" is more useful than "the P0.1 path has a -$1.2M deficit."                           </w:t>
      </w:r>
    </w:p>
    <w:p w14:paraId="02736DBB" w14:textId="77777777" w:rsidR="00554024" w:rsidRPr="000E36AF" w:rsidRDefault="00554024" w:rsidP="000E36AF">
      <w:pPr>
        <w:pStyle w:val="Heading2"/>
        <w:tabs>
          <w:tab w:val="left" w:pos="553"/>
          <w:tab w:val="left" w:pos="8931"/>
        </w:tabs>
        <w:spacing w:line="276" w:lineRule="auto"/>
        <w:ind w:left="120" w:firstLine="0"/>
        <w:jc w:val="both"/>
        <w:rPr>
          <w:b w:val="0"/>
          <w:bCs w:val="0"/>
          <w:color w:val="EE0000"/>
          <w:sz w:val="20"/>
          <w:szCs w:val="20"/>
          <w:lang w:val="en-GB"/>
        </w:rPr>
      </w:pPr>
      <w:r w:rsidRPr="000E36AF">
        <w:rPr>
          <w:b w:val="0"/>
          <w:bCs w:val="0"/>
          <w:color w:val="EE0000"/>
          <w:sz w:val="20"/>
          <w:szCs w:val="20"/>
          <w:lang w:val="en-GB"/>
        </w:rPr>
        <w:t>                                                                  </w:t>
      </w:r>
    </w:p>
    <w:p w14:paraId="7E8BA76E" w14:textId="77777777" w:rsidR="000E36AF" w:rsidRDefault="000E36AF" w:rsidP="000E36AF">
      <w:pPr>
        <w:pStyle w:val="Heading2"/>
        <w:tabs>
          <w:tab w:val="left" w:pos="553"/>
          <w:tab w:val="left" w:pos="8931"/>
        </w:tabs>
        <w:spacing w:line="276" w:lineRule="auto"/>
        <w:ind w:left="120" w:firstLine="0"/>
        <w:jc w:val="both"/>
        <w:rPr>
          <w:b w:val="0"/>
          <w:bCs w:val="0"/>
          <w:color w:val="EE0000"/>
          <w:sz w:val="20"/>
          <w:szCs w:val="20"/>
          <w:lang w:val="en-GB"/>
        </w:rPr>
      </w:pPr>
      <w:r w:rsidRPr="000E36AF">
        <w:rPr>
          <w:color w:val="EE0000"/>
          <w:sz w:val="20"/>
          <w:szCs w:val="20"/>
          <w:lang w:val="en-GB"/>
        </w:rPr>
        <w:t>R</w:t>
      </w:r>
      <w:r w:rsidR="00554024" w:rsidRPr="000E36AF">
        <w:rPr>
          <w:color w:val="EE0000"/>
          <w:sz w:val="20"/>
          <w:szCs w:val="20"/>
          <w:lang w:val="en-GB"/>
        </w:rPr>
        <w:t>ecommendation:</w:t>
      </w:r>
      <w:r w:rsidR="00554024" w:rsidRPr="000E36AF">
        <w:rPr>
          <w:b w:val="0"/>
          <w:bCs w:val="0"/>
          <w:color w:val="EE0000"/>
          <w:sz w:val="20"/>
          <w:szCs w:val="20"/>
          <w:lang w:val="en-GB"/>
        </w:rPr>
        <w:t xml:space="preserve"> Don't cap or reweight the paths. The model's structural features (mean reversion, collar, holiday mechanism, LMI) already provide legitimate protection against extremes. Present the full distribution honestly, and use the stress scenarios to contextualise the tails. This is what actuaries and regulators want to see — a model that faces its risks squarely rather than defining them away.  </w:t>
      </w:r>
    </w:p>
    <w:p w14:paraId="66361001" w14:textId="77777777" w:rsidR="000E36AF" w:rsidRDefault="000E36AF">
      <w:pPr>
        <w:rPr>
          <w:b/>
          <w:bCs/>
          <w:color w:val="EE0000"/>
          <w:sz w:val="20"/>
          <w:szCs w:val="20"/>
          <w:lang w:val="en-GB"/>
        </w:rPr>
      </w:pPr>
      <w:r>
        <w:rPr>
          <w:color w:val="EE0000"/>
          <w:sz w:val="20"/>
          <w:szCs w:val="20"/>
          <w:lang w:val="en-GB"/>
        </w:rPr>
        <w:br w:type="page"/>
      </w:r>
    </w:p>
    <w:p w14:paraId="214557A8" w14:textId="2CC4D141" w:rsidR="00554024" w:rsidRPr="000E36AF" w:rsidRDefault="00554024" w:rsidP="000E36AF">
      <w:pPr>
        <w:pStyle w:val="Heading2"/>
        <w:tabs>
          <w:tab w:val="left" w:pos="553"/>
          <w:tab w:val="left" w:pos="8931"/>
        </w:tabs>
        <w:spacing w:line="276" w:lineRule="auto"/>
        <w:ind w:left="120" w:firstLine="0"/>
        <w:jc w:val="both"/>
        <w:rPr>
          <w:b w:val="0"/>
          <w:bCs w:val="0"/>
          <w:color w:val="EE0000"/>
          <w:sz w:val="20"/>
          <w:szCs w:val="20"/>
          <w:lang w:val="en-GB"/>
        </w:rPr>
      </w:pPr>
      <w:r w:rsidRPr="000E36AF">
        <w:rPr>
          <w:b w:val="0"/>
          <w:bCs w:val="0"/>
          <w:color w:val="EE0000"/>
          <w:sz w:val="20"/>
          <w:szCs w:val="20"/>
          <w:lang w:val="en-GB"/>
        </w:rPr>
        <w:lastRenderedPageBreak/>
        <w:t xml:space="preserve">                                          </w:t>
      </w:r>
    </w:p>
    <w:p w14:paraId="5F599638" w14:textId="4075E5B5" w:rsidR="00656D08" w:rsidRDefault="00B908BF">
      <w:pPr>
        <w:pStyle w:val="Heading2"/>
        <w:numPr>
          <w:ilvl w:val="1"/>
          <w:numId w:val="5"/>
        </w:numPr>
        <w:tabs>
          <w:tab w:val="left" w:pos="553"/>
        </w:tabs>
        <w:ind w:left="553" w:hanging="433"/>
      </w:pPr>
      <w:r>
        <w:rPr>
          <w:color w:val="3497A8"/>
        </w:rPr>
        <w:t xml:space="preserve">Interest Rate Model: Vasicek/Ornstein-Uhlenbeck </w:t>
      </w:r>
      <w:r>
        <w:rPr>
          <w:color w:val="3497A8"/>
          <w:spacing w:val="-2"/>
        </w:rPr>
        <w:t>Process</w:t>
      </w:r>
    </w:p>
    <w:p w14:paraId="5F599639" w14:textId="77777777" w:rsidR="00656D08" w:rsidRDefault="00B908BF">
      <w:pPr>
        <w:pStyle w:val="BodyText"/>
        <w:spacing w:before="188" w:line="292" w:lineRule="auto"/>
        <w:ind w:left="120" w:right="117"/>
        <w:jc w:val="both"/>
      </w:pPr>
      <w:r>
        <w:rPr>
          <w:color w:val="2B3D4F"/>
        </w:rPr>
        <w:t>Cash rates are modelled using the Vasicek (Ornstein-Uhlenbeck) process, the standard model for mean-reverting interest rates. The exact discretisation (Shevchenko 2026, Section 1) is:</w:t>
      </w:r>
    </w:p>
    <w:p w14:paraId="5F59963A" w14:textId="77777777" w:rsidR="00656D08" w:rsidRDefault="00B908BF">
      <w:pPr>
        <w:pStyle w:val="BodyText"/>
        <w:spacing w:before="133"/>
        <w:ind w:left="687"/>
        <w:rPr>
          <w:rFonts w:ascii="Courier New"/>
        </w:rPr>
      </w:pPr>
      <w:r>
        <w:rPr>
          <w:rFonts w:ascii="Courier New"/>
          <w:color w:val="2B3D4F"/>
        </w:rPr>
        <w:t xml:space="preserve">r(t+1) = r(t) * w + theta * (1 - w) + v * </w:t>
      </w:r>
      <w:r>
        <w:rPr>
          <w:rFonts w:ascii="Courier New"/>
          <w:color w:val="2B3D4F"/>
          <w:spacing w:val="-2"/>
        </w:rPr>
        <w:t>epsilon(t)</w:t>
      </w:r>
    </w:p>
    <w:p w14:paraId="5F59963B" w14:textId="77777777" w:rsidR="00656D08" w:rsidRDefault="00B908BF">
      <w:pPr>
        <w:pStyle w:val="BodyText"/>
        <w:spacing w:before="146"/>
        <w:ind w:left="120"/>
      </w:pPr>
      <w:r>
        <w:rPr>
          <w:color w:val="2B3D4F"/>
        </w:rPr>
        <w:t xml:space="preserve">where w = exp(-kappa * dt), v = sigma * sqrt((1 - w^2) / (2 * kappa)), and epsilon ~ </w:t>
      </w:r>
      <w:r>
        <w:rPr>
          <w:color w:val="2B3D4F"/>
          <w:spacing w:val="-2"/>
        </w:rPr>
        <w:t>N(0,1).</w:t>
      </w:r>
    </w:p>
    <w:p w14:paraId="5F59963C" w14:textId="77777777" w:rsidR="00656D08" w:rsidRDefault="00B908BF">
      <w:pPr>
        <w:pStyle w:val="BodyText"/>
        <w:spacing w:before="163" w:line="292" w:lineRule="auto"/>
        <w:ind w:left="120" w:right="117"/>
        <w:jc w:val="both"/>
      </w:pPr>
      <w:r>
        <w:rPr>
          <w:color w:val="2B3D4F"/>
        </w:rPr>
        <w:t>This model captures the empirically observed tendency of interest rates to revert to a long-run mean, which is essential for realistic 30-year projections. A random walk model would produce unrealistic rate paths over such a long horizon.</w:t>
      </w:r>
    </w:p>
    <w:p w14:paraId="5F59963D" w14:textId="77777777" w:rsidR="00656D08" w:rsidRDefault="00656D08">
      <w:pPr>
        <w:pStyle w:val="BodyText"/>
      </w:pPr>
    </w:p>
    <w:p w14:paraId="5F59963E" w14:textId="77777777" w:rsidR="00656D08" w:rsidRDefault="00B908BF">
      <w:pPr>
        <w:pStyle w:val="ListParagraph"/>
        <w:numPr>
          <w:ilvl w:val="1"/>
          <w:numId w:val="5"/>
        </w:numPr>
        <w:tabs>
          <w:tab w:val="left" w:pos="553"/>
        </w:tabs>
        <w:ind w:left="553" w:hanging="433"/>
        <w:rPr>
          <w:b/>
          <w:sz w:val="26"/>
        </w:rPr>
      </w:pPr>
      <w:r>
        <w:rPr>
          <w:b/>
          <w:color w:val="3497A8"/>
          <w:sz w:val="26"/>
        </w:rPr>
        <w:t xml:space="preserve">Equity Model: GBM + Mean </w:t>
      </w:r>
      <w:r>
        <w:rPr>
          <w:b/>
          <w:color w:val="3497A8"/>
          <w:spacing w:val="-2"/>
          <w:sz w:val="26"/>
        </w:rPr>
        <w:t>Reversion</w:t>
      </w:r>
    </w:p>
    <w:p w14:paraId="5F59963F" w14:textId="77777777" w:rsidR="00656D08" w:rsidRDefault="00B908BF">
      <w:pPr>
        <w:pStyle w:val="BodyText"/>
        <w:spacing w:before="188" w:line="292" w:lineRule="auto"/>
        <w:ind w:left="120" w:right="117"/>
        <w:jc w:val="both"/>
      </w:pPr>
      <w:r>
        <w:rPr>
          <w:color w:val="2B3D4F"/>
        </w:rPr>
        <w:t>Two candidate models were evaluated for equity returns using Maximum Likelihood Estimation (MLE) on historical S&amp;P; 500 data (Shevchenko 2026, Sections 2-3):</w:t>
      </w:r>
    </w:p>
    <w:p w14:paraId="5F599640" w14:textId="77777777" w:rsidR="00656D08" w:rsidRDefault="00656D08">
      <w:pPr>
        <w:pStyle w:val="BodyText"/>
        <w:spacing w:before="2"/>
        <w:rPr>
          <w:sz w:val="8"/>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1929"/>
        <w:gridCol w:w="2835"/>
        <w:gridCol w:w="1190"/>
        <w:gridCol w:w="2722"/>
      </w:tblGrid>
      <w:tr w:rsidR="00656D08" w14:paraId="5F599645" w14:textId="77777777" w:rsidTr="000A5516">
        <w:trPr>
          <w:trHeight w:val="630"/>
        </w:trPr>
        <w:tc>
          <w:tcPr>
            <w:tcW w:w="1929" w:type="dxa"/>
            <w:shd w:val="clear" w:color="auto" w:fill="2B3D4F"/>
          </w:tcPr>
          <w:p w14:paraId="5F599641" w14:textId="77777777" w:rsidR="00656D08" w:rsidRDefault="00B908BF">
            <w:pPr>
              <w:pStyle w:val="TableParagraph"/>
              <w:rPr>
                <w:b/>
                <w:sz w:val="18"/>
              </w:rPr>
            </w:pPr>
            <w:r>
              <w:rPr>
                <w:b/>
                <w:color w:val="FFFFFF"/>
                <w:spacing w:val="-2"/>
                <w:sz w:val="18"/>
              </w:rPr>
              <w:t>Model</w:t>
            </w:r>
          </w:p>
        </w:tc>
        <w:tc>
          <w:tcPr>
            <w:tcW w:w="2835" w:type="dxa"/>
            <w:shd w:val="clear" w:color="auto" w:fill="2B3D4F"/>
          </w:tcPr>
          <w:p w14:paraId="5F599642" w14:textId="77777777" w:rsidR="00656D08" w:rsidRDefault="00B908BF">
            <w:pPr>
              <w:pStyle w:val="TableParagraph"/>
              <w:ind w:left="119"/>
              <w:rPr>
                <w:b/>
                <w:sz w:val="18"/>
              </w:rPr>
            </w:pPr>
            <w:r>
              <w:rPr>
                <w:b/>
                <w:color w:val="FFFFFF"/>
                <w:spacing w:val="-2"/>
                <w:sz w:val="18"/>
              </w:rPr>
              <w:t>Equation</w:t>
            </w:r>
          </w:p>
        </w:tc>
        <w:tc>
          <w:tcPr>
            <w:tcW w:w="1190" w:type="dxa"/>
            <w:shd w:val="clear" w:color="auto" w:fill="2B3D4F"/>
          </w:tcPr>
          <w:p w14:paraId="5F599643" w14:textId="215C412E" w:rsidR="00656D08" w:rsidRDefault="00B908BF">
            <w:pPr>
              <w:pStyle w:val="TableParagraph"/>
              <w:spacing w:line="278" w:lineRule="auto"/>
              <w:ind w:left="119" w:right="55"/>
              <w:rPr>
                <w:b/>
                <w:sz w:val="18"/>
              </w:rPr>
            </w:pPr>
            <w:r>
              <w:rPr>
                <w:b/>
                <w:color w:val="FFFFFF"/>
                <w:spacing w:val="-2"/>
                <w:sz w:val="18"/>
              </w:rPr>
              <w:t>Log-Likeli</w:t>
            </w:r>
            <w:r w:rsidR="000A5516">
              <w:rPr>
                <w:b/>
                <w:color w:val="FFFFFF"/>
                <w:spacing w:val="-2"/>
                <w:sz w:val="18"/>
              </w:rPr>
              <w:t>ho</w:t>
            </w:r>
            <w:r>
              <w:rPr>
                <w:b/>
                <w:color w:val="FFFFFF"/>
                <w:spacing w:val="-6"/>
                <w:sz w:val="18"/>
              </w:rPr>
              <w:t>od</w:t>
            </w:r>
          </w:p>
        </w:tc>
        <w:tc>
          <w:tcPr>
            <w:tcW w:w="2722" w:type="dxa"/>
            <w:shd w:val="clear" w:color="auto" w:fill="2B3D4F"/>
          </w:tcPr>
          <w:p w14:paraId="5F599644" w14:textId="77777777" w:rsidR="00656D08" w:rsidRDefault="00B908BF">
            <w:pPr>
              <w:pStyle w:val="TableParagraph"/>
              <w:ind w:left="118"/>
              <w:rPr>
                <w:b/>
                <w:sz w:val="18"/>
              </w:rPr>
            </w:pPr>
            <w:r>
              <w:rPr>
                <w:b/>
                <w:color w:val="FFFFFF"/>
                <w:spacing w:val="-2"/>
                <w:sz w:val="18"/>
              </w:rPr>
              <w:t>Assessment</w:t>
            </w:r>
          </w:p>
        </w:tc>
      </w:tr>
      <w:tr w:rsidR="00656D08" w14:paraId="5F59964A" w14:textId="77777777" w:rsidTr="000A5516">
        <w:trPr>
          <w:trHeight w:val="870"/>
        </w:trPr>
        <w:tc>
          <w:tcPr>
            <w:tcW w:w="1929" w:type="dxa"/>
          </w:tcPr>
          <w:p w14:paraId="5F599646" w14:textId="77777777" w:rsidR="00656D08" w:rsidRDefault="00B908BF">
            <w:pPr>
              <w:pStyle w:val="TableParagraph"/>
              <w:spacing w:line="278" w:lineRule="auto"/>
              <w:ind w:right="104"/>
              <w:rPr>
                <w:b/>
                <w:sz w:val="18"/>
              </w:rPr>
            </w:pPr>
            <w:r>
              <w:rPr>
                <w:b/>
                <w:color w:val="2B3D4F"/>
                <w:spacing w:val="-2"/>
                <w:sz w:val="18"/>
              </w:rPr>
              <w:t xml:space="preserve">Geometric </w:t>
            </w:r>
            <w:r>
              <w:rPr>
                <w:b/>
                <w:color w:val="2B3D4F"/>
                <w:sz w:val="18"/>
              </w:rPr>
              <w:t>Brownian</w:t>
            </w:r>
            <w:r>
              <w:rPr>
                <w:b/>
                <w:color w:val="2B3D4F"/>
                <w:spacing w:val="-13"/>
                <w:sz w:val="18"/>
              </w:rPr>
              <w:t xml:space="preserve"> </w:t>
            </w:r>
            <w:r>
              <w:rPr>
                <w:b/>
                <w:color w:val="2B3D4F"/>
                <w:sz w:val="18"/>
              </w:rPr>
              <w:t xml:space="preserve">Motion </w:t>
            </w:r>
            <w:r>
              <w:rPr>
                <w:b/>
                <w:color w:val="2B3D4F"/>
                <w:spacing w:val="-2"/>
                <w:sz w:val="18"/>
              </w:rPr>
              <w:t>(GBM)</w:t>
            </w:r>
          </w:p>
        </w:tc>
        <w:tc>
          <w:tcPr>
            <w:tcW w:w="2835" w:type="dxa"/>
          </w:tcPr>
          <w:p w14:paraId="5F599647" w14:textId="77777777" w:rsidR="00656D08" w:rsidRPr="00EF1E36" w:rsidRDefault="00B908BF">
            <w:pPr>
              <w:pStyle w:val="TableParagraph"/>
              <w:spacing w:line="278" w:lineRule="auto"/>
              <w:ind w:left="119"/>
              <w:rPr>
                <w:sz w:val="18"/>
                <w:lang w:val="de-DE"/>
              </w:rPr>
            </w:pPr>
            <w:r w:rsidRPr="00EF1E36">
              <w:rPr>
                <w:color w:val="2B3D4F"/>
                <w:sz w:val="18"/>
                <w:lang w:val="de-DE"/>
              </w:rPr>
              <w:t>S(t+1)</w:t>
            </w:r>
            <w:r w:rsidRPr="00EF1E36">
              <w:rPr>
                <w:color w:val="2B3D4F"/>
                <w:spacing w:val="-6"/>
                <w:sz w:val="18"/>
                <w:lang w:val="de-DE"/>
              </w:rPr>
              <w:t xml:space="preserve"> </w:t>
            </w:r>
            <w:r w:rsidRPr="00EF1E36">
              <w:rPr>
                <w:color w:val="2B3D4F"/>
                <w:sz w:val="18"/>
                <w:lang w:val="de-DE"/>
              </w:rPr>
              <w:t>=</w:t>
            </w:r>
            <w:r w:rsidRPr="00EF1E36">
              <w:rPr>
                <w:color w:val="2B3D4F"/>
                <w:spacing w:val="-6"/>
                <w:sz w:val="18"/>
                <w:lang w:val="de-DE"/>
              </w:rPr>
              <w:t xml:space="preserve"> </w:t>
            </w:r>
            <w:r w:rsidRPr="00EF1E36">
              <w:rPr>
                <w:color w:val="2B3D4F"/>
                <w:sz w:val="18"/>
                <w:lang w:val="de-DE"/>
              </w:rPr>
              <w:t>S(t)(1</w:t>
            </w:r>
            <w:r w:rsidRPr="00EF1E36">
              <w:rPr>
                <w:color w:val="2B3D4F"/>
                <w:spacing w:val="-6"/>
                <w:sz w:val="18"/>
                <w:lang w:val="de-DE"/>
              </w:rPr>
              <w:t xml:space="preserve"> </w:t>
            </w:r>
            <w:r w:rsidRPr="00EF1E36">
              <w:rPr>
                <w:color w:val="2B3D4F"/>
                <w:sz w:val="18"/>
                <w:lang w:val="de-DE"/>
              </w:rPr>
              <w:t>+</w:t>
            </w:r>
            <w:r w:rsidRPr="00EF1E36">
              <w:rPr>
                <w:color w:val="2B3D4F"/>
                <w:spacing w:val="-6"/>
                <w:sz w:val="18"/>
                <w:lang w:val="de-DE"/>
              </w:rPr>
              <w:t xml:space="preserve"> </w:t>
            </w:r>
            <w:r w:rsidRPr="00EF1E36">
              <w:rPr>
                <w:color w:val="2B3D4F"/>
                <w:sz w:val="18"/>
                <w:lang w:val="de-DE"/>
              </w:rPr>
              <w:t>mu</w:t>
            </w:r>
            <w:r w:rsidRPr="00EF1E36">
              <w:rPr>
                <w:color w:val="2B3D4F"/>
                <w:spacing w:val="-6"/>
                <w:sz w:val="18"/>
                <w:lang w:val="de-DE"/>
              </w:rPr>
              <w:t xml:space="preserve"> </w:t>
            </w:r>
            <w:r w:rsidRPr="00EF1E36">
              <w:rPr>
                <w:color w:val="2B3D4F"/>
                <w:sz w:val="18"/>
                <w:lang w:val="de-DE"/>
              </w:rPr>
              <w:t>+</w:t>
            </w:r>
            <w:r w:rsidRPr="00EF1E36">
              <w:rPr>
                <w:color w:val="2B3D4F"/>
                <w:spacing w:val="-6"/>
                <w:sz w:val="18"/>
                <w:lang w:val="de-DE"/>
              </w:rPr>
              <w:t xml:space="preserve"> </w:t>
            </w:r>
            <w:r w:rsidRPr="00EF1E36">
              <w:rPr>
                <w:color w:val="2B3D4F"/>
                <w:sz w:val="18"/>
                <w:lang w:val="de-DE"/>
              </w:rPr>
              <w:t>sigma</w:t>
            </w:r>
            <w:r w:rsidRPr="00EF1E36">
              <w:rPr>
                <w:color w:val="2B3D4F"/>
                <w:spacing w:val="-6"/>
                <w:sz w:val="18"/>
                <w:lang w:val="de-DE"/>
              </w:rPr>
              <w:t xml:space="preserve"> </w:t>
            </w:r>
            <w:r w:rsidRPr="00EF1E36">
              <w:rPr>
                <w:color w:val="2B3D4F"/>
                <w:sz w:val="18"/>
                <w:lang w:val="de-DE"/>
              </w:rPr>
              <w:t xml:space="preserve">* </w:t>
            </w:r>
            <w:r w:rsidRPr="00EF1E36">
              <w:rPr>
                <w:color w:val="2B3D4F"/>
                <w:spacing w:val="-2"/>
                <w:sz w:val="18"/>
                <w:lang w:val="de-DE"/>
              </w:rPr>
              <w:t>epsilon)</w:t>
            </w:r>
          </w:p>
        </w:tc>
        <w:tc>
          <w:tcPr>
            <w:tcW w:w="1190" w:type="dxa"/>
          </w:tcPr>
          <w:p w14:paraId="5F599648" w14:textId="77777777" w:rsidR="00656D08" w:rsidRDefault="00B908BF">
            <w:pPr>
              <w:pStyle w:val="TableParagraph"/>
              <w:ind w:left="119"/>
              <w:rPr>
                <w:sz w:val="18"/>
              </w:rPr>
            </w:pPr>
            <w:r>
              <w:rPr>
                <w:color w:val="2B3D4F"/>
                <w:sz w:val="18"/>
              </w:rPr>
              <w:t>-</w:t>
            </w:r>
            <w:r>
              <w:rPr>
                <w:color w:val="2B3D4F"/>
                <w:spacing w:val="-2"/>
                <w:sz w:val="18"/>
              </w:rPr>
              <w:t>159.0</w:t>
            </w:r>
          </w:p>
        </w:tc>
        <w:tc>
          <w:tcPr>
            <w:tcW w:w="2722" w:type="dxa"/>
          </w:tcPr>
          <w:p w14:paraId="5F599649" w14:textId="77777777" w:rsidR="00656D08" w:rsidRDefault="00B908BF">
            <w:pPr>
              <w:pStyle w:val="TableParagraph"/>
              <w:spacing w:line="278" w:lineRule="auto"/>
              <w:ind w:left="118" w:right="79"/>
              <w:rPr>
                <w:sz w:val="18"/>
              </w:rPr>
            </w:pPr>
            <w:r>
              <w:rPr>
                <w:color w:val="2B3D4F"/>
                <w:sz w:val="18"/>
              </w:rPr>
              <w:t>Standard model; no mean reversion;</w:t>
            </w:r>
            <w:r>
              <w:rPr>
                <w:color w:val="2B3D4F"/>
                <w:spacing w:val="-15"/>
                <w:sz w:val="18"/>
              </w:rPr>
              <w:t xml:space="preserve"> </w:t>
            </w:r>
            <w:r>
              <w:rPr>
                <w:color w:val="2B3D4F"/>
                <w:sz w:val="18"/>
              </w:rPr>
              <w:t>overstates</w:t>
            </w:r>
            <w:r>
              <w:rPr>
                <w:color w:val="2B3D4F"/>
                <w:spacing w:val="-12"/>
                <w:sz w:val="18"/>
              </w:rPr>
              <w:t xml:space="preserve"> </w:t>
            </w:r>
            <w:r>
              <w:rPr>
                <w:color w:val="2B3D4F"/>
                <w:sz w:val="18"/>
              </w:rPr>
              <w:t>30-year tail risk</w:t>
            </w:r>
          </w:p>
        </w:tc>
      </w:tr>
      <w:tr w:rsidR="00656D08" w14:paraId="5F59964F" w14:textId="77777777" w:rsidTr="000A5516">
        <w:trPr>
          <w:trHeight w:val="870"/>
        </w:trPr>
        <w:tc>
          <w:tcPr>
            <w:tcW w:w="1929" w:type="dxa"/>
            <w:shd w:val="clear" w:color="auto" w:fill="F7F9F9"/>
          </w:tcPr>
          <w:p w14:paraId="5F59964B" w14:textId="31BB811D" w:rsidR="00656D08" w:rsidRDefault="00B908BF">
            <w:pPr>
              <w:pStyle w:val="TableParagraph"/>
              <w:spacing w:line="278" w:lineRule="auto"/>
              <w:rPr>
                <w:b/>
                <w:sz w:val="18"/>
              </w:rPr>
            </w:pPr>
            <w:r w:rsidRPr="000E36AF">
              <w:rPr>
                <w:b/>
                <w:color w:val="EE0000"/>
                <w:sz w:val="18"/>
              </w:rPr>
              <w:t>GBM</w:t>
            </w:r>
            <w:r w:rsidRPr="000E36AF">
              <w:rPr>
                <w:b/>
                <w:color w:val="EE0000"/>
                <w:spacing w:val="-15"/>
                <w:sz w:val="18"/>
              </w:rPr>
              <w:t xml:space="preserve"> </w:t>
            </w:r>
            <w:r w:rsidR="000E36AF" w:rsidRPr="000E36AF">
              <w:rPr>
                <w:b/>
                <w:color w:val="EE0000"/>
                <w:spacing w:val="-15"/>
                <w:sz w:val="18"/>
              </w:rPr>
              <w:t xml:space="preserve">(with Stochastic Drift) </w:t>
            </w:r>
            <w:r w:rsidRPr="000E36AF">
              <w:rPr>
                <w:b/>
                <w:color w:val="EE0000"/>
                <w:sz w:val="18"/>
              </w:rPr>
              <w:t>+</w:t>
            </w:r>
            <w:r w:rsidRPr="000E36AF">
              <w:rPr>
                <w:b/>
                <w:color w:val="EE0000"/>
                <w:spacing w:val="-12"/>
                <w:sz w:val="18"/>
              </w:rPr>
              <w:t xml:space="preserve"> </w:t>
            </w:r>
            <w:r w:rsidRPr="000E36AF">
              <w:rPr>
                <w:b/>
                <w:color w:val="EE0000"/>
                <w:sz w:val="18"/>
              </w:rPr>
              <w:t xml:space="preserve">Mean </w:t>
            </w:r>
            <w:r w:rsidRPr="000E36AF">
              <w:rPr>
                <w:b/>
                <w:color w:val="EE0000"/>
                <w:spacing w:val="-2"/>
                <w:sz w:val="18"/>
              </w:rPr>
              <w:t>Reversion (selected)</w:t>
            </w:r>
          </w:p>
        </w:tc>
        <w:tc>
          <w:tcPr>
            <w:tcW w:w="2835" w:type="dxa"/>
            <w:shd w:val="clear" w:color="auto" w:fill="F7F9F9"/>
          </w:tcPr>
          <w:p w14:paraId="5F59964C" w14:textId="77777777" w:rsidR="00656D08" w:rsidRPr="00EF1E36" w:rsidRDefault="00B908BF">
            <w:pPr>
              <w:pStyle w:val="TableParagraph"/>
              <w:spacing w:line="278" w:lineRule="auto"/>
              <w:ind w:left="119" w:right="200"/>
              <w:rPr>
                <w:sz w:val="18"/>
                <w:lang w:val="de-DE"/>
              </w:rPr>
            </w:pPr>
            <w:r w:rsidRPr="00EF1E36">
              <w:rPr>
                <w:color w:val="2B3D4F"/>
                <w:sz w:val="18"/>
                <w:lang w:val="de-DE"/>
              </w:rPr>
              <w:t xml:space="preserve">S(t+1) = S(t)(1 + mu + sigma * epsilon) + gamma * (M(t) - </w:t>
            </w:r>
            <w:r w:rsidRPr="00EF1E36">
              <w:rPr>
                <w:color w:val="2B3D4F"/>
                <w:spacing w:val="-2"/>
                <w:sz w:val="18"/>
                <w:lang w:val="de-DE"/>
              </w:rPr>
              <w:t>S(t))</w:t>
            </w:r>
          </w:p>
        </w:tc>
        <w:tc>
          <w:tcPr>
            <w:tcW w:w="1190" w:type="dxa"/>
            <w:shd w:val="clear" w:color="auto" w:fill="F7F9F9"/>
          </w:tcPr>
          <w:p w14:paraId="5F59964D" w14:textId="77777777" w:rsidR="00656D08" w:rsidRDefault="00B908BF">
            <w:pPr>
              <w:pStyle w:val="TableParagraph"/>
              <w:ind w:left="119"/>
              <w:rPr>
                <w:sz w:val="18"/>
              </w:rPr>
            </w:pPr>
            <w:r>
              <w:rPr>
                <w:color w:val="2B3D4F"/>
                <w:sz w:val="18"/>
              </w:rPr>
              <w:t>-</w:t>
            </w:r>
            <w:r>
              <w:rPr>
                <w:color w:val="2B3D4F"/>
                <w:spacing w:val="-2"/>
                <w:sz w:val="18"/>
              </w:rPr>
              <w:t>157.4</w:t>
            </w:r>
          </w:p>
        </w:tc>
        <w:tc>
          <w:tcPr>
            <w:tcW w:w="2722" w:type="dxa"/>
            <w:shd w:val="clear" w:color="auto" w:fill="F7F9F9"/>
          </w:tcPr>
          <w:p w14:paraId="5F59964E" w14:textId="77777777" w:rsidR="00656D08" w:rsidRDefault="00B908BF">
            <w:pPr>
              <w:pStyle w:val="TableParagraph"/>
              <w:spacing w:line="278" w:lineRule="auto"/>
              <w:ind w:left="118" w:right="380"/>
              <w:jc w:val="both"/>
              <w:rPr>
                <w:sz w:val="18"/>
              </w:rPr>
            </w:pPr>
            <w:r>
              <w:rPr>
                <w:color w:val="2B3D4F"/>
                <w:sz w:val="18"/>
              </w:rPr>
              <w:t>Superior</w:t>
            </w:r>
            <w:r>
              <w:rPr>
                <w:color w:val="2B3D4F"/>
                <w:spacing w:val="-13"/>
                <w:sz w:val="18"/>
              </w:rPr>
              <w:t xml:space="preserve"> </w:t>
            </w:r>
            <w:r>
              <w:rPr>
                <w:color w:val="2B3D4F"/>
                <w:sz w:val="18"/>
              </w:rPr>
              <w:t>fit;</w:t>
            </w:r>
            <w:r>
              <w:rPr>
                <w:color w:val="2B3D4F"/>
                <w:spacing w:val="-12"/>
                <w:sz w:val="18"/>
              </w:rPr>
              <w:t xml:space="preserve"> </w:t>
            </w:r>
            <w:r>
              <w:rPr>
                <w:color w:val="2B3D4F"/>
                <w:sz w:val="18"/>
              </w:rPr>
              <w:t>mean</w:t>
            </w:r>
            <w:r>
              <w:rPr>
                <w:color w:val="2B3D4F"/>
                <w:spacing w:val="-13"/>
                <w:sz w:val="18"/>
              </w:rPr>
              <w:t xml:space="preserve"> </w:t>
            </w:r>
            <w:r>
              <w:rPr>
                <w:color w:val="2B3D4F"/>
                <w:sz w:val="18"/>
              </w:rPr>
              <w:t>reversion reduces</w:t>
            </w:r>
            <w:r>
              <w:rPr>
                <w:color w:val="2B3D4F"/>
                <w:spacing w:val="-15"/>
                <w:sz w:val="18"/>
              </w:rPr>
              <w:t xml:space="preserve"> </w:t>
            </w:r>
            <w:r>
              <w:rPr>
                <w:color w:val="2B3D4F"/>
                <w:sz w:val="18"/>
              </w:rPr>
              <w:t>unrealistic</w:t>
            </w:r>
            <w:r>
              <w:rPr>
                <w:color w:val="2B3D4F"/>
                <w:spacing w:val="-12"/>
                <w:sz w:val="18"/>
              </w:rPr>
              <w:t xml:space="preserve"> </w:t>
            </w:r>
            <w:r>
              <w:rPr>
                <w:color w:val="2B3D4F"/>
                <w:sz w:val="18"/>
              </w:rPr>
              <w:t xml:space="preserve">extreme </w:t>
            </w:r>
            <w:r>
              <w:rPr>
                <w:color w:val="2B3D4F"/>
                <w:spacing w:val="-2"/>
                <w:sz w:val="18"/>
              </w:rPr>
              <w:t>paths</w:t>
            </w:r>
          </w:p>
        </w:tc>
      </w:tr>
    </w:tbl>
    <w:p w14:paraId="5F599650" w14:textId="77777777" w:rsidR="00656D08" w:rsidRDefault="00656D08">
      <w:pPr>
        <w:pStyle w:val="BodyText"/>
        <w:spacing w:before="60"/>
      </w:pPr>
    </w:p>
    <w:p w14:paraId="5F599651" w14:textId="77777777" w:rsidR="00656D08" w:rsidRDefault="00B908BF">
      <w:pPr>
        <w:pStyle w:val="BodyText"/>
        <w:spacing w:before="1" w:line="292" w:lineRule="auto"/>
        <w:ind w:left="120" w:right="117"/>
        <w:jc w:val="both"/>
        <w:rPr>
          <w:color w:val="2B3D4F"/>
        </w:rPr>
      </w:pPr>
      <w:r>
        <w:rPr>
          <w:color w:val="2B3D4F"/>
        </w:rPr>
        <w:t>The GBM + Mean Reversion model was selected because it provides a statistically superior fit (higher</w:t>
      </w:r>
      <w:r>
        <w:rPr>
          <w:color w:val="2B3D4F"/>
          <w:spacing w:val="-4"/>
        </w:rPr>
        <w:t xml:space="preserve"> </w:t>
      </w:r>
      <w:r>
        <w:rPr>
          <w:color w:val="2B3D4F"/>
        </w:rPr>
        <w:t>log-likelihood)</w:t>
      </w:r>
      <w:r>
        <w:rPr>
          <w:color w:val="2B3D4F"/>
          <w:spacing w:val="-4"/>
        </w:rPr>
        <w:t xml:space="preserve"> </w:t>
      </w:r>
      <w:r>
        <w:rPr>
          <w:color w:val="2B3D4F"/>
        </w:rPr>
        <w:t>and,</w:t>
      </w:r>
      <w:r>
        <w:rPr>
          <w:color w:val="2B3D4F"/>
          <w:spacing w:val="-4"/>
        </w:rPr>
        <w:t xml:space="preserve"> </w:t>
      </w:r>
      <w:r>
        <w:rPr>
          <w:color w:val="2B3D4F"/>
        </w:rPr>
        <w:t>critically,</w:t>
      </w:r>
      <w:r>
        <w:rPr>
          <w:color w:val="2B3D4F"/>
          <w:spacing w:val="-4"/>
        </w:rPr>
        <w:t xml:space="preserve"> </w:t>
      </w:r>
      <w:r>
        <w:rPr>
          <w:color w:val="2B3D4F"/>
        </w:rPr>
        <w:t>incorporates</w:t>
      </w:r>
      <w:r>
        <w:rPr>
          <w:color w:val="2B3D4F"/>
          <w:spacing w:val="-4"/>
        </w:rPr>
        <w:t xml:space="preserve"> </w:t>
      </w:r>
      <w:r>
        <w:rPr>
          <w:color w:val="2B3D4F"/>
        </w:rPr>
        <w:t>mean</w:t>
      </w:r>
      <w:r>
        <w:rPr>
          <w:color w:val="2B3D4F"/>
          <w:spacing w:val="-4"/>
        </w:rPr>
        <w:t xml:space="preserve"> </w:t>
      </w:r>
      <w:r>
        <w:rPr>
          <w:color w:val="2B3D4F"/>
        </w:rPr>
        <w:t>reversion</w:t>
      </w:r>
      <w:r>
        <w:rPr>
          <w:color w:val="2B3D4F"/>
          <w:spacing w:val="-4"/>
        </w:rPr>
        <w:t xml:space="preserve"> </w:t>
      </w:r>
      <w:r>
        <w:rPr>
          <w:color w:val="2B3D4F"/>
        </w:rPr>
        <w:t>towards</w:t>
      </w:r>
      <w:r>
        <w:rPr>
          <w:color w:val="2B3D4F"/>
          <w:spacing w:val="-4"/>
        </w:rPr>
        <w:t xml:space="preserve"> </w:t>
      </w:r>
      <w:r>
        <w:rPr>
          <w:color w:val="2B3D4F"/>
        </w:rPr>
        <w:t>a</w:t>
      </w:r>
      <w:r>
        <w:rPr>
          <w:color w:val="2B3D4F"/>
          <w:spacing w:val="-4"/>
        </w:rPr>
        <w:t xml:space="preserve"> </w:t>
      </w:r>
      <w:r>
        <w:rPr>
          <w:color w:val="2B3D4F"/>
        </w:rPr>
        <w:t>deterministic</w:t>
      </w:r>
      <w:r>
        <w:rPr>
          <w:color w:val="2B3D4F"/>
          <w:spacing w:val="-4"/>
        </w:rPr>
        <w:t xml:space="preserve"> </w:t>
      </w:r>
      <w:r>
        <w:rPr>
          <w:color w:val="2B3D4F"/>
        </w:rPr>
        <w:t>trend.</w:t>
      </w:r>
      <w:r>
        <w:rPr>
          <w:color w:val="2B3D4F"/>
          <w:spacing w:val="-4"/>
        </w:rPr>
        <w:t xml:space="preserve"> </w:t>
      </w:r>
      <w:r>
        <w:rPr>
          <w:color w:val="2B3D4F"/>
        </w:rPr>
        <w:t>The mean reversion component M(t) grows at the expected return rate, and the parameter gamma controls the speed at which the equity index reverts to this trend after deviations.</w:t>
      </w:r>
    </w:p>
    <w:p w14:paraId="338CD1F8" w14:textId="77777777" w:rsidR="000E36AF" w:rsidRDefault="000E36AF">
      <w:pPr>
        <w:pStyle w:val="BodyText"/>
        <w:spacing w:before="1" w:line="292" w:lineRule="auto"/>
        <w:ind w:left="120" w:right="117"/>
        <w:jc w:val="both"/>
        <w:rPr>
          <w:color w:val="2B3D4F"/>
        </w:rPr>
      </w:pPr>
    </w:p>
    <w:p w14:paraId="5F599652" w14:textId="6B3D32B6" w:rsidR="00656D08" w:rsidRDefault="000E36AF" w:rsidP="000A5516">
      <w:pPr>
        <w:pStyle w:val="BodyText"/>
        <w:spacing w:before="1" w:line="292" w:lineRule="auto"/>
        <w:ind w:left="120" w:right="117"/>
        <w:jc w:val="both"/>
      </w:pPr>
      <w:r>
        <w:rPr>
          <w:color w:val="2B3D4F"/>
        </w:rPr>
        <w:t xml:space="preserve">The selected model best suits analysis of Index returns, as opposed to individual stock returns, over long time horizons. </w:t>
      </w:r>
      <w:r w:rsidR="00B908BF">
        <w:rPr>
          <w:color w:val="2B3D4F"/>
        </w:rPr>
        <w:t>For a 30-year mortgage product, this is particularly important: pure GBM can generate extremely divergent</w:t>
      </w:r>
      <w:r w:rsidR="00B908BF">
        <w:rPr>
          <w:color w:val="2B3D4F"/>
          <w:spacing w:val="40"/>
        </w:rPr>
        <w:t xml:space="preserve"> </w:t>
      </w:r>
      <w:r w:rsidR="00B908BF">
        <w:rPr>
          <w:color w:val="2B3D4F"/>
        </w:rPr>
        <w:t>paths</w:t>
      </w:r>
      <w:r w:rsidR="00B908BF">
        <w:rPr>
          <w:color w:val="2B3D4F"/>
          <w:spacing w:val="40"/>
        </w:rPr>
        <w:t xml:space="preserve"> </w:t>
      </w:r>
      <w:r w:rsidR="00B908BF">
        <w:rPr>
          <w:color w:val="2B3D4F"/>
        </w:rPr>
        <w:t>over</w:t>
      </w:r>
      <w:r w:rsidR="00B908BF">
        <w:rPr>
          <w:color w:val="2B3D4F"/>
          <w:spacing w:val="40"/>
        </w:rPr>
        <w:t xml:space="preserve"> </w:t>
      </w:r>
      <w:r w:rsidR="00B908BF">
        <w:rPr>
          <w:color w:val="2B3D4F"/>
        </w:rPr>
        <w:t>30</w:t>
      </w:r>
      <w:r w:rsidR="00B908BF">
        <w:rPr>
          <w:color w:val="2B3D4F"/>
          <w:spacing w:val="40"/>
        </w:rPr>
        <w:t xml:space="preserve"> </w:t>
      </w:r>
      <w:r w:rsidR="00B908BF">
        <w:rPr>
          <w:color w:val="2B3D4F"/>
        </w:rPr>
        <w:t>years</w:t>
      </w:r>
      <w:r w:rsidR="00B908BF">
        <w:rPr>
          <w:color w:val="2B3D4F"/>
          <w:spacing w:val="40"/>
        </w:rPr>
        <w:t xml:space="preserve"> </w:t>
      </w:r>
      <w:r w:rsidR="00B908BF">
        <w:rPr>
          <w:color w:val="2B3D4F"/>
        </w:rPr>
        <w:t>(both</w:t>
      </w:r>
      <w:r w:rsidR="00B908BF">
        <w:rPr>
          <w:color w:val="2B3D4F"/>
          <w:spacing w:val="40"/>
        </w:rPr>
        <w:t xml:space="preserve"> </w:t>
      </w:r>
      <w:r w:rsidR="00B908BF">
        <w:rPr>
          <w:color w:val="2B3D4F"/>
        </w:rPr>
        <w:t>unrealistically</w:t>
      </w:r>
      <w:r w:rsidR="00B908BF">
        <w:rPr>
          <w:color w:val="2B3D4F"/>
          <w:spacing w:val="40"/>
        </w:rPr>
        <w:t xml:space="preserve"> </w:t>
      </w:r>
      <w:r w:rsidR="00B908BF">
        <w:rPr>
          <w:color w:val="2B3D4F"/>
        </w:rPr>
        <w:t>high</w:t>
      </w:r>
      <w:r w:rsidR="00B908BF">
        <w:rPr>
          <w:color w:val="2B3D4F"/>
          <w:spacing w:val="40"/>
        </w:rPr>
        <w:t xml:space="preserve"> </w:t>
      </w:r>
      <w:r w:rsidR="00B908BF">
        <w:rPr>
          <w:color w:val="2B3D4F"/>
        </w:rPr>
        <w:t>and</w:t>
      </w:r>
      <w:r w:rsidR="00B908BF">
        <w:rPr>
          <w:color w:val="2B3D4F"/>
          <w:spacing w:val="40"/>
        </w:rPr>
        <w:t xml:space="preserve"> </w:t>
      </w:r>
      <w:r w:rsidR="00B908BF">
        <w:rPr>
          <w:color w:val="2B3D4F"/>
        </w:rPr>
        <w:t>unrealistically</w:t>
      </w:r>
      <w:r w:rsidR="00B908BF">
        <w:rPr>
          <w:color w:val="2B3D4F"/>
          <w:spacing w:val="40"/>
        </w:rPr>
        <w:t xml:space="preserve"> </w:t>
      </w:r>
      <w:r w:rsidR="00B908BF">
        <w:rPr>
          <w:color w:val="2B3D4F"/>
        </w:rPr>
        <w:t>low)</w:t>
      </w:r>
      <w:r>
        <w:rPr>
          <w:color w:val="2B3D4F"/>
        </w:rPr>
        <w:t xml:space="preserve"> more consistent with individual stock performance</w:t>
      </w:r>
      <w:r w:rsidR="00B908BF">
        <w:rPr>
          <w:color w:val="2B3D4F"/>
        </w:rPr>
        <w:t>,</w:t>
      </w:r>
      <w:r w:rsidR="00B908BF">
        <w:rPr>
          <w:color w:val="2B3D4F"/>
          <w:spacing w:val="40"/>
        </w:rPr>
        <w:t xml:space="preserve"> </w:t>
      </w:r>
      <w:r w:rsidR="00B908BF">
        <w:rPr>
          <w:color w:val="2B3D4F"/>
        </w:rPr>
        <w:t>whereas</w:t>
      </w:r>
      <w:r w:rsidR="00B908BF">
        <w:rPr>
          <w:color w:val="2B3D4F"/>
          <w:spacing w:val="40"/>
        </w:rPr>
        <w:t xml:space="preserve"> </w:t>
      </w:r>
      <w:r w:rsidR="00B908BF">
        <w:rPr>
          <w:color w:val="2B3D4F"/>
        </w:rPr>
        <w:t xml:space="preserve">the mean-reverting model produces paths that are more consistent with observed long-run </w:t>
      </w:r>
      <w:r>
        <w:rPr>
          <w:color w:val="2B3D4F"/>
        </w:rPr>
        <w:t>index</w:t>
      </w:r>
      <w:r w:rsidR="00B908BF">
        <w:rPr>
          <w:color w:val="2B3D4F"/>
        </w:rPr>
        <w:t xml:space="preserve"> </w:t>
      </w:r>
      <w:r>
        <w:rPr>
          <w:color w:val="2B3D4F"/>
        </w:rPr>
        <w:t>behavior</w:t>
      </w:r>
      <w:r w:rsidR="00B908BF">
        <w:rPr>
          <w:color w:val="2B3D4F"/>
        </w:rPr>
        <w:t>. This results in a more realistic — and somewhat lower — estimate of tail risk.</w:t>
      </w:r>
    </w:p>
    <w:p w14:paraId="5F599653" w14:textId="77777777" w:rsidR="00656D08" w:rsidRDefault="00656D08">
      <w:pPr>
        <w:pStyle w:val="BodyText"/>
        <w:spacing w:before="111"/>
      </w:pPr>
    </w:p>
    <w:p w14:paraId="5F599654" w14:textId="77777777" w:rsidR="00656D08" w:rsidRDefault="00B908BF">
      <w:pPr>
        <w:pStyle w:val="Heading2"/>
        <w:numPr>
          <w:ilvl w:val="1"/>
          <w:numId w:val="5"/>
        </w:numPr>
        <w:tabs>
          <w:tab w:val="left" w:pos="553"/>
        </w:tabs>
        <w:ind w:left="553" w:hanging="433"/>
      </w:pPr>
      <w:r>
        <w:rPr>
          <w:color w:val="3497A8"/>
        </w:rPr>
        <w:t xml:space="preserve">Parameter Estimation via Maximum </w:t>
      </w:r>
      <w:r>
        <w:rPr>
          <w:color w:val="3497A8"/>
          <w:spacing w:val="-2"/>
        </w:rPr>
        <w:t>Likelihood</w:t>
      </w:r>
    </w:p>
    <w:p w14:paraId="5F599655" w14:textId="77777777" w:rsidR="00656D08" w:rsidRDefault="00B908BF">
      <w:pPr>
        <w:pStyle w:val="BodyText"/>
        <w:spacing w:before="188"/>
        <w:ind w:left="120"/>
      </w:pPr>
      <w:r>
        <w:rPr>
          <w:color w:val="2B3D4F"/>
        </w:rPr>
        <w:t>All</w:t>
      </w:r>
      <w:r>
        <w:rPr>
          <w:color w:val="2B3D4F"/>
          <w:spacing w:val="8"/>
        </w:rPr>
        <w:t xml:space="preserve"> </w:t>
      </w:r>
      <w:r>
        <w:rPr>
          <w:color w:val="2B3D4F"/>
        </w:rPr>
        <w:t>model</w:t>
      </w:r>
      <w:r>
        <w:rPr>
          <w:color w:val="2B3D4F"/>
          <w:spacing w:val="8"/>
        </w:rPr>
        <w:t xml:space="preserve"> </w:t>
      </w:r>
      <w:r>
        <w:rPr>
          <w:color w:val="2B3D4F"/>
        </w:rPr>
        <w:t>parameters</w:t>
      </w:r>
      <w:r>
        <w:rPr>
          <w:color w:val="2B3D4F"/>
          <w:spacing w:val="8"/>
        </w:rPr>
        <w:t xml:space="preserve"> </w:t>
      </w:r>
      <w:r>
        <w:rPr>
          <w:color w:val="2B3D4F"/>
        </w:rPr>
        <w:t>are</w:t>
      </w:r>
      <w:r>
        <w:rPr>
          <w:color w:val="2B3D4F"/>
          <w:spacing w:val="8"/>
        </w:rPr>
        <w:t xml:space="preserve"> </w:t>
      </w:r>
      <w:r>
        <w:rPr>
          <w:color w:val="2B3D4F"/>
        </w:rPr>
        <w:t>estimated</w:t>
      </w:r>
      <w:r>
        <w:rPr>
          <w:color w:val="2B3D4F"/>
          <w:spacing w:val="8"/>
        </w:rPr>
        <w:t xml:space="preserve"> </w:t>
      </w:r>
      <w:r>
        <w:rPr>
          <w:color w:val="2B3D4F"/>
        </w:rPr>
        <w:t>using</w:t>
      </w:r>
      <w:r>
        <w:rPr>
          <w:color w:val="2B3D4F"/>
          <w:spacing w:val="8"/>
        </w:rPr>
        <w:t xml:space="preserve"> </w:t>
      </w:r>
      <w:r>
        <w:rPr>
          <w:color w:val="2B3D4F"/>
        </w:rPr>
        <w:t>Maximum</w:t>
      </w:r>
      <w:r>
        <w:rPr>
          <w:color w:val="2B3D4F"/>
          <w:spacing w:val="8"/>
        </w:rPr>
        <w:t xml:space="preserve"> </w:t>
      </w:r>
      <w:r>
        <w:rPr>
          <w:color w:val="2B3D4F"/>
        </w:rPr>
        <w:t>Likelihood</w:t>
      </w:r>
      <w:r>
        <w:rPr>
          <w:color w:val="2B3D4F"/>
          <w:spacing w:val="8"/>
        </w:rPr>
        <w:t xml:space="preserve"> </w:t>
      </w:r>
      <w:r>
        <w:rPr>
          <w:color w:val="2B3D4F"/>
        </w:rPr>
        <w:t>Estimation</w:t>
      </w:r>
      <w:r>
        <w:rPr>
          <w:color w:val="2B3D4F"/>
          <w:spacing w:val="8"/>
        </w:rPr>
        <w:t xml:space="preserve"> </w:t>
      </w:r>
      <w:r>
        <w:rPr>
          <w:color w:val="2B3D4F"/>
        </w:rPr>
        <w:t>(MLE)</w:t>
      </w:r>
      <w:r>
        <w:rPr>
          <w:color w:val="2B3D4F"/>
          <w:spacing w:val="8"/>
        </w:rPr>
        <w:t xml:space="preserve"> </w:t>
      </w:r>
      <w:r>
        <w:rPr>
          <w:color w:val="2B3D4F"/>
        </w:rPr>
        <w:t>on</w:t>
      </w:r>
      <w:r>
        <w:rPr>
          <w:color w:val="2B3D4F"/>
          <w:spacing w:val="8"/>
        </w:rPr>
        <w:t xml:space="preserve"> </w:t>
      </w:r>
      <w:r>
        <w:rPr>
          <w:color w:val="2B3D4F"/>
        </w:rPr>
        <w:t>historical</w:t>
      </w:r>
      <w:r>
        <w:rPr>
          <w:color w:val="2B3D4F"/>
          <w:spacing w:val="8"/>
        </w:rPr>
        <w:t xml:space="preserve"> </w:t>
      </w:r>
      <w:r>
        <w:rPr>
          <w:color w:val="2B3D4F"/>
          <w:spacing w:val="-4"/>
        </w:rPr>
        <w:t>data</w:t>
      </w:r>
    </w:p>
    <w:p w14:paraId="5F599656" w14:textId="77777777" w:rsidR="00656D08" w:rsidRDefault="00B908BF">
      <w:pPr>
        <w:pStyle w:val="BodyText"/>
        <w:spacing w:before="50"/>
        <w:ind w:left="120"/>
      </w:pPr>
      <w:r>
        <w:rPr>
          <w:color w:val="2B3D4F"/>
        </w:rPr>
        <w:t xml:space="preserve">— they are not arbitrary assumptions. The MLE procedure (detailed in Shevchenko 2026) </w:t>
      </w:r>
      <w:r>
        <w:rPr>
          <w:color w:val="2B3D4F"/>
          <w:spacing w:val="-2"/>
        </w:rPr>
        <w:t>provides:</w:t>
      </w:r>
    </w:p>
    <w:p w14:paraId="5F599657" w14:textId="77777777" w:rsidR="00656D08" w:rsidRDefault="00B908BF">
      <w:pPr>
        <w:pStyle w:val="ListParagraph"/>
        <w:numPr>
          <w:ilvl w:val="0"/>
          <w:numId w:val="3"/>
        </w:numPr>
        <w:tabs>
          <w:tab w:val="left" w:pos="420"/>
        </w:tabs>
        <w:spacing w:before="163" w:line="292" w:lineRule="auto"/>
        <w:ind w:right="117"/>
        <w:rPr>
          <w:sz w:val="20"/>
        </w:rPr>
      </w:pPr>
      <w:r>
        <w:rPr>
          <w:b/>
          <w:color w:val="2B3D4F"/>
          <w:sz w:val="20"/>
        </w:rPr>
        <w:t>Statistically</w:t>
      </w:r>
      <w:r>
        <w:rPr>
          <w:b/>
          <w:color w:val="2B3D4F"/>
          <w:spacing w:val="40"/>
          <w:sz w:val="20"/>
        </w:rPr>
        <w:t xml:space="preserve"> </w:t>
      </w:r>
      <w:r>
        <w:rPr>
          <w:b/>
          <w:color w:val="2B3D4F"/>
          <w:sz w:val="20"/>
        </w:rPr>
        <w:t>optimal</w:t>
      </w:r>
      <w:r>
        <w:rPr>
          <w:b/>
          <w:color w:val="2B3D4F"/>
          <w:spacing w:val="40"/>
          <w:sz w:val="20"/>
        </w:rPr>
        <w:t xml:space="preserve"> </w:t>
      </w:r>
      <w:r>
        <w:rPr>
          <w:b/>
          <w:color w:val="2B3D4F"/>
          <w:sz w:val="20"/>
        </w:rPr>
        <w:t>estimates:</w:t>
      </w:r>
      <w:r>
        <w:rPr>
          <w:b/>
          <w:color w:val="2B3D4F"/>
          <w:spacing w:val="40"/>
          <w:sz w:val="20"/>
        </w:rPr>
        <w:t xml:space="preserve"> </w:t>
      </w:r>
      <w:r>
        <w:rPr>
          <w:color w:val="2B3D4F"/>
          <w:sz w:val="20"/>
        </w:rPr>
        <w:t>MLE</w:t>
      </w:r>
      <w:r>
        <w:rPr>
          <w:color w:val="2B3D4F"/>
          <w:spacing w:val="40"/>
          <w:sz w:val="20"/>
        </w:rPr>
        <w:t xml:space="preserve"> </w:t>
      </w:r>
      <w:r>
        <w:rPr>
          <w:color w:val="2B3D4F"/>
          <w:sz w:val="20"/>
        </w:rPr>
        <w:t>produces</w:t>
      </w:r>
      <w:r>
        <w:rPr>
          <w:color w:val="2B3D4F"/>
          <w:spacing w:val="40"/>
          <w:sz w:val="20"/>
        </w:rPr>
        <w:t xml:space="preserve"> </w:t>
      </w:r>
      <w:r>
        <w:rPr>
          <w:color w:val="2B3D4F"/>
          <w:sz w:val="20"/>
        </w:rPr>
        <w:t>the</w:t>
      </w:r>
      <w:r>
        <w:rPr>
          <w:color w:val="2B3D4F"/>
          <w:spacing w:val="40"/>
          <w:sz w:val="20"/>
        </w:rPr>
        <w:t xml:space="preserve"> </w:t>
      </w:r>
      <w:r>
        <w:rPr>
          <w:color w:val="2B3D4F"/>
          <w:sz w:val="20"/>
        </w:rPr>
        <w:t>parameter</w:t>
      </w:r>
      <w:r>
        <w:rPr>
          <w:color w:val="2B3D4F"/>
          <w:spacing w:val="40"/>
          <w:sz w:val="20"/>
        </w:rPr>
        <w:t xml:space="preserve"> </w:t>
      </w:r>
      <w:r>
        <w:rPr>
          <w:color w:val="2B3D4F"/>
          <w:sz w:val="20"/>
        </w:rPr>
        <w:t>values</w:t>
      </w:r>
      <w:r>
        <w:rPr>
          <w:color w:val="2B3D4F"/>
          <w:spacing w:val="40"/>
          <w:sz w:val="20"/>
        </w:rPr>
        <w:t xml:space="preserve"> </w:t>
      </w:r>
      <w:r>
        <w:rPr>
          <w:color w:val="2B3D4F"/>
          <w:sz w:val="20"/>
        </w:rPr>
        <w:t>that</w:t>
      </w:r>
      <w:r>
        <w:rPr>
          <w:color w:val="2B3D4F"/>
          <w:spacing w:val="40"/>
          <w:sz w:val="20"/>
        </w:rPr>
        <w:t xml:space="preserve"> </w:t>
      </w:r>
      <w:r>
        <w:rPr>
          <w:color w:val="2B3D4F"/>
          <w:sz w:val="20"/>
        </w:rPr>
        <w:t>maximise</w:t>
      </w:r>
      <w:r>
        <w:rPr>
          <w:color w:val="2B3D4F"/>
          <w:spacing w:val="40"/>
          <w:sz w:val="20"/>
        </w:rPr>
        <w:t xml:space="preserve"> </w:t>
      </w:r>
      <w:r>
        <w:rPr>
          <w:color w:val="2B3D4F"/>
          <w:sz w:val="20"/>
        </w:rPr>
        <w:t>the</w:t>
      </w:r>
      <w:r>
        <w:rPr>
          <w:color w:val="2B3D4F"/>
          <w:spacing w:val="80"/>
          <w:sz w:val="20"/>
        </w:rPr>
        <w:t xml:space="preserve"> </w:t>
      </w:r>
      <w:r>
        <w:rPr>
          <w:color w:val="2B3D4F"/>
          <w:sz w:val="20"/>
        </w:rPr>
        <w:t>probability of observing the historical data under each model.</w:t>
      </w:r>
    </w:p>
    <w:p w14:paraId="5F599658" w14:textId="77777777" w:rsidR="00656D08" w:rsidRDefault="00B908BF">
      <w:pPr>
        <w:pStyle w:val="ListParagraph"/>
        <w:numPr>
          <w:ilvl w:val="0"/>
          <w:numId w:val="3"/>
        </w:numPr>
        <w:tabs>
          <w:tab w:val="left" w:pos="420"/>
        </w:tabs>
        <w:spacing w:before="56" w:line="292" w:lineRule="auto"/>
        <w:ind w:right="117"/>
        <w:rPr>
          <w:sz w:val="20"/>
        </w:rPr>
      </w:pPr>
      <w:r>
        <w:rPr>
          <w:b/>
          <w:color w:val="2B3D4F"/>
          <w:sz w:val="20"/>
        </w:rPr>
        <w:t>Standard</w:t>
      </w:r>
      <w:r>
        <w:rPr>
          <w:b/>
          <w:color w:val="2B3D4F"/>
          <w:spacing w:val="80"/>
          <w:sz w:val="20"/>
        </w:rPr>
        <w:t xml:space="preserve"> </w:t>
      </w:r>
      <w:r>
        <w:rPr>
          <w:b/>
          <w:color w:val="2B3D4F"/>
          <w:sz w:val="20"/>
        </w:rPr>
        <w:t>errors:</w:t>
      </w:r>
      <w:r>
        <w:rPr>
          <w:b/>
          <w:color w:val="2B3D4F"/>
          <w:spacing w:val="80"/>
          <w:sz w:val="20"/>
        </w:rPr>
        <w:t xml:space="preserve"> </w:t>
      </w:r>
      <w:r>
        <w:rPr>
          <w:color w:val="2B3D4F"/>
          <w:sz w:val="20"/>
        </w:rPr>
        <w:t>The</w:t>
      </w:r>
      <w:r>
        <w:rPr>
          <w:color w:val="2B3D4F"/>
          <w:spacing w:val="80"/>
          <w:sz w:val="20"/>
        </w:rPr>
        <w:t xml:space="preserve"> </w:t>
      </w:r>
      <w:r>
        <w:rPr>
          <w:color w:val="2B3D4F"/>
          <w:sz w:val="20"/>
        </w:rPr>
        <w:t>Fisher</w:t>
      </w:r>
      <w:r>
        <w:rPr>
          <w:color w:val="2B3D4F"/>
          <w:spacing w:val="80"/>
          <w:sz w:val="20"/>
        </w:rPr>
        <w:t xml:space="preserve"> </w:t>
      </w:r>
      <w:r>
        <w:rPr>
          <w:color w:val="2B3D4F"/>
          <w:sz w:val="20"/>
        </w:rPr>
        <w:t>information</w:t>
      </w:r>
      <w:r>
        <w:rPr>
          <w:color w:val="2B3D4F"/>
          <w:spacing w:val="80"/>
          <w:sz w:val="20"/>
        </w:rPr>
        <w:t xml:space="preserve"> </w:t>
      </w:r>
      <w:r>
        <w:rPr>
          <w:color w:val="2B3D4F"/>
          <w:sz w:val="20"/>
        </w:rPr>
        <w:t>matrix</w:t>
      </w:r>
      <w:r>
        <w:rPr>
          <w:color w:val="2B3D4F"/>
          <w:spacing w:val="80"/>
          <w:sz w:val="20"/>
        </w:rPr>
        <w:t xml:space="preserve"> </w:t>
      </w:r>
      <w:r>
        <w:rPr>
          <w:color w:val="2B3D4F"/>
          <w:sz w:val="20"/>
        </w:rPr>
        <w:t>provides</w:t>
      </w:r>
      <w:r>
        <w:rPr>
          <w:color w:val="2B3D4F"/>
          <w:spacing w:val="80"/>
          <w:sz w:val="20"/>
        </w:rPr>
        <w:t xml:space="preserve"> </w:t>
      </w:r>
      <w:r>
        <w:rPr>
          <w:color w:val="2B3D4F"/>
          <w:sz w:val="20"/>
        </w:rPr>
        <w:t>confidence</w:t>
      </w:r>
      <w:r>
        <w:rPr>
          <w:color w:val="2B3D4F"/>
          <w:spacing w:val="80"/>
          <w:sz w:val="20"/>
        </w:rPr>
        <w:t xml:space="preserve"> </w:t>
      </w:r>
      <w:r>
        <w:rPr>
          <w:color w:val="2B3D4F"/>
          <w:sz w:val="20"/>
        </w:rPr>
        <w:t>intervals</w:t>
      </w:r>
      <w:r>
        <w:rPr>
          <w:color w:val="2B3D4F"/>
          <w:spacing w:val="80"/>
          <w:sz w:val="20"/>
        </w:rPr>
        <w:t xml:space="preserve"> </w:t>
      </w:r>
      <w:r>
        <w:rPr>
          <w:color w:val="2B3D4F"/>
          <w:sz w:val="20"/>
        </w:rPr>
        <w:t>for</w:t>
      </w:r>
      <w:r>
        <w:rPr>
          <w:color w:val="2B3D4F"/>
          <w:spacing w:val="80"/>
          <w:sz w:val="20"/>
        </w:rPr>
        <w:t xml:space="preserve"> </w:t>
      </w:r>
      <w:r>
        <w:rPr>
          <w:color w:val="2B3D4F"/>
          <w:sz w:val="20"/>
        </w:rPr>
        <w:t>each parameter, enabling sensitivity analysis.</w:t>
      </w:r>
    </w:p>
    <w:p w14:paraId="5F59965A" w14:textId="77777777" w:rsidR="00656D08" w:rsidRDefault="00B908BF">
      <w:pPr>
        <w:pStyle w:val="ListParagraph"/>
        <w:numPr>
          <w:ilvl w:val="0"/>
          <w:numId w:val="3"/>
        </w:numPr>
        <w:tabs>
          <w:tab w:val="left" w:pos="420"/>
        </w:tabs>
        <w:spacing w:before="68" w:line="292" w:lineRule="auto"/>
        <w:ind w:right="117"/>
        <w:rPr>
          <w:sz w:val="20"/>
        </w:rPr>
      </w:pPr>
      <w:r>
        <w:rPr>
          <w:b/>
          <w:color w:val="2B3D4F"/>
          <w:sz w:val="20"/>
        </w:rPr>
        <w:t>Model</w:t>
      </w:r>
      <w:r>
        <w:rPr>
          <w:b/>
          <w:color w:val="2B3D4F"/>
          <w:spacing w:val="40"/>
          <w:sz w:val="20"/>
        </w:rPr>
        <w:t xml:space="preserve"> </w:t>
      </w:r>
      <w:r>
        <w:rPr>
          <w:b/>
          <w:color w:val="2B3D4F"/>
          <w:sz w:val="20"/>
        </w:rPr>
        <w:t>comparison:</w:t>
      </w:r>
      <w:r>
        <w:rPr>
          <w:b/>
          <w:color w:val="2B3D4F"/>
          <w:spacing w:val="40"/>
          <w:sz w:val="20"/>
        </w:rPr>
        <w:t xml:space="preserve"> </w:t>
      </w:r>
      <w:r>
        <w:rPr>
          <w:color w:val="2B3D4F"/>
          <w:sz w:val="20"/>
        </w:rPr>
        <w:t>The</w:t>
      </w:r>
      <w:r>
        <w:rPr>
          <w:color w:val="2B3D4F"/>
          <w:spacing w:val="40"/>
          <w:sz w:val="20"/>
        </w:rPr>
        <w:t xml:space="preserve"> </w:t>
      </w:r>
      <w:r>
        <w:rPr>
          <w:color w:val="2B3D4F"/>
          <w:sz w:val="20"/>
        </w:rPr>
        <w:t>log-likelihood</w:t>
      </w:r>
      <w:r>
        <w:rPr>
          <w:color w:val="2B3D4F"/>
          <w:spacing w:val="40"/>
          <w:sz w:val="20"/>
        </w:rPr>
        <w:t xml:space="preserve"> </w:t>
      </w:r>
      <w:r>
        <w:rPr>
          <w:color w:val="2B3D4F"/>
          <w:sz w:val="20"/>
        </w:rPr>
        <w:t>values</w:t>
      </w:r>
      <w:r>
        <w:rPr>
          <w:color w:val="2B3D4F"/>
          <w:spacing w:val="40"/>
          <w:sz w:val="20"/>
        </w:rPr>
        <w:t xml:space="preserve"> </w:t>
      </w:r>
      <w:r>
        <w:rPr>
          <w:color w:val="2B3D4F"/>
          <w:sz w:val="20"/>
        </w:rPr>
        <w:t>allow</w:t>
      </w:r>
      <w:r>
        <w:rPr>
          <w:color w:val="2B3D4F"/>
          <w:spacing w:val="40"/>
          <w:sz w:val="20"/>
        </w:rPr>
        <w:t xml:space="preserve"> </w:t>
      </w:r>
      <w:r>
        <w:rPr>
          <w:color w:val="2B3D4F"/>
          <w:sz w:val="20"/>
        </w:rPr>
        <w:t>formal</w:t>
      </w:r>
      <w:r>
        <w:rPr>
          <w:color w:val="2B3D4F"/>
          <w:spacing w:val="40"/>
          <w:sz w:val="20"/>
        </w:rPr>
        <w:t xml:space="preserve"> </w:t>
      </w:r>
      <w:r>
        <w:rPr>
          <w:color w:val="2B3D4F"/>
          <w:sz w:val="20"/>
        </w:rPr>
        <w:t>comparison</w:t>
      </w:r>
      <w:r>
        <w:rPr>
          <w:color w:val="2B3D4F"/>
          <w:spacing w:val="40"/>
          <w:sz w:val="20"/>
        </w:rPr>
        <w:t xml:space="preserve"> </w:t>
      </w:r>
      <w:r>
        <w:rPr>
          <w:color w:val="2B3D4F"/>
          <w:sz w:val="20"/>
        </w:rPr>
        <w:t>between</w:t>
      </w:r>
      <w:r>
        <w:rPr>
          <w:color w:val="2B3D4F"/>
          <w:spacing w:val="40"/>
          <w:sz w:val="20"/>
        </w:rPr>
        <w:t xml:space="preserve"> </w:t>
      </w:r>
      <w:r>
        <w:rPr>
          <w:color w:val="2B3D4F"/>
          <w:sz w:val="20"/>
        </w:rPr>
        <w:t>GBM</w:t>
      </w:r>
      <w:r>
        <w:rPr>
          <w:color w:val="2B3D4F"/>
          <w:spacing w:val="40"/>
          <w:sz w:val="20"/>
        </w:rPr>
        <w:t xml:space="preserve"> </w:t>
      </w:r>
      <w:r>
        <w:rPr>
          <w:color w:val="2B3D4F"/>
          <w:sz w:val="20"/>
        </w:rPr>
        <w:t>and GBM+MeanRev to determine which model better fits the data.</w:t>
      </w:r>
    </w:p>
    <w:p w14:paraId="5F59965B" w14:textId="69A94EB7" w:rsidR="000A5516" w:rsidRDefault="000A5516">
      <w:pPr>
        <w:rPr>
          <w:sz w:val="20"/>
          <w:szCs w:val="20"/>
        </w:rPr>
      </w:pPr>
      <w:r>
        <w:br w:type="page"/>
      </w:r>
    </w:p>
    <w:p w14:paraId="5F59965C" w14:textId="77777777" w:rsidR="00656D08" w:rsidRDefault="00656D08">
      <w:pPr>
        <w:pStyle w:val="BodyText"/>
        <w:spacing w:before="110"/>
      </w:pPr>
    </w:p>
    <w:p w14:paraId="5F59965D" w14:textId="77777777" w:rsidR="00656D08" w:rsidRDefault="00B908BF">
      <w:pPr>
        <w:pStyle w:val="Heading2"/>
        <w:ind w:left="120" w:firstLine="0"/>
        <w:jc w:val="both"/>
      </w:pPr>
      <w:r>
        <w:rPr>
          <w:color w:val="3497A8"/>
        </w:rPr>
        <w:t xml:space="preserve">Estimated Parameters </w:t>
      </w:r>
      <w:r>
        <w:rPr>
          <w:color w:val="3497A8"/>
          <w:spacing w:val="-2"/>
        </w:rPr>
        <w:t>(MLE)</w:t>
      </w:r>
    </w:p>
    <w:p w14:paraId="5F59965E" w14:textId="77777777" w:rsidR="00656D08" w:rsidRDefault="00656D08">
      <w:pPr>
        <w:pStyle w:val="BodyText"/>
        <w:spacing w:before="9"/>
        <w:rPr>
          <w:b/>
          <w:sz w:val="14"/>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2381"/>
        <w:gridCol w:w="1020"/>
        <w:gridCol w:w="1417"/>
        <w:gridCol w:w="3855"/>
      </w:tblGrid>
      <w:tr w:rsidR="00656D08" w14:paraId="5F599664" w14:textId="77777777">
        <w:trPr>
          <w:trHeight w:val="630"/>
        </w:trPr>
        <w:tc>
          <w:tcPr>
            <w:tcW w:w="2381" w:type="dxa"/>
            <w:shd w:val="clear" w:color="auto" w:fill="2B3D4F"/>
          </w:tcPr>
          <w:p w14:paraId="5F59965F" w14:textId="77777777" w:rsidR="00656D08" w:rsidRDefault="00B908BF">
            <w:pPr>
              <w:pStyle w:val="TableParagraph"/>
              <w:rPr>
                <w:b/>
                <w:sz w:val="18"/>
              </w:rPr>
            </w:pPr>
            <w:r>
              <w:rPr>
                <w:b/>
                <w:color w:val="FFFFFF"/>
                <w:spacing w:val="-2"/>
                <w:sz w:val="18"/>
              </w:rPr>
              <w:t>Parameter</w:t>
            </w:r>
          </w:p>
        </w:tc>
        <w:tc>
          <w:tcPr>
            <w:tcW w:w="1020" w:type="dxa"/>
            <w:shd w:val="clear" w:color="auto" w:fill="2B3D4F"/>
          </w:tcPr>
          <w:p w14:paraId="5F599660" w14:textId="77777777" w:rsidR="00656D08" w:rsidRDefault="00B908BF">
            <w:pPr>
              <w:pStyle w:val="TableParagraph"/>
              <w:rPr>
                <w:b/>
                <w:sz w:val="18"/>
              </w:rPr>
            </w:pPr>
            <w:r>
              <w:rPr>
                <w:b/>
                <w:color w:val="FFFFFF"/>
                <w:spacing w:val="-2"/>
                <w:sz w:val="18"/>
              </w:rPr>
              <w:t>Symbol</w:t>
            </w:r>
          </w:p>
        </w:tc>
        <w:tc>
          <w:tcPr>
            <w:tcW w:w="1417" w:type="dxa"/>
            <w:shd w:val="clear" w:color="auto" w:fill="2B3D4F"/>
          </w:tcPr>
          <w:p w14:paraId="5F599661" w14:textId="77777777" w:rsidR="00656D08" w:rsidRDefault="00B908BF">
            <w:pPr>
              <w:pStyle w:val="TableParagraph"/>
              <w:rPr>
                <w:b/>
                <w:sz w:val="18"/>
              </w:rPr>
            </w:pPr>
            <w:r>
              <w:rPr>
                <w:b/>
                <w:color w:val="FFFFFF"/>
                <w:spacing w:val="-5"/>
                <w:sz w:val="18"/>
              </w:rPr>
              <w:t>MLE</w:t>
            </w:r>
          </w:p>
          <w:p w14:paraId="5F599662" w14:textId="77777777" w:rsidR="00656D08" w:rsidRDefault="00B908BF">
            <w:pPr>
              <w:pStyle w:val="TableParagraph"/>
              <w:spacing w:before="33"/>
              <w:rPr>
                <w:b/>
                <w:sz w:val="18"/>
              </w:rPr>
            </w:pPr>
            <w:r>
              <w:rPr>
                <w:b/>
                <w:color w:val="FFFFFF"/>
                <w:spacing w:val="-2"/>
                <w:sz w:val="18"/>
              </w:rPr>
              <w:t>Estimate</w:t>
            </w:r>
          </w:p>
        </w:tc>
        <w:tc>
          <w:tcPr>
            <w:tcW w:w="3855" w:type="dxa"/>
            <w:shd w:val="clear" w:color="auto" w:fill="2B3D4F"/>
          </w:tcPr>
          <w:p w14:paraId="5F599663" w14:textId="77777777" w:rsidR="00656D08" w:rsidRDefault="00B908BF">
            <w:pPr>
              <w:pStyle w:val="TableParagraph"/>
              <w:rPr>
                <w:b/>
                <w:sz w:val="18"/>
              </w:rPr>
            </w:pPr>
            <w:r>
              <w:rPr>
                <w:b/>
                <w:color w:val="FFFFFF"/>
                <w:spacing w:val="-2"/>
                <w:sz w:val="18"/>
              </w:rPr>
              <w:t>Description</w:t>
            </w:r>
          </w:p>
        </w:tc>
      </w:tr>
      <w:tr w:rsidR="00656D08" w14:paraId="5F599669" w14:textId="77777777">
        <w:trPr>
          <w:trHeight w:val="390"/>
        </w:trPr>
        <w:tc>
          <w:tcPr>
            <w:tcW w:w="2381" w:type="dxa"/>
          </w:tcPr>
          <w:p w14:paraId="5F599665" w14:textId="77777777" w:rsidR="00656D08" w:rsidRDefault="00B908BF">
            <w:pPr>
              <w:pStyle w:val="TableParagraph"/>
              <w:rPr>
                <w:b/>
                <w:sz w:val="18"/>
              </w:rPr>
            </w:pPr>
            <w:r>
              <w:rPr>
                <w:b/>
                <w:color w:val="2B3D4F"/>
                <w:sz w:val="18"/>
              </w:rPr>
              <w:t xml:space="preserve">Equity expected </w:t>
            </w:r>
            <w:r>
              <w:rPr>
                <w:b/>
                <w:color w:val="2B3D4F"/>
                <w:spacing w:val="-2"/>
                <w:sz w:val="18"/>
              </w:rPr>
              <w:t>return</w:t>
            </w:r>
          </w:p>
        </w:tc>
        <w:tc>
          <w:tcPr>
            <w:tcW w:w="1020" w:type="dxa"/>
          </w:tcPr>
          <w:p w14:paraId="5F599666" w14:textId="77777777" w:rsidR="00656D08" w:rsidRDefault="00B908BF">
            <w:pPr>
              <w:pStyle w:val="TableParagraph"/>
              <w:rPr>
                <w:sz w:val="18"/>
              </w:rPr>
            </w:pPr>
            <w:r>
              <w:rPr>
                <w:color w:val="2B3D4F"/>
                <w:spacing w:val="-4"/>
                <w:sz w:val="18"/>
              </w:rPr>
              <w:t>mu_B</w:t>
            </w:r>
          </w:p>
        </w:tc>
        <w:tc>
          <w:tcPr>
            <w:tcW w:w="1417" w:type="dxa"/>
          </w:tcPr>
          <w:p w14:paraId="5F599667" w14:textId="77777777" w:rsidR="00656D08" w:rsidRDefault="00B908BF">
            <w:pPr>
              <w:pStyle w:val="TableParagraph"/>
              <w:rPr>
                <w:sz w:val="18"/>
              </w:rPr>
            </w:pPr>
            <w:r>
              <w:rPr>
                <w:color w:val="2B3D4F"/>
                <w:sz w:val="18"/>
              </w:rPr>
              <w:t xml:space="preserve">9.2% </w:t>
            </w:r>
            <w:r>
              <w:rPr>
                <w:color w:val="2B3D4F"/>
                <w:spacing w:val="-4"/>
                <w:sz w:val="18"/>
              </w:rPr>
              <w:t>p.a.</w:t>
            </w:r>
          </w:p>
        </w:tc>
        <w:tc>
          <w:tcPr>
            <w:tcW w:w="3855" w:type="dxa"/>
          </w:tcPr>
          <w:p w14:paraId="5F599668" w14:textId="77777777" w:rsidR="00656D08" w:rsidRDefault="00B908BF">
            <w:pPr>
              <w:pStyle w:val="TableParagraph"/>
              <w:rPr>
                <w:sz w:val="18"/>
              </w:rPr>
            </w:pPr>
            <w:r>
              <w:rPr>
                <w:color w:val="2B3D4F"/>
                <w:sz w:val="18"/>
              </w:rPr>
              <w:t xml:space="preserve">Long-run S&amp;P; 500 </w:t>
            </w:r>
            <w:r>
              <w:rPr>
                <w:color w:val="2B3D4F"/>
                <w:spacing w:val="-2"/>
                <w:sz w:val="18"/>
              </w:rPr>
              <w:t>return</w:t>
            </w:r>
          </w:p>
        </w:tc>
      </w:tr>
      <w:tr w:rsidR="00656D08" w14:paraId="5F59966E" w14:textId="77777777">
        <w:trPr>
          <w:trHeight w:val="390"/>
        </w:trPr>
        <w:tc>
          <w:tcPr>
            <w:tcW w:w="2381" w:type="dxa"/>
            <w:shd w:val="clear" w:color="auto" w:fill="F7F9F9"/>
          </w:tcPr>
          <w:p w14:paraId="5F59966A" w14:textId="77777777" w:rsidR="00656D08" w:rsidRDefault="00B908BF">
            <w:pPr>
              <w:pStyle w:val="TableParagraph"/>
              <w:rPr>
                <w:b/>
                <w:sz w:val="18"/>
              </w:rPr>
            </w:pPr>
            <w:r>
              <w:rPr>
                <w:b/>
                <w:color w:val="2B3D4F"/>
                <w:sz w:val="18"/>
              </w:rPr>
              <w:t xml:space="preserve">Equity </w:t>
            </w:r>
            <w:r>
              <w:rPr>
                <w:b/>
                <w:color w:val="2B3D4F"/>
                <w:spacing w:val="-2"/>
                <w:sz w:val="18"/>
              </w:rPr>
              <w:t>volatility</w:t>
            </w:r>
          </w:p>
        </w:tc>
        <w:tc>
          <w:tcPr>
            <w:tcW w:w="1020" w:type="dxa"/>
            <w:shd w:val="clear" w:color="auto" w:fill="F7F9F9"/>
          </w:tcPr>
          <w:p w14:paraId="5F59966B" w14:textId="77777777" w:rsidR="00656D08" w:rsidRDefault="00B908BF">
            <w:pPr>
              <w:pStyle w:val="TableParagraph"/>
              <w:rPr>
                <w:sz w:val="18"/>
              </w:rPr>
            </w:pPr>
            <w:r>
              <w:rPr>
                <w:color w:val="2B3D4F"/>
                <w:spacing w:val="-2"/>
                <w:sz w:val="18"/>
              </w:rPr>
              <w:t>sigma_B</w:t>
            </w:r>
          </w:p>
        </w:tc>
        <w:tc>
          <w:tcPr>
            <w:tcW w:w="1417" w:type="dxa"/>
            <w:shd w:val="clear" w:color="auto" w:fill="F7F9F9"/>
          </w:tcPr>
          <w:p w14:paraId="5F59966C" w14:textId="77777777" w:rsidR="00656D08" w:rsidRDefault="00B908BF">
            <w:pPr>
              <w:pStyle w:val="TableParagraph"/>
              <w:rPr>
                <w:sz w:val="18"/>
              </w:rPr>
            </w:pPr>
            <w:r>
              <w:rPr>
                <w:color w:val="2B3D4F"/>
                <w:sz w:val="18"/>
              </w:rPr>
              <w:t xml:space="preserve">16.6% </w:t>
            </w:r>
            <w:r>
              <w:rPr>
                <w:color w:val="2B3D4F"/>
                <w:spacing w:val="-4"/>
                <w:sz w:val="18"/>
              </w:rPr>
              <w:t>p.a.</w:t>
            </w:r>
          </w:p>
        </w:tc>
        <w:tc>
          <w:tcPr>
            <w:tcW w:w="3855" w:type="dxa"/>
            <w:shd w:val="clear" w:color="auto" w:fill="F7F9F9"/>
          </w:tcPr>
          <w:p w14:paraId="5F59966D" w14:textId="77777777" w:rsidR="00656D08" w:rsidRDefault="00B908BF">
            <w:pPr>
              <w:pStyle w:val="TableParagraph"/>
              <w:rPr>
                <w:sz w:val="18"/>
              </w:rPr>
            </w:pPr>
            <w:r>
              <w:rPr>
                <w:color w:val="2B3D4F"/>
                <w:sz w:val="18"/>
              </w:rPr>
              <w:t xml:space="preserve">S&amp;P; 500 annual </w:t>
            </w:r>
            <w:r>
              <w:rPr>
                <w:color w:val="2B3D4F"/>
                <w:spacing w:val="-2"/>
                <w:sz w:val="18"/>
              </w:rPr>
              <w:t>volatility</w:t>
            </w:r>
          </w:p>
        </w:tc>
      </w:tr>
      <w:tr w:rsidR="00656D08" w14:paraId="5F599673" w14:textId="77777777">
        <w:trPr>
          <w:trHeight w:val="630"/>
        </w:trPr>
        <w:tc>
          <w:tcPr>
            <w:tcW w:w="2381" w:type="dxa"/>
          </w:tcPr>
          <w:p w14:paraId="5F59966F" w14:textId="77777777" w:rsidR="00656D08" w:rsidRDefault="00B908BF">
            <w:pPr>
              <w:pStyle w:val="TableParagraph"/>
              <w:spacing w:line="278" w:lineRule="auto"/>
              <w:rPr>
                <w:b/>
                <w:sz w:val="18"/>
              </w:rPr>
            </w:pPr>
            <w:r>
              <w:rPr>
                <w:b/>
                <w:color w:val="2B3D4F"/>
                <w:sz w:val="18"/>
              </w:rPr>
              <w:t>Equity</w:t>
            </w:r>
            <w:r>
              <w:rPr>
                <w:b/>
                <w:color w:val="2B3D4F"/>
                <w:spacing w:val="-15"/>
                <w:sz w:val="18"/>
              </w:rPr>
              <w:t xml:space="preserve"> </w:t>
            </w:r>
            <w:r>
              <w:rPr>
                <w:b/>
                <w:color w:val="2B3D4F"/>
                <w:sz w:val="18"/>
              </w:rPr>
              <w:t>mean</w:t>
            </w:r>
            <w:r>
              <w:rPr>
                <w:b/>
                <w:color w:val="2B3D4F"/>
                <w:spacing w:val="-12"/>
                <w:sz w:val="18"/>
              </w:rPr>
              <w:t xml:space="preserve"> </w:t>
            </w:r>
            <w:r>
              <w:rPr>
                <w:b/>
                <w:color w:val="2B3D4F"/>
                <w:sz w:val="18"/>
              </w:rPr>
              <w:t xml:space="preserve">reversion </w:t>
            </w:r>
            <w:r>
              <w:rPr>
                <w:b/>
                <w:color w:val="2B3D4F"/>
                <w:spacing w:val="-2"/>
                <w:sz w:val="18"/>
              </w:rPr>
              <w:t>speed</w:t>
            </w:r>
          </w:p>
        </w:tc>
        <w:tc>
          <w:tcPr>
            <w:tcW w:w="1020" w:type="dxa"/>
          </w:tcPr>
          <w:p w14:paraId="5F599670" w14:textId="77777777" w:rsidR="00656D08" w:rsidRDefault="00B908BF">
            <w:pPr>
              <w:pStyle w:val="TableParagraph"/>
              <w:spacing w:line="278" w:lineRule="auto"/>
              <w:ind w:right="181"/>
              <w:rPr>
                <w:sz w:val="18"/>
              </w:rPr>
            </w:pPr>
            <w:r>
              <w:rPr>
                <w:color w:val="2B3D4F"/>
                <w:spacing w:val="-2"/>
                <w:sz w:val="18"/>
              </w:rPr>
              <w:t xml:space="preserve">gamma_ </w:t>
            </w:r>
            <w:r>
              <w:rPr>
                <w:color w:val="2B3D4F"/>
                <w:spacing w:val="-10"/>
                <w:sz w:val="18"/>
              </w:rPr>
              <w:t>B</w:t>
            </w:r>
          </w:p>
        </w:tc>
        <w:tc>
          <w:tcPr>
            <w:tcW w:w="1417" w:type="dxa"/>
          </w:tcPr>
          <w:p w14:paraId="5F599671" w14:textId="77777777" w:rsidR="00656D08" w:rsidRDefault="00B908BF">
            <w:pPr>
              <w:pStyle w:val="TableParagraph"/>
              <w:rPr>
                <w:sz w:val="18"/>
              </w:rPr>
            </w:pPr>
            <w:r>
              <w:rPr>
                <w:color w:val="2B3D4F"/>
                <w:spacing w:val="-2"/>
                <w:sz w:val="18"/>
              </w:rPr>
              <w:t>0.163</w:t>
            </w:r>
          </w:p>
        </w:tc>
        <w:tc>
          <w:tcPr>
            <w:tcW w:w="3855" w:type="dxa"/>
          </w:tcPr>
          <w:p w14:paraId="5F599672" w14:textId="77777777" w:rsidR="00656D08" w:rsidRDefault="00B908BF">
            <w:pPr>
              <w:pStyle w:val="TableParagraph"/>
              <w:rPr>
                <w:sz w:val="18"/>
              </w:rPr>
            </w:pPr>
            <w:r>
              <w:rPr>
                <w:color w:val="2B3D4F"/>
                <w:sz w:val="18"/>
              </w:rPr>
              <w:t xml:space="preserve">Speed of reversion to </w:t>
            </w:r>
            <w:r>
              <w:rPr>
                <w:color w:val="2B3D4F"/>
                <w:spacing w:val="-2"/>
                <w:sz w:val="18"/>
              </w:rPr>
              <w:t>trend</w:t>
            </w:r>
          </w:p>
        </w:tc>
      </w:tr>
      <w:tr w:rsidR="00656D08" w14:paraId="5F599678" w14:textId="77777777">
        <w:trPr>
          <w:trHeight w:val="390"/>
        </w:trPr>
        <w:tc>
          <w:tcPr>
            <w:tcW w:w="2381" w:type="dxa"/>
            <w:shd w:val="clear" w:color="auto" w:fill="F7F9F9"/>
          </w:tcPr>
          <w:p w14:paraId="5F599674" w14:textId="77777777" w:rsidR="00656D08" w:rsidRDefault="00B908BF">
            <w:pPr>
              <w:pStyle w:val="TableParagraph"/>
              <w:rPr>
                <w:b/>
                <w:sz w:val="18"/>
              </w:rPr>
            </w:pPr>
            <w:r>
              <w:rPr>
                <w:b/>
                <w:color w:val="2B3D4F"/>
                <w:sz w:val="18"/>
              </w:rPr>
              <w:t xml:space="preserve">Cash rate long-run </w:t>
            </w:r>
            <w:r>
              <w:rPr>
                <w:b/>
                <w:color w:val="2B3D4F"/>
                <w:spacing w:val="-4"/>
                <w:sz w:val="18"/>
              </w:rPr>
              <w:t>mean</w:t>
            </w:r>
          </w:p>
        </w:tc>
        <w:tc>
          <w:tcPr>
            <w:tcW w:w="1020" w:type="dxa"/>
            <w:shd w:val="clear" w:color="auto" w:fill="F7F9F9"/>
          </w:tcPr>
          <w:p w14:paraId="5F599675" w14:textId="77777777" w:rsidR="00656D08" w:rsidRDefault="00B908BF">
            <w:pPr>
              <w:pStyle w:val="TableParagraph"/>
              <w:rPr>
                <w:sz w:val="18"/>
              </w:rPr>
            </w:pPr>
            <w:r>
              <w:rPr>
                <w:color w:val="2B3D4F"/>
                <w:spacing w:val="-2"/>
                <w:sz w:val="18"/>
              </w:rPr>
              <w:t>theta</w:t>
            </w:r>
          </w:p>
        </w:tc>
        <w:tc>
          <w:tcPr>
            <w:tcW w:w="1417" w:type="dxa"/>
            <w:shd w:val="clear" w:color="auto" w:fill="F7F9F9"/>
          </w:tcPr>
          <w:p w14:paraId="5F599676" w14:textId="77777777" w:rsidR="00656D08" w:rsidRDefault="00B908BF">
            <w:pPr>
              <w:pStyle w:val="TableParagraph"/>
              <w:rPr>
                <w:sz w:val="18"/>
              </w:rPr>
            </w:pPr>
            <w:r>
              <w:rPr>
                <w:color w:val="2B3D4F"/>
                <w:sz w:val="18"/>
              </w:rPr>
              <w:t xml:space="preserve">2.13% </w:t>
            </w:r>
            <w:r>
              <w:rPr>
                <w:color w:val="2B3D4F"/>
                <w:spacing w:val="-4"/>
                <w:sz w:val="18"/>
              </w:rPr>
              <w:t>p.a.</w:t>
            </w:r>
          </w:p>
        </w:tc>
        <w:tc>
          <w:tcPr>
            <w:tcW w:w="3855" w:type="dxa"/>
            <w:shd w:val="clear" w:color="auto" w:fill="F7F9F9"/>
          </w:tcPr>
          <w:p w14:paraId="5F599677" w14:textId="77777777" w:rsidR="00656D08" w:rsidRDefault="00B908BF">
            <w:pPr>
              <w:pStyle w:val="TableParagraph"/>
              <w:rPr>
                <w:sz w:val="18"/>
              </w:rPr>
            </w:pPr>
            <w:r>
              <w:rPr>
                <w:color w:val="2B3D4F"/>
                <w:sz w:val="18"/>
              </w:rPr>
              <w:t xml:space="preserve">Long-run equilibrium cash </w:t>
            </w:r>
            <w:r>
              <w:rPr>
                <w:color w:val="2B3D4F"/>
                <w:spacing w:val="-4"/>
                <w:sz w:val="18"/>
              </w:rPr>
              <w:t>rate</w:t>
            </w:r>
          </w:p>
        </w:tc>
      </w:tr>
      <w:tr w:rsidR="00656D08" w14:paraId="5F59967D" w14:textId="77777777">
        <w:trPr>
          <w:trHeight w:val="630"/>
        </w:trPr>
        <w:tc>
          <w:tcPr>
            <w:tcW w:w="2381" w:type="dxa"/>
          </w:tcPr>
          <w:p w14:paraId="5F599679" w14:textId="77777777" w:rsidR="00656D08" w:rsidRDefault="00B908BF">
            <w:pPr>
              <w:pStyle w:val="TableParagraph"/>
              <w:spacing w:line="278" w:lineRule="auto"/>
              <w:ind w:right="860"/>
              <w:rPr>
                <w:b/>
                <w:sz w:val="18"/>
              </w:rPr>
            </w:pPr>
            <w:r>
              <w:rPr>
                <w:b/>
                <w:color w:val="2B3D4F"/>
                <w:sz w:val="18"/>
              </w:rPr>
              <w:t xml:space="preserve">Cash rate mean reversion </w:t>
            </w:r>
            <w:r>
              <w:rPr>
                <w:b/>
                <w:color w:val="2B3D4F"/>
                <w:spacing w:val="-2"/>
                <w:sz w:val="18"/>
              </w:rPr>
              <w:t>speed</w:t>
            </w:r>
          </w:p>
        </w:tc>
        <w:tc>
          <w:tcPr>
            <w:tcW w:w="1020" w:type="dxa"/>
          </w:tcPr>
          <w:p w14:paraId="5F59967A" w14:textId="77777777" w:rsidR="00656D08" w:rsidRDefault="00B908BF">
            <w:pPr>
              <w:pStyle w:val="TableParagraph"/>
              <w:rPr>
                <w:sz w:val="18"/>
              </w:rPr>
            </w:pPr>
            <w:r>
              <w:rPr>
                <w:color w:val="2B3D4F"/>
                <w:spacing w:val="-2"/>
                <w:sz w:val="18"/>
              </w:rPr>
              <w:t>kappa</w:t>
            </w:r>
          </w:p>
        </w:tc>
        <w:tc>
          <w:tcPr>
            <w:tcW w:w="1417" w:type="dxa"/>
          </w:tcPr>
          <w:p w14:paraId="5F59967B" w14:textId="77777777" w:rsidR="00656D08" w:rsidRDefault="00B908BF">
            <w:pPr>
              <w:pStyle w:val="TableParagraph"/>
              <w:rPr>
                <w:sz w:val="18"/>
              </w:rPr>
            </w:pPr>
            <w:r>
              <w:rPr>
                <w:color w:val="2B3D4F"/>
                <w:spacing w:val="-4"/>
                <w:sz w:val="18"/>
              </w:rPr>
              <w:t>0.24</w:t>
            </w:r>
          </w:p>
        </w:tc>
        <w:tc>
          <w:tcPr>
            <w:tcW w:w="3855" w:type="dxa"/>
          </w:tcPr>
          <w:p w14:paraId="5F59967C" w14:textId="77777777" w:rsidR="00656D08" w:rsidRDefault="00B908BF">
            <w:pPr>
              <w:pStyle w:val="TableParagraph"/>
              <w:rPr>
                <w:sz w:val="18"/>
              </w:rPr>
            </w:pPr>
            <w:r>
              <w:rPr>
                <w:color w:val="2B3D4F"/>
                <w:sz w:val="18"/>
              </w:rPr>
              <w:t xml:space="preserve">Rate of mean </w:t>
            </w:r>
            <w:r>
              <w:rPr>
                <w:color w:val="2B3D4F"/>
                <w:spacing w:val="-2"/>
                <w:sz w:val="18"/>
              </w:rPr>
              <w:t>reversion</w:t>
            </w:r>
          </w:p>
        </w:tc>
      </w:tr>
      <w:tr w:rsidR="00656D08" w14:paraId="5F599682" w14:textId="77777777">
        <w:trPr>
          <w:trHeight w:val="390"/>
        </w:trPr>
        <w:tc>
          <w:tcPr>
            <w:tcW w:w="2381" w:type="dxa"/>
            <w:shd w:val="clear" w:color="auto" w:fill="F7F9F9"/>
          </w:tcPr>
          <w:p w14:paraId="5F59967E" w14:textId="77777777" w:rsidR="00656D08" w:rsidRDefault="00B908BF">
            <w:pPr>
              <w:pStyle w:val="TableParagraph"/>
              <w:rPr>
                <w:b/>
                <w:sz w:val="18"/>
              </w:rPr>
            </w:pPr>
            <w:r>
              <w:rPr>
                <w:b/>
                <w:color w:val="2B3D4F"/>
                <w:sz w:val="18"/>
              </w:rPr>
              <w:t xml:space="preserve">Cash rate </w:t>
            </w:r>
            <w:r>
              <w:rPr>
                <w:b/>
                <w:color w:val="2B3D4F"/>
                <w:spacing w:val="-2"/>
                <w:sz w:val="18"/>
              </w:rPr>
              <w:t>volatility</w:t>
            </w:r>
          </w:p>
        </w:tc>
        <w:tc>
          <w:tcPr>
            <w:tcW w:w="1020" w:type="dxa"/>
            <w:shd w:val="clear" w:color="auto" w:fill="F7F9F9"/>
          </w:tcPr>
          <w:p w14:paraId="5F59967F" w14:textId="77777777" w:rsidR="00656D08" w:rsidRDefault="00B908BF">
            <w:pPr>
              <w:pStyle w:val="TableParagraph"/>
              <w:rPr>
                <w:sz w:val="18"/>
              </w:rPr>
            </w:pPr>
            <w:r>
              <w:rPr>
                <w:color w:val="2B3D4F"/>
                <w:spacing w:val="-2"/>
                <w:sz w:val="18"/>
              </w:rPr>
              <w:t>sigma_r</w:t>
            </w:r>
          </w:p>
        </w:tc>
        <w:tc>
          <w:tcPr>
            <w:tcW w:w="1417" w:type="dxa"/>
            <w:shd w:val="clear" w:color="auto" w:fill="F7F9F9"/>
          </w:tcPr>
          <w:p w14:paraId="5F599680" w14:textId="77777777" w:rsidR="00656D08" w:rsidRDefault="00B908BF">
            <w:pPr>
              <w:pStyle w:val="TableParagraph"/>
              <w:rPr>
                <w:sz w:val="18"/>
              </w:rPr>
            </w:pPr>
            <w:r>
              <w:rPr>
                <w:color w:val="2B3D4F"/>
                <w:sz w:val="18"/>
              </w:rPr>
              <w:t xml:space="preserve">1.22% </w:t>
            </w:r>
            <w:r>
              <w:rPr>
                <w:color w:val="2B3D4F"/>
                <w:spacing w:val="-4"/>
                <w:sz w:val="18"/>
              </w:rPr>
              <w:t>p.a.</w:t>
            </w:r>
          </w:p>
        </w:tc>
        <w:tc>
          <w:tcPr>
            <w:tcW w:w="3855" w:type="dxa"/>
            <w:shd w:val="clear" w:color="auto" w:fill="F7F9F9"/>
          </w:tcPr>
          <w:p w14:paraId="5F599681" w14:textId="77777777" w:rsidR="00656D08" w:rsidRDefault="00B908BF">
            <w:pPr>
              <w:pStyle w:val="TableParagraph"/>
              <w:rPr>
                <w:sz w:val="18"/>
              </w:rPr>
            </w:pPr>
            <w:r>
              <w:rPr>
                <w:color w:val="2B3D4F"/>
                <w:sz w:val="18"/>
              </w:rPr>
              <w:t xml:space="preserve">Cash rate annual </w:t>
            </w:r>
            <w:r>
              <w:rPr>
                <w:color w:val="2B3D4F"/>
                <w:spacing w:val="-2"/>
                <w:sz w:val="18"/>
              </w:rPr>
              <w:t>volatility</w:t>
            </w:r>
          </w:p>
        </w:tc>
      </w:tr>
      <w:tr w:rsidR="00656D08" w14:paraId="5F599687" w14:textId="77777777">
        <w:trPr>
          <w:trHeight w:val="630"/>
        </w:trPr>
        <w:tc>
          <w:tcPr>
            <w:tcW w:w="2381" w:type="dxa"/>
          </w:tcPr>
          <w:p w14:paraId="5F599683" w14:textId="77777777" w:rsidR="00656D08" w:rsidRDefault="00B908BF">
            <w:pPr>
              <w:pStyle w:val="TableParagraph"/>
              <w:rPr>
                <w:b/>
                <w:sz w:val="18"/>
              </w:rPr>
            </w:pPr>
            <w:r>
              <w:rPr>
                <w:b/>
                <w:color w:val="2B3D4F"/>
                <w:sz w:val="18"/>
              </w:rPr>
              <w:t xml:space="preserve">Equity-rate </w:t>
            </w:r>
            <w:r>
              <w:rPr>
                <w:b/>
                <w:color w:val="2B3D4F"/>
                <w:spacing w:val="-2"/>
                <w:sz w:val="18"/>
              </w:rPr>
              <w:t>correlation</w:t>
            </w:r>
          </w:p>
        </w:tc>
        <w:tc>
          <w:tcPr>
            <w:tcW w:w="1020" w:type="dxa"/>
          </w:tcPr>
          <w:p w14:paraId="5F599684" w14:textId="77777777" w:rsidR="00656D08" w:rsidRDefault="00B908BF">
            <w:pPr>
              <w:pStyle w:val="TableParagraph"/>
              <w:rPr>
                <w:sz w:val="18"/>
              </w:rPr>
            </w:pPr>
            <w:r>
              <w:rPr>
                <w:color w:val="2B3D4F"/>
                <w:spacing w:val="-5"/>
                <w:sz w:val="18"/>
              </w:rPr>
              <w:t>rho</w:t>
            </w:r>
          </w:p>
        </w:tc>
        <w:tc>
          <w:tcPr>
            <w:tcW w:w="1417" w:type="dxa"/>
          </w:tcPr>
          <w:p w14:paraId="5F599685" w14:textId="77777777" w:rsidR="00656D08" w:rsidRDefault="00B908BF">
            <w:pPr>
              <w:pStyle w:val="TableParagraph"/>
              <w:rPr>
                <w:sz w:val="18"/>
              </w:rPr>
            </w:pPr>
            <w:r>
              <w:rPr>
                <w:color w:val="2B3D4F"/>
                <w:spacing w:val="-4"/>
                <w:sz w:val="18"/>
              </w:rPr>
              <w:t>0.30</w:t>
            </w:r>
          </w:p>
        </w:tc>
        <w:tc>
          <w:tcPr>
            <w:tcW w:w="3855" w:type="dxa"/>
          </w:tcPr>
          <w:p w14:paraId="5F599686" w14:textId="77777777" w:rsidR="00656D08" w:rsidRDefault="00B908BF">
            <w:pPr>
              <w:pStyle w:val="TableParagraph"/>
              <w:spacing w:line="278" w:lineRule="auto"/>
              <w:ind w:right="97"/>
              <w:rPr>
                <w:sz w:val="18"/>
              </w:rPr>
            </w:pPr>
            <w:r>
              <w:rPr>
                <w:color w:val="2B3D4F"/>
                <w:sz w:val="18"/>
              </w:rPr>
              <w:t>Cross-correlation</w:t>
            </w:r>
            <w:r>
              <w:rPr>
                <w:color w:val="2B3D4F"/>
                <w:spacing w:val="-13"/>
                <w:sz w:val="18"/>
              </w:rPr>
              <w:t xml:space="preserve"> </w:t>
            </w:r>
            <w:r>
              <w:rPr>
                <w:color w:val="2B3D4F"/>
                <w:sz w:val="18"/>
              </w:rPr>
              <w:t>(appropriate</w:t>
            </w:r>
            <w:r>
              <w:rPr>
                <w:color w:val="2B3D4F"/>
                <w:spacing w:val="-12"/>
                <w:sz w:val="18"/>
              </w:rPr>
              <w:t xml:space="preserve"> </w:t>
            </w:r>
            <w:r>
              <w:rPr>
                <w:color w:val="2B3D4F"/>
                <w:sz w:val="18"/>
              </w:rPr>
              <w:t>for</w:t>
            </w:r>
            <w:r>
              <w:rPr>
                <w:color w:val="2B3D4F"/>
                <w:spacing w:val="-13"/>
                <w:sz w:val="18"/>
              </w:rPr>
              <w:t xml:space="preserve"> </w:t>
            </w:r>
            <w:r>
              <w:rPr>
                <w:color w:val="2B3D4F"/>
                <w:sz w:val="18"/>
              </w:rPr>
              <w:t xml:space="preserve">30yr </w:t>
            </w:r>
            <w:r>
              <w:rPr>
                <w:color w:val="2B3D4F"/>
                <w:spacing w:val="-2"/>
                <w:sz w:val="18"/>
              </w:rPr>
              <w:t>horizon)</w:t>
            </w:r>
          </w:p>
        </w:tc>
      </w:tr>
    </w:tbl>
    <w:p w14:paraId="5F599688" w14:textId="77777777" w:rsidR="00656D08" w:rsidRDefault="00B908BF">
      <w:pPr>
        <w:pStyle w:val="BodyText"/>
        <w:spacing w:before="291" w:line="292" w:lineRule="auto"/>
        <w:ind w:left="120" w:right="117"/>
        <w:jc w:val="both"/>
      </w:pPr>
      <w:r>
        <w:rPr>
          <w:color w:val="2B3D4F"/>
        </w:rPr>
        <w:t>The</w:t>
      </w:r>
      <w:r>
        <w:rPr>
          <w:color w:val="2B3D4F"/>
          <w:spacing w:val="-5"/>
        </w:rPr>
        <w:t xml:space="preserve"> </w:t>
      </w:r>
      <w:r>
        <w:rPr>
          <w:color w:val="2B3D4F"/>
        </w:rPr>
        <w:t>correlation</w:t>
      </w:r>
      <w:r>
        <w:rPr>
          <w:color w:val="2B3D4F"/>
          <w:spacing w:val="-5"/>
        </w:rPr>
        <w:t xml:space="preserve"> </w:t>
      </w:r>
      <w:r>
        <w:rPr>
          <w:color w:val="2B3D4F"/>
        </w:rPr>
        <w:t>of</w:t>
      </w:r>
      <w:r>
        <w:rPr>
          <w:color w:val="2B3D4F"/>
          <w:spacing w:val="-5"/>
        </w:rPr>
        <w:t xml:space="preserve"> </w:t>
      </w:r>
      <w:r>
        <w:rPr>
          <w:color w:val="2B3D4F"/>
        </w:rPr>
        <w:t>0.30</w:t>
      </w:r>
      <w:r>
        <w:rPr>
          <w:color w:val="2B3D4F"/>
          <w:spacing w:val="-5"/>
        </w:rPr>
        <w:t xml:space="preserve"> </w:t>
      </w:r>
      <w:r>
        <w:rPr>
          <w:color w:val="2B3D4F"/>
        </w:rPr>
        <w:t>between</w:t>
      </w:r>
      <w:r>
        <w:rPr>
          <w:color w:val="2B3D4F"/>
          <w:spacing w:val="-5"/>
        </w:rPr>
        <w:t xml:space="preserve"> </w:t>
      </w:r>
      <w:r>
        <w:rPr>
          <w:color w:val="2B3D4F"/>
        </w:rPr>
        <w:t>equity</w:t>
      </w:r>
      <w:r>
        <w:rPr>
          <w:color w:val="2B3D4F"/>
          <w:spacing w:val="-5"/>
        </w:rPr>
        <w:t xml:space="preserve"> </w:t>
      </w:r>
      <w:r>
        <w:rPr>
          <w:color w:val="2B3D4F"/>
        </w:rPr>
        <w:t>returns</w:t>
      </w:r>
      <w:r>
        <w:rPr>
          <w:color w:val="2B3D4F"/>
          <w:spacing w:val="-5"/>
        </w:rPr>
        <w:t xml:space="preserve"> </w:t>
      </w:r>
      <w:r>
        <w:rPr>
          <w:color w:val="2B3D4F"/>
        </w:rPr>
        <w:t>and</w:t>
      </w:r>
      <w:r>
        <w:rPr>
          <w:color w:val="2B3D4F"/>
          <w:spacing w:val="-5"/>
        </w:rPr>
        <w:t xml:space="preserve"> </w:t>
      </w:r>
      <w:r>
        <w:rPr>
          <w:color w:val="2B3D4F"/>
        </w:rPr>
        <w:t>interest</w:t>
      </w:r>
      <w:r>
        <w:rPr>
          <w:color w:val="2B3D4F"/>
          <w:spacing w:val="-5"/>
        </w:rPr>
        <w:t xml:space="preserve"> </w:t>
      </w:r>
      <w:r>
        <w:rPr>
          <w:color w:val="2B3D4F"/>
        </w:rPr>
        <w:t>rate</w:t>
      </w:r>
      <w:r>
        <w:rPr>
          <w:color w:val="2B3D4F"/>
          <w:spacing w:val="-5"/>
        </w:rPr>
        <w:t xml:space="preserve"> </w:t>
      </w:r>
      <w:r>
        <w:rPr>
          <w:color w:val="2B3D4F"/>
        </w:rPr>
        <w:t>innovations</w:t>
      </w:r>
      <w:r>
        <w:rPr>
          <w:color w:val="2B3D4F"/>
          <w:spacing w:val="-5"/>
        </w:rPr>
        <w:t xml:space="preserve"> </w:t>
      </w:r>
      <w:r>
        <w:rPr>
          <w:color w:val="2B3D4F"/>
        </w:rPr>
        <w:t>is</w:t>
      </w:r>
      <w:r>
        <w:rPr>
          <w:color w:val="2B3D4F"/>
          <w:spacing w:val="-5"/>
        </w:rPr>
        <w:t xml:space="preserve"> </w:t>
      </w:r>
      <w:r>
        <w:rPr>
          <w:color w:val="2B3D4F"/>
        </w:rPr>
        <w:t>estimated</w:t>
      </w:r>
      <w:r>
        <w:rPr>
          <w:color w:val="2B3D4F"/>
          <w:spacing w:val="-5"/>
        </w:rPr>
        <w:t xml:space="preserve"> </w:t>
      </w:r>
      <w:r>
        <w:rPr>
          <w:color w:val="2B3D4F"/>
        </w:rPr>
        <w:t>over</w:t>
      </w:r>
      <w:r>
        <w:rPr>
          <w:color w:val="2B3D4F"/>
          <w:spacing w:val="-5"/>
        </w:rPr>
        <w:t xml:space="preserve"> </w:t>
      </w:r>
      <w:r>
        <w:rPr>
          <w:color w:val="2B3D4F"/>
        </w:rPr>
        <w:t>the</w:t>
      </w:r>
      <w:r>
        <w:rPr>
          <w:color w:val="2B3D4F"/>
          <w:spacing w:val="-5"/>
        </w:rPr>
        <w:t xml:space="preserve"> </w:t>
      </w:r>
      <w:r>
        <w:rPr>
          <w:color w:val="2B3D4F"/>
        </w:rPr>
        <w:t>full historical sample. This moderate positive correlation is appropriate for the 30-year horizon of the EPM product.</w:t>
      </w:r>
    </w:p>
    <w:p w14:paraId="5F599689" w14:textId="77777777" w:rsidR="00656D08" w:rsidRDefault="00656D08">
      <w:pPr>
        <w:pStyle w:val="BodyText"/>
      </w:pPr>
    </w:p>
    <w:p w14:paraId="5F59968A" w14:textId="77777777" w:rsidR="00656D08" w:rsidRDefault="00B908BF">
      <w:pPr>
        <w:pStyle w:val="Heading2"/>
        <w:numPr>
          <w:ilvl w:val="1"/>
          <w:numId w:val="5"/>
        </w:numPr>
        <w:tabs>
          <w:tab w:val="left" w:pos="553"/>
        </w:tabs>
        <w:ind w:left="553" w:hanging="433"/>
      </w:pPr>
      <w:r>
        <w:rPr>
          <w:color w:val="3497A8"/>
        </w:rPr>
        <w:t xml:space="preserve">Correlated Simulation </w:t>
      </w:r>
      <w:r>
        <w:rPr>
          <w:color w:val="3497A8"/>
          <w:spacing w:val="-2"/>
        </w:rPr>
        <w:t>Methodology</w:t>
      </w:r>
    </w:p>
    <w:p w14:paraId="5F59968B" w14:textId="77777777" w:rsidR="00656D08" w:rsidRDefault="00B908BF">
      <w:pPr>
        <w:pStyle w:val="BodyText"/>
        <w:spacing w:before="187" w:line="292" w:lineRule="auto"/>
        <w:ind w:left="120" w:right="117"/>
        <w:jc w:val="both"/>
      </w:pPr>
      <w:r>
        <w:rPr>
          <w:color w:val="2B3D4F"/>
        </w:rPr>
        <w:t>The Monte Carlo simulation generates 50,000 correlated paths for equity returns and interest rates over the 30-year mortgage term. Correlation is introduced via the Cholesky decomposition:</w:t>
      </w:r>
    </w:p>
    <w:p w14:paraId="5F59968C" w14:textId="77777777" w:rsidR="00656D08" w:rsidRDefault="00B908BF">
      <w:pPr>
        <w:pStyle w:val="BodyText"/>
        <w:spacing w:before="133"/>
        <w:ind w:left="687"/>
        <w:rPr>
          <w:rFonts w:ascii="Courier New"/>
        </w:rPr>
      </w:pPr>
      <w:r>
        <w:rPr>
          <w:rFonts w:ascii="Courier New"/>
          <w:color w:val="2B3D4F"/>
        </w:rPr>
        <w:t xml:space="preserve">z1 ~ N(0,1) [equity </w:t>
      </w:r>
      <w:r>
        <w:rPr>
          <w:rFonts w:ascii="Courier New"/>
          <w:color w:val="2B3D4F"/>
          <w:spacing w:val="-2"/>
        </w:rPr>
        <w:t>innovation]</w:t>
      </w:r>
    </w:p>
    <w:p w14:paraId="5F59968D" w14:textId="77777777" w:rsidR="00656D08" w:rsidRPr="00EF1E36" w:rsidRDefault="00B908BF">
      <w:pPr>
        <w:pStyle w:val="BodyText"/>
        <w:spacing w:before="54"/>
        <w:ind w:left="687"/>
        <w:rPr>
          <w:rFonts w:ascii="Courier New"/>
          <w:lang w:val="pl-PL"/>
        </w:rPr>
      </w:pPr>
      <w:r w:rsidRPr="00EF1E36">
        <w:rPr>
          <w:rFonts w:ascii="Courier New"/>
          <w:color w:val="2B3D4F"/>
          <w:lang w:val="pl-PL"/>
        </w:rPr>
        <w:t xml:space="preserve">z2 = rho * z1 + sqrt(1 - rho^2) * z2_raw [rate </w:t>
      </w:r>
      <w:r w:rsidRPr="00EF1E36">
        <w:rPr>
          <w:rFonts w:ascii="Courier New"/>
          <w:color w:val="2B3D4F"/>
          <w:spacing w:val="-2"/>
          <w:lang w:val="pl-PL"/>
        </w:rPr>
        <w:t>innovation]</w:t>
      </w:r>
    </w:p>
    <w:p w14:paraId="5F59968E" w14:textId="77777777" w:rsidR="00656D08" w:rsidRDefault="00B908BF">
      <w:pPr>
        <w:pStyle w:val="BodyText"/>
        <w:spacing w:before="146" w:line="292" w:lineRule="auto"/>
        <w:ind w:left="120" w:right="117"/>
        <w:jc w:val="both"/>
      </w:pPr>
      <w:r>
        <w:rPr>
          <w:color w:val="2B3D4F"/>
        </w:rPr>
        <w:t xml:space="preserve">This ensures that equity and rate shocks are correlated within each simulated year, matching the observed empirical relationship. The full simulation tracks the investment account, mortgage balance, interest costs, fees, and the interest payment holiday mechanism year-by-year for each </w:t>
      </w:r>
      <w:r>
        <w:rPr>
          <w:color w:val="2B3D4F"/>
          <w:spacing w:val="-2"/>
        </w:rPr>
        <w:t>path.</w:t>
      </w:r>
    </w:p>
    <w:p w14:paraId="5F59968F" w14:textId="77777777" w:rsidR="00656D08" w:rsidRDefault="00656D08">
      <w:pPr>
        <w:pStyle w:val="BodyText"/>
        <w:spacing w:line="292" w:lineRule="auto"/>
        <w:jc w:val="both"/>
        <w:sectPr w:rsidR="00656D08">
          <w:pgSz w:w="11910" w:h="16840"/>
          <w:pgMar w:top="1180" w:right="1417" w:bottom="820" w:left="1417" w:header="0" w:footer="625" w:gutter="0"/>
          <w:cols w:space="720"/>
        </w:sectPr>
      </w:pPr>
    </w:p>
    <w:p w14:paraId="5F599690" w14:textId="77777777" w:rsidR="00656D08" w:rsidRDefault="00B908BF">
      <w:pPr>
        <w:pStyle w:val="Heading1"/>
        <w:numPr>
          <w:ilvl w:val="0"/>
          <w:numId w:val="5"/>
        </w:numPr>
        <w:tabs>
          <w:tab w:val="left" w:pos="475"/>
        </w:tabs>
        <w:ind w:left="475" w:hanging="355"/>
      </w:pPr>
      <w:r>
        <w:rPr>
          <w:color w:val="2B3D4F"/>
        </w:rPr>
        <w:lastRenderedPageBreak/>
        <w:t xml:space="preserve">EPM Insurance Architecture </w:t>
      </w:r>
      <w:r>
        <w:rPr>
          <w:color w:val="2B3D4F"/>
          <w:spacing w:val="-2"/>
        </w:rPr>
        <w:t>Overview</w:t>
      </w:r>
    </w:p>
    <w:p w14:paraId="6AE84C34" w14:textId="77777777" w:rsidR="000A5516" w:rsidRDefault="00B908BF">
      <w:pPr>
        <w:pStyle w:val="BodyText"/>
        <w:spacing w:before="251" w:line="292" w:lineRule="auto"/>
        <w:ind w:left="120" w:right="117"/>
        <w:jc w:val="both"/>
        <w:rPr>
          <w:color w:val="2B3D4F"/>
        </w:rPr>
      </w:pPr>
      <w:r>
        <w:rPr>
          <w:color w:val="2B3D4F"/>
        </w:rPr>
        <w:t>The EPM insurance structure provides 100% coverage of all deficit outcomes from dollar zero. There is no deductible, no co-insurance gap, and no uninsured first-loss position for any party.</w:t>
      </w:r>
    </w:p>
    <w:p w14:paraId="5F599691" w14:textId="1CD322BC" w:rsidR="00656D08" w:rsidRDefault="00B908BF">
      <w:pPr>
        <w:pStyle w:val="BodyText"/>
        <w:spacing w:before="251" w:line="292" w:lineRule="auto"/>
        <w:ind w:left="120" w:right="117"/>
        <w:jc w:val="both"/>
      </w:pPr>
      <w:r>
        <w:rPr>
          <w:color w:val="2B3D4F"/>
        </w:rPr>
        <w:t xml:space="preserve"> The two insurance layers divide responsibility by </w:t>
      </w:r>
      <w:r>
        <w:rPr>
          <w:b/>
          <w:color w:val="2B3D4F"/>
        </w:rPr>
        <w:t>loss severity</w:t>
      </w:r>
      <w:r>
        <w:rPr>
          <w:color w:val="2B3D4F"/>
        </w:rPr>
        <w:t>:</w:t>
      </w:r>
    </w:p>
    <w:p w14:paraId="5F599692" w14:textId="7AAAC660" w:rsidR="00656D08" w:rsidRPr="000A5516" w:rsidRDefault="00B908BF">
      <w:pPr>
        <w:pStyle w:val="ListParagraph"/>
        <w:numPr>
          <w:ilvl w:val="0"/>
          <w:numId w:val="2"/>
        </w:numPr>
        <w:tabs>
          <w:tab w:val="left" w:pos="420"/>
        </w:tabs>
        <w:spacing w:before="112" w:line="292" w:lineRule="auto"/>
        <w:ind w:right="118"/>
        <w:rPr>
          <w:color w:val="EE0000"/>
          <w:sz w:val="20"/>
        </w:rPr>
      </w:pPr>
      <w:r w:rsidRPr="000A5516">
        <w:rPr>
          <w:b/>
          <w:color w:val="EE0000"/>
          <w:sz w:val="20"/>
        </w:rPr>
        <w:t xml:space="preserve">LMI Layer: </w:t>
      </w:r>
      <w:r w:rsidRPr="000A5516">
        <w:rPr>
          <w:color w:val="EE0000"/>
          <w:sz w:val="20"/>
        </w:rPr>
        <w:t>Covers the full deficit for 80% of deficit paths (those with smaller deficits, up to the</w:t>
      </w:r>
      <w:r w:rsidRPr="000A5516">
        <w:rPr>
          <w:color w:val="EE0000"/>
          <w:spacing w:val="40"/>
          <w:sz w:val="20"/>
        </w:rPr>
        <w:t xml:space="preserve"> </w:t>
      </w:r>
      <w:r w:rsidRPr="000A5516">
        <w:rPr>
          <w:color w:val="EE0000"/>
          <w:sz w:val="20"/>
        </w:rPr>
        <w:t>split boundary)</w:t>
      </w:r>
      <w:r w:rsidR="000A5516" w:rsidRPr="000A5516">
        <w:rPr>
          <w:color w:val="EE0000"/>
          <w:sz w:val="20"/>
        </w:rPr>
        <w:t xml:space="preserve"> on each individual mortgage</w:t>
      </w:r>
      <w:r w:rsidRPr="000A5516">
        <w:rPr>
          <w:color w:val="EE0000"/>
          <w:sz w:val="20"/>
        </w:rPr>
        <w:t>.</w:t>
      </w:r>
    </w:p>
    <w:p w14:paraId="5F599693" w14:textId="333E6F13" w:rsidR="00656D08" w:rsidRPr="000A5516" w:rsidRDefault="00B908BF">
      <w:pPr>
        <w:pStyle w:val="ListParagraph"/>
        <w:numPr>
          <w:ilvl w:val="0"/>
          <w:numId w:val="2"/>
        </w:numPr>
        <w:tabs>
          <w:tab w:val="left" w:pos="420"/>
        </w:tabs>
        <w:spacing w:before="55" w:line="292" w:lineRule="auto"/>
        <w:ind w:right="117"/>
        <w:rPr>
          <w:color w:val="EE0000"/>
          <w:sz w:val="20"/>
        </w:rPr>
      </w:pPr>
      <w:r w:rsidRPr="000A5516">
        <w:rPr>
          <w:b/>
          <w:color w:val="EE0000"/>
          <w:sz w:val="20"/>
        </w:rPr>
        <w:t xml:space="preserve">Tail Risk Reinsurance: </w:t>
      </w:r>
      <w:r w:rsidRPr="000A5516">
        <w:rPr>
          <w:color w:val="EE0000"/>
          <w:sz w:val="20"/>
        </w:rPr>
        <w:t>On the remaining 20% of deficit paths (those with larger deficits), the</w:t>
      </w:r>
      <w:r w:rsidRPr="000A5516">
        <w:rPr>
          <w:color w:val="EE0000"/>
          <w:spacing w:val="80"/>
          <w:sz w:val="20"/>
        </w:rPr>
        <w:t xml:space="preserve"> </w:t>
      </w:r>
      <w:r w:rsidRPr="000A5516">
        <w:rPr>
          <w:color w:val="EE0000"/>
          <w:sz w:val="20"/>
        </w:rPr>
        <w:t xml:space="preserve">LMI insurer pays up to the split boundary and </w:t>
      </w:r>
      <w:r w:rsidR="000A5516" w:rsidRPr="000A5516">
        <w:rPr>
          <w:color w:val="EE0000"/>
          <w:sz w:val="20"/>
        </w:rPr>
        <w:t xml:space="preserve">20% tail risk is transferred to the portfolio level (i.e. the loan book of each mortgage funder) where </w:t>
      </w:r>
      <w:r w:rsidRPr="000A5516">
        <w:rPr>
          <w:color w:val="EE0000"/>
          <w:sz w:val="20"/>
        </w:rPr>
        <w:t xml:space="preserve">the </w:t>
      </w:r>
      <w:r w:rsidR="000A5516" w:rsidRPr="000A5516">
        <w:rPr>
          <w:color w:val="EE0000"/>
          <w:sz w:val="20"/>
        </w:rPr>
        <w:t xml:space="preserve">Payments &amp; Risk Waterfall is first applied before the  </w:t>
      </w:r>
      <w:r w:rsidRPr="000A5516">
        <w:rPr>
          <w:color w:val="EE0000"/>
          <w:sz w:val="20"/>
        </w:rPr>
        <w:t xml:space="preserve">reinsurer pays </w:t>
      </w:r>
      <w:r w:rsidR="000A5516" w:rsidRPr="000A5516">
        <w:rPr>
          <w:color w:val="EE0000"/>
          <w:sz w:val="20"/>
        </w:rPr>
        <w:t>any residual loss</w:t>
      </w:r>
      <w:r w:rsidRPr="000A5516">
        <w:rPr>
          <w:color w:val="EE0000"/>
          <w:sz w:val="20"/>
        </w:rPr>
        <w:t>.</w:t>
      </w:r>
    </w:p>
    <w:p w14:paraId="429116A1" w14:textId="0D369516" w:rsidR="00082D18" w:rsidRPr="007B3F73" w:rsidRDefault="00B908BF" w:rsidP="007B3F73">
      <w:pPr>
        <w:pStyle w:val="ListParagraph"/>
        <w:numPr>
          <w:ilvl w:val="0"/>
          <w:numId w:val="2"/>
        </w:numPr>
        <w:tabs>
          <w:tab w:val="left" w:pos="420"/>
        </w:tabs>
        <w:spacing w:before="56" w:line="292" w:lineRule="auto"/>
        <w:ind w:right="117"/>
        <w:rPr>
          <w:color w:val="EE0000"/>
          <w:sz w:val="20"/>
        </w:rPr>
      </w:pPr>
      <w:r w:rsidRPr="000A5516">
        <w:rPr>
          <w:b/>
          <w:color w:val="EE0000"/>
          <w:sz w:val="20"/>
        </w:rPr>
        <w:t xml:space="preserve">Combined effect: </w:t>
      </w:r>
      <w:r w:rsidRPr="000A5516">
        <w:rPr>
          <w:color w:val="EE0000"/>
          <w:sz w:val="20"/>
        </w:rPr>
        <w:t xml:space="preserve">The </w:t>
      </w:r>
      <w:r w:rsidR="000A5516">
        <w:rPr>
          <w:color w:val="EE0000"/>
          <w:sz w:val="20"/>
        </w:rPr>
        <w:t xml:space="preserve">lender and </w:t>
      </w:r>
      <w:r w:rsidRPr="000A5516">
        <w:rPr>
          <w:color w:val="EE0000"/>
          <w:sz w:val="20"/>
        </w:rPr>
        <w:t>wholesale mortgage funder bear zero credit risk — every deficit is fully covered from the first dollar.</w:t>
      </w:r>
    </w:p>
    <w:p w14:paraId="5F599695" w14:textId="77777777" w:rsidR="00656D08" w:rsidRDefault="00656D08">
      <w:pPr>
        <w:pStyle w:val="BodyText"/>
      </w:pPr>
    </w:p>
    <w:p w14:paraId="5F599696" w14:textId="3201D8C8" w:rsidR="00656D08" w:rsidRDefault="00B908BF">
      <w:pPr>
        <w:pStyle w:val="Heading2"/>
        <w:ind w:left="120" w:firstLine="0"/>
        <w:jc w:val="both"/>
      </w:pPr>
      <w:r>
        <w:rPr>
          <w:color w:val="3497A8"/>
        </w:rPr>
        <w:t xml:space="preserve">The Payments </w:t>
      </w:r>
      <w:r w:rsidR="000A5516">
        <w:rPr>
          <w:color w:val="EE0000"/>
        </w:rPr>
        <w:t xml:space="preserve">&amp; Risk </w:t>
      </w:r>
      <w:r>
        <w:rPr>
          <w:color w:val="3497A8"/>
          <w:spacing w:val="-2"/>
        </w:rPr>
        <w:t>Waterfall</w:t>
      </w:r>
    </w:p>
    <w:p w14:paraId="5F599697" w14:textId="21948C01" w:rsidR="00656D08" w:rsidRDefault="007B3F73">
      <w:pPr>
        <w:pStyle w:val="BodyText"/>
        <w:spacing w:before="188" w:line="292" w:lineRule="auto"/>
        <w:ind w:left="120"/>
      </w:pPr>
      <w:r w:rsidRPr="007B3F73">
        <w:rPr>
          <w:color w:val="EE0000"/>
        </w:rPr>
        <w:t xml:space="preserve">No insurance </w:t>
      </w:r>
      <w:r>
        <w:rPr>
          <w:color w:val="EE0000"/>
        </w:rPr>
        <w:t xml:space="preserve">or reinsurance </w:t>
      </w:r>
      <w:r w:rsidRPr="007B3F73">
        <w:rPr>
          <w:color w:val="EE0000"/>
        </w:rPr>
        <w:t>claim can</w:t>
      </w:r>
      <w:r>
        <w:rPr>
          <w:color w:val="EE0000"/>
        </w:rPr>
        <w:t xml:space="preserve"> </w:t>
      </w:r>
      <w:r w:rsidRPr="007B3F73">
        <w:rPr>
          <w:color w:val="EE0000"/>
        </w:rPr>
        <w:t>be made before end-of-term (30 years),</w:t>
      </w:r>
      <w:r>
        <w:rPr>
          <w:color w:val="EE0000"/>
        </w:rPr>
        <w:t xml:space="preserve"> </w:t>
      </w:r>
      <w:r w:rsidR="00B908BF">
        <w:rPr>
          <w:color w:val="2B3D4F"/>
        </w:rPr>
        <w:t>Before</w:t>
      </w:r>
      <w:r w:rsidR="00B908BF">
        <w:rPr>
          <w:color w:val="2B3D4F"/>
          <w:spacing w:val="30"/>
        </w:rPr>
        <w:t xml:space="preserve"> </w:t>
      </w:r>
      <w:r w:rsidR="00B908BF">
        <w:rPr>
          <w:color w:val="2B3D4F"/>
        </w:rPr>
        <w:t>any</w:t>
      </w:r>
      <w:r w:rsidR="00B908BF">
        <w:rPr>
          <w:color w:val="2B3D4F"/>
          <w:spacing w:val="30"/>
        </w:rPr>
        <w:t xml:space="preserve"> </w:t>
      </w:r>
      <w:r w:rsidR="00B908BF">
        <w:rPr>
          <w:color w:val="2B3D4F"/>
        </w:rPr>
        <w:t>insurance</w:t>
      </w:r>
      <w:r w:rsidR="00B908BF">
        <w:rPr>
          <w:color w:val="2B3D4F"/>
          <w:spacing w:val="30"/>
        </w:rPr>
        <w:t xml:space="preserve"> </w:t>
      </w:r>
      <w:r w:rsidR="00B908BF">
        <w:rPr>
          <w:color w:val="2B3D4F"/>
        </w:rPr>
        <w:t>claim</w:t>
      </w:r>
      <w:r w:rsidR="00B908BF">
        <w:rPr>
          <w:color w:val="2B3D4F"/>
          <w:spacing w:val="30"/>
        </w:rPr>
        <w:t xml:space="preserve"> </w:t>
      </w:r>
      <w:r w:rsidR="00B908BF">
        <w:rPr>
          <w:color w:val="2B3D4F"/>
        </w:rPr>
        <w:t>is</w:t>
      </w:r>
      <w:r w:rsidR="00B908BF">
        <w:rPr>
          <w:color w:val="2B3D4F"/>
          <w:spacing w:val="30"/>
        </w:rPr>
        <w:t xml:space="preserve"> </w:t>
      </w:r>
      <w:r w:rsidR="00B908BF">
        <w:rPr>
          <w:color w:val="2B3D4F"/>
        </w:rPr>
        <w:t>triggered,</w:t>
      </w:r>
      <w:r w:rsidR="00B908BF">
        <w:rPr>
          <w:color w:val="2B3D4F"/>
          <w:spacing w:val="30"/>
        </w:rPr>
        <w:t xml:space="preserve"> </w:t>
      </w:r>
      <w:r w:rsidR="00B908BF">
        <w:rPr>
          <w:color w:val="2B3D4F"/>
        </w:rPr>
        <w:t>a</w:t>
      </w:r>
      <w:r w:rsidR="00B908BF">
        <w:rPr>
          <w:color w:val="2B3D4F"/>
          <w:spacing w:val="30"/>
        </w:rPr>
        <w:t xml:space="preserve"> </w:t>
      </w:r>
      <w:r w:rsidR="00B908BF">
        <w:rPr>
          <w:color w:val="2B3D4F"/>
        </w:rPr>
        <w:t>multi-step</w:t>
      </w:r>
      <w:r w:rsidR="00B908BF">
        <w:rPr>
          <w:color w:val="2B3D4F"/>
          <w:spacing w:val="30"/>
        </w:rPr>
        <w:t xml:space="preserve"> </w:t>
      </w:r>
      <w:r w:rsidR="00B908BF">
        <w:rPr>
          <w:color w:val="2B3D4F"/>
        </w:rPr>
        <w:t>Payments</w:t>
      </w:r>
      <w:r w:rsidR="00B908BF">
        <w:rPr>
          <w:color w:val="2B3D4F"/>
          <w:spacing w:val="30"/>
        </w:rPr>
        <w:t xml:space="preserve"> </w:t>
      </w:r>
      <w:r w:rsidR="000A5516">
        <w:rPr>
          <w:color w:val="EE0000"/>
          <w:spacing w:val="30"/>
        </w:rPr>
        <w:t xml:space="preserve">&amp; Risk </w:t>
      </w:r>
      <w:r w:rsidR="00B908BF">
        <w:rPr>
          <w:color w:val="2B3D4F"/>
        </w:rPr>
        <w:t>Waterfall</w:t>
      </w:r>
      <w:r w:rsidR="00B908BF">
        <w:rPr>
          <w:color w:val="2B3D4F"/>
          <w:spacing w:val="30"/>
        </w:rPr>
        <w:t xml:space="preserve"> </w:t>
      </w:r>
      <w:r w:rsidR="00B908BF">
        <w:rPr>
          <w:color w:val="2B3D4F"/>
        </w:rPr>
        <w:t>applies</w:t>
      </w:r>
      <w:r w:rsidR="00B908BF">
        <w:rPr>
          <w:color w:val="2B3D4F"/>
          <w:spacing w:val="30"/>
        </w:rPr>
        <w:t xml:space="preserve"> </w:t>
      </w:r>
      <w:r w:rsidR="00B908BF">
        <w:rPr>
          <w:color w:val="2B3D4F"/>
        </w:rPr>
        <w:t>at</w:t>
      </w:r>
      <w:r w:rsidR="00B908BF">
        <w:rPr>
          <w:color w:val="2B3D4F"/>
          <w:spacing w:val="30"/>
        </w:rPr>
        <w:t xml:space="preserve"> </w:t>
      </w:r>
      <w:r w:rsidR="00B908BF">
        <w:rPr>
          <w:color w:val="2B3D4F"/>
        </w:rPr>
        <w:t>the</w:t>
      </w:r>
      <w:r w:rsidR="00B908BF">
        <w:rPr>
          <w:color w:val="2B3D4F"/>
          <w:spacing w:val="30"/>
        </w:rPr>
        <w:t xml:space="preserve"> </w:t>
      </w:r>
      <w:r w:rsidR="00B908BF">
        <w:rPr>
          <w:color w:val="2B3D4F"/>
        </w:rPr>
        <w:t xml:space="preserve">portfolio </w:t>
      </w:r>
      <w:r w:rsidR="000A5516">
        <w:rPr>
          <w:color w:val="2B3D4F"/>
        </w:rPr>
        <w:t xml:space="preserve">(i.e. loan book) </w:t>
      </w:r>
      <w:r w:rsidR="00B908BF">
        <w:rPr>
          <w:color w:val="2B3D4F"/>
        </w:rPr>
        <w:t>level. This waterfall dramatically reduces the actual claim frequency:</w:t>
      </w:r>
    </w:p>
    <w:p w14:paraId="4FD4C3FF" w14:textId="77777777" w:rsidR="00206407" w:rsidRPr="00206407" w:rsidRDefault="000A5516">
      <w:pPr>
        <w:pStyle w:val="ListParagraph"/>
        <w:numPr>
          <w:ilvl w:val="0"/>
          <w:numId w:val="2"/>
        </w:numPr>
        <w:tabs>
          <w:tab w:val="left" w:pos="420"/>
        </w:tabs>
        <w:spacing w:before="112" w:line="292" w:lineRule="auto"/>
        <w:ind w:right="117"/>
        <w:rPr>
          <w:sz w:val="20"/>
        </w:rPr>
      </w:pPr>
      <w:r>
        <w:rPr>
          <w:b/>
          <w:color w:val="EE0000"/>
          <w:sz w:val="20"/>
        </w:rPr>
        <w:t xml:space="preserve">Step 1 – Interest Holidays: Where the mortgage offset </w:t>
      </w:r>
      <w:r w:rsidR="007B3F73">
        <w:rPr>
          <w:b/>
          <w:color w:val="EE0000"/>
          <w:sz w:val="20"/>
        </w:rPr>
        <w:t>a</w:t>
      </w:r>
      <w:r>
        <w:rPr>
          <w:b/>
          <w:color w:val="EE0000"/>
          <w:sz w:val="20"/>
        </w:rPr>
        <w:t>ccount balance for a borrower falls below its original opening balance at start-of-loan by 25% or more (the Holiday-Entry trigger), an interest holiday automatically occurs in order to</w:t>
      </w:r>
      <w:r w:rsidR="00206407">
        <w:rPr>
          <w:b/>
          <w:color w:val="EE0000"/>
          <w:sz w:val="20"/>
        </w:rPr>
        <w:t>:</w:t>
      </w:r>
    </w:p>
    <w:p w14:paraId="7EE3925E" w14:textId="77777777" w:rsidR="00206407" w:rsidRPr="00206407" w:rsidRDefault="000A5516" w:rsidP="00206407">
      <w:pPr>
        <w:pStyle w:val="ListParagraph"/>
        <w:numPr>
          <w:ilvl w:val="1"/>
          <w:numId w:val="2"/>
        </w:numPr>
        <w:tabs>
          <w:tab w:val="left" w:pos="420"/>
        </w:tabs>
        <w:spacing w:before="112" w:line="292" w:lineRule="auto"/>
        <w:ind w:right="117"/>
        <w:rPr>
          <w:sz w:val="20"/>
        </w:rPr>
      </w:pPr>
      <w:r>
        <w:rPr>
          <w:b/>
          <w:color w:val="EE0000"/>
          <w:sz w:val="20"/>
        </w:rPr>
        <w:t xml:space="preserve"> preserve offset capital</w:t>
      </w:r>
    </w:p>
    <w:p w14:paraId="7D298050" w14:textId="77777777" w:rsidR="00206407" w:rsidRPr="00206407" w:rsidRDefault="000A5516" w:rsidP="00206407">
      <w:pPr>
        <w:pStyle w:val="ListParagraph"/>
        <w:numPr>
          <w:ilvl w:val="1"/>
          <w:numId w:val="2"/>
        </w:numPr>
        <w:tabs>
          <w:tab w:val="left" w:pos="420"/>
        </w:tabs>
        <w:spacing w:before="112" w:line="292" w:lineRule="auto"/>
        <w:ind w:right="117"/>
        <w:rPr>
          <w:sz w:val="20"/>
        </w:rPr>
      </w:pPr>
      <w:r>
        <w:rPr>
          <w:b/>
          <w:color w:val="EE0000"/>
          <w:sz w:val="20"/>
        </w:rPr>
        <w:t>maximise return of reference assets (i.e. the Index ETFs) as the market re-bounds</w:t>
      </w:r>
    </w:p>
    <w:p w14:paraId="3BFBF6FD" w14:textId="4ED1D46A" w:rsidR="000A5516" w:rsidRPr="000A5516" w:rsidRDefault="00206407" w:rsidP="00206407">
      <w:pPr>
        <w:pStyle w:val="ListParagraph"/>
        <w:numPr>
          <w:ilvl w:val="1"/>
          <w:numId w:val="2"/>
        </w:numPr>
        <w:tabs>
          <w:tab w:val="left" w:pos="420"/>
        </w:tabs>
        <w:spacing w:before="112" w:line="292" w:lineRule="auto"/>
        <w:ind w:right="117"/>
        <w:rPr>
          <w:sz w:val="20"/>
        </w:rPr>
      </w:pPr>
      <w:r>
        <w:rPr>
          <w:b/>
          <w:color w:val="EE0000"/>
          <w:sz w:val="20"/>
        </w:rPr>
        <w:t xml:space="preserve">maintain the positive effect of compounding returns </w:t>
      </w:r>
      <w:r w:rsidR="00561B37">
        <w:rPr>
          <w:b/>
          <w:color w:val="EE0000"/>
          <w:sz w:val="20"/>
        </w:rPr>
        <w:t>on offset capital invested in index reference assets</w:t>
      </w:r>
    </w:p>
    <w:p w14:paraId="5F599698" w14:textId="5B95851D" w:rsidR="00656D08" w:rsidRPr="000A5516" w:rsidRDefault="00B908BF">
      <w:pPr>
        <w:pStyle w:val="ListParagraph"/>
        <w:numPr>
          <w:ilvl w:val="0"/>
          <w:numId w:val="2"/>
        </w:numPr>
        <w:tabs>
          <w:tab w:val="left" w:pos="420"/>
        </w:tabs>
        <w:spacing w:before="112" w:line="292" w:lineRule="auto"/>
        <w:ind w:right="117"/>
        <w:rPr>
          <w:color w:val="EE0000"/>
          <w:sz w:val="20"/>
        </w:rPr>
      </w:pPr>
      <w:r w:rsidRPr="000A5516">
        <w:rPr>
          <w:b/>
          <w:color w:val="EE0000"/>
          <w:sz w:val="20"/>
        </w:rPr>
        <w:t xml:space="preserve">Step </w:t>
      </w:r>
      <w:r w:rsidR="000A5516" w:rsidRPr="000A5516">
        <w:rPr>
          <w:b/>
          <w:color w:val="EE0000"/>
          <w:sz w:val="20"/>
        </w:rPr>
        <w:t>2</w:t>
      </w:r>
      <w:r w:rsidRPr="000A5516">
        <w:rPr>
          <w:b/>
          <w:color w:val="EE0000"/>
          <w:sz w:val="20"/>
        </w:rPr>
        <w:t xml:space="preserve"> — ETF Selldown: </w:t>
      </w:r>
      <w:r w:rsidRPr="000A5516">
        <w:rPr>
          <w:color w:val="EE0000"/>
          <w:sz w:val="20"/>
        </w:rPr>
        <w:t>The individual mortgage's</w:t>
      </w:r>
      <w:r w:rsidR="000A5516">
        <w:rPr>
          <w:color w:val="EE0000"/>
          <w:sz w:val="20"/>
        </w:rPr>
        <w:t xml:space="preserve"> offset</w:t>
      </w:r>
      <w:r w:rsidRPr="000A5516">
        <w:rPr>
          <w:color w:val="EE0000"/>
          <w:sz w:val="20"/>
        </w:rPr>
        <w:t xml:space="preserve"> account</w:t>
      </w:r>
      <w:r w:rsidR="000A5516">
        <w:rPr>
          <w:color w:val="EE0000"/>
          <w:sz w:val="20"/>
        </w:rPr>
        <w:t xml:space="preserve"> holds a calculated </w:t>
      </w:r>
      <w:r w:rsidR="00F92276">
        <w:rPr>
          <w:color w:val="EE0000"/>
          <w:sz w:val="20"/>
        </w:rPr>
        <w:t xml:space="preserve">amount of loan capital </w:t>
      </w:r>
      <w:r w:rsidRPr="000A5516">
        <w:rPr>
          <w:color w:val="EE0000"/>
          <w:sz w:val="20"/>
        </w:rPr>
        <w:t xml:space="preserve"> </w:t>
      </w:r>
      <w:r w:rsidR="00F92276">
        <w:rPr>
          <w:color w:val="EE0000"/>
          <w:sz w:val="20"/>
        </w:rPr>
        <w:t>held as reference assets (</w:t>
      </w:r>
      <w:r w:rsidRPr="000A5516">
        <w:rPr>
          <w:color w:val="EE0000"/>
          <w:sz w:val="20"/>
        </w:rPr>
        <w:t>S&amp;P; 500 index-linked ETFs)</w:t>
      </w:r>
      <w:r w:rsidR="00F92276">
        <w:rPr>
          <w:color w:val="EE0000"/>
          <w:sz w:val="20"/>
        </w:rPr>
        <w:t xml:space="preserve">.  The amount of capital held is calculated by reference to the expected return pathway. ETFs are </w:t>
      </w:r>
      <w:r w:rsidRPr="000A5516">
        <w:rPr>
          <w:color w:val="EE0000"/>
          <w:sz w:val="20"/>
        </w:rPr>
        <w:t xml:space="preserve">liquidated to cover the </w:t>
      </w:r>
      <w:r w:rsidR="00F92276">
        <w:rPr>
          <w:color w:val="EE0000"/>
          <w:sz w:val="20"/>
        </w:rPr>
        <w:t xml:space="preserve">loan cost (interest) and </w:t>
      </w:r>
      <w:r w:rsidRPr="000A5516">
        <w:rPr>
          <w:color w:val="EE0000"/>
          <w:sz w:val="20"/>
        </w:rPr>
        <w:t>outstanding mortgage balance</w:t>
      </w:r>
      <w:r w:rsidR="00F92276">
        <w:rPr>
          <w:color w:val="EE0000"/>
          <w:sz w:val="20"/>
        </w:rPr>
        <w:t xml:space="preserve"> (part principal) each quarter</w:t>
      </w:r>
      <w:r w:rsidRPr="000A5516">
        <w:rPr>
          <w:color w:val="EE0000"/>
          <w:sz w:val="20"/>
        </w:rPr>
        <w:t>.</w:t>
      </w:r>
    </w:p>
    <w:p w14:paraId="41D51802" w14:textId="77777777" w:rsidR="009A707A" w:rsidRDefault="000A5516" w:rsidP="009A707A">
      <w:pPr>
        <w:pStyle w:val="ListParagraph"/>
        <w:numPr>
          <w:ilvl w:val="0"/>
          <w:numId w:val="2"/>
        </w:numPr>
        <w:tabs>
          <w:tab w:val="left" w:pos="420"/>
        </w:tabs>
        <w:spacing w:before="112" w:line="292" w:lineRule="auto"/>
        <w:ind w:right="117"/>
        <w:rPr>
          <w:color w:val="EE0000"/>
          <w:sz w:val="20"/>
        </w:rPr>
      </w:pPr>
      <w:r w:rsidRPr="000A5516">
        <w:rPr>
          <w:b/>
          <w:color w:val="EE0000"/>
          <w:sz w:val="20"/>
        </w:rPr>
        <w:t xml:space="preserve">Step 3— </w:t>
      </w:r>
      <w:r w:rsidRPr="000A5516">
        <w:rPr>
          <w:b/>
          <w:bCs/>
          <w:color w:val="EE0000"/>
          <w:sz w:val="20"/>
        </w:rPr>
        <w:t>Capital Buffer</w:t>
      </w:r>
      <w:r>
        <w:rPr>
          <w:b/>
          <w:bCs/>
          <w:color w:val="EE0000"/>
          <w:sz w:val="20"/>
        </w:rPr>
        <w:t xml:space="preserve">: </w:t>
      </w:r>
      <w:r w:rsidR="00F92276">
        <w:rPr>
          <w:color w:val="EE0000"/>
          <w:sz w:val="20"/>
        </w:rPr>
        <w:t xml:space="preserve">A further portion of loan capital is also held in the individual mortgage’s offset account, also held as reference assets (S&amp;P500 index-linked ETFs).  The capital buffer is calculated by reference to historical index performance data as to the maximum drawdown in any 12 month period (15%-20%). These ETFs are also liquidated (if needed) and only after depletion of the ETF Selldown in Step 2.  </w:t>
      </w:r>
    </w:p>
    <w:p w14:paraId="5F599699" w14:textId="4BBBB7E1" w:rsidR="00656D08" w:rsidRPr="009A707A" w:rsidRDefault="00B908BF" w:rsidP="0012028D">
      <w:pPr>
        <w:pStyle w:val="ListParagraph"/>
        <w:numPr>
          <w:ilvl w:val="0"/>
          <w:numId w:val="2"/>
        </w:numPr>
        <w:tabs>
          <w:tab w:val="left" w:pos="420"/>
        </w:tabs>
        <w:spacing w:before="112" w:line="292" w:lineRule="auto"/>
        <w:ind w:right="117"/>
        <w:rPr>
          <w:color w:val="EE0000"/>
          <w:sz w:val="20"/>
        </w:rPr>
      </w:pPr>
      <w:r w:rsidRPr="009A707A">
        <w:rPr>
          <w:b/>
          <w:color w:val="EE0000"/>
          <w:sz w:val="20"/>
        </w:rPr>
        <w:t>Step</w:t>
      </w:r>
      <w:r w:rsidRPr="009A707A">
        <w:rPr>
          <w:b/>
          <w:color w:val="EE0000"/>
          <w:spacing w:val="-2"/>
          <w:sz w:val="20"/>
        </w:rPr>
        <w:t xml:space="preserve"> </w:t>
      </w:r>
      <w:r w:rsidR="00F92276" w:rsidRPr="009A707A">
        <w:rPr>
          <w:b/>
          <w:color w:val="EE0000"/>
          <w:spacing w:val="-2"/>
          <w:sz w:val="20"/>
        </w:rPr>
        <w:t>4</w:t>
      </w:r>
      <w:r w:rsidRPr="009A707A">
        <w:rPr>
          <w:b/>
          <w:color w:val="EE0000"/>
          <w:spacing w:val="-2"/>
          <w:sz w:val="20"/>
        </w:rPr>
        <w:t xml:space="preserve"> </w:t>
      </w:r>
      <w:r w:rsidRPr="009A707A">
        <w:rPr>
          <w:b/>
          <w:color w:val="EE0000"/>
          <w:sz w:val="20"/>
        </w:rPr>
        <w:t>—</w:t>
      </w:r>
      <w:r w:rsidRPr="009A707A">
        <w:rPr>
          <w:b/>
          <w:color w:val="EE0000"/>
          <w:spacing w:val="-2"/>
          <w:sz w:val="20"/>
        </w:rPr>
        <w:t xml:space="preserve"> </w:t>
      </w:r>
      <w:r w:rsidR="009A707A">
        <w:rPr>
          <w:b/>
          <w:color w:val="EE0000"/>
          <w:spacing w:val="-2"/>
          <w:sz w:val="20"/>
        </w:rPr>
        <w:t>Continuous Dynamic Hedging</w:t>
      </w:r>
      <w:r w:rsidRPr="009A707A">
        <w:rPr>
          <w:b/>
          <w:color w:val="EE0000"/>
          <w:sz w:val="20"/>
        </w:rPr>
        <w:t>:</w:t>
      </w:r>
      <w:r w:rsidRPr="009A707A">
        <w:rPr>
          <w:b/>
          <w:color w:val="EE0000"/>
          <w:spacing w:val="-2"/>
          <w:sz w:val="20"/>
        </w:rPr>
        <w:t xml:space="preserve"> </w:t>
      </w:r>
      <w:r w:rsidR="009A707A" w:rsidRPr="009A707A">
        <w:rPr>
          <w:bCs/>
          <w:color w:val="EE0000"/>
          <w:spacing w:val="-2"/>
          <w:sz w:val="20"/>
        </w:rPr>
        <w:t>This is a capital market risk management solution.</w:t>
      </w:r>
      <w:r w:rsidR="009A707A">
        <w:rPr>
          <w:b/>
          <w:color w:val="EE0000"/>
          <w:spacing w:val="-2"/>
          <w:sz w:val="20"/>
        </w:rPr>
        <w:t xml:space="preserve"> </w:t>
      </w:r>
      <w:r w:rsidR="009A707A">
        <w:rPr>
          <w:bCs/>
          <w:color w:val="EE0000"/>
          <w:spacing w:val="-2"/>
          <w:sz w:val="20"/>
        </w:rPr>
        <w:t>An index collar overlay using</w:t>
      </w:r>
      <w:r w:rsidR="0012028D">
        <w:rPr>
          <w:bCs/>
          <w:color w:val="EE0000"/>
          <w:spacing w:val="-2"/>
          <w:sz w:val="20"/>
        </w:rPr>
        <w:t xml:space="preserve"> a l</w:t>
      </w:r>
      <w:r w:rsidR="0012028D" w:rsidRPr="0012028D">
        <w:rPr>
          <w:b/>
          <w:bCs/>
          <w:color w:val="EE0000"/>
          <w:spacing w:val="-2"/>
          <w:sz w:val="20"/>
        </w:rPr>
        <w:t>addered 140/80 hedge</w:t>
      </w:r>
      <w:r w:rsidR="0012028D" w:rsidRPr="0012028D">
        <w:rPr>
          <w:bCs/>
          <w:color w:val="EE0000"/>
          <w:spacing w:val="-2"/>
          <w:sz w:val="20"/>
        </w:rPr>
        <w:t xml:space="preserve"> </w:t>
      </w:r>
      <w:r w:rsidR="0012028D">
        <w:rPr>
          <w:bCs/>
          <w:color w:val="EE0000"/>
          <w:spacing w:val="-2"/>
          <w:sz w:val="20"/>
        </w:rPr>
        <w:t xml:space="preserve">using </w:t>
      </w:r>
      <w:r w:rsidR="009A707A">
        <w:rPr>
          <w:bCs/>
          <w:color w:val="EE0000"/>
          <w:spacing w:val="-2"/>
          <w:sz w:val="20"/>
        </w:rPr>
        <w:t xml:space="preserve">put options against </w:t>
      </w:r>
      <w:r w:rsidR="0012028D">
        <w:rPr>
          <w:bCs/>
          <w:color w:val="EE0000"/>
          <w:spacing w:val="-2"/>
          <w:sz w:val="20"/>
        </w:rPr>
        <w:t>long term</w:t>
      </w:r>
      <w:r w:rsidR="001D48F9">
        <w:rPr>
          <w:bCs/>
          <w:color w:val="EE0000"/>
          <w:spacing w:val="-2"/>
          <w:sz w:val="20"/>
        </w:rPr>
        <w:t>t</w:t>
      </w:r>
      <w:r w:rsidR="009A707A">
        <w:rPr>
          <w:bCs/>
          <w:color w:val="EE0000"/>
          <w:spacing w:val="-2"/>
          <w:sz w:val="20"/>
        </w:rPr>
        <w:t xml:space="preserve"> term call options, </w:t>
      </w:r>
      <w:r w:rsidR="00A521BB">
        <w:rPr>
          <w:bCs/>
          <w:color w:val="EE0000"/>
          <w:spacing w:val="-2"/>
          <w:sz w:val="20"/>
        </w:rPr>
        <w:t>of</w:t>
      </w:r>
      <w:r w:rsidR="009A707A">
        <w:rPr>
          <w:bCs/>
          <w:color w:val="EE0000"/>
          <w:spacing w:val="-2"/>
          <w:sz w:val="20"/>
        </w:rPr>
        <w:t xml:space="preserve"> </w:t>
      </w:r>
      <w:r w:rsidR="00A521BB">
        <w:rPr>
          <w:bCs/>
          <w:color w:val="EE0000"/>
          <w:spacing w:val="-2"/>
          <w:sz w:val="20"/>
        </w:rPr>
        <w:t>the</w:t>
      </w:r>
      <w:r w:rsidR="009A707A">
        <w:rPr>
          <w:bCs/>
          <w:color w:val="EE0000"/>
          <w:spacing w:val="-2"/>
          <w:sz w:val="20"/>
        </w:rPr>
        <w:t xml:space="preserve"> portfolio of ETFs held in the individual mortgage offset account. This is 80/140 hedge </w:t>
      </w:r>
      <w:r w:rsidR="00A521BB">
        <w:rPr>
          <w:bCs/>
          <w:color w:val="EE0000"/>
          <w:spacing w:val="-2"/>
          <w:sz w:val="20"/>
        </w:rPr>
        <w:t xml:space="preserve">is </w:t>
      </w:r>
      <w:r w:rsidR="009A707A">
        <w:rPr>
          <w:bCs/>
          <w:color w:val="EE0000"/>
          <w:spacing w:val="-2"/>
          <w:sz w:val="20"/>
        </w:rPr>
        <w:t xml:space="preserve">re-set each </w:t>
      </w:r>
      <w:r w:rsidR="00A521BB">
        <w:rPr>
          <w:bCs/>
          <w:color w:val="EE0000"/>
          <w:spacing w:val="-2"/>
          <w:sz w:val="20"/>
        </w:rPr>
        <w:t>1 , 3 or 5 years</w:t>
      </w:r>
      <w:r w:rsidR="009A707A">
        <w:rPr>
          <w:bCs/>
          <w:color w:val="EE0000"/>
          <w:spacing w:val="-2"/>
          <w:sz w:val="20"/>
        </w:rPr>
        <w:t>,</w:t>
      </w:r>
      <w:r w:rsidR="00245543">
        <w:rPr>
          <w:bCs/>
          <w:color w:val="EE0000"/>
          <w:spacing w:val="-2"/>
          <w:sz w:val="20"/>
        </w:rPr>
        <w:t xml:space="preserve"> always</w:t>
      </w:r>
      <w:r w:rsidR="009A707A">
        <w:rPr>
          <w:bCs/>
          <w:color w:val="EE0000"/>
          <w:spacing w:val="-2"/>
          <w:sz w:val="20"/>
        </w:rPr>
        <w:t xml:space="preserve"> limiting the loss to 20%.</w:t>
      </w:r>
    </w:p>
    <w:p w14:paraId="36597D84" w14:textId="197B3B66" w:rsidR="009A707A" w:rsidRPr="009A707A" w:rsidRDefault="009A707A" w:rsidP="009A707A">
      <w:pPr>
        <w:pStyle w:val="ListParagraph"/>
        <w:numPr>
          <w:ilvl w:val="0"/>
          <w:numId w:val="2"/>
        </w:numPr>
        <w:tabs>
          <w:tab w:val="left" w:pos="420"/>
        </w:tabs>
        <w:spacing w:before="112" w:line="292" w:lineRule="auto"/>
        <w:ind w:right="117"/>
        <w:rPr>
          <w:color w:val="EE0000"/>
          <w:sz w:val="20"/>
        </w:rPr>
      </w:pPr>
      <w:r>
        <w:rPr>
          <w:b/>
          <w:color w:val="EE0000"/>
          <w:sz w:val="20"/>
        </w:rPr>
        <w:t>St</w:t>
      </w:r>
      <w:r w:rsidRPr="009A707A">
        <w:rPr>
          <w:b/>
          <w:color w:val="EE0000"/>
          <w:sz w:val="20"/>
        </w:rPr>
        <w:t>ep</w:t>
      </w:r>
      <w:r w:rsidRPr="009A707A">
        <w:rPr>
          <w:b/>
          <w:color w:val="EE0000"/>
          <w:spacing w:val="-2"/>
          <w:sz w:val="20"/>
        </w:rPr>
        <w:t xml:space="preserve"> </w:t>
      </w:r>
      <w:r>
        <w:rPr>
          <w:b/>
          <w:color w:val="EE0000"/>
          <w:spacing w:val="-2"/>
          <w:sz w:val="20"/>
        </w:rPr>
        <w:t>5</w:t>
      </w:r>
      <w:r w:rsidRPr="009A707A">
        <w:rPr>
          <w:b/>
          <w:color w:val="EE0000"/>
          <w:spacing w:val="-2"/>
          <w:sz w:val="20"/>
        </w:rPr>
        <w:t xml:space="preserve"> </w:t>
      </w:r>
      <w:r w:rsidRPr="009A707A">
        <w:rPr>
          <w:b/>
          <w:color w:val="EE0000"/>
          <w:sz w:val="20"/>
        </w:rPr>
        <w:t>—</w:t>
      </w:r>
      <w:r w:rsidRPr="009A707A">
        <w:rPr>
          <w:b/>
          <w:color w:val="EE0000"/>
          <w:spacing w:val="-2"/>
          <w:sz w:val="20"/>
        </w:rPr>
        <w:t xml:space="preserve"> </w:t>
      </w:r>
      <w:r>
        <w:rPr>
          <w:b/>
          <w:color w:val="EE0000"/>
          <w:spacing w:val="-2"/>
          <w:sz w:val="20"/>
        </w:rPr>
        <w:t xml:space="preserve">LMI </w:t>
      </w:r>
      <w:r w:rsidRPr="009A707A">
        <w:rPr>
          <w:b/>
          <w:color w:val="EE0000"/>
          <w:sz w:val="20"/>
        </w:rPr>
        <w:t>:</w:t>
      </w:r>
      <w:r w:rsidRPr="009A707A">
        <w:rPr>
          <w:b/>
          <w:color w:val="EE0000"/>
          <w:spacing w:val="-2"/>
          <w:sz w:val="20"/>
        </w:rPr>
        <w:t xml:space="preserve"> </w:t>
      </w:r>
      <w:r w:rsidRPr="009A707A">
        <w:rPr>
          <w:bCs/>
          <w:color w:val="EE0000"/>
          <w:spacing w:val="-2"/>
          <w:sz w:val="20"/>
        </w:rPr>
        <w:t xml:space="preserve">This is an insurance markets </w:t>
      </w:r>
      <w:r w:rsidR="00245543">
        <w:rPr>
          <w:bCs/>
          <w:color w:val="EE0000"/>
          <w:spacing w:val="-2"/>
          <w:sz w:val="20"/>
        </w:rPr>
        <w:t xml:space="preserve">risk </w:t>
      </w:r>
      <w:r w:rsidRPr="009A707A">
        <w:rPr>
          <w:bCs/>
          <w:color w:val="EE0000"/>
          <w:spacing w:val="-2"/>
          <w:sz w:val="20"/>
        </w:rPr>
        <w:t>solution</w:t>
      </w:r>
      <w:r>
        <w:rPr>
          <w:b/>
          <w:color w:val="EE0000"/>
          <w:spacing w:val="-2"/>
          <w:sz w:val="20"/>
        </w:rPr>
        <w:t xml:space="preserve">. </w:t>
      </w:r>
      <w:r w:rsidRPr="009A707A">
        <w:rPr>
          <w:bCs/>
          <w:color w:val="EE0000"/>
          <w:spacing w:val="-2"/>
          <w:sz w:val="20"/>
        </w:rPr>
        <w:t>Every mortgage is covered by an LMI policy insuring the lender</w:t>
      </w:r>
      <w:r>
        <w:rPr>
          <w:b/>
          <w:color w:val="EE0000"/>
          <w:spacing w:val="-2"/>
          <w:sz w:val="20"/>
        </w:rPr>
        <w:t xml:space="preserve">. </w:t>
      </w:r>
      <w:r>
        <w:rPr>
          <w:bCs/>
          <w:color w:val="EE0000"/>
          <w:spacing w:val="-2"/>
          <w:sz w:val="20"/>
        </w:rPr>
        <w:t>The policy is subject to a top cover limit (expressed in $) that represents the worst 20% quantile of return pathways (i.e. the tail risk)</w:t>
      </w:r>
      <w:r w:rsidR="002D3747">
        <w:rPr>
          <w:bCs/>
          <w:color w:val="EE0000"/>
          <w:spacing w:val="-2"/>
          <w:sz w:val="20"/>
        </w:rPr>
        <w:t xml:space="preserve"> calculated for each mortgage</w:t>
      </w:r>
      <w:r>
        <w:rPr>
          <w:bCs/>
          <w:color w:val="EE0000"/>
          <w:spacing w:val="-2"/>
          <w:sz w:val="20"/>
        </w:rPr>
        <w:t>.</w:t>
      </w:r>
      <w:r w:rsidR="002D3747">
        <w:rPr>
          <w:color w:val="EE0000"/>
          <w:sz w:val="20"/>
        </w:rPr>
        <w:t xml:space="preserve"> Only the first 80% of loss triggers an insurance claim.  This is the true Insurance PoC (Probability of Claim).  PoC </w:t>
      </w:r>
      <w:r w:rsidR="00FE0675">
        <w:rPr>
          <w:color w:val="EE0000"/>
          <w:sz w:val="20"/>
        </w:rPr>
        <w:t xml:space="preserve">at end-of-term (year 30) </w:t>
      </w:r>
      <w:r w:rsidR="002D3747">
        <w:rPr>
          <w:color w:val="EE0000"/>
          <w:sz w:val="20"/>
        </w:rPr>
        <w:t>is kept within a target range of ≤10%.</w:t>
      </w:r>
    </w:p>
    <w:p w14:paraId="531AD89A" w14:textId="518D49F8" w:rsidR="009A707A" w:rsidRPr="009A707A" w:rsidRDefault="009A707A" w:rsidP="009A707A">
      <w:pPr>
        <w:pStyle w:val="ListParagraph"/>
        <w:numPr>
          <w:ilvl w:val="0"/>
          <w:numId w:val="2"/>
        </w:numPr>
        <w:tabs>
          <w:tab w:val="left" w:pos="420"/>
        </w:tabs>
        <w:spacing w:before="112" w:line="292" w:lineRule="auto"/>
        <w:ind w:right="117"/>
        <w:rPr>
          <w:color w:val="EE0000"/>
          <w:sz w:val="20"/>
        </w:rPr>
      </w:pPr>
      <w:r>
        <w:rPr>
          <w:b/>
          <w:color w:val="EE0000"/>
          <w:sz w:val="20"/>
        </w:rPr>
        <w:t>St</w:t>
      </w:r>
      <w:r w:rsidRPr="009A707A">
        <w:rPr>
          <w:b/>
          <w:color w:val="EE0000"/>
          <w:sz w:val="20"/>
        </w:rPr>
        <w:t>ep</w:t>
      </w:r>
      <w:r w:rsidRPr="009A707A">
        <w:rPr>
          <w:b/>
          <w:color w:val="EE0000"/>
          <w:spacing w:val="-2"/>
          <w:sz w:val="20"/>
        </w:rPr>
        <w:t xml:space="preserve"> </w:t>
      </w:r>
      <w:r>
        <w:rPr>
          <w:b/>
          <w:color w:val="EE0000"/>
          <w:spacing w:val="-2"/>
          <w:sz w:val="20"/>
        </w:rPr>
        <w:t>6</w:t>
      </w:r>
      <w:r w:rsidRPr="009A707A">
        <w:rPr>
          <w:b/>
          <w:color w:val="EE0000"/>
          <w:spacing w:val="-2"/>
          <w:sz w:val="20"/>
        </w:rPr>
        <w:t xml:space="preserve"> </w:t>
      </w:r>
      <w:r w:rsidRPr="009A707A">
        <w:rPr>
          <w:b/>
          <w:color w:val="EE0000"/>
          <w:sz w:val="20"/>
        </w:rPr>
        <w:t>—</w:t>
      </w:r>
      <w:r w:rsidRPr="009A707A">
        <w:rPr>
          <w:b/>
          <w:color w:val="EE0000"/>
          <w:spacing w:val="-2"/>
          <w:sz w:val="20"/>
        </w:rPr>
        <w:t xml:space="preserve"> </w:t>
      </w:r>
      <w:r w:rsidRPr="009A707A">
        <w:rPr>
          <w:b/>
          <w:color w:val="EE0000"/>
          <w:sz w:val="20"/>
        </w:rPr>
        <w:t>Cross-Subsidisation:</w:t>
      </w:r>
      <w:r w:rsidRPr="009A707A">
        <w:rPr>
          <w:b/>
          <w:color w:val="EE0000"/>
          <w:spacing w:val="-2"/>
          <w:sz w:val="20"/>
        </w:rPr>
        <w:t xml:space="preserve"> </w:t>
      </w:r>
      <w:r w:rsidRPr="009A707A">
        <w:rPr>
          <w:bCs/>
          <w:color w:val="EE0000"/>
          <w:spacing w:val="-2"/>
          <w:sz w:val="20"/>
        </w:rPr>
        <w:t>This is a risk pooling solution</w:t>
      </w:r>
      <w:r>
        <w:rPr>
          <w:b/>
          <w:color w:val="EE0000"/>
          <w:spacing w:val="-2"/>
          <w:sz w:val="20"/>
        </w:rPr>
        <w:t xml:space="preserve">. </w:t>
      </w:r>
      <w:r w:rsidRPr="009A707A">
        <w:rPr>
          <w:bCs/>
          <w:color w:val="EE0000"/>
          <w:spacing w:val="-2"/>
          <w:sz w:val="20"/>
        </w:rPr>
        <w:t>Any remaining shortfall at end-</w:t>
      </w:r>
      <w:r>
        <w:rPr>
          <w:bCs/>
          <w:color w:val="EE0000"/>
          <w:spacing w:val="-2"/>
          <w:sz w:val="20"/>
        </w:rPr>
        <w:t>o</w:t>
      </w:r>
      <w:r w:rsidRPr="009A707A">
        <w:rPr>
          <w:bCs/>
          <w:color w:val="EE0000"/>
          <w:spacing w:val="-2"/>
          <w:sz w:val="20"/>
        </w:rPr>
        <w:t xml:space="preserve">f-term is </w:t>
      </w:r>
      <w:r w:rsidR="001A29B2">
        <w:rPr>
          <w:bCs/>
          <w:color w:val="EE0000"/>
          <w:spacing w:val="-2"/>
          <w:sz w:val="20"/>
        </w:rPr>
        <w:t xml:space="preserve">then </w:t>
      </w:r>
      <w:r w:rsidRPr="009A707A">
        <w:rPr>
          <w:bCs/>
          <w:color w:val="EE0000"/>
          <w:spacing w:val="-2"/>
          <w:sz w:val="20"/>
        </w:rPr>
        <w:t xml:space="preserve">transferred from the individual mortgage to </w:t>
      </w:r>
      <w:r w:rsidRPr="009A707A">
        <w:rPr>
          <w:color w:val="EE0000"/>
          <w:sz w:val="20"/>
        </w:rPr>
        <w:t>the</w:t>
      </w:r>
      <w:r w:rsidRPr="009A707A">
        <w:rPr>
          <w:color w:val="EE0000"/>
          <w:spacing w:val="-2"/>
          <w:sz w:val="20"/>
        </w:rPr>
        <w:t xml:space="preserve"> </w:t>
      </w:r>
      <w:r w:rsidRPr="009A707A">
        <w:rPr>
          <w:color w:val="EE0000"/>
          <w:sz w:val="20"/>
        </w:rPr>
        <w:t>portfolio</w:t>
      </w:r>
      <w:r w:rsidRPr="009A707A">
        <w:rPr>
          <w:color w:val="EE0000"/>
          <w:spacing w:val="-2"/>
          <w:sz w:val="20"/>
        </w:rPr>
        <w:t xml:space="preserve"> (loan book) </w:t>
      </w:r>
      <w:r w:rsidRPr="009A707A">
        <w:rPr>
          <w:color w:val="EE0000"/>
          <w:sz w:val="20"/>
        </w:rPr>
        <w:t xml:space="preserve">level.  This is a </w:t>
      </w:r>
      <w:r w:rsidRPr="009A707A">
        <w:rPr>
          <w:color w:val="EE0000"/>
          <w:sz w:val="20"/>
        </w:rPr>
        <w:lastRenderedPageBreak/>
        <w:t>pooling mechanism whereby surpluses</w:t>
      </w:r>
      <w:r w:rsidRPr="009A707A">
        <w:rPr>
          <w:color w:val="EE0000"/>
          <w:spacing w:val="-2"/>
          <w:sz w:val="20"/>
        </w:rPr>
        <w:t xml:space="preserve"> </w:t>
      </w:r>
      <w:r w:rsidRPr="009A707A">
        <w:rPr>
          <w:color w:val="EE0000"/>
          <w:sz w:val="20"/>
        </w:rPr>
        <w:t>from</w:t>
      </w:r>
      <w:r w:rsidRPr="009A707A">
        <w:rPr>
          <w:color w:val="EE0000"/>
          <w:spacing w:val="-2"/>
          <w:sz w:val="20"/>
        </w:rPr>
        <w:t xml:space="preserve"> </w:t>
      </w:r>
      <w:r w:rsidRPr="009A707A">
        <w:rPr>
          <w:color w:val="EE0000"/>
          <w:sz w:val="20"/>
        </w:rPr>
        <w:t>performing</w:t>
      </w:r>
      <w:r w:rsidRPr="009A707A">
        <w:rPr>
          <w:color w:val="EE0000"/>
          <w:spacing w:val="-2"/>
          <w:sz w:val="20"/>
        </w:rPr>
        <w:t xml:space="preserve"> unexpiring </w:t>
      </w:r>
      <w:r w:rsidRPr="009A707A">
        <w:rPr>
          <w:color w:val="EE0000"/>
          <w:sz w:val="20"/>
        </w:rPr>
        <w:t>mortgages</w:t>
      </w:r>
      <w:r w:rsidRPr="009A707A">
        <w:rPr>
          <w:color w:val="EE0000"/>
          <w:spacing w:val="-2"/>
          <w:sz w:val="20"/>
        </w:rPr>
        <w:t xml:space="preserve"> in a mortgage funder’s book of loans </w:t>
      </w:r>
      <w:r w:rsidRPr="009A707A">
        <w:rPr>
          <w:color w:val="EE0000"/>
          <w:sz w:val="20"/>
        </w:rPr>
        <w:t xml:space="preserve">are used to offset deficits from underperforming </w:t>
      </w:r>
      <w:r w:rsidR="001A29B2">
        <w:rPr>
          <w:color w:val="EE0000"/>
          <w:sz w:val="20"/>
        </w:rPr>
        <w:t>exp</w:t>
      </w:r>
      <w:r w:rsidRPr="009A707A">
        <w:rPr>
          <w:color w:val="EE0000"/>
          <w:sz w:val="20"/>
        </w:rPr>
        <w:t>iring or expired mortgages.</w:t>
      </w:r>
    </w:p>
    <w:p w14:paraId="5F59969A" w14:textId="01072F7A" w:rsidR="00656D08" w:rsidRPr="000A5516" w:rsidRDefault="00B908BF">
      <w:pPr>
        <w:pStyle w:val="ListParagraph"/>
        <w:numPr>
          <w:ilvl w:val="0"/>
          <w:numId w:val="2"/>
        </w:numPr>
        <w:tabs>
          <w:tab w:val="left" w:pos="420"/>
        </w:tabs>
        <w:spacing w:before="55" w:line="292" w:lineRule="auto"/>
        <w:ind w:right="117"/>
        <w:rPr>
          <w:color w:val="EE0000"/>
          <w:sz w:val="20"/>
        </w:rPr>
      </w:pPr>
      <w:r w:rsidRPr="000A5516">
        <w:rPr>
          <w:b/>
          <w:color w:val="EE0000"/>
          <w:sz w:val="20"/>
        </w:rPr>
        <w:t xml:space="preserve">Step </w:t>
      </w:r>
      <w:r w:rsidR="009A707A">
        <w:rPr>
          <w:b/>
          <w:color w:val="EE0000"/>
          <w:sz w:val="20"/>
        </w:rPr>
        <w:t>7</w:t>
      </w:r>
      <w:r w:rsidRPr="000A5516">
        <w:rPr>
          <w:b/>
          <w:color w:val="EE0000"/>
          <w:sz w:val="20"/>
        </w:rPr>
        <w:t xml:space="preserve"> — Net Deficit:</w:t>
      </w:r>
      <w:r w:rsidR="009A707A">
        <w:rPr>
          <w:b/>
          <w:color w:val="EE0000"/>
          <w:sz w:val="20"/>
        </w:rPr>
        <w:t xml:space="preserve"> </w:t>
      </w:r>
      <w:r w:rsidR="009A707A" w:rsidRPr="009A707A">
        <w:rPr>
          <w:bCs/>
          <w:color w:val="EE0000"/>
          <w:sz w:val="20"/>
        </w:rPr>
        <w:t xml:space="preserve">This is an insurance markets </w:t>
      </w:r>
      <w:r w:rsidR="00766195">
        <w:rPr>
          <w:bCs/>
          <w:color w:val="EE0000"/>
          <w:sz w:val="20"/>
        </w:rPr>
        <w:t xml:space="preserve">risk </w:t>
      </w:r>
      <w:r w:rsidR="009A707A" w:rsidRPr="009A707A">
        <w:rPr>
          <w:bCs/>
          <w:color w:val="EE0000"/>
          <w:sz w:val="20"/>
        </w:rPr>
        <w:t>solution</w:t>
      </w:r>
      <w:r w:rsidR="009A707A">
        <w:rPr>
          <w:bCs/>
          <w:color w:val="EE0000"/>
          <w:sz w:val="20"/>
        </w:rPr>
        <w:t>.</w:t>
      </w:r>
      <w:r w:rsidRPr="000A5516">
        <w:rPr>
          <w:b/>
          <w:color w:val="EE0000"/>
          <w:sz w:val="20"/>
        </w:rPr>
        <w:t xml:space="preserve"> </w:t>
      </w:r>
      <w:r w:rsidRPr="000A5516">
        <w:rPr>
          <w:color w:val="EE0000"/>
          <w:sz w:val="20"/>
        </w:rPr>
        <w:t xml:space="preserve">Only the residual deficit after Steps 1 </w:t>
      </w:r>
      <w:r w:rsidR="00175D41">
        <w:rPr>
          <w:color w:val="EE0000"/>
          <w:sz w:val="20"/>
        </w:rPr>
        <w:t>through 5 (inclusive)</w:t>
      </w:r>
      <w:r w:rsidRPr="000A5516">
        <w:rPr>
          <w:color w:val="EE0000"/>
          <w:sz w:val="20"/>
        </w:rPr>
        <w:t xml:space="preserve"> triggers a</w:t>
      </w:r>
      <w:r w:rsidR="009A707A">
        <w:rPr>
          <w:color w:val="EE0000"/>
          <w:sz w:val="20"/>
        </w:rPr>
        <w:t xml:space="preserve"> rei</w:t>
      </w:r>
      <w:r w:rsidRPr="000A5516">
        <w:rPr>
          <w:color w:val="EE0000"/>
          <w:sz w:val="20"/>
        </w:rPr>
        <w:t xml:space="preserve">nsurance claim. This is the true </w:t>
      </w:r>
      <w:r w:rsidR="002D3747">
        <w:rPr>
          <w:color w:val="EE0000"/>
          <w:sz w:val="20"/>
        </w:rPr>
        <w:t xml:space="preserve">Reinsurance </w:t>
      </w:r>
      <w:r w:rsidRPr="000A5516">
        <w:rPr>
          <w:color w:val="EE0000"/>
          <w:sz w:val="20"/>
        </w:rPr>
        <w:t>PoC (Probability of Claim).</w:t>
      </w:r>
      <w:r w:rsidR="002D3747">
        <w:rPr>
          <w:color w:val="EE0000"/>
          <w:sz w:val="20"/>
        </w:rPr>
        <w:t xml:space="preserve"> PoC </w:t>
      </w:r>
      <w:r w:rsidR="00646D2D">
        <w:rPr>
          <w:color w:val="EE0000"/>
          <w:sz w:val="20"/>
        </w:rPr>
        <w:t>at end-of-term (year 30)b</w:t>
      </w:r>
      <w:r w:rsidR="002D3747">
        <w:rPr>
          <w:color w:val="EE0000"/>
          <w:sz w:val="20"/>
        </w:rPr>
        <w:t>is kept within a target range of ≤ 2%.</w:t>
      </w:r>
    </w:p>
    <w:p w14:paraId="5F59969B" w14:textId="77777777" w:rsidR="00656D08" w:rsidRDefault="00B908BF">
      <w:pPr>
        <w:pStyle w:val="BodyText"/>
        <w:spacing w:before="4"/>
        <w:rPr>
          <w:sz w:val="17"/>
        </w:rPr>
      </w:pPr>
      <w:r>
        <w:rPr>
          <w:noProof/>
          <w:sz w:val="17"/>
        </w:rPr>
        <mc:AlternateContent>
          <mc:Choice Requires="wps">
            <w:drawing>
              <wp:anchor distT="0" distB="0" distL="0" distR="0" simplePos="0" relativeHeight="251655168" behindDoc="1" locked="0" layoutInCell="1" allowOverlap="1" wp14:anchorId="5F599927" wp14:editId="5F599928">
                <wp:simplePos x="0" y="0"/>
                <wp:positionH relativeFrom="page">
                  <wp:posOffset>1234600</wp:posOffset>
                </wp:positionH>
                <wp:positionV relativeFrom="paragraph">
                  <wp:posOffset>142078</wp:posOffset>
                </wp:positionV>
                <wp:extent cx="5090795" cy="7366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0795" cy="736600"/>
                        </a:xfrm>
                        <a:prstGeom prst="rect">
                          <a:avLst/>
                        </a:prstGeom>
                        <a:solidFill>
                          <a:srgbClr val="EFF7FF"/>
                        </a:solidFill>
                      </wps:spPr>
                      <wps:txbx>
                        <w:txbxContent>
                          <w:p w14:paraId="5F59993E" w14:textId="5D1BA545" w:rsidR="00656D08" w:rsidRDefault="002D3747">
                            <w:pPr>
                              <w:spacing w:before="172" w:line="292" w:lineRule="auto"/>
                              <w:ind w:left="160" w:right="157"/>
                              <w:jc w:val="both"/>
                              <w:rPr>
                                <w:i/>
                                <w:color w:val="000000"/>
                                <w:sz w:val="20"/>
                              </w:rPr>
                            </w:pPr>
                            <w:r>
                              <w:rPr>
                                <w:i/>
                                <w:color w:val="3497A8"/>
                                <w:sz w:val="20"/>
                              </w:rPr>
                              <w:t>For an average P&amp;I EPM, t</w:t>
                            </w:r>
                            <w:r w:rsidR="00B908BF">
                              <w:rPr>
                                <w:i/>
                                <w:color w:val="3497A8"/>
                                <w:sz w:val="20"/>
                              </w:rPr>
                              <w:t xml:space="preserve">he Payments Waterfall reduces </w:t>
                            </w:r>
                            <w:r>
                              <w:rPr>
                                <w:i/>
                                <w:color w:val="3497A8"/>
                                <w:sz w:val="20"/>
                              </w:rPr>
                              <w:t xml:space="preserve">LMI </w:t>
                            </w:r>
                            <w:r w:rsidR="00B908BF">
                              <w:rPr>
                                <w:i/>
                                <w:color w:val="3497A8"/>
                                <w:sz w:val="20"/>
                              </w:rPr>
                              <w:t>PoC</w:t>
                            </w:r>
                            <w:r>
                              <w:rPr>
                                <w:i/>
                                <w:color w:val="3497A8"/>
                                <w:sz w:val="20"/>
                              </w:rPr>
                              <w:t xml:space="preserve"> to 7.77%</w:t>
                            </w:r>
                            <w:r w:rsidR="00B908BF">
                              <w:rPr>
                                <w:i/>
                                <w:color w:val="3497A8"/>
                                <w:sz w:val="20"/>
                              </w:rPr>
                              <w:t xml:space="preserve"> (individual mortgage) </w:t>
                            </w:r>
                            <w:r>
                              <w:rPr>
                                <w:i/>
                                <w:color w:val="3497A8"/>
                                <w:sz w:val="20"/>
                              </w:rPr>
                              <w:t xml:space="preserve">and </w:t>
                            </w:r>
                            <w:r w:rsidR="00B908BF">
                              <w:rPr>
                                <w:i/>
                                <w:color w:val="3497A8"/>
                                <w:sz w:val="20"/>
                              </w:rPr>
                              <w:t>to</w:t>
                            </w:r>
                            <w:r>
                              <w:rPr>
                                <w:i/>
                                <w:color w:val="3497A8"/>
                                <w:sz w:val="20"/>
                              </w:rPr>
                              <w:t xml:space="preserve"> 1.5% for </w:t>
                            </w:r>
                            <w:r w:rsidR="00B908BF">
                              <w:rPr>
                                <w:i/>
                                <w:color w:val="3497A8"/>
                                <w:sz w:val="20"/>
                              </w:rPr>
                              <w:t>portfolio</w:t>
                            </w:r>
                            <w:r>
                              <w:rPr>
                                <w:i/>
                                <w:color w:val="3497A8"/>
                                <w:sz w:val="20"/>
                              </w:rPr>
                              <w:t xml:space="preserve"> risk reinsurance</w:t>
                            </w:r>
                            <w:r w:rsidR="00B908BF">
                              <w:rPr>
                                <w:i/>
                                <w:color w:val="3497A8"/>
                                <w:spacing w:val="-5"/>
                                <w:sz w:val="20"/>
                              </w:rPr>
                              <w:t xml:space="preserve"> </w:t>
                            </w:r>
                            <w:r w:rsidR="00B908BF">
                              <w:rPr>
                                <w:i/>
                                <w:color w:val="3497A8"/>
                                <w:sz w:val="20"/>
                              </w:rPr>
                              <w:t>of</w:t>
                            </w:r>
                            <w:r w:rsidR="00B908BF">
                              <w:rPr>
                                <w:i/>
                                <w:color w:val="3497A8"/>
                                <w:spacing w:val="-5"/>
                                <w:sz w:val="20"/>
                              </w:rPr>
                              <w:t xml:space="preserve"> </w:t>
                            </w:r>
                            <w:r w:rsidR="00B908BF">
                              <w:rPr>
                                <w:i/>
                                <w:color w:val="3497A8"/>
                                <w:sz w:val="20"/>
                              </w:rPr>
                              <w:t>10,000+</w:t>
                            </w:r>
                            <w:r w:rsidR="00B908BF">
                              <w:rPr>
                                <w:i/>
                                <w:color w:val="3497A8"/>
                                <w:spacing w:val="-5"/>
                                <w:sz w:val="20"/>
                              </w:rPr>
                              <w:t xml:space="preserve"> </w:t>
                            </w:r>
                            <w:r w:rsidR="00B908BF">
                              <w:rPr>
                                <w:i/>
                                <w:color w:val="3497A8"/>
                                <w:sz w:val="20"/>
                              </w:rPr>
                              <w:t>EPMs)</w:t>
                            </w:r>
                            <w:r w:rsidR="00B908BF">
                              <w:rPr>
                                <w:i/>
                                <w:color w:val="3497A8"/>
                                <w:spacing w:val="-5"/>
                                <w:sz w:val="20"/>
                              </w:rPr>
                              <w:t xml:space="preserve"> </w:t>
                            </w:r>
                            <w:r w:rsidR="00B908BF">
                              <w:rPr>
                                <w:i/>
                                <w:color w:val="3497A8"/>
                                <w:sz w:val="20"/>
                              </w:rPr>
                              <w:t>—</w:t>
                            </w:r>
                            <w:r w:rsidR="00B908BF">
                              <w:rPr>
                                <w:i/>
                                <w:color w:val="3497A8"/>
                                <w:spacing w:val="-5"/>
                                <w:sz w:val="20"/>
                              </w:rPr>
                              <w:t xml:space="preserve"> </w:t>
                            </w:r>
                            <w:r w:rsidR="00B908BF">
                              <w:rPr>
                                <w:i/>
                                <w:color w:val="3497A8"/>
                                <w:sz w:val="20"/>
                              </w:rPr>
                              <w:t>the</w:t>
                            </w:r>
                            <w:r w:rsidR="00B908BF">
                              <w:rPr>
                                <w:i/>
                                <w:color w:val="3497A8"/>
                                <w:spacing w:val="-5"/>
                                <w:sz w:val="20"/>
                              </w:rPr>
                              <w:t xml:space="preserve"> </w:t>
                            </w:r>
                            <w:r w:rsidR="00B908BF">
                              <w:rPr>
                                <w:i/>
                                <w:color w:val="3497A8"/>
                                <w:sz w:val="20"/>
                              </w:rPr>
                              <w:t>109:1</w:t>
                            </w:r>
                            <w:r w:rsidR="00B908BF">
                              <w:rPr>
                                <w:i/>
                                <w:color w:val="3497A8"/>
                                <w:spacing w:val="-5"/>
                                <w:sz w:val="20"/>
                              </w:rPr>
                              <w:t xml:space="preserve"> </w:t>
                            </w:r>
                            <w:r w:rsidR="00B908BF">
                              <w:rPr>
                                <w:i/>
                                <w:color w:val="3497A8"/>
                                <w:sz w:val="20"/>
                              </w:rPr>
                              <w:t>surplus-to-deficit</w:t>
                            </w:r>
                            <w:r w:rsidR="00B908BF">
                              <w:rPr>
                                <w:i/>
                                <w:color w:val="3497A8"/>
                                <w:spacing w:val="-5"/>
                                <w:sz w:val="20"/>
                              </w:rPr>
                              <w:t xml:space="preserve"> </w:t>
                            </w:r>
                            <w:r w:rsidR="00B908BF">
                              <w:rPr>
                                <w:i/>
                                <w:color w:val="3497A8"/>
                                <w:sz w:val="20"/>
                              </w:rPr>
                              <w:t>ratio</w:t>
                            </w:r>
                            <w:r w:rsidR="00B908BF">
                              <w:rPr>
                                <w:i/>
                                <w:color w:val="3497A8"/>
                                <w:spacing w:val="-5"/>
                                <w:sz w:val="20"/>
                              </w:rPr>
                              <w:t xml:space="preserve"> </w:t>
                            </w:r>
                            <w:r w:rsidR="00B908BF">
                              <w:rPr>
                                <w:i/>
                                <w:color w:val="3497A8"/>
                                <w:sz w:val="20"/>
                              </w:rPr>
                              <w:t>ensures near-complete cross-subsidisation.</w:t>
                            </w:r>
                          </w:p>
                        </w:txbxContent>
                      </wps:txbx>
                      <wps:bodyPr wrap="square" lIns="0" tIns="0" rIns="0" bIns="0" rtlCol="0">
                        <a:noAutofit/>
                      </wps:bodyPr>
                    </wps:wsp>
                  </a:graphicData>
                </a:graphic>
              </wp:anchor>
            </w:drawing>
          </mc:Choice>
          <mc:Fallback>
            <w:pict>
              <v:shape w14:anchorId="5F599927" id="Textbox 5" o:spid="_x0000_s1028" type="#_x0000_t202" style="position:absolute;margin-left:97.2pt;margin-top:11.2pt;width:400.85pt;height:58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" fillcolor="#eff7ff" stroked="f">
                <v:textbox inset="0,0,0,0">
                  <w:txbxContent>
                    <w:p w14:paraId="5F59993E" w14:textId="5D1BA545" w:rsidR="00656D08" w:rsidRDefault="002D3747">
                      <w:pPr>
                        <w:spacing w:before="172" w:line="292" w:lineRule="auto"/>
                        <w:ind w:left="160" w:right="157"/>
                        <w:jc w:val="both"/>
                        <w:rPr>
                          <w:i/>
                          <w:color w:val="000000"/>
                          <w:sz w:val="20"/>
                        </w:rPr>
                      </w:pPr>
                      <w:r>
                        <w:rPr>
                          <w:i/>
                          <w:color w:val="3497A8"/>
                          <w:sz w:val="20"/>
                        </w:rPr>
                        <w:t>For an average P&amp;I EPM, t</w:t>
                      </w:r>
                      <w:r w:rsidR="00B908BF">
                        <w:rPr>
                          <w:i/>
                          <w:color w:val="3497A8"/>
                          <w:sz w:val="20"/>
                        </w:rPr>
                        <w:t xml:space="preserve">he Payments Waterfall reduces </w:t>
                      </w:r>
                      <w:r>
                        <w:rPr>
                          <w:i/>
                          <w:color w:val="3497A8"/>
                          <w:sz w:val="20"/>
                        </w:rPr>
                        <w:t xml:space="preserve">LMI </w:t>
                      </w:r>
                      <w:r w:rsidR="00B908BF">
                        <w:rPr>
                          <w:i/>
                          <w:color w:val="3497A8"/>
                          <w:sz w:val="20"/>
                        </w:rPr>
                        <w:t>PoC</w:t>
                      </w:r>
                      <w:r>
                        <w:rPr>
                          <w:i/>
                          <w:color w:val="3497A8"/>
                          <w:sz w:val="20"/>
                        </w:rPr>
                        <w:t xml:space="preserve"> to 7.77%</w:t>
                      </w:r>
                      <w:r w:rsidR="00B908BF">
                        <w:rPr>
                          <w:i/>
                          <w:color w:val="3497A8"/>
                          <w:sz w:val="20"/>
                        </w:rPr>
                        <w:t xml:space="preserve"> (individual mortgage) </w:t>
                      </w:r>
                      <w:r>
                        <w:rPr>
                          <w:i/>
                          <w:color w:val="3497A8"/>
                          <w:sz w:val="20"/>
                        </w:rPr>
                        <w:t xml:space="preserve">and </w:t>
                      </w:r>
                      <w:r w:rsidR="00B908BF">
                        <w:rPr>
                          <w:i/>
                          <w:color w:val="3497A8"/>
                          <w:sz w:val="20"/>
                        </w:rPr>
                        <w:t>to</w:t>
                      </w:r>
                      <w:r>
                        <w:rPr>
                          <w:i/>
                          <w:color w:val="3497A8"/>
                          <w:sz w:val="20"/>
                        </w:rPr>
                        <w:t xml:space="preserve"> 1.5% for </w:t>
                      </w:r>
                      <w:r w:rsidR="00B908BF">
                        <w:rPr>
                          <w:i/>
                          <w:color w:val="3497A8"/>
                          <w:sz w:val="20"/>
                        </w:rPr>
                        <w:t>portfolio</w:t>
                      </w:r>
                      <w:r>
                        <w:rPr>
                          <w:i/>
                          <w:color w:val="3497A8"/>
                          <w:sz w:val="20"/>
                        </w:rPr>
                        <w:t xml:space="preserve"> risk reinsurance</w:t>
                      </w:r>
                      <w:r w:rsidR="00B908BF">
                        <w:rPr>
                          <w:i/>
                          <w:color w:val="3497A8"/>
                          <w:spacing w:val="-5"/>
                          <w:sz w:val="20"/>
                        </w:rPr>
                        <w:t xml:space="preserve"> </w:t>
                      </w:r>
                      <w:r w:rsidR="00B908BF">
                        <w:rPr>
                          <w:i/>
                          <w:color w:val="3497A8"/>
                          <w:sz w:val="20"/>
                        </w:rPr>
                        <w:t>of</w:t>
                      </w:r>
                      <w:r w:rsidR="00B908BF">
                        <w:rPr>
                          <w:i/>
                          <w:color w:val="3497A8"/>
                          <w:spacing w:val="-5"/>
                          <w:sz w:val="20"/>
                        </w:rPr>
                        <w:t xml:space="preserve"> </w:t>
                      </w:r>
                      <w:r w:rsidR="00B908BF">
                        <w:rPr>
                          <w:i/>
                          <w:color w:val="3497A8"/>
                          <w:sz w:val="20"/>
                        </w:rPr>
                        <w:t>10,000+</w:t>
                      </w:r>
                      <w:r w:rsidR="00B908BF">
                        <w:rPr>
                          <w:i/>
                          <w:color w:val="3497A8"/>
                          <w:spacing w:val="-5"/>
                          <w:sz w:val="20"/>
                        </w:rPr>
                        <w:t xml:space="preserve"> </w:t>
                      </w:r>
                      <w:r w:rsidR="00B908BF">
                        <w:rPr>
                          <w:i/>
                          <w:color w:val="3497A8"/>
                          <w:sz w:val="20"/>
                        </w:rPr>
                        <w:t>EPMs)</w:t>
                      </w:r>
                      <w:r w:rsidR="00B908BF">
                        <w:rPr>
                          <w:i/>
                          <w:color w:val="3497A8"/>
                          <w:spacing w:val="-5"/>
                          <w:sz w:val="20"/>
                        </w:rPr>
                        <w:t xml:space="preserve"> </w:t>
                      </w:r>
                      <w:r w:rsidR="00B908BF">
                        <w:rPr>
                          <w:i/>
                          <w:color w:val="3497A8"/>
                          <w:sz w:val="20"/>
                        </w:rPr>
                        <w:t>—</w:t>
                      </w:r>
                      <w:r w:rsidR="00B908BF">
                        <w:rPr>
                          <w:i/>
                          <w:color w:val="3497A8"/>
                          <w:spacing w:val="-5"/>
                          <w:sz w:val="20"/>
                        </w:rPr>
                        <w:t xml:space="preserve"> </w:t>
                      </w:r>
                      <w:r w:rsidR="00B908BF">
                        <w:rPr>
                          <w:i/>
                          <w:color w:val="3497A8"/>
                          <w:sz w:val="20"/>
                        </w:rPr>
                        <w:t>the</w:t>
                      </w:r>
                      <w:r w:rsidR="00B908BF">
                        <w:rPr>
                          <w:i/>
                          <w:color w:val="3497A8"/>
                          <w:spacing w:val="-5"/>
                          <w:sz w:val="20"/>
                        </w:rPr>
                        <w:t xml:space="preserve"> </w:t>
                      </w:r>
                      <w:r w:rsidR="00B908BF">
                        <w:rPr>
                          <w:i/>
                          <w:color w:val="3497A8"/>
                          <w:sz w:val="20"/>
                        </w:rPr>
                        <w:t>109:1</w:t>
                      </w:r>
                      <w:r w:rsidR="00B908BF">
                        <w:rPr>
                          <w:i/>
                          <w:color w:val="3497A8"/>
                          <w:spacing w:val="-5"/>
                          <w:sz w:val="20"/>
                        </w:rPr>
                        <w:t xml:space="preserve"> </w:t>
                      </w:r>
                      <w:r w:rsidR="00B908BF">
                        <w:rPr>
                          <w:i/>
                          <w:color w:val="3497A8"/>
                          <w:sz w:val="20"/>
                        </w:rPr>
                        <w:t>surplus-to-deficit</w:t>
                      </w:r>
                      <w:r w:rsidR="00B908BF">
                        <w:rPr>
                          <w:i/>
                          <w:color w:val="3497A8"/>
                          <w:spacing w:val="-5"/>
                          <w:sz w:val="20"/>
                        </w:rPr>
                        <w:t xml:space="preserve"> </w:t>
                      </w:r>
                      <w:r w:rsidR="00B908BF">
                        <w:rPr>
                          <w:i/>
                          <w:color w:val="3497A8"/>
                          <w:sz w:val="20"/>
                        </w:rPr>
                        <w:t>ratio</w:t>
                      </w:r>
                      <w:r w:rsidR="00B908BF">
                        <w:rPr>
                          <w:i/>
                          <w:color w:val="3497A8"/>
                          <w:spacing w:val="-5"/>
                          <w:sz w:val="20"/>
                        </w:rPr>
                        <w:t xml:space="preserve"> </w:t>
                      </w:r>
                      <w:r w:rsidR="00B908BF">
                        <w:rPr>
                          <w:i/>
                          <w:color w:val="3497A8"/>
                          <w:sz w:val="20"/>
                        </w:rPr>
                        <w:t>ensures near-complete cross-subsidisation.</w:t>
                      </w:r>
                    </w:p>
                  </w:txbxContent>
                </v:textbox>
                <w10:wrap type="topAndBottom" anchorx="page"/>
              </v:shape>
            </w:pict>
          </mc:Fallback>
        </mc:AlternateContent>
      </w:r>
    </w:p>
    <w:p w14:paraId="5F59969C" w14:textId="77777777" w:rsidR="00656D08" w:rsidRDefault="00B908BF">
      <w:pPr>
        <w:pStyle w:val="Heading2"/>
        <w:spacing w:before="196"/>
        <w:ind w:left="120" w:firstLine="0"/>
        <w:jc w:val="both"/>
      </w:pPr>
      <w:r>
        <w:rPr>
          <w:color w:val="3497A8"/>
        </w:rPr>
        <w:t xml:space="preserve">Two-Layer Insurance </w:t>
      </w:r>
      <w:r>
        <w:rPr>
          <w:color w:val="3497A8"/>
          <w:spacing w:val="-2"/>
        </w:rPr>
        <w:t>Structure</w:t>
      </w:r>
    </w:p>
    <w:p w14:paraId="5F59969D" w14:textId="77777777" w:rsidR="00656D08" w:rsidRDefault="00B908BF">
      <w:pPr>
        <w:pStyle w:val="BodyText"/>
        <w:spacing w:before="14"/>
        <w:rPr>
          <w:b/>
        </w:rPr>
      </w:pPr>
      <w:r>
        <w:rPr>
          <w:b/>
          <w:noProof/>
        </w:rPr>
        <w:drawing>
          <wp:anchor distT="0" distB="0" distL="0" distR="0" simplePos="0" relativeHeight="251656192" behindDoc="1" locked="0" layoutInCell="1" allowOverlap="1" wp14:anchorId="5F599929" wp14:editId="5F59992A">
            <wp:simplePos x="0" y="0"/>
            <wp:positionH relativeFrom="page">
              <wp:posOffset>1804918</wp:posOffset>
            </wp:positionH>
            <wp:positionV relativeFrom="paragraph">
              <wp:posOffset>170307</wp:posOffset>
            </wp:positionV>
            <wp:extent cx="3924775" cy="274539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3924775" cy="2745390"/>
                    </a:xfrm>
                    <a:prstGeom prst="rect">
                      <a:avLst/>
                    </a:prstGeom>
                  </pic:spPr>
                </pic:pic>
              </a:graphicData>
            </a:graphic>
          </wp:anchor>
        </w:drawing>
      </w:r>
    </w:p>
    <w:p w14:paraId="5F5996A0" w14:textId="0EC09588" w:rsidR="00656D08" w:rsidRDefault="00B908BF" w:rsidP="00163155">
      <w:pPr>
        <w:pStyle w:val="BodyText"/>
        <w:spacing w:before="245" w:line="292" w:lineRule="auto"/>
        <w:ind w:left="120" w:right="117"/>
        <w:jc w:val="both"/>
      </w:pPr>
      <w:r>
        <w:rPr>
          <w:color w:val="2B3D4F"/>
        </w:rPr>
        <w:t xml:space="preserve">The </w:t>
      </w:r>
      <w:r>
        <w:rPr>
          <w:b/>
          <w:color w:val="2B3D4F"/>
        </w:rPr>
        <w:t xml:space="preserve">split boundary </w:t>
      </w:r>
      <w:r>
        <w:rPr>
          <w:color w:val="2B3D4F"/>
        </w:rPr>
        <w:t>is set at the 20th percentile of the conditional deficit distribution for each mortgage.</w:t>
      </w:r>
      <w:r>
        <w:rPr>
          <w:color w:val="2B3D4F"/>
          <w:spacing w:val="-4"/>
        </w:rPr>
        <w:t xml:space="preserve"> </w:t>
      </w:r>
      <w:r>
        <w:rPr>
          <w:color w:val="2B3D4F"/>
        </w:rPr>
        <w:t>For</w:t>
      </w:r>
      <w:r>
        <w:rPr>
          <w:color w:val="2B3D4F"/>
          <w:spacing w:val="-4"/>
        </w:rPr>
        <w:t xml:space="preserve"> </w:t>
      </w:r>
      <w:r>
        <w:rPr>
          <w:color w:val="2B3D4F"/>
        </w:rPr>
        <w:t>the</w:t>
      </w:r>
      <w:r>
        <w:rPr>
          <w:color w:val="2B3D4F"/>
          <w:spacing w:val="-4"/>
        </w:rPr>
        <w:t xml:space="preserve"> </w:t>
      </w:r>
      <w:r>
        <w:rPr>
          <w:color w:val="2B3D4F"/>
        </w:rPr>
        <w:t>representative</w:t>
      </w:r>
      <w:r>
        <w:rPr>
          <w:color w:val="2B3D4F"/>
          <w:spacing w:val="-4"/>
        </w:rPr>
        <w:t xml:space="preserve"> </w:t>
      </w:r>
      <w:r>
        <w:rPr>
          <w:color w:val="2B3D4F"/>
        </w:rPr>
        <w:t>$</w:t>
      </w:r>
      <w:r w:rsidR="002D3747">
        <w:rPr>
          <w:color w:val="EE0000"/>
        </w:rPr>
        <w:t xml:space="preserve">1.5M </w:t>
      </w:r>
      <w:r w:rsidRPr="00646D2D">
        <w:rPr>
          <w:strike/>
          <w:color w:val="2B3D4F"/>
        </w:rPr>
        <w:t>2M</w:t>
      </w:r>
      <w:r>
        <w:rPr>
          <w:color w:val="2B3D4F"/>
          <w:spacing w:val="-4"/>
        </w:rPr>
        <w:t xml:space="preserve"> </w:t>
      </w:r>
      <w:r>
        <w:rPr>
          <w:color w:val="2B3D4F"/>
        </w:rPr>
        <w:t>home</w:t>
      </w:r>
      <w:r>
        <w:rPr>
          <w:color w:val="2B3D4F"/>
          <w:spacing w:val="-4"/>
        </w:rPr>
        <w:t xml:space="preserve"> </w:t>
      </w:r>
      <w:r>
        <w:rPr>
          <w:color w:val="2B3D4F"/>
        </w:rPr>
        <w:t>shown</w:t>
      </w:r>
      <w:r>
        <w:rPr>
          <w:color w:val="2B3D4F"/>
          <w:spacing w:val="-4"/>
        </w:rPr>
        <w:t xml:space="preserve"> </w:t>
      </w:r>
      <w:r>
        <w:rPr>
          <w:color w:val="2B3D4F"/>
        </w:rPr>
        <w:t>above,</w:t>
      </w:r>
      <w:r>
        <w:rPr>
          <w:color w:val="2B3D4F"/>
          <w:spacing w:val="-4"/>
        </w:rPr>
        <w:t xml:space="preserve"> </w:t>
      </w:r>
      <w:r>
        <w:rPr>
          <w:color w:val="2B3D4F"/>
        </w:rPr>
        <w:t>this</w:t>
      </w:r>
      <w:r>
        <w:rPr>
          <w:color w:val="2B3D4F"/>
          <w:spacing w:val="-4"/>
        </w:rPr>
        <w:t xml:space="preserve"> </w:t>
      </w:r>
      <w:r>
        <w:rPr>
          <w:color w:val="2B3D4F"/>
        </w:rPr>
        <w:t>boundary</w:t>
      </w:r>
      <w:r>
        <w:rPr>
          <w:color w:val="2B3D4F"/>
          <w:spacing w:val="-4"/>
        </w:rPr>
        <w:t xml:space="preserve"> </w:t>
      </w:r>
      <w:r>
        <w:rPr>
          <w:color w:val="2B3D4F"/>
        </w:rPr>
        <w:t>is</w:t>
      </w:r>
      <w:r>
        <w:rPr>
          <w:color w:val="2B3D4F"/>
          <w:spacing w:val="-4"/>
        </w:rPr>
        <w:t xml:space="preserve"> </w:t>
      </w:r>
      <w:r w:rsidRPr="00163155">
        <w:rPr>
          <w:strike/>
          <w:color w:val="2B3D4F"/>
        </w:rPr>
        <w:t>$547,901</w:t>
      </w:r>
      <w:r>
        <w:rPr>
          <w:color w:val="2B3D4F"/>
          <w:spacing w:val="-4"/>
        </w:rPr>
        <w:t xml:space="preserve"> </w:t>
      </w:r>
      <w:r>
        <w:rPr>
          <w:color w:val="2B3D4F"/>
        </w:rPr>
        <w:t>per</w:t>
      </w:r>
      <w:r>
        <w:rPr>
          <w:color w:val="2B3D4F"/>
          <w:spacing w:val="-4"/>
        </w:rPr>
        <w:t xml:space="preserve"> </w:t>
      </w:r>
      <w:r>
        <w:rPr>
          <w:color w:val="2B3D4F"/>
        </w:rPr>
        <w:t>mortgage. This</w:t>
      </w:r>
      <w:r>
        <w:rPr>
          <w:color w:val="2B3D4F"/>
          <w:spacing w:val="33"/>
        </w:rPr>
        <w:t xml:space="preserve"> </w:t>
      </w:r>
      <w:r>
        <w:rPr>
          <w:color w:val="2B3D4F"/>
        </w:rPr>
        <w:t>boundary</w:t>
      </w:r>
      <w:r>
        <w:rPr>
          <w:color w:val="2B3D4F"/>
          <w:spacing w:val="33"/>
        </w:rPr>
        <w:t xml:space="preserve"> </w:t>
      </w:r>
      <w:r>
        <w:rPr>
          <w:color w:val="2B3D4F"/>
        </w:rPr>
        <w:t>is</w:t>
      </w:r>
      <w:r>
        <w:rPr>
          <w:color w:val="2B3D4F"/>
          <w:spacing w:val="33"/>
        </w:rPr>
        <w:t xml:space="preserve"> </w:t>
      </w:r>
      <w:r>
        <w:rPr>
          <w:color w:val="2B3D4F"/>
        </w:rPr>
        <w:t>not</w:t>
      </w:r>
      <w:r>
        <w:rPr>
          <w:color w:val="2B3D4F"/>
          <w:spacing w:val="33"/>
        </w:rPr>
        <w:t xml:space="preserve"> </w:t>
      </w:r>
      <w:r>
        <w:rPr>
          <w:color w:val="2B3D4F"/>
        </w:rPr>
        <w:t>a</w:t>
      </w:r>
      <w:r>
        <w:rPr>
          <w:color w:val="2B3D4F"/>
          <w:spacing w:val="33"/>
        </w:rPr>
        <w:t xml:space="preserve"> </w:t>
      </w:r>
      <w:r>
        <w:rPr>
          <w:color w:val="2B3D4F"/>
        </w:rPr>
        <w:t>global</w:t>
      </w:r>
      <w:r>
        <w:rPr>
          <w:color w:val="2B3D4F"/>
          <w:spacing w:val="33"/>
        </w:rPr>
        <w:t xml:space="preserve"> </w:t>
      </w:r>
      <w:r>
        <w:rPr>
          <w:color w:val="2B3D4F"/>
        </w:rPr>
        <w:t>constant</w:t>
      </w:r>
      <w:r>
        <w:rPr>
          <w:color w:val="2B3D4F"/>
          <w:spacing w:val="33"/>
        </w:rPr>
        <w:t xml:space="preserve"> </w:t>
      </w:r>
      <w:r>
        <w:rPr>
          <w:color w:val="2B3D4F"/>
        </w:rPr>
        <w:t>—</w:t>
      </w:r>
      <w:r>
        <w:rPr>
          <w:color w:val="2B3D4F"/>
          <w:spacing w:val="33"/>
        </w:rPr>
        <w:t xml:space="preserve"> </w:t>
      </w:r>
      <w:r>
        <w:rPr>
          <w:color w:val="2B3D4F"/>
        </w:rPr>
        <w:t>it</w:t>
      </w:r>
      <w:r>
        <w:rPr>
          <w:color w:val="2B3D4F"/>
          <w:spacing w:val="33"/>
        </w:rPr>
        <w:t xml:space="preserve"> </w:t>
      </w:r>
      <w:r>
        <w:rPr>
          <w:color w:val="2B3D4F"/>
        </w:rPr>
        <w:t>varies</w:t>
      </w:r>
      <w:r>
        <w:rPr>
          <w:color w:val="2B3D4F"/>
          <w:spacing w:val="33"/>
        </w:rPr>
        <w:t xml:space="preserve"> </w:t>
      </w:r>
      <w:r>
        <w:rPr>
          <w:color w:val="2B3D4F"/>
        </w:rPr>
        <w:t>with</w:t>
      </w:r>
      <w:r>
        <w:rPr>
          <w:color w:val="2B3D4F"/>
          <w:spacing w:val="33"/>
        </w:rPr>
        <w:t xml:space="preserve"> </w:t>
      </w:r>
      <w:r>
        <w:rPr>
          <w:color w:val="2B3D4F"/>
        </w:rPr>
        <w:t>home</w:t>
      </w:r>
      <w:r>
        <w:rPr>
          <w:color w:val="2B3D4F"/>
          <w:spacing w:val="33"/>
        </w:rPr>
        <w:t xml:space="preserve"> </w:t>
      </w:r>
      <w:r>
        <w:rPr>
          <w:color w:val="2B3D4F"/>
        </w:rPr>
        <w:t>value,</w:t>
      </w:r>
      <w:r>
        <w:rPr>
          <w:color w:val="2B3D4F"/>
          <w:spacing w:val="33"/>
        </w:rPr>
        <w:t xml:space="preserve"> </w:t>
      </w:r>
      <w:r>
        <w:rPr>
          <w:color w:val="2B3D4F"/>
        </w:rPr>
        <w:t>LVR,</w:t>
      </w:r>
      <w:r>
        <w:rPr>
          <w:color w:val="2B3D4F"/>
          <w:spacing w:val="33"/>
        </w:rPr>
        <w:t xml:space="preserve"> </w:t>
      </w:r>
      <w:r>
        <w:rPr>
          <w:color w:val="2B3D4F"/>
        </w:rPr>
        <w:t>annuity</w:t>
      </w:r>
      <w:r>
        <w:rPr>
          <w:color w:val="2B3D4F"/>
          <w:spacing w:val="33"/>
        </w:rPr>
        <w:t xml:space="preserve"> </w:t>
      </w:r>
      <w:r>
        <w:rPr>
          <w:color w:val="2B3D4F"/>
        </w:rPr>
        <w:t>amount,</w:t>
      </w:r>
      <w:r>
        <w:rPr>
          <w:color w:val="2B3D4F"/>
          <w:spacing w:val="33"/>
        </w:rPr>
        <w:t xml:space="preserve"> </w:t>
      </w:r>
      <w:r>
        <w:rPr>
          <w:color w:val="2B3D4F"/>
          <w:spacing w:val="-5"/>
        </w:rPr>
        <w:t>and</w:t>
      </w:r>
      <w:r w:rsidR="002D3747">
        <w:rPr>
          <w:color w:val="2B3D4F"/>
          <w:spacing w:val="-5"/>
        </w:rPr>
        <w:t xml:space="preserve"> </w:t>
      </w:r>
      <w:r>
        <w:rPr>
          <w:color w:val="2B3D4F"/>
        </w:rPr>
        <w:t xml:space="preserve">mortgage term, and is recalculated via Monte Carlo simulation for each mortgage </w:t>
      </w:r>
      <w:r>
        <w:rPr>
          <w:color w:val="2B3D4F"/>
          <w:spacing w:val="-2"/>
        </w:rPr>
        <w:t>configuration.</w:t>
      </w:r>
    </w:p>
    <w:p w14:paraId="5F5996A1" w14:textId="101C7E78" w:rsidR="00656D08" w:rsidRPr="00163155" w:rsidRDefault="00B908BF">
      <w:pPr>
        <w:pStyle w:val="ListParagraph"/>
        <w:numPr>
          <w:ilvl w:val="0"/>
          <w:numId w:val="2"/>
        </w:numPr>
        <w:tabs>
          <w:tab w:val="left" w:pos="420"/>
        </w:tabs>
        <w:spacing w:before="164" w:line="292" w:lineRule="auto"/>
        <w:ind w:right="117"/>
        <w:jc w:val="both"/>
        <w:rPr>
          <w:color w:val="EE0000"/>
          <w:sz w:val="20"/>
        </w:rPr>
      </w:pPr>
      <w:r>
        <w:rPr>
          <w:b/>
          <w:color w:val="2B3D4F"/>
          <w:sz w:val="20"/>
        </w:rPr>
        <w:t xml:space="preserve">LMI Layer: </w:t>
      </w:r>
      <w:r>
        <w:rPr>
          <w:color w:val="2B3D4F"/>
          <w:sz w:val="20"/>
        </w:rPr>
        <w:t>Covers 80% of deficit paths in full (those with deficits below the split boundary). On the remaining 20% of paths, the LMI insurer pays up to the boundary amount</w:t>
      </w:r>
      <w:r w:rsidR="00163155">
        <w:rPr>
          <w:color w:val="2B3D4F"/>
          <w:sz w:val="20"/>
        </w:rPr>
        <w:t xml:space="preserve"> (i.e. top cover policy limit)</w:t>
      </w:r>
      <w:r>
        <w:rPr>
          <w:color w:val="2B3D4F"/>
          <w:sz w:val="20"/>
        </w:rPr>
        <w:t>.</w:t>
      </w:r>
      <w:r w:rsidR="00163155">
        <w:rPr>
          <w:color w:val="2B3D4F"/>
          <w:sz w:val="20"/>
        </w:rPr>
        <w:t xml:space="preserve">  </w:t>
      </w:r>
      <w:r w:rsidR="00163155" w:rsidRPr="00163155">
        <w:rPr>
          <w:color w:val="EE0000"/>
          <w:sz w:val="20"/>
        </w:rPr>
        <w:t xml:space="preserve">A LMI claim can only be </w:t>
      </w:r>
      <w:r w:rsidR="00163155">
        <w:rPr>
          <w:color w:val="EE0000"/>
          <w:sz w:val="20"/>
        </w:rPr>
        <w:t>m</w:t>
      </w:r>
      <w:r w:rsidR="00163155" w:rsidRPr="00163155">
        <w:rPr>
          <w:color w:val="EE0000"/>
          <w:sz w:val="20"/>
        </w:rPr>
        <w:t>ade at end-of-term.</w:t>
      </w:r>
    </w:p>
    <w:p w14:paraId="5F5996A2" w14:textId="759D79A1" w:rsidR="00656D08" w:rsidRPr="00163155" w:rsidRDefault="00B908BF">
      <w:pPr>
        <w:pStyle w:val="ListParagraph"/>
        <w:numPr>
          <w:ilvl w:val="0"/>
          <w:numId w:val="2"/>
        </w:numPr>
        <w:tabs>
          <w:tab w:val="left" w:pos="420"/>
        </w:tabs>
        <w:spacing w:before="55" w:line="292" w:lineRule="auto"/>
        <w:ind w:right="117"/>
        <w:jc w:val="both"/>
        <w:rPr>
          <w:color w:val="EE0000"/>
          <w:sz w:val="20"/>
        </w:rPr>
      </w:pPr>
      <w:r>
        <w:rPr>
          <w:b/>
          <w:color w:val="2B3D4F"/>
          <w:sz w:val="20"/>
        </w:rPr>
        <w:t>Tail</w:t>
      </w:r>
      <w:r>
        <w:rPr>
          <w:b/>
          <w:color w:val="2B3D4F"/>
          <w:spacing w:val="-5"/>
          <w:sz w:val="20"/>
        </w:rPr>
        <w:t xml:space="preserve"> </w:t>
      </w:r>
      <w:r>
        <w:rPr>
          <w:b/>
          <w:color w:val="2B3D4F"/>
          <w:sz w:val="20"/>
        </w:rPr>
        <w:t>Risk</w:t>
      </w:r>
      <w:r>
        <w:rPr>
          <w:b/>
          <w:color w:val="2B3D4F"/>
          <w:spacing w:val="-5"/>
          <w:sz w:val="20"/>
        </w:rPr>
        <w:t xml:space="preserve"> </w:t>
      </w:r>
      <w:r>
        <w:rPr>
          <w:b/>
          <w:color w:val="2B3D4F"/>
          <w:sz w:val="20"/>
        </w:rPr>
        <w:t>Reinsurance:</w:t>
      </w:r>
      <w:r>
        <w:rPr>
          <w:b/>
          <w:color w:val="2B3D4F"/>
          <w:spacing w:val="-5"/>
          <w:sz w:val="20"/>
        </w:rPr>
        <w:t xml:space="preserve"> </w:t>
      </w:r>
      <w:r>
        <w:rPr>
          <w:color w:val="2B3D4F"/>
          <w:sz w:val="20"/>
        </w:rPr>
        <w:t>On</w:t>
      </w:r>
      <w:r>
        <w:rPr>
          <w:color w:val="2B3D4F"/>
          <w:spacing w:val="-5"/>
          <w:sz w:val="20"/>
        </w:rPr>
        <w:t xml:space="preserve"> </w:t>
      </w:r>
      <w:r>
        <w:rPr>
          <w:color w:val="2B3D4F"/>
          <w:sz w:val="20"/>
        </w:rPr>
        <w:t>the</w:t>
      </w:r>
      <w:r>
        <w:rPr>
          <w:color w:val="2B3D4F"/>
          <w:spacing w:val="-5"/>
          <w:sz w:val="20"/>
        </w:rPr>
        <w:t xml:space="preserve"> </w:t>
      </w:r>
      <w:r>
        <w:rPr>
          <w:color w:val="2B3D4F"/>
          <w:sz w:val="20"/>
        </w:rPr>
        <w:t>20%</w:t>
      </w:r>
      <w:r>
        <w:rPr>
          <w:color w:val="2B3D4F"/>
          <w:spacing w:val="-5"/>
          <w:sz w:val="20"/>
        </w:rPr>
        <w:t xml:space="preserve"> </w:t>
      </w:r>
      <w:r>
        <w:rPr>
          <w:color w:val="2B3D4F"/>
          <w:sz w:val="20"/>
        </w:rPr>
        <w:t>of</w:t>
      </w:r>
      <w:r>
        <w:rPr>
          <w:color w:val="2B3D4F"/>
          <w:spacing w:val="-5"/>
          <w:sz w:val="20"/>
        </w:rPr>
        <w:t xml:space="preserve"> </w:t>
      </w:r>
      <w:r>
        <w:rPr>
          <w:color w:val="2B3D4F"/>
          <w:sz w:val="20"/>
        </w:rPr>
        <w:t>deficit</w:t>
      </w:r>
      <w:r>
        <w:rPr>
          <w:color w:val="2B3D4F"/>
          <w:spacing w:val="-5"/>
          <w:sz w:val="20"/>
        </w:rPr>
        <w:t xml:space="preserve"> </w:t>
      </w:r>
      <w:r>
        <w:rPr>
          <w:color w:val="2B3D4F"/>
          <w:sz w:val="20"/>
        </w:rPr>
        <w:t>paths</w:t>
      </w:r>
      <w:r>
        <w:rPr>
          <w:color w:val="2B3D4F"/>
          <w:spacing w:val="-5"/>
          <w:sz w:val="20"/>
        </w:rPr>
        <w:t xml:space="preserve"> </w:t>
      </w:r>
      <w:r>
        <w:rPr>
          <w:color w:val="2B3D4F"/>
          <w:sz w:val="20"/>
        </w:rPr>
        <w:t>that</w:t>
      </w:r>
      <w:r>
        <w:rPr>
          <w:color w:val="2B3D4F"/>
          <w:spacing w:val="-5"/>
          <w:sz w:val="20"/>
        </w:rPr>
        <w:t xml:space="preserve"> </w:t>
      </w:r>
      <w:r>
        <w:rPr>
          <w:color w:val="2B3D4F"/>
          <w:sz w:val="20"/>
        </w:rPr>
        <w:t>exceed</w:t>
      </w:r>
      <w:r>
        <w:rPr>
          <w:color w:val="2B3D4F"/>
          <w:spacing w:val="-5"/>
          <w:sz w:val="20"/>
        </w:rPr>
        <w:t xml:space="preserve"> </w:t>
      </w:r>
      <w:r>
        <w:rPr>
          <w:color w:val="2B3D4F"/>
          <w:sz w:val="20"/>
        </w:rPr>
        <w:t>the</w:t>
      </w:r>
      <w:r>
        <w:rPr>
          <w:color w:val="2B3D4F"/>
          <w:spacing w:val="-5"/>
          <w:sz w:val="20"/>
        </w:rPr>
        <w:t xml:space="preserve"> </w:t>
      </w:r>
      <w:r>
        <w:rPr>
          <w:color w:val="2B3D4F"/>
          <w:sz w:val="20"/>
        </w:rPr>
        <w:t>split</w:t>
      </w:r>
      <w:r>
        <w:rPr>
          <w:color w:val="2B3D4F"/>
          <w:spacing w:val="-5"/>
          <w:sz w:val="20"/>
        </w:rPr>
        <w:t xml:space="preserve"> </w:t>
      </w:r>
      <w:r>
        <w:rPr>
          <w:color w:val="2B3D4F"/>
          <w:sz w:val="20"/>
        </w:rPr>
        <w:t>boundary</w:t>
      </w:r>
      <w:r w:rsidRPr="00163155">
        <w:rPr>
          <w:color w:val="EE0000"/>
          <w:sz w:val="20"/>
        </w:rPr>
        <w:t>,</w:t>
      </w:r>
      <w:r w:rsidRPr="00163155">
        <w:rPr>
          <w:color w:val="EE0000"/>
          <w:spacing w:val="-5"/>
          <w:sz w:val="20"/>
        </w:rPr>
        <w:t xml:space="preserve"> </w:t>
      </w:r>
      <w:r w:rsidRPr="00163155">
        <w:rPr>
          <w:color w:val="EE0000"/>
          <w:sz w:val="20"/>
        </w:rPr>
        <w:t>the</w:t>
      </w:r>
      <w:r w:rsidRPr="00163155">
        <w:rPr>
          <w:color w:val="EE0000"/>
          <w:spacing w:val="-5"/>
          <w:sz w:val="20"/>
        </w:rPr>
        <w:t xml:space="preserve"> </w:t>
      </w:r>
      <w:r w:rsidRPr="00163155">
        <w:rPr>
          <w:color w:val="EE0000"/>
          <w:sz w:val="20"/>
        </w:rPr>
        <w:t xml:space="preserve">reinsurer </w:t>
      </w:r>
      <w:r w:rsidR="00163155" w:rsidRPr="00163155">
        <w:rPr>
          <w:color w:val="EE0000"/>
          <w:sz w:val="20"/>
        </w:rPr>
        <w:t xml:space="preserve">is on-risk to </w:t>
      </w:r>
      <w:r w:rsidRPr="00163155">
        <w:rPr>
          <w:color w:val="EE0000"/>
          <w:sz w:val="20"/>
        </w:rPr>
        <w:t xml:space="preserve">pay the excess above the boundary. The reinsurer has no liability on the other 80% of deficit </w:t>
      </w:r>
      <w:r w:rsidRPr="00163155">
        <w:rPr>
          <w:color w:val="EE0000"/>
          <w:spacing w:val="-2"/>
          <w:sz w:val="20"/>
        </w:rPr>
        <w:t>paths.</w:t>
      </w:r>
      <w:r w:rsidR="00163155" w:rsidRPr="00163155">
        <w:rPr>
          <w:color w:val="EE0000"/>
          <w:spacing w:val="-2"/>
          <w:sz w:val="20"/>
        </w:rPr>
        <w:t xml:space="preserve">  Any claim on portfolio reinsurance only occurs after pooling and cross-subsidization between mortgages in each funder’s loan book and can only be made at end-of-term.</w:t>
      </w:r>
      <w:r w:rsidR="00646D2D">
        <w:rPr>
          <w:color w:val="EE0000"/>
          <w:spacing w:val="-2"/>
          <w:sz w:val="20"/>
        </w:rPr>
        <w:t xml:space="preserve"> A reinsu</w:t>
      </w:r>
      <w:r w:rsidR="00621FE3">
        <w:rPr>
          <w:color w:val="EE0000"/>
          <w:spacing w:val="-2"/>
          <w:sz w:val="20"/>
        </w:rPr>
        <w:t>ra</w:t>
      </w:r>
      <w:r w:rsidR="00646D2D">
        <w:rPr>
          <w:color w:val="EE0000"/>
          <w:spacing w:val="-2"/>
          <w:sz w:val="20"/>
        </w:rPr>
        <w:t>nce claim cn only be made at aend-of-term.</w:t>
      </w:r>
    </w:p>
    <w:p w14:paraId="5F5996A3" w14:textId="77777777" w:rsidR="00656D08" w:rsidRDefault="00B908BF">
      <w:pPr>
        <w:pStyle w:val="BodyText"/>
        <w:spacing w:before="3"/>
        <w:rPr>
          <w:sz w:val="17"/>
        </w:rPr>
      </w:pPr>
      <w:r>
        <w:rPr>
          <w:noProof/>
          <w:sz w:val="17"/>
        </w:rPr>
        <mc:AlternateContent>
          <mc:Choice Requires="wps">
            <w:drawing>
              <wp:anchor distT="0" distB="0" distL="0" distR="0" simplePos="0" relativeHeight="251657216" behindDoc="1" locked="0" layoutInCell="1" allowOverlap="1" wp14:anchorId="5F59992B" wp14:editId="5F59992C">
                <wp:simplePos x="0" y="0"/>
                <wp:positionH relativeFrom="page">
                  <wp:posOffset>1234600</wp:posOffset>
                </wp:positionH>
                <wp:positionV relativeFrom="paragraph">
                  <wp:posOffset>141276</wp:posOffset>
                </wp:positionV>
                <wp:extent cx="5090795" cy="10922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0795" cy="1092200"/>
                        </a:xfrm>
                        <a:prstGeom prst="rect">
                          <a:avLst/>
                        </a:prstGeom>
                        <a:solidFill>
                          <a:srgbClr val="EFF7FF"/>
                        </a:solidFill>
                      </wps:spPr>
                      <wps:txbx>
                        <w:txbxContent>
                          <w:p w14:paraId="5F59993F" w14:textId="77777777" w:rsidR="00656D08" w:rsidRDefault="00B908BF">
                            <w:pPr>
                              <w:spacing w:before="172" w:line="292" w:lineRule="auto"/>
                              <w:ind w:left="160" w:right="157"/>
                              <w:jc w:val="both"/>
                              <w:rPr>
                                <w:i/>
                                <w:color w:val="000000"/>
                                <w:sz w:val="20"/>
                              </w:rPr>
                            </w:pPr>
                            <w:r>
                              <w:rPr>
                                <w:b/>
                                <w:i/>
                                <w:color w:val="3497A8"/>
                                <w:sz w:val="20"/>
                              </w:rPr>
                              <w:t xml:space="preserve">Key point for reinsurance underwriters: </w:t>
                            </w:r>
                            <w:r>
                              <w:rPr>
                                <w:i/>
                                <w:color w:val="3497A8"/>
                                <w:sz w:val="20"/>
                              </w:rPr>
                              <w:t>Both insurers provide coverage from dollar zero. The split is by loss severity, not by attachment point. On every deficit path, the LMI insurer pays first (up to the boundary). On the 20% of paths where the deficit exceeds</w:t>
                            </w:r>
                            <w:r>
                              <w:rPr>
                                <w:i/>
                                <w:color w:val="3497A8"/>
                                <w:spacing w:val="-3"/>
                                <w:sz w:val="20"/>
                              </w:rPr>
                              <w:t xml:space="preserve"> </w:t>
                            </w:r>
                            <w:r>
                              <w:rPr>
                                <w:i/>
                                <w:color w:val="3497A8"/>
                                <w:sz w:val="20"/>
                              </w:rPr>
                              <w:t>the</w:t>
                            </w:r>
                            <w:r>
                              <w:rPr>
                                <w:i/>
                                <w:color w:val="3497A8"/>
                                <w:spacing w:val="-3"/>
                                <w:sz w:val="20"/>
                              </w:rPr>
                              <w:t xml:space="preserve"> </w:t>
                            </w:r>
                            <w:r>
                              <w:rPr>
                                <w:i/>
                                <w:color w:val="3497A8"/>
                                <w:sz w:val="20"/>
                              </w:rPr>
                              <w:t>boundary,</w:t>
                            </w:r>
                            <w:r>
                              <w:rPr>
                                <w:i/>
                                <w:color w:val="3497A8"/>
                                <w:spacing w:val="-3"/>
                                <w:sz w:val="20"/>
                              </w:rPr>
                              <w:t xml:space="preserve"> </w:t>
                            </w:r>
                            <w:r>
                              <w:rPr>
                                <w:i/>
                                <w:color w:val="3497A8"/>
                                <w:sz w:val="20"/>
                              </w:rPr>
                              <w:t>the</w:t>
                            </w:r>
                            <w:r>
                              <w:rPr>
                                <w:i/>
                                <w:color w:val="3497A8"/>
                                <w:spacing w:val="-3"/>
                                <w:sz w:val="20"/>
                              </w:rPr>
                              <w:t xml:space="preserve"> </w:t>
                            </w:r>
                            <w:r>
                              <w:rPr>
                                <w:i/>
                                <w:color w:val="3497A8"/>
                                <w:sz w:val="20"/>
                              </w:rPr>
                              <w:t>reinsurer</w:t>
                            </w:r>
                            <w:r>
                              <w:rPr>
                                <w:i/>
                                <w:color w:val="3497A8"/>
                                <w:spacing w:val="-3"/>
                                <w:sz w:val="20"/>
                              </w:rPr>
                              <w:t xml:space="preserve"> </w:t>
                            </w:r>
                            <w:r>
                              <w:rPr>
                                <w:i/>
                                <w:color w:val="3497A8"/>
                                <w:sz w:val="20"/>
                              </w:rPr>
                              <w:t>pays</w:t>
                            </w:r>
                            <w:r>
                              <w:rPr>
                                <w:i/>
                                <w:color w:val="3497A8"/>
                                <w:spacing w:val="-3"/>
                                <w:sz w:val="20"/>
                              </w:rPr>
                              <w:t xml:space="preserve"> </w:t>
                            </w:r>
                            <w:r>
                              <w:rPr>
                                <w:i/>
                                <w:color w:val="3497A8"/>
                                <w:sz w:val="20"/>
                              </w:rPr>
                              <w:t>the</w:t>
                            </w:r>
                            <w:r>
                              <w:rPr>
                                <w:i/>
                                <w:color w:val="3497A8"/>
                                <w:spacing w:val="-3"/>
                                <w:sz w:val="20"/>
                              </w:rPr>
                              <w:t xml:space="preserve"> </w:t>
                            </w:r>
                            <w:r>
                              <w:rPr>
                                <w:i/>
                                <w:color w:val="3497A8"/>
                                <w:sz w:val="20"/>
                              </w:rPr>
                              <w:t>excess.</w:t>
                            </w:r>
                            <w:r>
                              <w:rPr>
                                <w:i/>
                                <w:color w:val="3497A8"/>
                                <w:spacing w:val="-3"/>
                                <w:sz w:val="20"/>
                              </w:rPr>
                              <w:t xml:space="preserve"> </w:t>
                            </w:r>
                            <w:r>
                              <w:rPr>
                                <w:i/>
                                <w:color w:val="3497A8"/>
                                <w:sz w:val="20"/>
                              </w:rPr>
                              <w:t>There</w:t>
                            </w:r>
                            <w:r>
                              <w:rPr>
                                <w:i/>
                                <w:color w:val="3497A8"/>
                                <w:spacing w:val="-3"/>
                                <w:sz w:val="20"/>
                              </w:rPr>
                              <w:t xml:space="preserve"> </w:t>
                            </w:r>
                            <w:r>
                              <w:rPr>
                                <w:i/>
                                <w:color w:val="3497A8"/>
                                <w:sz w:val="20"/>
                              </w:rPr>
                              <w:t>is</w:t>
                            </w:r>
                            <w:r>
                              <w:rPr>
                                <w:i/>
                                <w:color w:val="3497A8"/>
                                <w:spacing w:val="-3"/>
                                <w:sz w:val="20"/>
                              </w:rPr>
                              <w:t xml:space="preserve"> </w:t>
                            </w:r>
                            <w:r>
                              <w:rPr>
                                <w:i/>
                                <w:color w:val="3497A8"/>
                                <w:sz w:val="20"/>
                              </w:rPr>
                              <w:t>no</w:t>
                            </w:r>
                            <w:r>
                              <w:rPr>
                                <w:i/>
                                <w:color w:val="3497A8"/>
                                <w:spacing w:val="-3"/>
                                <w:sz w:val="20"/>
                              </w:rPr>
                              <w:t xml:space="preserve"> </w:t>
                            </w:r>
                            <w:r>
                              <w:rPr>
                                <w:i/>
                                <w:color w:val="3497A8"/>
                                <w:sz w:val="20"/>
                              </w:rPr>
                              <w:t>"attachment</w:t>
                            </w:r>
                            <w:r>
                              <w:rPr>
                                <w:i/>
                                <w:color w:val="3497A8"/>
                                <w:spacing w:val="-3"/>
                                <w:sz w:val="20"/>
                              </w:rPr>
                              <w:t xml:space="preserve"> </w:t>
                            </w:r>
                            <w:r>
                              <w:rPr>
                                <w:i/>
                                <w:color w:val="3497A8"/>
                                <w:sz w:val="20"/>
                              </w:rPr>
                              <w:t>point"</w:t>
                            </w:r>
                            <w:r>
                              <w:rPr>
                                <w:i/>
                                <w:color w:val="3497A8"/>
                                <w:spacing w:val="-3"/>
                                <w:sz w:val="20"/>
                              </w:rPr>
                              <w:t xml:space="preserve"> </w:t>
                            </w:r>
                            <w:r>
                              <w:rPr>
                                <w:i/>
                                <w:color w:val="3497A8"/>
                                <w:sz w:val="20"/>
                              </w:rPr>
                              <w:t>in the traditional XoL sense — the attachment is at zero for the combined structure.</w:t>
                            </w:r>
                          </w:p>
                        </w:txbxContent>
                      </wps:txbx>
                      <wps:bodyPr wrap="square" lIns="0" tIns="0" rIns="0" bIns="0" rtlCol="0">
                        <a:noAutofit/>
                      </wps:bodyPr>
                    </wps:wsp>
                  </a:graphicData>
                </a:graphic>
              </wp:anchor>
            </w:drawing>
          </mc:Choice>
          <mc:Fallback>
            <w:pict>
              <v:shape w14:anchorId="5F59992B" id="Textbox 7" o:spid="_x0000_s1029" type="#_x0000_t202" style="position:absolute;margin-left:97.2pt;margin-top:11.1pt;width:400.85pt;height:86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" fillcolor="#eff7ff" stroked="f">
                <v:textbox inset="0,0,0,0">
                  <w:txbxContent>
                    <w:p w14:paraId="5F59993F" w14:textId="77777777" w:rsidR="00656D08" w:rsidRDefault="00B908BF">
                      <w:pPr>
                        <w:spacing w:before="172" w:line="292" w:lineRule="auto"/>
                        <w:ind w:left="160" w:right="157"/>
                        <w:jc w:val="both"/>
                        <w:rPr>
                          <w:i/>
                          <w:color w:val="000000"/>
                          <w:sz w:val="20"/>
                        </w:rPr>
                      </w:pPr>
                      <w:r>
                        <w:rPr>
                          <w:b/>
                          <w:i/>
                          <w:color w:val="3497A8"/>
                          <w:sz w:val="20"/>
                        </w:rPr>
                        <w:t xml:space="preserve">Key point for reinsurance underwriters: </w:t>
                      </w:r>
                      <w:r>
                        <w:rPr>
                          <w:i/>
                          <w:color w:val="3497A8"/>
                          <w:sz w:val="20"/>
                        </w:rPr>
                        <w:t>Both insurers provide coverage from dollar zero. The split is by loss severity, not by attachment point. On every deficit path, the LMI insurer pays first (up to the boundary). On the 20% of paths where the deficit exceeds</w:t>
                      </w:r>
                      <w:r>
                        <w:rPr>
                          <w:i/>
                          <w:color w:val="3497A8"/>
                          <w:spacing w:val="-3"/>
                          <w:sz w:val="20"/>
                        </w:rPr>
                        <w:t xml:space="preserve"> </w:t>
                      </w:r>
                      <w:r>
                        <w:rPr>
                          <w:i/>
                          <w:color w:val="3497A8"/>
                          <w:sz w:val="20"/>
                        </w:rPr>
                        <w:t>the</w:t>
                      </w:r>
                      <w:r>
                        <w:rPr>
                          <w:i/>
                          <w:color w:val="3497A8"/>
                          <w:spacing w:val="-3"/>
                          <w:sz w:val="20"/>
                        </w:rPr>
                        <w:t xml:space="preserve"> </w:t>
                      </w:r>
                      <w:r>
                        <w:rPr>
                          <w:i/>
                          <w:color w:val="3497A8"/>
                          <w:sz w:val="20"/>
                        </w:rPr>
                        <w:t>boundary,</w:t>
                      </w:r>
                      <w:r>
                        <w:rPr>
                          <w:i/>
                          <w:color w:val="3497A8"/>
                          <w:spacing w:val="-3"/>
                          <w:sz w:val="20"/>
                        </w:rPr>
                        <w:t xml:space="preserve"> </w:t>
                      </w:r>
                      <w:r>
                        <w:rPr>
                          <w:i/>
                          <w:color w:val="3497A8"/>
                          <w:sz w:val="20"/>
                        </w:rPr>
                        <w:t>the</w:t>
                      </w:r>
                      <w:r>
                        <w:rPr>
                          <w:i/>
                          <w:color w:val="3497A8"/>
                          <w:spacing w:val="-3"/>
                          <w:sz w:val="20"/>
                        </w:rPr>
                        <w:t xml:space="preserve"> </w:t>
                      </w:r>
                      <w:r>
                        <w:rPr>
                          <w:i/>
                          <w:color w:val="3497A8"/>
                          <w:sz w:val="20"/>
                        </w:rPr>
                        <w:t>reinsurer</w:t>
                      </w:r>
                      <w:r>
                        <w:rPr>
                          <w:i/>
                          <w:color w:val="3497A8"/>
                          <w:spacing w:val="-3"/>
                          <w:sz w:val="20"/>
                        </w:rPr>
                        <w:t xml:space="preserve"> </w:t>
                      </w:r>
                      <w:r>
                        <w:rPr>
                          <w:i/>
                          <w:color w:val="3497A8"/>
                          <w:sz w:val="20"/>
                        </w:rPr>
                        <w:t>pays</w:t>
                      </w:r>
                      <w:r>
                        <w:rPr>
                          <w:i/>
                          <w:color w:val="3497A8"/>
                          <w:spacing w:val="-3"/>
                          <w:sz w:val="20"/>
                        </w:rPr>
                        <w:t xml:space="preserve"> </w:t>
                      </w:r>
                      <w:r>
                        <w:rPr>
                          <w:i/>
                          <w:color w:val="3497A8"/>
                          <w:sz w:val="20"/>
                        </w:rPr>
                        <w:t>the</w:t>
                      </w:r>
                      <w:r>
                        <w:rPr>
                          <w:i/>
                          <w:color w:val="3497A8"/>
                          <w:spacing w:val="-3"/>
                          <w:sz w:val="20"/>
                        </w:rPr>
                        <w:t xml:space="preserve"> </w:t>
                      </w:r>
                      <w:r>
                        <w:rPr>
                          <w:i/>
                          <w:color w:val="3497A8"/>
                          <w:sz w:val="20"/>
                        </w:rPr>
                        <w:t>excess.</w:t>
                      </w:r>
                      <w:r>
                        <w:rPr>
                          <w:i/>
                          <w:color w:val="3497A8"/>
                          <w:spacing w:val="-3"/>
                          <w:sz w:val="20"/>
                        </w:rPr>
                        <w:t xml:space="preserve"> </w:t>
                      </w:r>
                      <w:r>
                        <w:rPr>
                          <w:i/>
                          <w:color w:val="3497A8"/>
                          <w:sz w:val="20"/>
                        </w:rPr>
                        <w:t>There</w:t>
                      </w:r>
                      <w:r>
                        <w:rPr>
                          <w:i/>
                          <w:color w:val="3497A8"/>
                          <w:spacing w:val="-3"/>
                          <w:sz w:val="20"/>
                        </w:rPr>
                        <w:t xml:space="preserve"> </w:t>
                      </w:r>
                      <w:r>
                        <w:rPr>
                          <w:i/>
                          <w:color w:val="3497A8"/>
                          <w:sz w:val="20"/>
                        </w:rPr>
                        <w:t>is</w:t>
                      </w:r>
                      <w:r>
                        <w:rPr>
                          <w:i/>
                          <w:color w:val="3497A8"/>
                          <w:spacing w:val="-3"/>
                          <w:sz w:val="20"/>
                        </w:rPr>
                        <w:t xml:space="preserve"> </w:t>
                      </w:r>
                      <w:r>
                        <w:rPr>
                          <w:i/>
                          <w:color w:val="3497A8"/>
                          <w:sz w:val="20"/>
                        </w:rPr>
                        <w:t>no</w:t>
                      </w:r>
                      <w:r>
                        <w:rPr>
                          <w:i/>
                          <w:color w:val="3497A8"/>
                          <w:spacing w:val="-3"/>
                          <w:sz w:val="20"/>
                        </w:rPr>
                        <w:t xml:space="preserve"> </w:t>
                      </w:r>
                      <w:r>
                        <w:rPr>
                          <w:i/>
                          <w:color w:val="3497A8"/>
                          <w:sz w:val="20"/>
                        </w:rPr>
                        <w:t>"attachment</w:t>
                      </w:r>
                      <w:r>
                        <w:rPr>
                          <w:i/>
                          <w:color w:val="3497A8"/>
                          <w:spacing w:val="-3"/>
                          <w:sz w:val="20"/>
                        </w:rPr>
                        <w:t xml:space="preserve"> </w:t>
                      </w:r>
                      <w:r>
                        <w:rPr>
                          <w:i/>
                          <w:color w:val="3497A8"/>
                          <w:sz w:val="20"/>
                        </w:rPr>
                        <w:t>point"</w:t>
                      </w:r>
                      <w:r>
                        <w:rPr>
                          <w:i/>
                          <w:color w:val="3497A8"/>
                          <w:spacing w:val="-3"/>
                          <w:sz w:val="20"/>
                        </w:rPr>
                        <w:t xml:space="preserve"> </w:t>
                      </w:r>
                      <w:r>
                        <w:rPr>
                          <w:i/>
                          <w:color w:val="3497A8"/>
                          <w:sz w:val="20"/>
                        </w:rPr>
                        <w:t>in the traditional XoL sense — the attachment is at zero for the combined structure.</w:t>
                      </w:r>
                    </w:p>
                  </w:txbxContent>
                </v:textbox>
                <w10:wrap type="topAndBottom" anchorx="page"/>
              </v:shape>
            </w:pict>
          </mc:Fallback>
        </mc:AlternateContent>
      </w:r>
    </w:p>
    <w:p w14:paraId="5F5996A4" w14:textId="77777777" w:rsidR="00656D08" w:rsidRDefault="00656D08">
      <w:pPr>
        <w:pStyle w:val="BodyText"/>
        <w:rPr>
          <w:sz w:val="17"/>
        </w:rPr>
        <w:sectPr w:rsidR="00656D08">
          <w:pgSz w:w="11910" w:h="16840"/>
          <w:pgMar w:top="1180" w:right="1417" w:bottom="820" w:left="1417" w:header="0" w:footer="625" w:gutter="0"/>
          <w:cols w:space="720"/>
        </w:sectPr>
      </w:pPr>
    </w:p>
    <w:p w14:paraId="5F5996A5" w14:textId="77777777" w:rsidR="00656D08" w:rsidRDefault="00B908BF">
      <w:pPr>
        <w:pStyle w:val="Heading1"/>
        <w:numPr>
          <w:ilvl w:val="0"/>
          <w:numId w:val="5"/>
        </w:numPr>
        <w:tabs>
          <w:tab w:val="left" w:pos="475"/>
        </w:tabs>
        <w:ind w:left="475" w:hanging="355"/>
      </w:pPr>
      <w:r>
        <w:rPr>
          <w:color w:val="2B3D4F"/>
        </w:rPr>
        <w:lastRenderedPageBreak/>
        <w:t xml:space="preserve">Part A: LMI Program — Structure and </w:t>
      </w:r>
      <w:r>
        <w:rPr>
          <w:color w:val="2B3D4F"/>
          <w:spacing w:val="-2"/>
        </w:rPr>
        <w:t>Settings</w:t>
      </w:r>
    </w:p>
    <w:p w14:paraId="5F5996A6" w14:textId="77777777" w:rsidR="00656D08" w:rsidRDefault="00656D08">
      <w:pPr>
        <w:pStyle w:val="BodyText"/>
        <w:spacing w:before="0"/>
        <w:rPr>
          <w:b/>
          <w:sz w:val="32"/>
        </w:rPr>
      </w:pPr>
    </w:p>
    <w:p w14:paraId="5F5996A7" w14:textId="77777777" w:rsidR="00656D08" w:rsidRDefault="00B908BF">
      <w:pPr>
        <w:pStyle w:val="Heading2"/>
        <w:numPr>
          <w:ilvl w:val="1"/>
          <w:numId w:val="5"/>
        </w:numPr>
        <w:tabs>
          <w:tab w:val="left" w:pos="553"/>
        </w:tabs>
        <w:ind w:left="553" w:hanging="433"/>
      </w:pPr>
      <w:r>
        <w:rPr>
          <w:color w:val="3497A8"/>
        </w:rPr>
        <w:t xml:space="preserve">LMI Program </w:t>
      </w:r>
      <w:r>
        <w:rPr>
          <w:color w:val="3497A8"/>
          <w:spacing w:val="-2"/>
        </w:rPr>
        <w:t>Scope</w:t>
      </w:r>
    </w:p>
    <w:p w14:paraId="5F5996A8" w14:textId="22C34DD1" w:rsidR="00656D08" w:rsidRPr="00163155" w:rsidRDefault="00B908BF">
      <w:pPr>
        <w:pStyle w:val="BodyText"/>
        <w:spacing w:before="187" w:line="292" w:lineRule="auto"/>
        <w:ind w:left="120" w:right="117"/>
        <w:jc w:val="both"/>
        <w:rPr>
          <w:color w:val="EE0000"/>
        </w:rPr>
      </w:pPr>
      <w:r>
        <w:rPr>
          <w:color w:val="2B3D4F"/>
        </w:rPr>
        <w:t xml:space="preserve">The LMI program provides first-loss credit protection to the </w:t>
      </w:r>
      <w:r w:rsidR="00163155">
        <w:rPr>
          <w:color w:val="2B3D4F"/>
        </w:rPr>
        <w:t>lender</w:t>
      </w:r>
      <w:r>
        <w:rPr>
          <w:color w:val="2B3D4F"/>
        </w:rPr>
        <w:t xml:space="preserve"> on every EPM originated. Unlike traditional LMI (which covers shortfalls from foreclosure sales</w:t>
      </w:r>
      <w:r w:rsidR="00163155">
        <w:rPr>
          <w:color w:val="2B3D4F"/>
        </w:rPr>
        <w:t xml:space="preserve">)., </w:t>
      </w:r>
      <w:r w:rsidR="00163155" w:rsidRPr="00163155">
        <w:rPr>
          <w:color w:val="EE0000"/>
        </w:rPr>
        <w:t>essentially, a property risk</w:t>
      </w:r>
      <w:r>
        <w:rPr>
          <w:color w:val="2B3D4F"/>
        </w:rPr>
        <w:t xml:space="preserve">, EPM LMI covers the deficit between the </w:t>
      </w:r>
      <w:r w:rsidR="00163155">
        <w:rPr>
          <w:color w:val="2B3D4F"/>
        </w:rPr>
        <w:t>offset</w:t>
      </w:r>
      <w:r>
        <w:rPr>
          <w:color w:val="2B3D4F"/>
        </w:rPr>
        <w:t xml:space="preserve"> account value and the outstanding mortgage balance at mortgage expiry</w:t>
      </w:r>
      <w:r w:rsidR="00163155" w:rsidRPr="00163155">
        <w:rPr>
          <w:color w:val="EE0000"/>
        </w:rPr>
        <w:t>, essentially, the long-term index risk over 30 years</w:t>
      </w:r>
      <w:r w:rsidRPr="00163155">
        <w:rPr>
          <w:color w:val="EE0000"/>
        </w:rPr>
        <w:t>.</w:t>
      </w:r>
    </w:p>
    <w:p w14:paraId="5F5996A9" w14:textId="77777777" w:rsidR="00656D08" w:rsidRDefault="00656D08">
      <w:pPr>
        <w:pStyle w:val="BodyText"/>
      </w:pPr>
    </w:p>
    <w:p w14:paraId="5F5996AA" w14:textId="71C52EE1" w:rsidR="00656D08" w:rsidRDefault="00B908BF">
      <w:pPr>
        <w:pStyle w:val="ListParagraph"/>
        <w:numPr>
          <w:ilvl w:val="1"/>
          <w:numId w:val="5"/>
        </w:numPr>
        <w:tabs>
          <w:tab w:val="left" w:pos="553"/>
        </w:tabs>
        <w:ind w:left="553" w:hanging="433"/>
        <w:rPr>
          <w:b/>
          <w:sz w:val="26"/>
        </w:rPr>
      </w:pPr>
      <w:r>
        <w:rPr>
          <w:b/>
          <w:color w:val="3497A8"/>
          <w:sz w:val="26"/>
        </w:rPr>
        <w:t>LMI Program Settings (per-mortgage, $</w:t>
      </w:r>
      <w:r w:rsidR="00163155">
        <w:rPr>
          <w:b/>
          <w:color w:val="EE0000"/>
          <w:sz w:val="26"/>
        </w:rPr>
        <w:t>1.5</w:t>
      </w:r>
      <w:r>
        <w:rPr>
          <w:b/>
          <w:color w:val="3497A8"/>
          <w:sz w:val="26"/>
        </w:rPr>
        <w:t xml:space="preserve">M </w:t>
      </w:r>
      <w:commentRangeStart w:id="3"/>
      <w:r>
        <w:rPr>
          <w:b/>
          <w:color w:val="3497A8"/>
          <w:spacing w:val="-2"/>
          <w:sz w:val="26"/>
        </w:rPr>
        <w:t>home</w:t>
      </w:r>
      <w:commentRangeEnd w:id="3"/>
      <w:r w:rsidR="00163155">
        <w:rPr>
          <w:rStyle w:val="CommentReference"/>
          <w:b/>
          <w:color w:val="3497A8"/>
          <w:spacing w:val="-2"/>
          <w:sz w:val="26"/>
          <w:szCs w:val="22"/>
        </w:rPr>
        <w:commentReference w:id="3"/>
      </w:r>
      <w:r>
        <w:rPr>
          <w:b/>
          <w:color w:val="3497A8"/>
          <w:spacing w:val="-2"/>
          <w:sz w:val="26"/>
        </w:rPr>
        <w:t>)</w:t>
      </w:r>
    </w:p>
    <w:p w14:paraId="5F5996AB" w14:textId="77777777" w:rsidR="00656D08" w:rsidRDefault="00656D08">
      <w:pPr>
        <w:pStyle w:val="BodyText"/>
        <w:spacing w:before="9"/>
        <w:rPr>
          <w:b/>
          <w:sz w:val="14"/>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2381"/>
        <w:gridCol w:w="1984"/>
        <w:gridCol w:w="4308"/>
      </w:tblGrid>
      <w:tr w:rsidR="00656D08" w14:paraId="5F5996AF" w14:textId="77777777">
        <w:trPr>
          <w:trHeight w:val="390"/>
        </w:trPr>
        <w:tc>
          <w:tcPr>
            <w:tcW w:w="2381" w:type="dxa"/>
            <w:shd w:val="clear" w:color="auto" w:fill="2B3D4F"/>
          </w:tcPr>
          <w:p w14:paraId="5F5996AC" w14:textId="77777777" w:rsidR="00656D08" w:rsidRDefault="00B908BF">
            <w:pPr>
              <w:pStyle w:val="TableParagraph"/>
              <w:rPr>
                <w:b/>
                <w:sz w:val="18"/>
              </w:rPr>
            </w:pPr>
            <w:r>
              <w:rPr>
                <w:b/>
                <w:color w:val="FFFFFF"/>
                <w:spacing w:val="-2"/>
                <w:sz w:val="18"/>
              </w:rPr>
              <w:t>Setting</w:t>
            </w:r>
          </w:p>
        </w:tc>
        <w:tc>
          <w:tcPr>
            <w:tcW w:w="1984" w:type="dxa"/>
            <w:shd w:val="clear" w:color="auto" w:fill="2B3D4F"/>
          </w:tcPr>
          <w:p w14:paraId="5F5996AD" w14:textId="77777777" w:rsidR="00656D08" w:rsidRDefault="00B908BF">
            <w:pPr>
              <w:pStyle w:val="TableParagraph"/>
              <w:rPr>
                <w:b/>
                <w:sz w:val="18"/>
              </w:rPr>
            </w:pPr>
            <w:r>
              <w:rPr>
                <w:b/>
                <w:color w:val="FFFFFF"/>
                <w:spacing w:val="-2"/>
                <w:sz w:val="18"/>
              </w:rPr>
              <w:t>Value</w:t>
            </w:r>
          </w:p>
        </w:tc>
        <w:tc>
          <w:tcPr>
            <w:tcW w:w="4308" w:type="dxa"/>
            <w:shd w:val="clear" w:color="auto" w:fill="2B3D4F"/>
          </w:tcPr>
          <w:p w14:paraId="5F5996AE" w14:textId="77777777" w:rsidR="00656D08" w:rsidRDefault="00B908BF">
            <w:pPr>
              <w:pStyle w:val="TableParagraph"/>
              <w:rPr>
                <w:b/>
                <w:sz w:val="18"/>
              </w:rPr>
            </w:pPr>
            <w:r>
              <w:rPr>
                <w:b/>
                <w:color w:val="FFFFFF"/>
                <w:spacing w:val="-2"/>
                <w:sz w:val="18"/>
              </w:rPr>
              <w:t>Rationale</w:t>
            </w:r>
          </w:p>
        </w:tc>
      </w:tr>
      <w:tr w:rsidR="00656D08" w14:paraId="5F5996B3" w14:textId="77777777">
        <w:trPr>
          <w:trHeight w:val="630"/>
        </w:trPr>
        <w:tc>
          <w:tcPr>
            <w:tcW w:w="2381" w:type="dxa"/>
          </w:tcPr>
          <w:p w14:paraId="5F5996B0" w14:textId="77777777" w:rsidR="00656D08" w:rsidRDefault="00B908BF">
            <w:pPr>
              <w:pStyle w:val="TableParagraph"/>
              <w:rPr>
                <w:b/>
                <w:sz w:val="18"/>
              </w:rPr>
            </w:pPr>
            <w:r>
              <w:rPr>
                <w:b/>
                <w:color w:val="2B3D4F"/>
                <w:sz w:val="18"/>
              </w:rPr>
              <w:t xml:space="preserve">Coverage </w:t>
            </w:r>
            <w:r>
              <w:rPr>
                <w:b/>
                <w:color w:val="2B3D4F"/>
                <w:spacing w:val="-2"/>
                <w:sz w:val="18"/>
              </w:rPr>
              <w:t>trigger</w:t>
            </w:r>
          </w:p>
        </w:tc>
        <w:tc>
          <w:tcPr>
            <w:tcW w:w="1984" w:type="dxa"/>
          </w:tcPr>
          <w:p w14:paraId="5F5996B1" w14:textId="77777777" w:rsidR="00656D08" w:rsidRDefault="00B908BF">
            <w:pPr>
              <w:pStyle w:val="TableParagraph"/>
              <w:spacing w:line="278" w:lineRule="auto"/>
              <w:rPr>
                <w:sz w:val="18"/>
              </w:rPr>
            </w:pPr>
            <w:r>
              <w:rPr>
                <w:color w:val="2B3D4F"/>
                <w:sz w:val="18"/>
              </w:rPr>
              <w:t>Mortgage</w:t>
            </w:r>
            <w:r>
              <w:rPr>
                <w:color w:val="2B3D4F"/>
                <w:spacing w:val="-15"/>
                <w:sz w:val="18"/>
              </w:rPr>
              <w:t xml:space="preserve"> </w:t>
            </w:r>
            <w:r>
              <w:rPr>
                <w:color w:val="2B3D4F"/>
                <w:sz w:val="18"/>
              </w:rPr>
              <w:t>expiry</w:t>
            </w:r>
            <w:r>
              <w:rPr>
                <w:color w:val="2B3D4F"/>
                <w:spacing w:val="-12"/>
                <w:sz w:val="18"/>
              </w:rPr>
              <w:t xml:space="preserve"> </w:t>
            </w:r>
            <w:r>
              <w:rPr>
                <w:color w:val="2B3D4F"/>
                <w:sz w:val="18"/>
              </w:rPr>
              <w:t>only (Year 30)</w:t>
            </w:r>
          </w:p>
        </w:tc>
        <w:tc>
          <w:tcPr>
            <w:tcW w:w="4308" w:type="dxa"/>
          </w:tcPr>
          <w:p w14:paraId="5F5996B2" w14:textId="77777777" w:rsidR="00656D08" w:rsidRDefault="00B908BF">
            <w:pPr>
              <w:pStyle w:val="TableParagraph"/>
              <w:spacing w:line="278" w:lineRule="auto"/>
              <w:ind w:right="754"/>
              <w:rPr>
                <w:sz w:val="18"/>
              </w:rPr>
            </w:pPr>
            <w:r>
              <w:rPr>
                <w:color w:val="2B3D4F"/>
                <w:sz w:val="18"/>
              </w:rPr>
              <w:t>No</w:t>
            </w:r>
            <w:r>
              <w:rPr>
                <w:color w:val="2B3D4F"/>
                <w:spacing w:val="-10"/>
                <w:sz w:val="18"/>
              </w:rPr>
              <w:t xml:space="preserve"> </w:t>
            </w:r>
            <w:r>
              <w:rPr>
                <w:color w:val="2B3D4F"/>
                <w:sz w:val="18"/>
              </w:rPr>
              <w:t>intermediate</w:t>
            </w:r>
            <w:r>
              <w:rPr>
                <w:color w:val="2B3D4F"/>
                <w:spacing w:val="-10"/>
                <w:sz w:val="18"/>
              </w:rPr>
              <w:t xml:space="preserve"> </w:t>
            </w:r>
            <w:r>
              <w:rPr>
                <w:color w:val="2B3D4F"/>
                <w:sz w:val="18"/>
              </w:rPr>
              <w:t>claims;</w:t>
            </w:r>
            <w:r>
              <w:rPr>
                <w:color w:val="2B3D4F"/>
                <w:spacing w:val="-10"/>
                <w:sz w:val="18"/>
              </w:rPr>
              <w:t xml:space="preserve"> </w:t>
            </w:r>
            <w:r>
              <w:rPr>
                <w:color w:val="2B3D4F"/>
                <w:sz w:val="18"/>
              </w:rPr>
              <w:t>run-off</w:t>
            </w:r>
            <w:r>
              <w:rPr>
                <w:color w:val="2B3D4F"/>
                <w:spacing w:val="-10"/>
                <w:sz w:val="18"/>
              </w:rPr>
              <w:t xml:space="preserve"> </w:t>
            </w:r>
            <w:r>
              <w:rPr>
                <w:color w:val="2B3D4F"/>
                <w:sz w:val="18"/>
              </w:rPr>
              <w:t>mechanism prevents early exit</w:t>
            </w:r>
          </w:p>
        </w:tc>
      </w:tr>
      <w:tr w:rsidR="00656D08" w14:paraId="5F5996B7" w14:textId="77777777">
        <w:trPr>
          <w:trHeight w:val="630"/>
        </w:trPr>
        <w:tc>
          <w:tcPr>
            <w:tcW w:w="2381" w:type="dxa"/>
            <w:shd w:val="clear" w:color="auto" w:fill="F7F9F9"/>
          </w:tcPr>
          <w:p w14:paraId="5F5996B4" w14:textId="77777777" w:rsidR="00656D08" w:rsidRDefault="00B908BF">
            <w:pPr>
              <w:pStyle w:val="TableParagraph"/>
              <w:rPr>
                <w:b/>
                <w:sz w:val="18"/>
              </w:rPr>
            </w:pPr>
            <w:r>
              <w:rPr>
                <w:b/>
                <w:color w:val="2B3D4F"/>
                <w:sz w:val="18"/>
              </w:rPr>
              <w:t xml:space="preserve">Split </w:t>
            </w:r>
            <w:r>
              <w:rPr>
                <w:b/>
                <w:color w:val="2B3D4F"/>
                <w:spacing w:val="-2"/>
                <w:sz w:val="18"/>
              </w:rPr>
              <w:t>boundary</w:t>
            </w:r>
          </w:p>
        </w:tc>
        <w:tc>
          <w:tcPr>
            <w:tcW w:w="1984" w:type="dxa"/>
            <w:shd w:val="clear" w:color="auto" w:fill="F7F9F9"/>
          </w:tcPr>
          <w:p w14:paraId="5F5996B5" w14:textId="77777777" w:rsidR="00656D08" w:rsidRDefault="00B908BF">
            <w:pPr>
              <w:pStyle w:val="TableParagraph"/>
              <w:spacing w:line="278" w:lineRule="auto"/>
              <w:ind w:right="786"/>
              <w:rPr>
                <w:sz w:val="18"/>
              </w:rPr>
            </w:pPr>
            <w:r>
              <w:rPr>
                <w:color w:val="2B3D4F"/>
                <w:sz w:val="18"/>
              </w:rPr>
              <w:t>$547,901</w:t>
            </w:r>
            <w:r>
              <w:rPr>
                <w:color w:val="2B3D4F"/>
                <w:spacing w:val="-13"/>
                <w:sz w:val="18"/>
              </w:rPr>
              <w:t xml:space="preserve"> </w:t>
            </w:r>
            <w:r>
              <w:rPr>
                <w:color w:val="2B3D4F"/>
                <w:sz w:val="18"/>
              </w:rPr>
              <w:t xml:space="preserve">per </w:t>
            </w:r>
            <w:r>
              <w:rPr>
                <w:color w:val="2B3D4F"/>
                <w:spacing w:val="-2"/>
                <w:sz w:val="18"/>
              </w:rPr>
              <w:t>mortgage</w:t>
            </w:r>
          </w:p>
        </w:tc>
        <w:tc>
          <w:tcPr>
            <w:tcW w:w="4308" w:type="dxa"/>
            <w:shd w:val="clear" w:color="auto" w:fill="F7F9F9"/>
          </w:tcPr>
          <w:p w14:paraId="5F5996B6" w14:textId="77777777" w:rsidR="00656D08" w:rsidRDefault="00B908BF">
            <w:pPr>
              <w:pStyle w:val="TableParagraph"/>
              <w:spacing w:line="278" w:lineRule="auto"/>
              <w:ind w:right="71"/>
              <w:rPr>
                <w:sz w:val="18"/>
              </w:rPr>
            </w:pPr>
            <w:r>
              <w:rPr>
                <w:color w:val="2B3D4F"/>
                <w:sz w:val="18"/>
              </w:rPr>
              <w:t>P20</w:t>
            </w:r>
            <w:r>
              <w:rPr>
                <w:color w:val="2B3D4F"/>
                <w:spacing w:val="-8"/>
                <w:sz w:val="18"/>
              </w:rPr>
              <w:t xml:space="preserve"> </w:t>
            </w:r>
            <w:r>
              <w:rPr>
                <w:color w:val="2B3D4F"/>
                <w:sz w:val="18"/>
              </w:rPr>
              <w:t>of</w:t>
            </w:r>
            <w:r>
              <w:rPr>
                <w:color w:val="2B3D4F"/>
                <w:spacing w:val="-8"/>
                <w:sz w:val="18"/>
              </w:rPr>
              <w:t xml:space="preserve"> </w:t>
            </w:r>
            <w:r>
              <w:rPr>
                <w:color w:val="2B3D4F"/>
                <w:sz w:val="18"/>
              </w:rPr>
              <w:t>conditional</w:t>
            </w:r>
            <w:r>
              <w:rPr>
                <w:color w:val="2B3D4F"/>
                <w:spacing w:val="-8"/>
                <w:sz w:val="18"/>
              </w:rPr>
              <w:t xml:space="preserve"> </w:t>
            </w:r>
            <w:r>
              <w:rPr>
                <w:color w:val="2B3D4F"/>
                <w:sz w:val="18"/>
              </w:rPr>
              <w:t>deficit</w:t>
            </w:r>
            <w:r>
              <w:rPr>
                <w:color w:val="2B3D4F"/>
                <w:spacing w:val="-8"/>
                <w:sz w:val="18"/>
              </w:rPr>
              <w:t xml:space="preserve"> </w:t>
            </w:r>
            <w:r>
              <w:rPr>
                <w:color w:val="2B3D4F"/>
                <w:sz w:val="18"/>
              </w:rPr>
              <w:t>distribution</w:t>
            </w:r>
            <w:r>
              <w:rPr>
                <w:color w:val="2B3D4F"/>
                <w:spacing w:val="-8"/>
                <w:sz w:val="18"/>
              </w:rPr>
              <w:t xml:space="preserve"> </w:t>
            </w:r>
            <w:r>
              <w:rPr>
                <w:color w:val="2B3D4F"/>
                <w:sz w:val="18"/>
              </w:rPr>
              <w:t>(recalculated per mortgage config)</w:t>
            </w:r>
          </w:p>
        </w:tc>
      </w:tr>
      <w:tr w:rsidR="00656D08" w14:paraId="5F5996BB" w14:textId="77777777">
        <w:trPr>
          <w:trHeight w:val="629"/>
        </w:trPr>
        <w:tc>
          <w:tcPr>
            <w:tcW w:w="2381" w:type="dxa"/>
          </w:tcPr>
          <w:p w14:paraId="5F5996B8" w14:textId="77777777" w:rsidR="00656D08" w:rsidRDefault="00B908BF">
            <w:pPr>
              <w:pStyle w:val="TableParagraph"/>
              <w:rPr>
                <w:b/>
                <w:sz w:val="18"/>
              </w:rPr>
            </w:pPr>
            <w:r>
              <w:rPr>
                <w:b/>
                <w:color w:val="2B3D4F"/>
                <w:sz w:val="18"/>
              </w:rPr>
              <w:t xml:space="preserve">Coverage </w:t>
            </w:r>
            <w:r>
              <w:rPr>
                <w:b/>
                <w:color w:val="2B3D4F"/>
                <w:spacing w:val="-2"/>
                <w:sz w:val="18"/>
              </w:rPr>
              <w:t>scope</w:t>
            </w:r>
          </w:p>
        </w:tc>
        <w:tc>
          <w:tcPr>
            <w:tcW w:w="1984" w:type="dxa"/>
          </w:tcPr>
          <w:p w14:paraId="5F5996B9" w14:textId="77777777" w:rsidR="00656D08" w:rsidRDefault="00B908BF">
            <w:pPr>
              <w:pStyle w:val="TableParagraph"/>
              <w:spacing w:line="278" w:lineRule="auto"/>
              <w:rPr>
                <w:sz w:val="18"/>
              </w:rPr>
            </w:pPr>
            <w:r>
              <w:rPr>
                <w:color w:val="2B3D4F"/>
                <w:sz w:val="18"/>
              </w:rPr>
              <w:t>100%</w:t>
            </w:r>
            <w:r>
              <w:rPr>
                <w:color w:val="2B3D4F"/>
                <w:spacing w:val="-13"/>
                <w:sz w:val="18"/>
              </w:rPr>
              <w:t xml:space="preserve"> </w:t>
            </w:r>
            <w:r>
              <w:rPr>
                <w:color w:val="2B3D4F"/>
                <w:sz w:val="18"/>
              </w:rPr>
              <w:t>of</w:t>
            </w:r>
            <w:r>
              <w:rPr>
                <w:color w:val="2B3D4F"/>
                <w:spacing w:val="-12"/>
                <w:sz w:val="18"/>
              </w:rPr>
              <w:t xml:space="preserve"> </w:t>
            </w:r>
            <w:r>
              <w:rPr>
                <w:color w:val="2B3D4F"/>
                <w:sz w:val="18"/>
              </w:rPr>
              <w:t>deficit</w:t>
            </w:r>
            <w:r>
              <w:rPr>
                <w:color w:val="2B3D4F"/>
                <w:spacing w:val="-13"/>
                <w:sz w:val="18"/>
              </w:rPr>
              <w:t xml:space="preserve"> </w:t>
            </w:r>
            <w:r>
              <w:rPr>
                <w:color w:val="2B3D4F"/>
                <w:sz w:val="18"/>
              </w:rPr>
              <w:t>paths from $0</w:t>
            </w:r>
          </w:p>
        </w:tc>
        <w:tc>
          <w:tcPr>
            <w:tcW w:w="4308" w:type="dxa"/>
          </w:tcPr>
          <w:p w14:paraId="5F5996BA" w14:textId="77777777" w:rsidR="00656D08" w:rsidRDefault="00B908BF">
            <w:pPr>
              <w:pStyle w:val="TableParagraph"/>
              <w:spacing w:line="278" w:lineRule="auto"/>
              <w:rPr>
                <w:sz w:val="18"/>
              </w:rPr>
            </w:pPr>
            <w:r>
              <w:rPr>
                <w:color w:val="2B3D4F"/>
                <w:sz w:val="18"/>
              </w:rPr>
              <w:t>LMI</w:t>
            </w:r>
            <w:r>
              <w:rPr>
                <w:color w:val="2B3D4F"/>
                <w:spacing w:val="-4"/>
                <w:sz w:val="18"/>
              </w:rPr>
              <w:t xml:space="preserve"> </w:t>
            </w:r>
            <w:r>
              <w:rPr>
                <w:color w:val="2B3D4F"/>
                <w:sz w:val="18"/>
              </w:rPr>
              <w:t>pays</w:t>
            </w:r>
            <w:r>
              <w:rPr>
                <w:color w:val="2B3D4F"/>
                <w:spacing w:val="-4"/>
                <w:sz w:val="18"/>
              </w:rPr>
              <w:t xml:space="preserve"> </w:t>
            </w:r>
            <w:r>
              <w:rPr>
                <w:color w:val="2B3D4F"/>
                <w:sz w:val="18"/>
              </w:rPr>
              <w:t>full</w:t>
            </w:r>
            <w:r>
              <w:rPr>
                <w:color w:val="2B3D4F"/>
                <w:spacing w:val="-4"/>
                <w:sz w:val="18"/>
              </w:rPr>
              <w:t xml:space="preserve"> </w:t>
            </w:r>
            <w:r>
              <w:rPr>
                <w:color w:val="2B3D4F"/>
                <w:sz w:val="18"/>
              </w:rPr>
              <w:t>deficit</w:t>
            </w:r>
            <w:r>
              <w:rPr>
                <w:color w:val="2B3D4F"/>
                <w:spacing w:val="-4"/>
                <w:sz w:val="18"/>
              </w:rPr>
              <w:t xml:space="preserve"> </w:t>
            </w:r>
            <w:r>
              <w:rPr>
                <w:color w:val="2B3D4F"/>
                <w:sz w:val="18"/>
              </w:rPr>
              <w:t>on</w:t>
            </w:r>
            <w:r>
              <w:rPr>
                <w:color w:val="2B3D4F"/>
                <w:spacing w:val="-4"/>
                <w:sz w:val="18"/>
              </w:rPr>
              <w:t xml:space="preserve"> </w:t>
            </w:r>
            <w:r>
              <w:rPr>
                <w:color w:val="2B3D4F"/>
                <w:sz w:val="18"/>
              </w:rPr>
              <w:t>80%</w:t>
            </w:r>
            <w:r>
              <w:rPr>
                <w:color w:val="2B3D4F"/>
                <w:spacing w:val="-4"/>
                <w:sz w:val="18"/>
              </w:rPr>
              <w:t xml:space="preserve"> </w:t>
            </w:r>
            <w:r>
              <w:rPr>
                <w:color w:val="2B3D4F"/>
                <w:sz w:val="18"/>
              </w:rPr>
              <w:t>of</w:t>
            </w:r>
            <w:r>
              <w:rPr>
                <w:color w:val="2B3D4F"/>
                <w:spacing w:val="-4"/>
                <w:sz w:val="18"/>
              </w:rPr>
              <w:t xml:space="preserve"> </w:t>
            </w:r>
            <w:r>
              <w:rPr>
                <w:color w:val="2B3D4F"/>
                <w:sz w:val="18"/>
              </w:rPr>
              <w:t>paths;</w:t>
            </w:r>
            <w:r>
              <w:rPr>
                <w:color w:val="2B3D4F"/>
                <w:spacing w:val="-4"/>
                <w:sz w:val="18"/>
              </w:rPr>
              <w:t xml:space="preserve"> </w:t>
            </w:r>
            <w:r>
              <w:rPr>
                <w:color w:val="2B3D4F"/>
                <w:sz w:val="18"/>
              </w:rPr>
              <w:t>pays</w:t>
            </w:r>
            <w:r>
              <w:rPr>
                <w:color w:val="2B3D4F"/>
                <w:spacing w:val="-4"/>
                <w:sz w:val="18"/>
              </w:rPr>
              <w:t xml:space="preserve"> </w:t>
            </w:r>
            <w:r>
              <w:rPr>
                <w:color w:val="2B3D4F"/>
                <w:sz w:val="18"/>
              </w:rPr>
              <w:t>up</w:t>
            </w:r>
            <w:r>
              <w:rPr>
                <w:color w:val="2B3D4F"/>
                <w:spacing w:val="-4"/>
                <w:sz w:val="18"/>
              </w:rPr>
              <w:t xml:space="preserve"> </w:t>
            </w:r>
            <w:r>
              <w:rPr>
                <w:color w:val="2B3D4F"/>
                <w:sz w:val="18"/>
              </w:rPr>
              <w:t>to boundary on remaining 20%</w:t>
            </w:r>
          </w:p>
        </w:tc>
      </w:tr>
      <w:tr w:rsidR="00656D08" w14:paraId="5F5996BF" w14:textId="77777777">
        <w:trPr>
          <w:trHeight w:val="630"/>
        </w:trPr>
        <w:tc>
          <w:tcPr>
            <w:tcW w:w="2381" w:type="dxa"/>
            <w:shd w:val="clear" w:color="auto" w:fill="F7F9F9"/>
          </w:tcPr>
          <w:p w14:paraId="5F5996BC" w14:textId="77777777" w:rsidR="00656D08" w:rsidRDefault="00B908BF">
            <w:pPr>
              <w:pStyle w:val="TableParagraph"/>
              <w:rPr>
                <w:b/>
                <w:sz w:val="18"/>
              </w:rPr>
            </w:pPr>
            <w:r>
              <w:rPr>
                <w:b/>
                <w:color w:val="2B3D4F"/>
                <w:sz w:val="18"/>
              </w:rPr>
              <w:t xml:space="preserve">PoC </w:t>
            </w:r>
            <w:r>
              <w:rPr>
                <w:b/>
                <w:color w:val="2B3D4F"/>
                <w:spacing w:val="-2"/>
                <w:sz w:val="18"/>
              </w:rPr>
              <w:t>(individual)</w:t>
            </w:r>
          </w:p>
        </w:tc>
        <w:tc>
          <w:tcPr>
            <w:tcW w:w="1984" w:type="dxa"/>
            <w:shd w:val="clear" w:color="auto" w:fill="F7F9F9"/>
          </w:tcPr>
          <w:p w14:paraId="5F5996BD" w14:textId="77777777" w:rsidR="00656D08" w:rsidRDefault="00B908BF">
            <w:pPr>
              <w:pStyle w:val="TableParagraph"/>
              <w:rPr>
                <w:sz w:val="18"/>
              </w:rPr>
            </w:pPr>
            <w:r>
              <w:rPr>
                <w:color w:val="2B3D4F"/>
                <w:spacing w:val="-4"/>
                <w:sz w:val="18"/>
              </w:rPr>
              <w:t>1.2%</w:t>
            </w:r>
          </w:p>
        </w:tc>
        <w:tc>
          <w:tcPr>
            <w:tcW w:w="4308" w:type="dxa"/>
            <w:shd w:val="clear" w:color="auto" w:fill="F7F9F9"/>
          </w:tcPr>
          <w:p w14:paraId="5F5996BE" w14:textId="77777777" w:rsidR="00656D08" w:rsidRDefault="00B908BF">
            <w:pPr>
              <w:pStyle w:val="TableParagraph"/>
              <w:spacing w:line="278" w:lineRule="auto"/>
              <w:ind w:right="71"/>
              <w:rPr>
                <w:sz w:val="18"/>
              </w:rPr>
            </w:pPr>
            <w:r>
              <w:rPr>
                <w:color w:val="2B3D4F"/>
                <w:sz w:val="18"/>
              </w:rPr>
              <w:t>Probability</w:t>
            </w:r>
            <w:r>
              <w:rPr>
                <w:color w:val="2B3D4F"/>
                <w:spacing w:val="-7"/>
                <w:sz w:val="18"/>
              </w:rPr>
              <w:t xml:space="preserve"> </w:t>
            </w:r>
            <w:r>
              <w:rPr>
                <w:color w:val="2B3D4F"/>
                <w:sz w:val="18"/>
              </w:rPr>
              <w:t>any</w:t>
            </w:r>
            <w:r>
              <w:rPr>
                <w:color w:val="2B3D4F"/>
                <w:spacing w:val="-7"/>
                <w:sz w:val="18"/>
              </w:rPr>
              <w:t xml:space="preserve"> </w:t>
            </w:r>
            <w:r>
              <w:rPr>
                <w:color w:val="2B3D4F"/>
                <w:sz w:val="18"/>
              </w:rPr>
              <w:t>individual</w:t>
            </w:r>
            <w:r>
              <w:rPr>
                <w:color w:val="2B3D4F"/>
                <w:spacing w:val="-7"/>
                <w:sz w:val="18"/>
              </w:rPr>
              <w:t xml:space="preserve"> </w:t>
            </w:r>
            <w:r>
              <w:rPr>
                <w:color w:val="2B3D4F"/>
                <w:sz w:val="18"/>
              </w:rPr>
              <w:t>mortgage</w:t>
            </w:r>
            <w:r>
              <w:rPr>
                <w:color w:val="2B3D4F"/>
                <w:spacing w:val="-7"/>
                <w:sz w:val="18"/>
              </w:rPr>
              <w:t xml:space="preserve"> </w:t>
            </w:r>
            <w:r>
              <w:rPr>
                <w:color w:val="2B3D4F"/>
                <w:sz w:val="18"/>
              </w:rPr>
              <w:t>results</w:t>
            </w:r>
            <w:r>
              <w:rPr>
                <w:color w:val="2B3D4F"/>
                <w:spacing w:val="-7"/>
                <w:sz w:val="18"/>
              </w:rPr>
              <w:t xml:space="preserve"> </w:t>
            </w:r>
            <w:r>
              <w:rPr>
                <w:color w:val="2B3D4F"/>
                <w:sz w:val="18"/>
              </w:rPr>
              <w:t>in</w:t>
            </w:r>
            <w:r>
              <w:rPr>
                <w:color w:val="2B3D4F"/>
                <w:spacing w:val="-7"/>
                <w:sz w:val="18"/>
              </w:rPr>
              <w:t xml:space="preserve"> </w:t>
            </w:r>
            <w:r>
              <w:rPr>
                <w:color w:val="2B3D4F"/>
                <w:sz w:val="18"/>
              </w:rPr>
              <w:t xml:space="preserve">a </w:t>
            </w:r>
            <w:r>
              <w:rPr>
                <w:color w:val="2B3D4F"/>
                <w:spacing w:val="-2"/>
                <w:sz w:val="18"/>
              </w:rPr>
              <w:t>deficit</w:t>
            </w:r>
          </w:p>
        </w:tc>
      </w:tr>
      <w:tr w:rsidR="00656D08" w14:paraId="5F5996C3" w14:textId="77777777">
        <w:trPr>
          <w:trHeight w:val="630"/>
        </w:trPr>
        <w:tc>
          <w:tcPr>
            <w:tcW w:w="2381" w:type="dxa"/>
          </w:tcPr>
          <w:p w14:paraId="5F5996C0" w14:textId="77777777" w:rsidR="00656D08" w:rsidRDefault="00B908BF">
            <w:pPr>
              <w:pStyle w:val="TableParagraph"/>
              <w:spacing w:line="278" w:lineRule="auto"/>
              <w:ind w:right="423"/>
              <w:rPr>
                <w:b/>
                <w:sz w:val="18"/>
              </w:rPr>
            </w:pPr>
            <w:r>
              <w:rPr>
                <w:b/>
                <w:color w:val="2B3D4F"/>
                <w:sz w:val="18"/>
              </w:rPr>
              <w:t>Conditional</w:t>
            </w:r>
            <w:r>
              <w:rPr>
                <w:b/>
                <w:color w:val="2B3D4F"/>
                <w:spacing w:val="-13"/>
                <w:sz w:val="18"/>
              </w:rPr>
              <w:t xml:space="preserve"> </w:t>
            </w:r>
            <w:r>
              <w:rPr>
                <w:b/>
                <w:color w:val="2B3D4F"/>
                <w:sz w:val="18"/>
              </w:rPr>
              <w:t xml:space="preserve">expected </w:t>
            </w:r>
            <w:r>
              <w:rPr>
                <w:b/>
                <w:color w:val="2B3D4F"/>
                <w:spacing w:val="-2"/>
                <w:sz w:val="18"/>
              </w:rPr>
              <w:t>deficit</w:t>
            </w:r>
          </w:p>
        </w:tc>
        <w:tc>
          <w:tcPr>
            <w:tcW w:w="1984" w:type="dxa"/>
          </w:tcPr>
          <w:p w14:paraId="5F5996C1" w14:textId="77777777" w:rsidR="00656D08" w:rsidRDefault="00B908BF">
            <w:pPr>
              <w:pStyle w:val="TableParagraph"/>
              <w:spacing w:line="278" w:lineRule="auto"/>
              <w:ind w:right="786"/>
              <w:rPr>
                <w:sz w:val="18"/>
              </w:rPr>
            </w:pPr>
            <w:r>
              <w:rPr>
                <w:color w:val="2B3D4F"/>
                <w:sz w:val="18"/>
              </w:rPr>
              <w:t>$333,305</w:t>
            </w:r>
            <w:r>
              <w:rPr>
                <w:color w:val="2B3D4F"/>
                <w:spacing w:val="-13"/>
                <w:sz w:val="18"/>
              </w:rPr>
              <w:t xml:space="preserve"> </w:t>
            </w:r>
            <w:r>
              <w:rPr>
                <w:color w:val="2B3D4F"/>
                <w:sz w:val="18"/>
              </w:rPr>
              <w:t xml:space="preserve">per </w:t>
            </w:r>
            <w:r>
              <w:rPr>
                <w:color w:val="2B3D4F"/>
                <w:spacing w:val="-2"/>
                <w:sz w:val="18"/>
              </w:rPr>
              <w:t>mortgage</w:t>
            </w:r>
          </w:p>
        </w:tc>
        <w:tc>
          <w:tcPr>
            <w:tcW w:w="4308" w:type="dxa"/>
          </w:tcPr>
          <w:p w14:paraId="5F5996C2" w14:textId="77777777" w:rsidR="00656D08" w:rsidRDefault="00B908BF">
            <w:pPr>
              <w:pStyle w:val="TableParagraph"/>
              <w:rPr>
                <w:sz w:val="18"/>
              </w:rPr>
            </w:pPr>
            <w:r>
              <w:rPr>
                <w:color w:val="2B3D4F"/>
                <w:sz w:val="18"/>
              </w:rPr>
              <w:t xml:space="preserve">Mean deficit given a deficit </w:t>
            </w:r>
            <w:r>
              <w:rPr>
                <w:color w:val="2B3D4F"/>
                <w:spacing w:val="-2"/>
                <w:sz w:val="18"/>
              </w:rPr>
              <w:t>occurs</w:t>
            </w:r>
          </w:p>
        </w:tc>
      </w:tr>
      <w:tr w:rsidR="00656D08" w14:paraId="5F5996C7" w14:textId="77777777">
        <w:trPr>
          <w:trHeight w:val="630"/>
        </w:trPr>
        <w:tc>
          <w:tcPr>
            <w:tcW w:w="2381" w:type="dxa"/>
            <w:shd w:val="clear" w:color="auto" w:fill="F7F9F9"/>
          </w:tcPr>
          <w:p w14:paraId="5F5996C4" w14:textId="77777777" w:rsidR="00656D08" w:rsidRDefault="00B908BF">
            <w:pPr>
              <w:pStyle w:val="TableParagraph"/>
              <w:rPr>
                <w:b/>
                <w:sz w:val="18"/>
              </w:rPr>
            </w:pPr>
            <w:r>
              <w:rPr>
                <w:b/>
                <w:color w:val="2B3D4F"/>
                <w:sz w:val="18"/>
              </w:rPr>
              <w:t xml:space="preserve">Fair premium </w:t>
            </w:r>
            <w:r>
              <w:rPr>
                <w:b/>
                <w:color w:val="2B3D4F"/>
                <w:spacing w:val="-4"/>
                <w:sz w:val="18"/>
              </w:rPr>
              <w:t>(PV)</w:t>
            </w:r>
          </w:p>
        </w:tc>
        <w:tc>
          <w:tcPr>
            <w:tcW w:w="1984" w:type="dxa"/>
            <w:shd w:val="clear" w:color="auto" w:fill="F7F9F9"/>
          </w:tcPr>
          <w:p w14:paraId="5F5996C5" w14:textId="77777777" w:rsidR="00656D08" w:rsidRDefault="00B908BF">
            <w:pPr>
              <w:pStyle w:val="TableParagraph"/>
              <w:rPr>
                <w:sz w:val="18"/>
              </w:rPr>
            </w:pPr>
            <w:r>
              <w:rPr>
                <w:color w:val="2B3D4F"/>
                <w:sz w:val="18"/>
              </w:rPr>
              <w:t xml:space="preserve">$1,716 per </w:t>
            </w:r>
            <w:r>
              <w:rPr>
                <w:color w:val="2B3D4F"/>
                <w:spacing w:val="-2"/>
                <w:sz w:val="18"/>
              </w:rPr>
              <w:t>mortgage</w:t>
            </w:r>
          </w:p>
        </w:tc>
        <w:tc>
          <w:tcPr>
            <w:tcW w:w="4308" w:type="dxa"/>
            <w:shd w:val="clear" w:color="auto" w:fill="F7F9F9"/>
          </w:tcPr>
          <w:p w14:paraId="5F5996C6" w14:textId="77777777" w:rsidR="00656D08" w:rsidRDefault="00B908BF">
            <w:pPr>
              <w:pStyle w:val="TableParagraph"/>
              <w:spacing w:line="278" w:lineRule="auto"/>
              <w:ind w:right="513"/>
              <w:rPr>
                <w:sz w:val="18"/>
              </w:rPr>
            </w:pPr>
            <w:r>
              <w:rPr>
                <w:color w:val="2B3D4F"/>
                <w:sz w:val="18"/>
              </w:rPr>
              <w:t>Discounted</w:t>
            </w:r>
            <w:r>
              <w:rPr>
                <w:color w:val="2B3D4F"/>
                <w:spacing w:val="-7"/>
                <w:sz w:val="18"/>
              </w:rPr>
              <w:t xml:space="preserve"> </w:t>
            </w:r>
            <w:r>
              <w:rPr>
                <w:color w:val="2B3D4F"/>
                <w:sz w:val="18"/>
              </w:rPr>
              <w:t>expected</w:t>
            </w:r>
            <w:r>
              <w:rPr>
                <w:color w:val="2B3D4F"/>
                <w:spacing w:val="-7"/>
                <w:sz w:val="18"/>
              </w:rPr>
              <w:t xml:space="preserve"> </w:t>
            </w:r>
            <w:r>
              <w:rPr>
                <w:color w:val="2B3D4F"/>
                <w:sz w:val="18"/>
              </w:rPr>
              <w:t>loss</w:t>
            </w:r>
            <w:r>
              <w:rPr>
                <w:color w:val="2B3D4F"/>
                <w:spacing w:val="-7"/>
                <w:sz w:val="18"/>
              </w:rPr>
              <w:t xml:space="preserve"> </w:t>
            </w:r>
            <w:r>
              <w:rPr>
                <w:color w:val="2B3D4F"/>
                <w:sz w:val="18"/>
              </w:rPr>
              <w:t>at</w:t>
            </w:r>
            <w:r>
              <w:rPr>
                <w:color w:val="2B3D4F"/>
                <w:spacing w:val="-7"/>
                <w:sz w:val="18"/>
              </w:rPr>
              <w:t xml:space="preserve"> </w:t>
            </w:r>
            <w:r>
              <w:rPr>
                <w:color w:val="2B3D4F"/>
                <w:sz w:val="18"/>
              </w:rPr>
              <w:t>2.13%</w:t>
            </w:r>
            <w:r>
              <w:rPr>
                <w:color w:val="2B3D4F"/>
                <w:spacing w:val="-7"/>
                <w:sz w:val="18"/>
              </w:rPr>
              <w:t xml:space="preserve"> </w:t>
            </w:r>
            <w:r>
              <w:rPr>
                <w:color w:val="2B3D4F"/>
                <w:sz w:val="18"/>
              </w:rPr>
              <w:t>(cash</w:t>
            </w:r>
            <w:r>
              <w:rPr>
                <w:color w:val="2B3D4F"/>
                <w:spacing w:val="-7"/>
                <w:sz w:val="18"/>
              </w:rPr>
              <w:t xml:space="preserve"> </w:t>
            </w:r>
            <w:r>
              <w:rPr>
                <w:color w:val="2B3D4F"/>
                <w:sz w:val="18"/>
              </w:rPr>
              <w:t>rate long-run mean)</w:t>
            </w:r>
          </w:p>
        </w:tc>
      </w:tr>
      <w:tr w:rsidR="00656D08" w14:paraId="5F5996CB" w14:textId="77777777">
        <w:trPr>
          <w:trHeight w:val="390"/>
        </w:trPr>
        <w:tc>
          <w:tcPr>
            <w:tcW w:w="2381" w:type="dxa"/>
          </w:tcPr>
          <w:p w14:paraId="5F5996C8" w14:textId="77777777" w:rsidR="00656D08" w:rsidRDefault="00B908BF">
            <w:pPr>
              <w:pStyle w:val="TableParagraph"/>
              <w:rPr>
                <w:b/>
                <w:sz w:val="18"/>
              </w:rPr>
            </w:pPr>
            <w:r>
              <w:rPr>
                <w:b/>
                <w:color w:val="2B3D4F"/>
                <w:sz w:val="18"/>
              </w:rPr>
              <w:t xml:space="preserve">Loaded premium </w:t>
            </w:r>
            <w:r>
              <w:rPr>
                <w:b/>
                <w:color w:val="2B3D4F"/>
                <w:spacing w:val="-2"/>
                <w:sz w:val="18"/>
              </w:rPr>
              <w:t>(50%)</w:t>
            </w:r>
          </w:p>
        </w:tc>
        <w:tc>
          <w:tcPr>
            <w:tcW w:w="1984" w:type="dxa"/>
          </w:tcPr>
          <w:p w14:paraId="5F5996C9" w14:textId="77777777" w:rsidR="00656D08" w:rsidRDefault="00B908BF">
            <w:pPr>
              <w:pStyle w:val="TableParagraph"/>
              <w:rPr>
                <w:sz w:val="18"/>
              </w:rPr>
            </w:pPr>
            <w:r>
              <w:rPr>
                <w:color w:val="2B3D4F"/>
                <w:sz w:val="18"/>
              </w:rPr>
              <w:t xml:space="preserve">$2,574 per </w:t>
            </w:r>
            <w:r>
              <w:rPr>
                <w:color w:val="2B3D4F"/>
                <w:spacing w:val="-2"/>
                <w:sz w:val="18"/>
              </w:rPr>
              <w:t>mortgage</w:t>
            </w:r>
          </w:p>
        </w:tc>
        <w:tc>
          <w:tcPr>
            <w:tcW w:w="4308" w:type="dxa"/>
          </w:tcPr>
          <w:p w14:paraId="5F5996CA" w14:textId="77777777" w:rsidR="00656D08" w:rsidRDefault="00B908BF">
            <w:pPr>
              <w:pStyle w:val="TableParagraph"/>
              <w:rPr>
                <w:sz w:val="18"/>
              </w:rPr>
            </w:pPr>
            <w:r>
              <w:rPr>
                <w:color w:val="2B3D4F"/>
                <w:sz w:val="18"/>
              </w:rPr>
              <w:t xml:space="preserve">Industry-standard loading for expenses + </w:t>
            </w:r>
            <w:r>
              <w:rPr>
                <w:color w:val="2B3D4F"/>
                <w:spacing w:val="-2"/>
                <w:sz w:val="18"/>
              </w:rPr>
              <w:t>profit</w:t>
            </w:r>
          </w:p>
        </w:tc>
      </w:tr>
      <w:tr w:rsidR="00656D08" w14:paraId="5F5996CF" w14:textId="77777777">
        <w:trPr>
          <w:trHeight w:val="630"/>
        </w:trPr>
        <w:tc>
          <w:tcPr>
            <w:tcW w:w="2381" w:type="dxa"/>
            <w:shd w:val="clear" w:color="auto" w:fill="F7F9F9"/>
          </w:tcPr>
          <w:p w14:paraId="5F5996CC" w14:textId="77777777" w:rsidR="00656D08" w:rsidRDefault="00B908BF">
            <w:pPr>
              <w:pStyle w:val="TableParagraph"/>
              <w:spacing w:line="278" w:lineRule="auto"/>
              <w:ind w:right="96"/>
              <w:rPr>
                <w:b/>
                <w:sz w:val="18"/>
              </w:rPr>
            </w:pPr>
            <w:r>
              <w:rPr>
                <w:b/>
                <w:color w:val="2B3D4F"/>
                <w:sz w:val="18"/>
              </w:rPr>
              <w:t>Premium</w:t>
            </w:r>
            <w:r>
              <w:rPr>
                <w:b/>
                <w:color w:val="2B3D4F"/>
                <w:spacing w:val="-10"/>
                <w:sz w:val="18"/>
              </w:rPr>
              <w:t xml:space="preserve"> </w:t>
            </w:r>
            <w:r>
              <w:rPr>
                <w:b/>
                <w:color w:val="2B3D4F"/>
                <w:sz w:val="18"/>
              </w:rPr>
              <w:t>as</w:t>
            </w:r>
            <w:r>
              <w:rPr>
                <w:b/>
                <w:color w:val="2B3D4F"/>
                <w:spacing w:val="-10"/>
                <w:sz w:val="18"/>
              </w:rPr>
              <w:t xml:space="preserve"> </w:t>
            </w:r>
            <w:r>
              <w:rPr>
                <w:b/>
                <w:color w:val="2B3D4F"/>
                <w:sz w:val="18"/>
              </w:rPr>
              <w:t>%</w:t>
            </w:r>
            <w:r>
              <w:rPr>
                <w:b/>
                <w:color w:val="2B3D4F"/>
                <w:spacing w:val="-10"/>
                <w:sz w:val="18"/>
              </w:rPr>
              <w:t xml:space="preserve"> </w:t>
            </w:r>
            <w:r>
              <w:rPr>
                <w:b/>
                <w:color w:val="2B3D4F"/>
                <w:sz w:val="18"/>
              </w:rPr>
              <w:t>of</w:t>
            </w:r>
            <w:r>
              <w:rPr>
                <w:b/>
                <w:color w:val="2B3D4F"/>
                <w:spacing w:val="-10"/>
                <w:sz w:val="18"/>
              </w:rPr>
              <w:t xml:space="preserve"> </w:t>
            </w:r>
            <w:r>
              <w:rPr>
                <w:b/>
                <w:color w:val="2B3D4F"/>
                <w:sz w:val="18"/>
              </w:rPr>
              <w:t xml:space="preserve">max </w:t>
            </w:r>
            <w:r>
              <w:rPr>
                <w:b/>
                <w:color w:val="2B3D4F"/>
                <w:spacing w:val="-4"/>
                <w:sz w:val="18"/>
              </w:rPr>
              <w:t>loan</w:t>
            </w:r>
          </w:p>
        </w:tc>
        <w:tc>
          <w:tcPr>
            <w:tcW w:w="1984" w:type="dxa"/>
            <w:shd w:val="clear" w:color="auto" w:fill="F7F9F9"/>
          </w:tcPr>
          <w:p w14:paraId="5F5996CD" w14:textId="77777777" w:rsidR="00656D08" w:rsidRDefault="00B908BF">
            <w:pPr>
              <w:pStyle w:val="TableParagraph"/>
              <w:rPr>
                <w:sz w:val="18"/>
              </w:rPr>
            </w:pPr>
            <w:r>
              <w:rPr>
                <w:color w:val="2B3D4F"/>
                <w:spacing w:val="-2"/>
                <w:sz w:val="18"/>
              </w:rPr>
              <w:t>0.16%</w:t>
            </w:r>
          </w:p>
        </w:tc>
        <w:tc>
          <w:tcPr>
            <w:tcW w:w="4308" w:type="dxa"/>
            <w:shd w:val="clear" w:color="auto" w:fill="F7F9F9"/>
          </w:tcPr>
          <w:p w14:paraId="5F5996CE" w14:textId="77777777" w:rsidR="00656D08" w:rsidRDefault="00B908BF">
            <w:pPr>
              <w:pStyle w:val="TableParagraph"/>
              <w:rPr>
                <w:sz w:val="18"/>
              </w:rPr>
            </w:pPr>
            <w:r>
              <w:rPr>
                <w:color w:val="2B3D4F"/>
                <w:sz w:val="18"/>
              </w:rPr>
              <w:t xml:space="preserve">Competitive with traditional LMI at 80% </w:t>
            </w:r>
            <w:r>
              <w:rPr>
                <w:color w:val="2B3D4F"/>
                <w:spacing w:val="-5"/>
                <w:sz w:val="18"/>
              </w:rPr>
              <w:t>LVR</w:t>
            </w:r>
          </w:p>
        </w:tc>
      </w:tr>
      <w:tr w:rsidR="00656D08" w14:paraId="5F5996D3" w14:textId="77777777">
        <w:trPr>
          <w:trHeight w:val="870"/>
        </w:trPr>
        <w:tc>
          <w:tcPr>
            <w:tcW w:w="2381" w:type="dxa"/>
          </w:tcPr>
          <w:p w14:paraId="5F5996D0" w14:textId="77777777" w:rsidR="00656D08" w:rsidRDefault="00B908BF">
            <w:pPr>
              <w:pStyle w:val="TableParagraph"/>
              <w:rPr>
                <w:b/>
                <w:sz w:val="18"/>
              </w:rPr>
            </w:pPr>
            <w:r>
              <w:rPr>
                <w:b/>
                <w:color w:val="2B3D4F"/>
                <w:sz w:val="18"/>
              </w:rPr>
              <w:t xml:space="preserve">Payment </w:t>
            </w:r>
            <w:r>
              <w:rPr>
                <w:b/>
                <w:color w:val="2B3D4F"/>
                <w:spacing w:val="-2"/>
                <w:sz w:val="18"/>
              </w:rPr>
              <w:t>timing</w:t>
            </w:r>
          </w:p>
        </w:tc>
        <w:tc>
          <w:tcPr>
            <w:tcW w:w="1984" w:type="dxa"/>
          </w:tcPr>
          <w:p w14:paraId="5F5996D1" w14:textId="77777777" w:rsidR="00656D08" w:rsidRDefault="00B908BF">
            <w:pPr>
              <w:pStyle w:val="TableParagraph"/>
              <w:spacing w:line="278" w:lineRule="auto"/>
              <w:ind w:right="736"/>
              <w:rPr>
                <w:sz w:val="18"/>
              </w:rPr>
            </w:pPr>
            <w:r>
              <w:rPr>
                <w:color w:val="2B3D4F"/>
                <w:sz w:val="18"/>
              </w:rPr>
              <w:t>Single</w:t>
            </w:r>
            <w:r>
              <w:rPr>
                <w:color w:val="2B3D4F"/>
                <w:spacing w:val="-13"/>
                <w:sz w:val="18"/>
              </w:rPr>
              <w:t xml:space="preserve"> </w:t>
            </w:r>
            <w:r>
              <w:rPr>
                <w:color w:val="2B3D4F"/>
                <w:sz w:val="18"/>
              </w:rPr>
              <w:t xml:space="preserve">upfront premium at </w:t>
            </w:r>
            <w:r>
              <w:rPr>
                <w:color w:val="2B3D4F"/>
                <w:spacing w:val="-2"/>
                <w:sz w:val="18"/>
              </w:rPr>
              <w:t>origination</w:t>
            </w:r>
          </w:p>
        </w:tc>
        <w:tc>
          <w:tcPr>
            <w:tcW w:w="4308" w:type="dxa"/>
          </w:tcPr>
          <w:p w14:paraId="5F5996D2" w14:textId="77777777" w:rsidR="00656D08" w:rsidRDefault="00B908BF">
            <w:pPr>
              <w:pStyle w:val="TableParagraph"/>
              <w:rPr>
                <w:sz w:val="18"/>
              </w:rPr>
            </w:pPr>
            <w:r>
              <w:rPr>
                <w:color w:val="2B3D4F"/>
                <w:sz w:val="18"/>
              </w:rPr>
              <w:t xml:space="preserve">Funded from mortgage </w:t>
            </w:r>
            <w:r>
              <w:rPr>
                <w:color w:val="2B3D4F"/>
                <w:spacing w:val="-2"/>
                <w:sz w:val="18"/>
              </w:rPr>
              <w:t>drawdown</w:t>
            </w:r>
          </w:p>
        </w:tc>
      </w:tr>
      <w:tr w:rsidR="00656D08" w14:paraId="5F5996D7" w14:textId="77777777">
        <w:trPr>
          <w:trHeight w:val="630"/>
        </w:trPr>
        <w:tc>
          <w:tcPr>
            <w:tcW w:w="2381" w:type="dxa"/>
            <w:shd w:val="clear" w:color="auto" w:fill="F7F9F9"/>
          </w:tcPr>
          <w:p w14:paraId="5F5996D4" w14:textId="77777777" w:rsidR="00656D08" w:rsidRDefault="00B908BF">
            <w:pPr>
              <w:pStyle w:val="TableParagraph"/>
              <w:rPr>
                <w:b/>
                <w:sz w:val="18"/>
              </w:rPr>
            </w:pPr>
            <w:r>
              <w:rPr>
                <w:b/>
                <w:color w:val="2B3D4F"/>
                <w:sz w:val="18"/>
              </w:rPr>
              <w:t xml:space="preserve">Claim </w:t>
            </w:r>
            <w:r>
              <w:rPr>
                <w:b/>
                <w:color w:val="2B3D4F"/>
                <w:spacing w:val="-2"/>
                <w:sz w:val="18"/>
              </w:rPr>
              <w:t>timing</w:t>
            </w:r>
          </w:p>
        </w:tc>
        <w:tc>
          <w:tcPr>
            <w:tcW w:w="1984" w:type="dxa"/>
            <w:shd w:val="clear" w:color="auto" w:fill="F7F9F9"/>
          </w:tcPr>
          <w:p w14:paraId="5F5996D5" w14:textId="77777777" w:rsidR="00656D08" w:rsidRDefault="00B908BF">
            <w:pPr>
              <w:pStyle w:val="TableParagraph"/>
              <w:spacing w:line="278" w:lineRule="auto"/>
              <w:rPr>
                <w:sz w:val="18"/>
              </w:rPr>
            </w:pPr>
            <w:r>
              <w:rPr>
                <w:color w:val="2B3D4F"/>
                <w:sz w:val="18"/>
              </w:rPr>
              <w:t>At</w:t>
            </w:r>
            <w:r>
              <w:rPr>
                <w:color w:val="2B3D4F"/>
                <w:spacing w:val="-15"/>
                <w:sz w:val="18"/>
              </w:rPr>
              <w:t xml:space="preserve"> </w:t>
            </w:r>
            <w:r>
              <w:rPr>
                <w:color w:val="2B3D4F"/>
                <w:sz w:val="18"/>
              </w:rPr>
              <w:t>mortgage</w:t>
            </w:r>
            <w:r>
              <w:rPr>
                <w:color w:val="2B3D4F"/>
                <w:spacing w:val="-12"/>
                <w:sz w:val="18"/>
              </w:rPr>
              <w:t xml:space="preserve"> </w:t>
            </w:r>
            <w:r>
              <w:rPr>
                <w:color w:val="2B3D4F"/>
                <w:sz w:val="18"/>
              </w:rPr>
              <w:t>expiry (Year 30)</w:t>
            </w:r>
          </w:p>
        </w:tc>
        <w:tc>
          <w:tcPr>
            <w:tcW w:w="4308" w:type="dxa"/>
            <w:shd w:val="clear" w:color="auto" w:fill="F7F9F9"/>
          </w:tcPr>
          <w:p w14:paraId="5F5996D6" w14:textId="77777777" w:rsidR="00656D08" w:rsidRDefault="00B908BF">
            <w:pPr>
              <w:pStyle w:val="TableParagraph"/>
              <w:rPr>
                <w:sz w:val="18"/>
              </w:rPr>
            </w:pPr>
            <w:r>
              <w:rPr>
                <w:color w:val="2B3D4F"/>
                <w:sz w:val="18"/>
              </w:rPr>
              <w:t xml:space="preserve">Deferred claims benefit insurer </w:t>
            </w:r>
            <w:r>
              <w:rPr>
                <w:color w:val="2B3D4F"/>
                <w:spacing w:val="-2"/>
                <w:sz w:val="18"/>
              </w:rPr>
              <w:t>float</w:t>
            </w:r>
          </w:p>
        </w:tc>
      </w:tr>
    </w:tbl>
    <w:p w14:paraId="5F5996D8" w14:textId="77777777" w:rsidR="00656D08" w:rsidRDefault="00656D08">
      <w:pPr>
        <w:pStyle w:val="BodyText"/>
        <w:spacing w:before="53"/>
        <w:rPr>
          <w:b/>
          <w:sz w:val="26"/>
        </w:rPr>
      </w:pPr>
    </w:p>
    <w:p w14:paraId="5F5996D9" w14:textId="77777777" w:rsidR="00656D08" w:rsidRDefault="00B908BF">
      <w:pPr>
        <w:pStyle w:val="Heading2"/>
        <w:numPr>
          <w:ilvl w:val="1"/>
          <w:numId w:val="5"/>
        </w:numPr>
        <w:tabs>
          <w:tab w:val="left" w:pos="553"/>
        </w:tabs>
        <w:ind w:left="553" w:hanging="433"/>
      </w:pPr>
      <w:r>
        <w:rPr>
          <w:color w:val="3497A8"/>
        </w:rPr>
        <w:t xml:space="preserve">LMI Insurer </w:t>
      </w:r>
      <w:r>
        <w:rPr>
          <w:color w:val="3497A8"/>
          <w:spacing w:val="-2"/>
        </w:rPr>
        <w:t>Advantages</w:t>
      </w:r>
    </w:p>
    <w:p w14:paraId="5F5996DA" w14:textId="24972E24" w:rsidR="00656D08" w:rsidRDefault="00B908BF">
      <w:pPr>
        <w:pStyle w:val="ListParagraph"/>
        <w:numPr>
          <w:ilvl w:val="2"/>
          <w:numId w:val="5"/>
        </w:numPr>
        <w:tabs>
          <w:tab w:val="left" w:pos="420"/>
        </w:tabs>
        <w:spacing w:before="187" w:line="292" w:lineRule="auto"/>
        <w:ind w:right="117"/>
        <w:jc w:val="both"/>
        <w:rPr>
          <w:sz w:val="20"/>
        </w:rPr>
      </w:pPr>
      <w:r>
        <w:rPr>
          <w:b/>
          <w:color w:val="2B3D4F"/>
          <w:sz w:val="20"/>
        </w:rPr>
        <w:t xml:space="preserve">Deferred claims: </w:t>
      </w:r>
      <w:r>
        <w:rPr>
          <w:color w:val="2B3D4F"/>
          <w:sz w:val="20"/>
        </w:rPr>
        <w:t>Claims only arise at mortgage expiry (Year 30). This provides ~30 years of investment float — the insurer collects the premium upfront and invests it for the full mortgage term before any claim liability crystalli</w:t>
      </w:r>
      <w:r w:rsidR="00163155">
        <w:rPr>
          <w:color w:val="2B3D4F"/>
          <w:sz w:val="20"/>
        </w:rPr>
        <w:t>z</w:t>
      </w:r>
      <w:r>
        <w:rPr>
          <w:color w:val="2B3D4F"/>
          <w:sz w:val="20"/>
        </w:rPr>
        <w:t>es.</w:t>
      </w:r>
    </w:p>
    <w:p w14:paraId="5F5996DB" w14:textId="77777777" w:rsidR="00656D08" w:rsidRDefault="00B908BF">
      <w:pPr>
        <w:pStyle w:val="ListParagraph"/>
        <w:numPr>
          <w:ilvl w:val="2"/>
          <w:numId w:val="5"/>
        </w:numPr>
        <w:tabs>
          <w:tab w:val="left" w:pos="419"/>
        </w:tabs>
        <w:spacing w:before="55"/>
        <w:ind w:left="419" w:hanging="199"/>
        <w:jc w:val="both"/>
        <w:rPr>
          <w:sz w:val="20"/>
        </w:rPr>
      </w:pPr>
      <w:r>
        <w:rPr>
          <w:b/>
          <w:color w:val="2B3D4F"/>
          <w:sz w:val="20"/>
        </w:rPr>
        <w:t>Bounded</w:t>
      </w:r>
      <w:r>
        <w:rPr>
          <w:b/>
          <w:color w:val="2B3D4F"/>
          <w:spacing w:val="69"/>
          <w:sz w:val="20"/>
        </w:rPr>
        <w:t xml:space="preserve"> </w:t>
      </w:r>
      <w:r>
        <w:rPr>
          <w:b/>
          <w:color w:val="2B3D4F"/>
          <w:sz w:val="20"/>
        </w:rPr>
        <w:t>exposure:</w:t>
      </w:r>
      <w:r>
        <w:rPr>
          <w:b/>
          <w:color w:val="2B3D4F"/>
          <w:spacing w:val="69"/>
          <w:sz w:val="20"/>
        </w:rPr>
        <w:t xml:space="preserve"> </w:t>
      </w:r>
      <w:r>
        <w:rPr>
          <w:color w:val="2B3D4F"/>
          <w:sz w:val="20"/>
        </w:rPr>
        <w:t>The</w:t>
      </w:r>
      <w:r>
        <w:rPr>
          <w:color w:val="2B3D4F"/>
          <w:spacing w:val="69"/>
          <w:sz w:val="20"/>
        </w:rPr>
        <w:t xml:space="preserve"> </w:t>
      </w:r>
      <w:r>
        <w:rPr>
          <w:color w:val="2B3D4F"/>
          <w:sz w:val="20"/>
        </w:rPr>
        <w:t>split</w:t>
      </w:r>
      <w:r>
        <w:rPr>
          <w:color w:val="2B3D4F"/>
          <w:spacing w:val="69"/>
          <w:sz w:val="20"/>
        </w:rPr>
        <w:t xml:space="preserve"> </w:t>
      </w:r>
      <w:r>
        <w:rPr>
          <w:color w:val="2B3D4F"/>
          <w:sz w:val="20"/>
        </w:rPr>
        <w:t>boundary</w:t>
      </w:r>
      <w:r>
        <w:rPr>
          <w:color w:val="2B3D4F"/>
          <w:spacing w:val="69"/>
          <w:sz w:val="20"/>
        </w:rPr>
        <w:t xml:space="preserve"> </w:t>
      </w:r>
      <w:r>
        <w:rPr>
          <w:color w:val="2B3D4F"/>
          <w:sz w:val="20"/>
        </w:rPr>
        <w:t>caps</w:t>
      </w:r>
      <w:r>
        <w:rPr>
          <w:color w:val="2B3D4F"/>
          <w:spacing w:val="69"/>
          <w:sz w:val="20"/>
        </w:rPr>
        <w:t xml:space="preserve"> </w:t>
      </w:r>
      <w:r>
        <w:rPr>
          <w:color w:val="2B3D4F"/>
          <w:sz w:val="20"/>
        </w:rPr>
        <w:t>the</w:t>
      </w:r>
      <w:r>
        <w:rPr>
          <w:color w:val="2B3D4F"/>
          <w:spacing w:val="69"/>
          <w:sz w:val="20"/>
        </w:rPr>
        <w:t xml:space="preserve"> </w:t>
      </w:r>
      <w:r>
        <w:rPr>
          <w:color w:val="2B3D4F"/>
          <w:sz w:val="20"/>
        </w:rPr>
        <w:t>maximum</w:t>
      </w:r>
      <w:r>
        <w:rPr>
          <w:color w:val="2B3D4F"/>
          <w:spacing w:val="69"/>
          <w:sz w:val="20"/>
        </w:rPr>
        <w:t xml:space="preserve"> </w:t>
      </w:r>
      <w:r>
        <w:rPr>
          <w:color w:val="2B3D4F"/>
          <w:sz w:val="20"/>
        </w:rPr>
        <w:t>LMI</w:t>
      </w:r>
      <w:r>
        <w:rPr>
          <w:color w:val="2B3D4F"/>
          <w:spacing w:val="69"/>
          <w:sz w:val="20"/>
        </w:rPr>
        <w:t xml:space="preserve"> </w:t>
      </w:r>
      <w:r>
        <w:rPr>
          <w:color w:val="2B3D4F"/>
          <w:sz w:val="20"/>
        </w:rPr>
        <w:t>claim</w:t>
      </w:r>
      <w:r>
        <w:rPr>
          <w:color w:val="2B3D4F"/>
          <w:spacing w:val="69"/>
          <w:sz w:val="20"/>
        </w:rPr>
        <w:t xml:space="preserve"> </w:t>
      </w:r>
      <w:r>
        <w:rPr>
          <w:color w:val="2B3D4F"/>
          <w:sz w:val="20"/>
        </w:rPr>
        <w:t>per</w:t>
      </w:r>
      <w:r>
        <w:rPr>
          <w:color w:val="2B3D4F"/>
          <w:spacing w:val="69"/>
          <w:sz w:val="20"/>
        </w:rPr>
        <w:t xml:space="preserve"> </w:t>
      </w:r>
      <w:r>
        <w:rPr>
          <w:color w:val="2B3D4F"/>
          <w:sz w:val="20"/>
        </w:rPr>
        <w:t>mortgage</w:t>
      </w:r>
      <w:r>
        <w:rPr>
          <w:color w:val="2B3D4F"/>
          <w:spacing w:val="69"/>
          <w:sz w:val="20"/>
        </w:rPr>
        <w:t xml:space="preserve"> </w:t>
      </w:r>
      <w:r>
        <w:rPr>
          <w:color w:val="2B3D4F"/>
          <w:spacing w:val="-5"/>
          <w:sz w:val="20"/>
        </w:rPr>
        <w:t>at</w:t>
      </w:r>
    </w:p>
    <w:p w14:paraId="5F5996DC" w14:textId="77777777" w:rsidR="00656D08" w:rsidRDefault="00B908BF">
      <w:pPr>
        <w:pStyle w:val="BodyText"/>
        <w:spacing w:before="50"/>
        <w:ind w:left="420"/>
        <w:jc w:val="both"/>
      </w:pPr>
      <w:r w:rsidRPr="00163155">
        <w:rPr>
          <w:strike/>
          <w:color w:val="2B3D4F"/>
        </w:rPr>
        <w:t>$547,901 (for a $2M home).</w:t>
      </w:r>
      <w:r>
        <w:rPr>
          <w:color w:val="2B3D4F"/>
        </w:rPr>
        <w:t xml:space="preserve"> Larger deficits are shared with the </w:t>
      </w:r>
      <w:r>
        <w:rPr>
          <w:color w:val="2B3D4F"/>
          <w:spacing w:val="-2"/>
        </w:rPr>
        <w:t>reinsurer.</w:t>
      </w:r>
    </w:p>
    <w:p w14:paraId="5F5996DD" w14:textId="24F10978" w:rsidR="00656D08" w:rsidRDefault="00B908BF">
      <w:pPr>
        <w:pStyle w:val="ListParagraph"/>
        <w:numPr>
          <w:ilvl w:val="2"/>
          <w:numId w:val="5"/>
        </w:numPr>
        <w:tabs>
          <w:tab w:val="left" w:pos="420"/>
        </w:tabs>
        <w:spacing w:before="107" w:line="292" w:lineRule="auto"/>
        <w:ind w:right="117"/>
        <w:jc w:val="both"/>
        <w:rPr>
          <w:sz w:val="20"/>
        </w:rPr>
      </w:pPr>
      <w:r>
        <w:rPr>
          <w:b/>
          <w:color w:val="2B3D4F"/>
          <w:sz w:val="20"/>
        </w:rPr>
        <w:t xml:space="preserve">No moral hazard: </w:t>
      </w:r>
      <w:r>
        <w:rPr>
          <w:color w:val="2B3D4F"/>
          <w:sz w:val="20"/>
        </w:rPr>
        <w:t xml:space="preserve">The homeowner </w:t>
      </w:r>
      <w:r w:rsidR="00163155">
        <w:rPr>
          <w:color w:val="2B3D4F"/>
          <w:sz w:val="20"/>
        </w:rPr>
        <w:t>is not liable to pay loan interest under the mortgage agreement (nor loan principal if it is a P&amp;L EPM).  In terms of borrower loan serviceability there is no such thing as a bad loan or loan default</w:t>
      </w:r>
      <w:r>
        <w:rPr>
          <w:color w:val="2B3D4F"/>
          <w:sz w:val="20"/>
        </w:rPr>
        <w:t xml:space="preserve"> — they retain full ownership of their property. The</w:t>
      </w:r>
      <w:r w:rsidR="00163155">
        <w:rPr>
          <w:color w:val="2B3D4F"/>
          <w:sz w:val="20"/>
        </w:rPr>
        <w:t xml:space="preserve"> unique offset account </w:t>
      </w:r>
      <w:r>
        <w:rPr>
          <w:color w:val="2B3D4F"/>
          <w:sz w:val="20"/>
        </w:rPr>
        <w:t xml:space="preserve"> run-off mechanism prevents strategic early </w:t>
      </w:r>
      <w:r w:rsidR="00163155">
        <w:rPr>
          <w:color w:val="2B3D4F"/>
          <w:sz w:val="20"/>
        </w:rPr>
        <w:t>redemption of capital, whilst still permitting the borrower to exit.</w:t>
      </w:r>
    </w:p>
    <w:p w14:paraId="5F5996DE" w14:textId="77777777" w:rsidR="00656D08" w:rsidRDefault="00B908BF">
      <w:pPr>
        <w:pStyle w:val="ListParagraph"/>
        <w:numPr>
          <w:ilvl w:val="2"/>
          <w:numId w:val="5"/>
        </w:numPr>
        <w:tabs>
          <w:tab w:val="left" w:pos="420"/>
        </w:tabs>
        <w:spacing w:before="56" w:line="292" w:lineRule="auto"/>
        <w:ind w:right="117"/>
        <w:jc w:val="both"/>
        <w:rPr>
          <w:sz w:val="20"/>
        </w:rPr>
      </w:pPr>
      <w:r>
        <w:rPr>
          <w:b/>
          <w:color w:val="2B3D4F"/>
          <w:sz w:val="20"/>
        </w:rPr>
        <w:t xml:space="preserve">Transparent pricing: </w:t>
      </w:r>
      <w:r>
        <w:rPr>
          <w:color w:val="2B3D4F"/>
          <w:sz w:val="20"/>
        </w:rPr>
        <w:t>Monte Carlo simulation with MLE-calibrated parameters provides precise, auditable premium calculations with quantified standard errors.</w:t>
      </w:r>
    </w:p>
    <w:p w14:paraId="5F5996DF" w14:textId="77777777" w:rsidR="00656D08" w:rsidRDefault="00656D08">
      <w:pPr>
        <w:pStyle w:val="BodyText"/>
      </w:pPr>
    </w:p>
    <w:p w14:paraId="5F5996E0" w14:textId="77777777" w:rsidR="00656D08" w:rsidRDefault="00B908BF">
      <w:pPr>
        <w:pStyle w:val="Heading2"/>
        <w:numPr>
          <w:ilvl w:val="1"/>
          <w:numId w:val="5"/>
        </w:numPr>
        <w:tabs>
          <w:tab w:val="left" w:pos="553"/>
        </w:tabs>
        <w:ind w:left="553" w:hanging="433"/>
      </w:pPr>
      <w:r>
        <w:rPr>
          <w:color w:val="3497A8"/>
        </w:rPr>
        <w:lastRenderedPageBreak/>
        <w:t xml:space="preserve">Interest Payment Holiday </w:t>
      </w:r>
      <w:r>
        <w:rPr>
          <w:color w:val="3497A8"/>
          <w:spacing w:val="-2"/>
        </w:rPr>
        <w:t>Mechanism</w:t>
      </w:r>
    </w:p>
    <w:p w14:paraId="2FD1DFAD" w14:textId="77777777" w:rsidR="00656D08" w:rsidRDefault="00656D08">
      <w:pPr>
        <w:pStyle w:val="Heading2"/>
      </w:pPr>
    </w:p>
    <w:p w14:paraId="5F5996E2" w14:textId="76474C33" w:rsidR="00656D08" w:rsidRDefault="00B908BF">
      <w:pPr>
        <w:pStyle w:val="BodyText"/>
        <w:spacing w:before="68" w:line="292" w:lineRule="auto"/>
        <w:ind w:left="120" w:right="117"/>
        <w:jc w:val="both"/>
      </w:pPr>
      <w:r>
        <w:rPr>
          <w:color w:val="2B3D4F"/>
        </w:rPr>
        <w:t xml:space="preserve">The EPM includes an interest payment holiday mechanism that protects the </w:t>
      </w:r>
      <w:r w:rsidR="00871AE9" w:rsidRPr="00871AE9">
        <w:rPr>
          <w:color w:val="EE0000"/>
        </w:rPr>
        <w:t>offset</w:t>
      </w:r>
      <w:r w:rsidRPr="00871AE9">
        <w:rPr>
          <w:color w:val="EE0000"/>
        </w:rPr>
        <w:t xml:space="preserve"> account </w:t>
      </w:r>
      <w:r w:rsidR="00871AE9" w:rsidRPr="00871AE9">
        <w:rPr>
          <w:color w:val="EE0000"/>
        </w:rPr>
        <w:t xml:space="preserve">capital </w:t>
      </w:r>
      <w:r>
        <w:rPr>
          <w:color w:val="2B3D4F"/>
        </w:rPr>
        <w:t xml:space="preserve">during periods of underperformance. When the </w:t>
      </w:r>
      <w:r w:rsidR="00871AE9" w:rsidRPr="00871AE9">
        <w:rPr>
          <w:color w:val="EE0000"/>
        </w:rPr>
        <w:t>offset</w:t>
      </w:r>
      <w:r w:rsidRPr="00871AE9">
        <w:rPr>
          <w:color w:val="EE0000"/>
        </w:rPr>
        <w:t xml:space="preserve"> account</w:t>
      </w:r>
      <w:r w:rsidR="00871AE9">
        <w:rPr>
          <w:color w:val="EE0000"/>
        </w:rPr>
        <w:t xml:space="preserve"> balance </w:t>
      </w:r>
      <w:r w:rsidRPr="00871AE9">
        <w:rPr>
          <w:color w:val="EE0000"/>
        </w:rPr>
        <w:t xml:space="preserve"> </w:t>
      </w:r>
      <w:r>
        <w:rPr>
          <w:color w:val="2B3D4F"/>
        </w:rPr>
        <w:t xml:space="preserve">falls below </w:t>
      </w:r>
      <w:r w:rsidR="002D6A67">
        <w:rPr>
          <w:color w:val="2B3D4F"/>
        </w:rPr>
        <w:t xml:space="preserve">75% </w:t>
      </w:r>
      <w:r>
        <w:rPr>
          <w:color w:val="2B3D4F"/>
        </w:rPr>
        <w:t xml:space="preserve">of the </w:t>
      </w:r>
      <w:r w:rsidRPr="002D6A67">
        <w:rPr>
          <w:color w:val="EE0000"/>
        </w:rPr>
        <w:t xml:space="preserve">initial </w:t>
      </w:r>
      <w:r w:rsidR="002D6A67" w:rsidRPr="002D6A67">
        <w:rPr>
          <w:color w:val="EE0000"/>
        </w:rPr>
        <w:t>balance at start-of-loan</w:t>
      </w:r>
      <w:r w:rsidRPr="002D6A67">
        <w:rPr>
          <w:color w:val="EE0000"/>
        </w:rPr>
        <w:t>,</w:t>
      </w:r>
      <w:r>
        <w:rPr>
          <w:color w:val="2B3D4F"/>
        </w:rPr>
        <w:t xml:space="preserve"> interest payments to the </w:t>
      </w:r>
      <w:r w:rsidR="00F07C39" w:rsidRPr="00F07C39">
        <w:rPr>
          <w:color w:val="EE0000"/>
        </w:rPr>
        <w:t>mortgage</w:t>
      </w:r>
      <w:r w:rsidRPr="00F07C39">
        <w:rPr>
          <w:color w:val="EE0000"/>
        </w:rPr>
        <w:t xml:space="preserve"> funder </w:t>
      </w:r>
      <w:r>
        <w:rPr>
          <w:color w:val="2B3D4F"/>
        </w:rPr>
        <w:t>are suspended. Importantly:</w:t>
      </w:r>
    </w:p>
    <w:p w14:paraId="5F5996E3" w14:textId="77777777" w:rsidR="00656D08" w:rsidRDefault="00B908BF">
      <w:pPr>
        <w:pStyle w:val="ListParagraph"/>
        <w:numPr>
          <w:ilvl w:val="2"/>
          <w:numId w:val="5"/>
        </w:numPr>
        <w:tabs>
          <w:tab w:val="left" w:pos="420"/>
        </w:tabs>
        <w:spacing w:before="112" w:line="292" w:lineRule="auto"/>
        <w:ind w:right="118"/>
        <w:jc w:val="both"/>
        <w:rPr>
          <w:sz w:val="20"/>
        </w:rPr>
      </w:pPr>
      <w:r>
        <w:rPr>
          <w:color w:val="2B3D4F"/>
          <w:sz w:val="20"/>
        </w:rPr>
        <w:t xml:space="preserve">The </w:t>
      </w:r>
      <w:r>
        <w:rPr>
          <w:b/>
          <w:color w:val="2B3D4F"/>
          <w:sz w:val="20"/>
        </w:rPr>
        <w:t xml:space="preserve">annuity payments to the borrower continue </w:t>
      </w:r>
      <w:r>
        <w:rPr>
          <w:color w:val="2B3D4F"/>
          <w:sz w:val="20"/>
        </w:rPr>
        <w:t>during the holiday — it is the interest cost payments (to the funder) that pause.</w:t>
      </w:r>
    </w:p>
    <w:p w14:paraId="5F5996E4" w14:textId="31D35DAC" w:rsidR="00656D08" w:rsidRPr="006D35CC" w:rsidRDefault="006D35CC" w:rsidP="006D35CC">
      <w:pPr>
        <w:pStyle w:val="ListParagraph"/>
        <w:numPr>
          <w:ilvl w:val="2"/>
          <w:numId w:val="5"/>
        </w:numPr>
        <w:tabs>
          <w:tab w:val="left" w:pos="420"/>
        </w:tabs>
        <w:spacing w:before="55" w:line="292" w:lineRule="auto"/>
        <w:ind w:right="117"/>
        <w:jc w:val="both"/>
        <w:rPr>
          <w:sz w:val="20"/>
        </w:rPr>
      </w:pPr>
      <w:r w:rsidRPr="006D35CC">
        <w:rPr>
          <w:color w:val="EE0000"/>
          <w:sz w:val="20"/>
        </w:rPr>
        <w:t>In</w:t>
      </w:r>
      <w:r w:rsidR="00B908BF" w:rsidRPr="006D35CC">
        <w:rPr>
          <w:color w:val="EE0000"/>
          <w:sz w:val="20"/>
        </w:rPr>
        <w:t xml:space="preserve">terest is </w:t>
      </w:r>
      <w:r w:rsidRPr="006D35CC">
        <w:rPr>
          <w:color w:val="EE0000"/>
          <w:sz w:val="20"/>
        </w:rPr>
        <w:t>deferred</w:t>
      </w:r>
      <w:r w:rsidR="00B908BF" w:rsidRPr="006D35CC">
        <w:rPr>
          <w:color w:val="EE0000"/>
          <w:sz w:val="20"/>
        </w:rPr>
        <w:t xml:space="preserve"> </w:t>
      </w:r>
      <w:r w:rsidR="00B908BF" w:rsidRPr="006D35CC">
        <w:rPr>
          <w:color w:val="2B3D4F"/>
          <w:sz w:val="20"/>
        </w:rPr>
        <w:t xml:space="preserve">and repaid </w:t>
      </w:r>
      <w:r>
        <w:rPr>
          <w:color w:val="2B3D4F"/>
          <w:sz w:val="20"/>
        </w:rPr>
        <w:t>whenl</w:t>
      </w:r>
      <w:r w:rsidR="00B908BF" w:rsidRPr="006D35CC">
        <w:rPr>
          <w:color w:val="2B3D4F"/>
          <w:sz w:val="20"/>
        </w:rPr>
        <w:t xml:space="preserve"> the investment account recovers above the exit threshold (145.8% of initial mortgage).</w:t>
      </w:r>
    </w:p>
    <w:p w14:paraId="2CCD5117" w14:textId="2189EF08" w:rsidR="00E65843" w:rsidRPr="006D35CC" w:rsidRDefault="00E65843">
      <w:pPr>
        <w:pStyle w:val="ListParagraph"/>
        <w:numPr>
          <w:ilvl w:val="2"/>
          <w:numId w:val="5"/>
        </w:numPr>
        <w:tabs>
          <w:tab w:val="left" w:pos="420"/>
        </w:tabs>
        <w:spacing w:before="55" w:line="292" w:lineRule="auto"/>
        <w:ind w:right="117"/>
        <w:jc w:val="both"/>
        <w:rPr>
          <w:color w:val="EE0000"/>
          <w:sz w:val="20"/>
        </w:rPr>
      </w:pPr>
      <w:r>
        <w:rPr>
          <w:color w:val="2B3D4F"/>
          <w:sz w:val="20"/>
        </w:rPr>
        <w:t xml:space="preserve">There is no interest-on-interest (i.e. compounding interest) – it is simply a </w:t>
      </w:r>
      <w:r w:rsidRPr="006D35CC">
        <w:rPr>
          <w:color w:val="EE0000"/>
          <w:sz w:val="20"/>
        </w:rPr>
        <w:t>deferral of payment</w:t>
      </w:r>
      <w:r w:rsidR="006D35CC" w:rsidRPr="006D35CC">
        <w:rPr>
          <w:color w:val="EE0000"/>
          <w:sz w:val="20"/>
        </w:rPr>
        <w:t xml:space="preserve"> of quarterly loan costs otherwise due</w:t>
      </w:r>
      <w:r w:rsidRPr="006D35CC">
        <w:rPr>
          <w:color w:val="EE0000"/>
          <w:sz w:val="20"/>
        </w:rPr>
        <w:t>.</w:t>
      </w:r>
    </w:p>
    <w:p w14:paraId="5F5996E5" w14:textId="292F8829" w:rsidR="00656D08" w:rsidRDefault="00B908BF">
      <w:pPr>
        <w:pStyle w:val="ListParagraph"/>
        <w:numPr>
          <w:ilvl w:val="2"/>
          <w:numId w:val="5"/>
        </w:numPr>
        <w:tabs>
          <w:tab w:val="left" w:pos="420"/>
        </w:tabs>
        <w:spacing w:before="56" w:line="292" w:lineRule="auto"/>
        <w:ind w:right="117"/>
        <w:jc w:val="both"/>
        <w:rPr>
          <w:sz w:val="20"/>
        </w:rPr>
      </w:pPr>
      <w:r>
        <w:rPr>
          <w:color w:val="2B3D4F"/>
          <w:sz w:val="20"/>
        </w:rPr>
        <w:t xml:space="preserve">This mechanism reduces the probability of deficit by preserving the </w:t>
      </w:r>
      <w:r w:rsidR="006D35CC" w:rsidRPr="006D35CC">
        <w:rPr>
          <w:color w:val="EE0000"/>
          <w:sz w:val="20"/>
        </w:rPr>
        <w:t>offset</w:t>
      </w:r>
      <w:r w:rsidRPr="006D35CC">
        <w:rPr>
          <w:color w:val="EE0000"/>
          <w:sz w:val="20"/>
        </w:rPr>
        <w:t xml:space="preserve"> account</w:t>
      </w:r>
      <w:r w:rsidR="006D35CC">
        <w:rPr>
          <w:color w:val="EE0000"/>
          <w:sz w:val="20"/>
        </w:rPr>
        <w:t xml:space="preserve"> balance </w:t>
      </w:r>
      <w:r>
        <w:rPr>
          <w:color w:val="2B3D4F"/>
          <w:sz w:val="20"/>
        </w:rPr>
        <w:t xml:space="preserve">during downturns. While the </w:t>
      </w:r>
      <w:r w:rsidR="00E65843">
        <w:rPr>
          <w:color w:val="2B3D4F"/>
          <w:sz w:val="20"/>
        </w:rPr>
        <w:t>expected</w:t>
      </w:r>
      <w:r>
        <w:rPr>
          <w:color w:val="2B3D4F"/>
          <w:sz w:val="20"/>
        </w:rPr>
        <w:t xml:space="preserve"> </w:t>
      </w:r>
      <w:r w:rsidR="00F14821" w:rsidRPr="00F14821">
        <w:rPr>
          <w:color w:val="EE0000"/>
          <w:sz w:val="20"/>
        </w:rPr>
        <w:t xml:space="preserve">index return </w:t>
      </w:r>
      <w:r w:rsidRPr="00F14821">
        <w:rPr>
          <w:color w:val="EE0000"/>
          <w:sz w:val="20"/>
        </w:rPr>
        <w:t xml:space="preserve">path </w:t>
      </w:r>
      <w:r>
        <w:rPr>
          <w:color w:val="2B3D4F"/>
          <w:sz w:val="20"/>
        </w:rPr>
        <w:t xml:space="preserve">has zero holidays, approximately </w:t>
      </w:r>
      <w:r w:rsidRPr="00E65843">
        <w:rPr>
          <w:strike/>
          <w:color w:val="2B3D4F"/>
          <w:sz w:val="20"/>
        </w:rPr>
        <w:t>46%</w:t>
      </w:r>
      <w:r>
        <w:rPr>
          <w:color w:val="2B3D4F"/>
          <w:sz w:val="20"/>
        </w:rPr>
        <w:t xml:space="preserve"> of individual paths enter holiday at some point, with a mean of 4.5 </w:t>
      </w:r>
      <w:r w:rsidR="00E65843" w:rsidRPr="00E65843">
        <w:rPr>
          <w:color w:val="EE0000"/>
          <w:sz w:val="20"/>
        </w:rPr>
        <w:t xml:space="preserve">holidays </w:t>
      </w:r>
      <w:r w:rsidRPr="00E65843">
        <w:rPr>
          <w:strike/>
          <w:color w:val="2B3D4F"/>
          <w:sz w:val="20"/>
        </w:rPr>
        <w:t>years</w:t>
      </w:r>
      <w:r>
        <w:rPr>
          <w:color w:val="2B3D4F"/>
          <w:sz w:val="20"/>
        </w:rPr>
        <w:t xml:space="preserve"> across all </w:t>
      </w:r>
      <w:commentRangeStart w:id="4"/>
      <w:commentRangeStart w:id="5"/>
      <w:r>
        <w:rPr>
          <w:color w:val="2B3D4F"/>
          <w:sz w:val="20"/>
        </w:rPr>
        <w:t>paths</w:t>
      </w:r>
      <w:commentRangeEnd w:id="4"/>
      <w:r w:rsidR="00E65843">
        <w:rPr>
          <w:rStyle w:val="CommentReference"/>
          <w:color w:val="2B3D4F"/>
          <w:sz w:val="20"/>
          <w:szCs w:val="22"/>
        </w:rPr>
        <w:commentReference w:id="4"/>
      </w:r>
      <w:commentRangeEnd w:id="5"/>
      <w:r w:rsidR="00633601">
        <w:rPr>
          <w:rStyle w:val="CommentReference"/>
          <w:color w:val="2B3D4F"/>
          <w:sz w:val="20"/>
          <w:szCs w:val="22"/>
        </w:rPr>
        <w:commentReference w:id="5"/>
      </w:r>
      <w:r>
        <w:rPr>
          <w:color w:val="2B3D4F"/>
          <w:sz w:val="20"/>
        </w:rPr>
        <w:t>.</w:t>
      </w:r>
    </w:p>
    <w:p w14:paraId="5BC8617E" w14:textId="77777777" w:rsidR="00163155" w:rsidRDefault="00163155">
      <w:pPr>
        <w:pStyle w:val="ListParagraph"/>
        <w:spacing w:line="292" w:lineRule="auto"/>
        <w:jc w:val="both"/>
        <w:rPr>
          <w:sz w:val="20"/>
        </w:rPr>
      </w:pPr>
    </w:p>
    <w:p w14:paraId="5F5996E7" w14:textId="77777777" w:rsidR="00656D08" w:rsidRDefault="00B908BF">
      <w:pPr>
        <w:pStyle w:val="Heading1"/>
        <w:numPr>
          <w:ilvl w:val="0"/>
          <w:numId w:val="5"/>
        </w:numPr>
        <w:tabs>
          <w:tab w:val="left" w:pos="475"/>
        </w:tabs>
        <w:ind w:left="475" w:hanging="355"/>
      </w:pPr>
      <w:r>
        <w:rPr>
          <w:color w:val="2B3D4F"/>
        </w:rPr>
        <w:t xml:space="preserve">Part B: Tail Risk Reinsurance — Structure and </w:t>
      </w:r>
      <w:r>
        <w:rPr>
          <w:color w:val="2B3D4F"/>
          <w:spacing w:val="-2"/>
        </w:rPr>
        <w:t>Settings</w:t>
      </w:r>
    </w:p>
    <w:p w14:paraId="5F5996E8" w14:textId="77777777" w:rsidR="00656D08" w:rsidRDefault="00656D08">
      <w:pPr>
        <w:pStyle w:val="BodyText"/>
        <w:spacing w:before="0"/>
        <w:rPr>
          <w:b/>
          <w:sz w:val="32"/>
        </w:rPr>
      </w:pPr>
    </w:p>
    <w:p w14:paraId="5F5996E9" w14:textId="77777777" w:rsidR="00656D08" w:rsidRDefault="00B908BF">
      <w:pPr>
        <w:pStyle w:val="Heading2"/>
        <w:numPr>
          <w:ilvl w:val="1"/>
          <w:numId w:val="5"/>
        </w:numPr>
        <w:tabs>
          <w:tab w:val="left" w:pos="553"/>
        </w:tabs>
        <w:ind w:left="553" w:hanging="433"/>
      </w:pPr>
      <w:r>
        <w:rPr>
          <w:color w:val="3497A8"/>
        </w:rPr>
        <w:t xml:space="preserve">Reinsurance Program </w:t>
      </w:r>
      <w:r>
        <w:rPr>
          <w:color w:val="3497A8"/>
          <w:spacing w:val="-2"/>
        </w:rPr>
        <w:t>Scope</w:t>
      </w:r>
    </w:p>
    <w:p w14:paraId="5F5996EA" w14:textId="44BF982F" w:rsidR="00656D08" w:rsidRDefault="00B908BF">
      <w:pPr>
        <w:pStyle w:val="BodyText"/>
        <w:spacing w:before="187" w:line="292" w:lineRule="auto"/>
        <w:ind w:left="120" w:right="117"/>
        <w:jc w:val="both"/>
        <w:rPr>
          <w:color w:val="2B3D4F"/>
        </w:rPr>
      </w:pPr>
      <w:r>
        <w:rPr>
          <w:color w:val="2B3D4F"/>
        </w:rPr>
        <w:t xml:space="preserve">The Tail Risk Reinsurance program provides excess-of-boundary protection for the most severe deficit outcomes. It covers the 20% of deficit paths where the per-mortgage deficit exceeds the split boundary. On these paths, the reinsurer </w:t>
      </w:r>
      <w:r w:rsidR="00E65843" w:rsidRPr="00E65843">
        <w:rPr>
          <w:color w:val="EE0000"/>
        </w:rPr>
        <w:t>is on-risk only for</w:t>
      </w:r>
      <w:r w:rsidRPr="00E65843">
        <w:rPr>
          <w:color w:val="EE0000"/>
        </w:rPr>
        <w:t xml:space="preserve"> the </w:t>
      </w:r>
      <w:r>
        <w:rPr>
          <w:color w:val="2B3D4F"/>
        </w:rPr>
        <w:t>excess above the boundary — the LMI insurer still pays up to the boundary amount.</w:t>
      </w:r>
    </w:p>
    <w:p w14:paraId="5D73B906" w14:textId="059DA5A2" w:rsidR="00E65843" w:rsidRPr="00633601" w:rsidRDefault="00E65843">
      <w:pPr>
        <w:pStyle w:val="BodyText"/>
        <w:spacing w:before="187" w:line="292" w:lineRule="auto"/>
        <w:ind w:left="120" w:right="117"/>
        <w:jc w:val="both"/>
        <w:rPr>
          <w:color w:val="EE0000"/>
        </w:rPr>
      </w:pPr>
      <w:r w:rsidRPr="00633601">
        <w:rPr>
          <w:color w:val="EE0000"/>
        </w:rPr>
        <w:t>The risk exposure of the portfolio reinsurer is mitigated through pooling of mortgage surpluses/deficits within each mortgage funder’s loan book</w:t>
      </w:r>
      <w:r w:rsidR="005C3CD4">
        <w:rPr>
          <w:color w:val="EE0000"/>
        </w:rPr>
        <w:t xml:space="preserve"> (</w:t>
      </w:r>
      <w:r w:rsidR="00670297">
        <w:rPr>
          <w:color w:val="EE0000"/>
        </w:rPr>
        <w:t xml:space="preserve">i.e. </w:t>
      </w:r>
      <w:r w:rsidR="005C3CD4">
        <w:rPr>
          <w:color w:val="EE0000"/>
        </w:rPr>
        <w:t xml:space="preserve">Step 6 as described </w:t>
      </w:r>
      <w:r w:rsidR="00670297">
        <w:rPr>
          <w:color w:val="EE0000"/>
        </w:rPr>
        <w:t>previously)</w:t>
      </w:r>
      <w:r w:rsidRPr="00633601">
        <w:rPr>
          <w:color w:val="EE0000"/>
        </w:rPr>
        <w:t>.</w:t>
      </w:r>
    </w:p>
    <w:p w14:paraId="04B4C441" w14:textId="77777777" w:rsidR="00E65843" w:rsidRPr="00633601" w:rsidRDefault="00E65843">
      <w:pPr>
        <w:pStyle w:val="BodyText"/>
        <w:spacing w:before="187" w:line="292" w:lineRule="auto"/>
        <w:ind w:left="120" w:right="117"/>
        <w:jc w:val="both"/>
        <w:rPr>
          <w:color w:val="EE0000"/>
        </w:rPr>
      </w:pPr>
      <w:r w:rsidRPr="00633601">
        <w:rPr>
          <w:color w:val="EE0000"/>
        </w:rPr>
        <w:t xml:space="preserve">Before any reinsurance claim can be made, the SaaS platform sweeps all mortgages to identify unexpiring mortgages with surplus/profit and all expiring/expired mortgages with deficit/loss. One group cross-subsisizes the other.  </w:t>
      </w:r>
    </w:p>
    <w:p w14:paraId="07BB7637" w14:textId="2A7441F2" w:rsidR="00633601" w:rsidRPr="00633601" w:rsidRDefault="00E65843">
      <w:pPr>
        <w:pStyle w:val="BodyText"/>
        <w:spacing w:before="187" w:line="292" w:lineRule="auto"/>
        <w:ind w:left="120" w:right="117"/>
        <w:jc w:val="both"/>
        <w:rPr>
          <w:color w:val="EE0000"/>
        </w:rPr>
      </w:pPr>
      <w:r w:rsidRPr="00633601">
        <w:rPr>
          <w:color w:val="EE0000"/>
        </w:rPr>
        <w:t>The EPM structure lends itself to pooling and cross-subsi</w:t>
      </w:r>
      <w:r w:rsidR="00633601" w:rsidRPr="00633601">
        <w:rPr>
          <w:color w:val="EE0000"/>
        </w:rPr>
        <w:t xml:space="preserve">dization because there are always more positive return pathways than negative return pathways over </w:t>
      </w:r>
      <w:r w:rsidR="00FE57AE">
        <w:rPr>
          <w:color w:val="EE0000"/>
        </w:rPr>
        <w:t>the long duration (</w:t>
      </w:r>
      <w:r w:rsidR="00633601" w:rsidRPr="00633601">
        <w:rPr>
          <w:color w:val="EE0000"/>
        </w:rPr>
        <w:t>30 year</w:t>
      </w:r>
      <w:r w:rsidR="00FE57AE">
        <w:rPr>
          <w:color w:val="EE0000"/>
        </w:rPr>
        <w:t>)</w:t>
      </w:r>
      <w:r w:rsidR="00633601" w:rsidRPr="00633601">
        <w:rPr>
          <w:color w:val="EE0000"/>
        </w:rPr>
        <w:t xml:space="preserve"> time horizon</w:t>
      </w:r>
      <w:r w:rsidR="00FE57AE">
        <w:rPr>
          <w:color w:val="EE0000"/>
        </w:rPr>
        <w:t xml:space="preserve"> (otherwise the S&amp;P500 index would not appreciate over time)</w:t>
      </w:r>
      <w:r w:rsidR="00633601" w:rsidRPr="00633601">
        <w:rPr>
          <w:color w:val="EE0000"/>
        </w:rPr>
        <w:t>.  For an average P&amp;I EPM, 85% of return pathway are positive and only 15% are negative.</w:t>
      </w:r>
    </w:p>
    <w:p w14:paraId="3BEDB9EA" w14:textId="6D0C30DD" w:rsidR="00E65843" w:rsidRDefault="00633601">
      <w:pPr>
        <w:pStyle w:val="BodyText"/>
        <w:spacing w:before="187" w:line="292" w:lineRule="auto"/>
        <w:ind w:left="120" w:right="117"/>
        <w:jc w:val="both"/>
      </w:pPr>
      <w:r>
        <w:rPr>
          <w:color w:val="2B3D4F"/>
        </w:rPr>
        <w:t xml:space="preserve"> </w:t>
      </w:r>
      <w:r w:rsidR="00E65843">
        <w:rPr>
          <w:color w:val="2B3D4F"/>
        </w:rPr>
        <w:t xml:space="preserve">    </w:t>
      </w:r>
    </w:p>
    <w:p w14:paraId="5F5996EB" w14:textId="77777777" w:rsidR="00656D08" w:rsidRDefault="00B908BF">
      <w:pPr>
        <w:ind w:left="527"/>
        <w:rPr>
          <w:sz w:val="20"/>
        </w:rPr>
      </w:pPr>
      <w:r>
        <w:rPr>
          <w:noProof/>
          <w:sz w:val="20"/>
        </w:rPr>
        <mc:AlternateContent>
          <mc:Choice Requires="wps">
            <w:drawing>
              <wp:inline distT="0" distB="0" distL="0" distR="0" wp14:anchorId="5F59992D" wp14:editId="5F59992E">
                <wp:extent cx="5090795" cy="127000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0795" cy="1270000"/>
                        </a:xfrm>
                        <a:prstGeom prst="rect">
                          <a:avLst/>
                        </a:prstGeom>
                        <a:solidFill>
                          <a:srgbClr val="EFF7FF"/>
                        </a:solidFill>
                      </wps:spPr>
                      <wps:txbx>
                        <w:txbxContent>
                          <w:p w14:paraId="5F599940" w14:textId="77777777" w:rsidR="00656D08" w:rsidRDefault="00B908BF">
                            <w:pPr>
                              <w:spacing w:before="172" w:line="292" w:lineRule="auto"/>
                              <w:ind w:left="160" w:right="157"/>
                              <w:jc w:val="both"/>
                              <w:rPr>
                                <w:i/>
                                <w:color w:val="000000"/>
                                <w:sz w:val="20"/>
                              </w:rPr>
                            </w:pPr>
                            <w:r>
                              <w:rPr>
                                <w:b/>
                                <w:i/>
                                <w:color w:val="3497A8"/>
                                <w:sz w:val="20"/>
                              </w:rPr>
                              <w:t xml:space="preserve">Important clarification: </w:t>
                            </w:r>
                            <w:r>
                              <w:rPr>
                                <w:i/>
                                <w:color w:val="3497A8"/>
                                <w:sz w:val="20"/>
                              </w:rPr>
                              <w:t>This is not a traditional excess-of-loss (XoL) treaty with an attachment point above zero. The combined LMI + reinsurance structure provides 100% coverage from dollar zero. The "split boundary" determines how much the LMI insurer</w:t>
                            </w:r>
                            <w:r>
                              <w:rPr>
                                <w:i/>
                                <w:color w:val="3497A8"/>
                                <w:spacing w:val="-4"/>
                                <w:sz w:val="20"/>
                              </w:rPr>
                              <w:t xml:space="preserve"> </w:t>
                            </w:r>
                            <w:r>
                              <w:rPr>
                                <w:i/>
                                <w:color w:val="3497A8"/>
                                <w:sz w:val="20"/>
                              </w:rPr>
                              <w:t>pays</w:t>
                            </w:r>
                            <w:r>
                              <w:rPr>
                                <w:i/>
                                <w:color w:val="3497A8"/>
                                <w:spacing w:val="-4"/>
                                <w:sz w:val="20"/>
                              </w:rPr>
                              <w:t xml:space="preserve"> </w:t>
                            </w:r>
                            <w:r>
                              <w:rPr>
                                <w:i/>
                                <w:color w:val="3497A8"/>
                                <w:sz w:val="20"/>
                              </w:rPr>
                              <w:t>on</w:t>
                            </w:r>
                            <w:r>
                              <w:rPr>
                                <w:i/>
                                <w:color w:val="3497A8"/>
                                <w:spacing w:val="-4"/>
                                <w:sz w:val="20"/>
                              </w:rPr>
                              <w:t xml:space="preserve"> </w:t>
                            </w:r>
                            <w:r>
                              <w:rPr>
                                <w:i/>
                                <w:color w:val="3497A8"/>
                                <w:sz w:val="20"/>
                              </w:rPr>
                              <w:t>severe-deficit</w:t>
                            </w:r>
                            <w:r>
                              <w:rPr>
                                <w:i/>
                                <w:color w:val="3497A8"/>
                                <w:spacing w:val="-4"/>
                                <w:sz w:val="20"/>
                              </w:rPr>
                              <w:t xml:space="preserve"> </w:t>
                            </w:r>
                            <w:r>
                              <w:rPr>
                                <w:i/>
                                <w:color w:val="3497A8"/>
                                <w:sz w:val="20"/>
                              </w:rPr>
                              <w:t>paths</w:t>
                            </w:r>
                            <w:r>
                              <w:rPr>
                                <w:i/>
                                <w:color w:val="3497A8"/>
                                <w:spacing w:val="-4"/>
                                <w:sz w:val="20"/>
                              </w:rPr>
                              <w:t xml:space="preserve"> </w:t>
                            </w:r>
                            <w:r>
                              <w:rPr>
                                <w:i/>
                                <w:color w:val="3497A8"/>
                                <w:sz w:val="20"/>
                              </w:rPr>
                              <w:t>before</w:t>
                            </w:r>
                            <w:r>
                              <w:rPr>
                                <w:i/>
                                <w:color w:val="3497A8"/>
                                <w:spacing w:val="-4"/>
                                <w:sz w:val="20"/>
                              </w:rPr>
                              <w:t xml:space="preserve"> </w:t>
                            </w:r>
                            <w:r>
                              <w:rPr>
                                <w:i/>
                                <w:color w:val="3497A8"/>
                                <w:sz w:val="20"/>
                              </w:rPr>
                              <w:t>the</w:t>
                            </w:r>
                            <w:r>
                              <w:rPr>
                                <w:i/>
                                <w:color w:val="3497A8"/>
                                <w:spacing w:val="-4"/>
                                <w:sz w:val="20"/>
                              </w:rPr>
                              <w:t xml:space="preserve"> </w:t>
                            </w:r>
                            <w:r>
                              <w:rPr>
                                <w:i/>
                                <w:color w:val="3497A8"/>
                                <w:sz w:val="20"/>
                              </w:rPr>
                              <w:t>reinsurer</w:t>
                            </w:r>
                            <w:r>
                              <w:rPr>
                                <w:i/>
                                <w:color w:val="3497A8"/>
                                <w:spacing w:val="-4"/>
                                <w:sz w:val="20"/>
                              </w:rPr>
                              <w:t xml:space="preserve"> </w:t>
                            </w:r>
                            <w:r>
                              <w:rPr>
                                <w:i/>
                                <w:color w:val="3497A8"/>
                                <w:sz w:val="20"/>
                              </w:rPr>
                              <w:t>becomes</w:t>
                            </w:r>
                            <w:r>
                              <w:rPr>
                                <w:i/>
                                <w:color w:val="3497A8"/>
                                <w:spacing w:val="-4"/>
                                <w:sz w:val="20"/>
                              </w:rPr>
                              <w:t xml:space="preserve"> </w:t>
                            </w:r>
                            <w:r>
                              <w:rPr>
                                <w:i/>
                                <w:color w:val="3497A8"/>
                                <w:sz w:val="20"/>
                              </w:rPr>
                              <w:t>liable</w:t>
                            </w:r>
                            <w:r>
                              <w:rPr>
                                <w:i/>
                                <w:color w:val="3497A8"/>
                                <w:spacing w:val="-4"/>
                                <w:sz w:val="20"/>
                              </w:rPr>
                              <w:t xml:space="preserve"> </w:t>
                            </w:r>
                            <w:r>
                              <w:rPr>
                                <w:i/>
                                <w:color w:val="3497A8"/>
                                <w:sz w:val="20"/>
                              </w:rPr>
                              <w:t>for</w:t>
                            </w:r>
                            <w:r>
                              <w:rPr>
                                <w:i/>
                                <w:color w:val="3497A8"/>
                                <w:spacing w:val="-4"/>
                                <w:sz w:val="20"/>
                              </w:rPr>
                              <w:t xml:space="preserve"> </w:t>
                            </w:r>
                            <w:r>
                              <w:rPr>
                                <w:i/>
                                <w:color w:val="3497A8"/>
                                <w:sz w:val="20"/>
                              </w:rPr>
                              <w:t>the</w:t>
                            </w:r>
                            <w:r>
                              <w:rPr>
                                <w:i/>
                                <w:color w:val="3497A8"/>
                                <w:spacing w:val="-4"/>
                                <w:sz w:val="20"/>
                              </w:rPr>
                              <w:t xml:space="preserve"> </w:t>
                            </w:r>
                            <w:r>
                              <w:rPr>
                                <w:i/>
                                <w:color w:val="3497A8"/>
                                <w:sz w:val="20"/>
                              </w:rPr>
                              <w:t xml:space="preserve">excess. The attachment point for the overall insurance structure is zero — no deficit goes </w:t>
                            </w:r>
                            <w:r>
                              <w:rPr>
                                <w:i/>
                                <w:color w:val="3497A8"/>
                                <w:spacing w:val="-2"/>
                                <w:sz w:val="20"/>
                              </w:rPr>
                              <w:t>uninsured.</w:t>
                            </w:r>
                          </w:p>
                        </w:txbxContent>
                      </wps:txbx>
                      <wps:bodyPr wrap="square" lIns="0" tIns="0" rIns="0" bIns="0" rtlCol="0">
                        <a:noAutofit/>
                      </wps:bodyPr>
                    </wps:wsp>
                  </a:graphicData>
                </a:graphic>
              </wp:inline>
            </w:drawing>
          </mc:Choice>
          <mc:Fallback>
            <w:pict>
              <v:shape w14:anchorId="5F59992D" id="Textbox 8" o:spid="_x0000_s1030" type="#_x0000_t202" style="width:400.85pt;height:1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" fillcolor="#eff7ff" stroked="f">
                <v:textbox inset="0,0,0,0">
                  <w:txbxContent>
                    <w:p w14:paraId="5F599940" w14:textId="77777777" w:rsidR="00656D08" w:rsidRDefault="00B908BF">
                      <w:pPr>
                        <w:spacing w:before="172" w:line="292" w:lineRule="auto"/>
                        <w:ind w:left="160" w:right="157"/>
                        <w:jc w:val="both"/>
                        <w:rPr>
                          <w:i/>
                          <w:color w:val="000000"/>
                          <w:sz w:val="20"/>
                        </w:rPr>
                      </w:pPr>
                      <w:r>
                        <w:rPr>
                          <w:b/>
                          <w:i/>
                          <w:color w:val="3497A8"/>
                          <w:sz w:val="20"/>
                        </w:rPr>
                        <w:t xml:space="preserve">Important clarification: </w:t>
                      </w:r>
                      <w:r>
                        <w:rPr>
                          <w:i/>
                          <w:color w:val="3497A8"/>
                          <w:sz w:val="20"/>
                        </w:rPr>
                        <w:t>This is not a traditional excess-of-loss (XoL) treaty with an attachment point above zero. The combined LMI + reinsurance structure provides 100% coverage from dollar zero. The "split boundary" determines how much the LMI insurer</w:t>
                      </w:r>
                      <w:r>
                        <w:rPr>
                          <w:i/>
                          <w:color w:val="3497A8"/>
                          <w:spacing w:val="-4"/>
                          <w:sz w:val="20"/>
                        </w:rPr>
                        <w:t xml:space="preserve"> </w:t>
                      </w:r>
                      <w:r>
                        <w:rPr>
                          <w:i/>
                          <w:color w:val="3497A8"/>
                          <w:sz w:val="20"/>
                        </w:rPr>
                        <w:t>pays</w:t>
                      </w:r>
                      <w:r>
                        <w:rPr>
                          <w:i/>
                          <w:color w:val="3497A8"/>
                          <w:spacing w:val="-4"/>
                          <w:sz w:val="20"/>
                        </w:rPr>
                        <w:t xml:space="preserve"> </w:t>
                      </w:r>
                      <w:r>
                        <w:rPr>
                          <w:i/>
                          <w:color w:val="3497A8"/>
                          <w:sz w:val="20"/>
                        </w:rPr>
                        <w:t>on</w:t>
                      </w:r>
                      <w:r>
                        <w:rPr>
                          <w:i/>
                          <w:color w:val="3497A8"/>
                          <w:spacing w:val="-4"/>
                          <w:sz w:val="20"/>
                        </w:rPr>
                        <w:t xml:space="preserve"> </w:t>
                      </w:r>
                      <w:r>
                        <w:rPr>
                          <w:i/>
                          <w:color w:val="3497A8"/>
                          <w:sz w:val="20"/>
                        </w:rPr>
                        <w:t>severe-deficit</w:t>
                      </w:r>
                      <w:r>
                        <w:rPr>
                          <w:i/>
                          <w:color w:val="3497A8"/>
                          <w:spacing w:val="-4"/>
                          <w:sz w:val="20"/>
                        </w:rPr>
                        <w:t xml:space="preserve"> </w:t>
                      </w:r>
                      <w:r>
                        <w:rPr>
                          <w:i/>
                          <w:color w:val="3497A8"/>
                          <w:sz w:val="20"/>
                        </w:rPr>
                        <w:t>paths</w:t>
                      </w:r>
                      <w:r>
                        <w:rPr>
                          <w:i/>
                          <w:color w:val="3497A8"/>
                          <w:spacing w:val="-4"/>
                          <w:sz w:val="20"/>
                        </w:rPr>
                        <w:t xml:space="preserve"> </w:t>
                      </w:r>
                      <w:r>
                        <w:rPr>
                          <w:i/>
                          <w:color w:val="3497A8"/>
                          <w:sz w:val="20"/>
                        </w:rPr>
                        <w:t>before</w:t>
                      </w:r>
                      <w:r>
                        <w:rPr>
                          <w:i/>
                          <w:color w:val="3497A8"/>
                          <w:spacing w:val="-4"/>
                          <w:sz w:val="20"/>
                        </w:rPr>
                        <w:t xml:space="preserve"> </w:t>
                      </w:r>
                      <w:r>
                        <w:rPr>
                          <w:i/>
                          <w:color w:val="3497A8"/>
                          <w:sz w:val="20"/>
                        </w:rPr>
                        <w:t>the</w:t>
                      </w:r>
                      <w:r>
                        <w:rPr>
                          <w:i/>
                          <w:color w:val="3497A8"/>
                          <w:spacing w:val="-4"/>
                          <w:sz w:val="20"/>
                        </w:rPr>
                        <w:t xml:space="preserve"> </w:t>
                      </w:r>
                      <w:r>
                        <w:rPr>
                          <w:i/>
                          <w:color w:val="3497A8"/>
                          <w:sz w:val="20"/>
                        </w:rPr>
                        <w:t>reinsurer</w:t>
                      </w:r>
                      <w:r>
                        <w:rPr>
                          <w:i/>
                          <w:color w:val="3497A8"/>
                          <w:spacing w:val="-4"/>
                          <w:sz w:val="20"/>
                        </w:rPr>
                        <w:t xml:space="preserve"> </w:t>
                      </w:r>
                      <w:r>
                        <w:rPr>
                          <w:i/>
                          <w:color w:val="3497A8"/>
                          <w:sz w:val="20"/>
                        </w:rPr>
                        <w:t>becomes</w:t>
                      </w:r>
                      <w:r>
                        <w:rPr>
                          <w:i/>
                          <w:color w:val="3497A8"/>
                          <w:spacing w:val="-4"/>
                          <w:sz w:val="20"/>
                        </w:rPr>
                        <w:t xml:space="preserve"> </w:t>
                      </w:r>
                      <w:r>
                        <w:rPr>
                          <w:i/>
                          <w:color w:val="3497A8"/>
                          <w:sz w:val="20"/>
                        </w:rPr>
                        <w:t>liable</w:t>
                      </w:r>
                      <w:r>
                        <w:rPr>
                          <w:i/>
                          <w:color w:val="3497A8"/>
                          <w:spacing w:val="-4"/>
                          <w:sz w:val="20"/>
                        </w:rPr>
                        <w:t xml:space="preserve"> </w:t>
                      </w:r>
                      <w:r>
                        <w:rPr>
                          <w:i/>
                          <w:color w:val="3497A8"/>
                          <w:sz w:val="20"/>
                        </w:rPr>
                        <w:t>for</w:t>
                      </w:r>
                      <w:r>
                        <w:rPr>
                          <w:i/>
                          <w:color w:val="3497A8"/>
                          <w:spacing w:val="-4"/>
                          <w:sz w:val="20"/>
                        </w:rPr>
                        <w:t xml:space="preserve"> </w:t>
                      </w:r>
                      <w:r>
                        <w:rPr>
                          <w:i/>
                          <w:color w:val="3497A8"/>
                          <w:sz w:val="20"/>
                        </w:rPr>
                        <w:t>the</w:t>
                      </w:r>
                      <w:r>
                        <w:rPr>
                          <w:i/>
                          <w:color w:val="3497A8"/>
                          <w:spacing w:val="-4"/>
                          <w:sz w:val="20"/>
                        </w:rPr>
                        <w:t xml:space="preserve"> </w:t>
                      </w:r>
                      <w:r>
                        <w:rPr>
                          <w:i/>
                          <w:color w:val="3497A8"/>
                          <w:sz w:val="20"/>
                        </w:rPr>
                        <w:t xml:space="preserve">excess. The attachment point for the overall insurance structure is zero — no deficit goes </w:t>
                      </w:r>
                      <w:r>
                        <w:rPr>
                          <w:i/>
                          <w:color w:val="3497A8"/>
                          <w:spacing w:val="-2"/>
                          <w:sz w:val="20"/>
                        </w:rPr>
                        <w:t>uninsured.</w:t>
                      </w:r>
                    </w:p>
                  </w:txbxContent>
                </v:textbox>
                <w10:anchorlock/>
              </v:shape>
            </w:pict>
          </mc:Fallback>
        </mc:AlternateContent>
      </w:r>
    </w:p>
    <w:p w14:paraId="77A77DDC" w14:textId="6F9453A2" w:rsidR="00633601" w:rsidRDefault="00633601">
      <w:pPr>
        <w:rPr>
          <w:sz w:val="20"/>
        </w:rPr>
      </w:pPr>
      <w:r>
        <w:rPr>
          <w:sz w:val="20"/>
        </w:rPr>
        <w:br w:type="page"/>
      </w:r>
    </w:p>
    <w:p w14:paraId="285971A7" w14:textId="77777777" w:rsidR="00633601" w:rsidRDefault="00633601">
      <w:pPr>
        <w:ind w:left="527"/>
        <w:rPr>
          <w:sz w:val="20"/>
        </w:rPr>
      </w:pPr>
    </w:p>
    <w:p w14:paraId="5F5996EC" w14:textId="77777777" w:rsidR="00656D08" w:rsidRDefault="00B908BF">
      <w:pPr>
        <w:pStyle w:val="ListParagraph"/>
        <w:numPr>
          <w:ilvl w:val="1"/>
          <w:numId w:val="5"/>
        </w:numPr>
        <w:tabs>
          <w:tab w:val="left" w:pos="553"/>
        </w:tabs>
        <w:spacing w:before="167"/>
        <w:ind w:left="553" w:hanging="433"/>
        <w:rPr>
          <w:b/>
          <w:sz w:val="26"/>
        </w:rPr>
      </w:pPr>
      <w:r>
        <w:rPr>
          <w:b/>
          <w:color w:val="3497A8"/>
          <w:sz w:val="26"/>
        </w:rPr>
        <w:t xml:space="preserve">Reinsurance Program Settings (per-mortgage, $2M </w:t>
      </w:r>
      <w:r>
        <w:rPr>
          <w:b/>
          <w:color w:val="3497A8"/>
          <w:spacing w:val="-2"/>
          <w:sz w:val="26"/>
        </w:rPr>
        <w:t>home)</w:t>
      </w:r>
    </w:p>
    <w:p w14:paraId="5F5996ED" w14:textId="77777777" w:rsidR="00656D08" w:rsidRDefault="00656D08">
      <w:pPr>
        <w:pStyle w:val="BodyText"/>
        <w:spacing w:before="9"/>
        <w:rPr>
          <w:b/>
          <w:sz w:val="14"/>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2212"/>
        <w:gridCol w:w="2835"/>
        <w:gridCol w:w="3626"/>
      </w:tblGrid>
      <w:tr w:rsidR="00656D08" w14:paraId="5F5996F1" w14:textId="77777777" w:rsidTr="00E65843">
        <w:trPr>
          <w:trHeight w:val="390"/>
        </w:trPr>
        <w:tc>
          <w:tcPr>
            <w:tcW w:w="2212" w:type="dxa"/>
            <w:shd w:val="clear" w:color="auto" w:fill="2B3D4F"/>
          </w:tcPr>
          <w:p w14:paraId="5F5996EE" w14:textId="77777777" w:rsidR="00656D08" w:rsidRDefault="00B908BF">
            <w:pPr>
              <w:pStyle w:val="TableParagraph"/>
              <w:rPr>
                <w:b/>
                <w:sz w:val="18"/>
              </w:rPr>
            </w:pPr>
            <w:r>
              <w:rPr>
                <w:b/>
                <w:color w:val="FFFFFF"/>
                <w:spacing w:val="-2"/>
                <w:sz w:val="18"/>
              </w:rPr>
              <w:t>Setting</w:t>
            </w:r>
          </w:p>
        </w:tc>
        <w:tc>
          <w:tcPr>
            <w:tcW w:w="2835" w:type="dxa"/>
            <w:shd w:val="clear" w:color="auto" w:fill="2B3D4F"/>
          </w:tcPr>
          <w:p w14:paraId="5F5996EF" w14:textId="77777777" w:rsidR="00656D08" w:rsidRDefault="00B908BF">
            <w:pPr>
              <w:pStyle w:val="TableParagraph"/>
              <w:rPr>
                <w:b/>
                <w:sz w:val="18"/>
              </w:rPr>
            </w:pPr>
            <w:r>
              <w:rPr>
                <w:b/>
                <w:color w:val="FFFFFF"/>
                <w:spacing w:val="-2"/>
                <w:sz w:val="18"/>
              </w:rPr>
              <w:t>Value</w:t>
            </w:r>
          </w:p>
        </w:tc>
        <w:tc>
          <w:tcPr>
            <w:tcW w:w="3626" w:type="dxa"/>
            <w:shd w:val="clear" w:color="auto" w:fill="2B3D4F"/>
          </w:tcPr>
          <w:p w14:paraId="5F5996F0" w14:textId="77777777" w:rsidR="00656D08" w:rsidRDefault="00B908BF">
            <w:pPr>
              <w:pStyle w:val="TableParagraph"/>
              <w:rPr>
                <w:b/>
                <w:sz w:val="18"/>
              </w:rPr>
            </w:pPr>
            <w:r>
              <w:rPr>
                <w:b/>
                <w:color w:val="FFFFFF"/>
                <w:spacing w:val="-2"/>
                <w:sz w:val="18"/>
              </w:rPr>
              <w:t>Rationale</w:t>
            </w:r>
          </w:p>
        </w:tc>
      </w:tr>
      <w:tr w:rsidR="00656D08" w14:paraId="5F5996F5" w14:textId="77777777" w:rsidTr="00E65843">
        <w:trPr>
          <w:trHeight w:val="630"/>
        </w:trPr>
        <w:tc>
          <w:tcPr>
            <w:tcW w:w="2212" w:type="dxa"/>
          </w:tcPr>
          <w:p w14:paraId="5F5996F2" w14:textId="77777777" w:rsidR="00656D08" w:rsidRDefault="00B908BF">
            <w:pPr>
              <w:pStyle w:val="TableParagraph"/>
              <w:rPr>
                <w:b/>
                <w:sz w:val="18"/>
              </w:rPr>
            </w:pPr>
            <w:r>
              <w:rPr>
                <w:b/>
                <w:color w:val="2B3D4F"/>
                <w:sz w:val="18"/>
              </w:rPr>
              <w:t xml:space="preserve">Split </w:t>
            </w:r>
            <w:r>
              <w:rPr>
                <w:b/>
                <w:color w:val="2B3D4F"/>
                <w:spacing w:val="-2"/>
                <w:sz w:val="18"/>
              </w:rPr>
              <w:t>boundary</w:t>
            </w:r>
          </w:p>
        </w:tc>
        <w:tc>
          <w:tcPr>
            <w:tcW w:w="2835" w:type="dxa"/>
          </w:tcPr>
          <w:p w14:paraId="5F5996F3" w14:textId="77777777" w:rsidR="00656D08" w:rsidRDefault="00B908BF">
            <w:pPr>
              <w:pStyle w:val="TableParagraph"/>
              <w:spacing w:line="278" w:lineRule="auto"/>
              <w:ind w:right="786"/>
              <w:rPr>
                <w:sz w:val="18"/>
              </w:rPr>
            </w:pPr>
            <w:r>
              <w:rPr>
                <w:color w:val="2B3D4F"/>
                <w:sz w:val="18"/>
              </w:rPr>
              <w:t>$547,901</w:t>
            </w:r>
            <w:r>
              <w:rPr>
                <w:color w:val="2B3D4F"/>
                <w:spacing w:val="-13"/>
                <w:sz w:val="18"/>
              </w:rPr>
              <w:t xml:space="preserve"> </w:t>
            </w:r>
            <w:r>
              <w:rPr>
                <w:color w:val="2B3D4F"/>
                <w:sz w:val="18"/>
              </w:rPr>
              <w:t xml:space="preserve">per </w:t>
            </w:r>
            <w:r>
              <w:rPr>
                <w:color w:val="2B3D4F"/>
                <w:spacing w:val="-2"/>
                <w:sz w:val="18"/>
              </w:rPr>
              <w:t>mortgage</w:t>
            </w:r>
          </w:p>
        </w:tc>
        <w:tc>
          <w:tcPr>
            <w:tcW w:w="3626" w:type="dxa"/>
          </w:tcPr>
          <w:p w14:paraId="5F5996F4" w14:textId="77777777" w:rsidR="00656D08" w:rsidRDefault="00B908BF">
            <w:pPr>
              <w:pStyle w:val="TableParagraph"/>
              <w:spacing w:line="278" w:lineRule="auto"/>
              <w:rPr>
                <w:sz w:val="18"/>
              </w:rPr>
            </w:pPr>
            <w:r>
              <w:rPr>
                <w:color w:val="2B3D4F"/>
                <w:sz w:val="18"/>
              </w:rPr>
              <w:t>P20</w:t>
            </w:r>
            <w:r>
              <w:rPr>
                <w:color w:val="2B3D4F"/>
                <w:spacing w:val="-6"/>
                <w:sz w:val="18"/>
              </w:rPr>
              <w:t xml:space="preserve"> </w:t>
            </w:r>
            <w:r>
              <w:rPr>
                <w:color w:val="2B3D4F"/>
                <w:sz w:val="18"/>
              </w:rPr>
              <w:t>of</w:t>
            </w:r>
            <w:r>
              <w:rPr>
                <w:color w:val="2B3D4F"/>
                <w:spacing w:val="-6"/>
                <w:sz w:val="18"/>
              </w:rPr>
              <w:t xml:space="preserve"> </w:t>
            </w:r>
            <w:r>
              <w:rPr>
                <w:color w:val="2B3D4F"/>
                <w:sz w:val="18"/>
              </w:rPr>
              <w:t>conditional</w:t>
            </w:r>
            <w:r>
              <w:rPr>
                <w:color w:val="2B3D4F"/>
                <w:spacing w:val="-6"/>
                <w:sz w:val="18"/>
              </w:rPr>
              <w:t xml:space="preserve"> </w:t>
            </w:r>
            <w:r>
              <w:rPr>
                <w:color w:val="2B3D4F"/>
                <w:sz w:val="18"/>
              </w:rPr>
              <w:t>deficit</w:t>
            </w:r>
            <w:r>
              <w:rPr>
                <w:color w:val="2B3D4F"/>
                <w:spacing w:val="-6"/>
                <w:sz w:val="18"/>
              </w:rPr>
              <w:t xml:space="preserve"> </w:t>
            </w:r>
            <w:r>
              <w:rPr>
                <w:color w:val="2B3D4F"/>
                <w:sz w:val="18"/>
              </w:rPr>
              <w:t>distribution</w:t>
            </w:r>
            <w:r>
              <w:rPr>
                <w:color w:val="2B3D4F"/>
                <w:spacing w:val="-6"/>
                <w:sz w:val="18"/>
              </w:rPr>
              <w:t xml:space="preserve"> </w:t>
            </w:r>
            <w:r>
              <w:rPr>
                <w:color w:val="2B3D4F"/>
                <w:sz w:val="18"/>
              </w:rPr>
              <w:t>—</w:t>
            </w:r>
            <w:r>
              <w:rPr>
                <w:color w:val="2B3D4F"/>
                <w:spacing w:val="-6"/>
                <w:sz w:val="18"/>
              </w:rPr>
              <w:t xml:space="preserve"> </w:t>
            </w:r>
            <w:r>
              <w:rPr>
                <w:color w:val="2B3D4F"/>
                <w:sz w:val="18"/>
              </w:rPr>
              <w:t>varies</w:t>
            </w:r>
            <w:r>
              <w:rPr>
                <w:color w:val="2B3D4F"/>
                <w:spacing w:val="-6"/>
                <w:sz w:val="18"/>
              </w:rPr>
              <w:t xml:space="preserve"> </w:t>
            </w:r>
            <w:r>
              <w:rPr>
                <w:color w:val="2B3D4F"/>
                <w:sz w:val="18"/>
              </w:rPr>
              <w:t>by mortgage configuration</w:t>
            </w:r>
          </w:p>
        </w:tc>
      </w:tr>
      <w:tr w:rsidR="00656D08" w14:paraId="5F5996F9" w14:textId="77777777" w:rsidTr="00E65843">
        <w:trPr>
          <w:trHeight w:val="870"/>
        </w:trPr>
        <w:tc>
          <w:tcPr>
            <w:tcW w:w="2212" w:type="dxa"/>
            <w:shd w:val="clear" w:color="auto" w:fill="F7F9F9"/>
          </w:tcPr>
          <w:p w14:paraId="5F5996F6" w14:textId="77777777" w:rsidR="00656D08" w:rsidRDefault="00B908BF">
            <w:pPr>
              <w:pStyle w:val="TableParagraph"/>
              <w:rPr>
                <w:b/>
                <w:sz w:val="18"/>
              </w:rPr>
            </w:pPr>
            <w:r>
              <w:rPr>
                <w:b/>
                <w:color w:val="2B3D4F"/>
                <w:spacing w:val="-2"/>
                <w:sz w:val="18"/>
              </w:rPr>
              <w:t>Coverage</w:t>
            </w:r>
          </w:p>
        </w:tc>
        <w:tc>
          <w:tcPr>
            <w:tcW w:w="2835" w:type="dxa"/>
            <w:shd w:val="clear" w:color="auto" w:fill="F7F9F9"/>
          </w:tcPr>
          <w:p w14:paraId="5F5996F7" w14:textId="77777777" w:rsidR="00656D08" w:rsidRDefault="00B908BF">
            <w:pPr>
              <w:pStyle w:val="TableParagraph"/>
              <w:spacing w:line="278" w:lineRule="auto"/>
              <w:ind w:right="136"/>
              <w:rPr>
                <w:sz w:val="18"/>
              </w:rPr>
            </w:pPr>
            <w:r>
              <w:rPr>
                <w:color w:val="2B3D4F"/>
                <w:sz w:val="18"/>
              </w:rPr>
              <w:t>Excess</w:t>
            </w:r>
            <w:r>
              <w:rPr>
                <w:color w:val="2B3D4F"/>
                <w:spacing w:val="-15"/>
                <w:sz w:val="18"/>
              </w:rPr>
              <w:t xml:space="preserve"> </w:t>
            </w:r>
            <w:r>
              <w:rPr>
                <w:color w:val="2B3D4F"/>
                <w:sz w:val="18"/>
              </w:rPr>
              <w:t>above</w:t>
            </w:r>
            <w:r>
              <w:rPr>
                <w:color w:val="2B3D4F"/>
                <w:spacing w:val="-12"/>
                <w:sz w:val="18"/>
              </w:rPr>
              <w:t xml:space="preserve"> </w:t>
            </w:r>
            <w:r>
              <w:rPr>
                <w:color w:val="2B3D4F"/>
                <w:sz w:val="18"/>
              </w:rPr>
              <w:t xml:space="preserve">split boundary per </w:t>
            </w:r>
            <w:r>
              <w:rPr>
                <w:color w:val="2B3D4F"/>
                <w:spacing w:val="-2"/>
                <w:sz w:val="18"/>
              </w:rPr>
              <w:t>mortgage</w:t>
            </w:r>
          </w:p>
        </w:tc>
        <w:tc>
          <w:tcPr>
            <w:tcW w:w="3626" w:type="dxa"/>
            <w:shd w:val="clear" w:color="auto" w:fill="F7F9F9"/>
          </w:tcPr>
          <w:p w14:paraId="5F5996F8" w14:textId="77777777" w:rsidR="00656D08" w:rsidRDefault="00B908BF">
            <w:pPr>
              <w:pStyle w:val="TableParagraph"/>
              <w:spacing w:line="278" w:lineRule="auto"/>
              <w:rPr>
                <w:sz w:val="18"/>
              </w:rPr>
            </w:pPr>
            <w:r>
              <w:rPr>
                <w:color w:val="2B3D4F"/>
                <w:sz w:val="18"/>
              </w:rPr>
              <w:t>Reinsurer</w:t>
            </w:r>
            <w:r>
              <w:rPr>
                <w:color w:val="2B3D4F"/>
                <w:spacing w:val="-7"/>
                <w:sz w:val="18"/>
              </w:rPr>
              <w:t xml:space="preserve"> </w:t>
            </w:r>
            <w:r>
              <w:rPr>
                <w:color w:val="2B3D4F"/>
                <w:sz w:val="18"/>
              </w:rPr>
              <w:t>pays</w:t>
            </w:r>
            <w:r>
              <w:rPr>
                <w:color w:val="2B3D4F"/>
                <w:spacing w:val="-7"/>
                <w:sz w:val="18"/>
              </w:rPr>
              <w:t xml:space="preserve"> </w:t>
            </w:r>
            <w:r>
              <w:rPr>
                <w:color w:val="2B3D4F"/>
                <w:sz w:val="18"/>
              </w:rPr>
              <w:t>deficit</w:t>
            </w:r>
            <w:r>
              <w:rPr>
                <w:color w:val="2B3D4F"/>
                <w:spacing w:val="-7"/>
                <w:sz w:val="18"/>
              </w:rPr>
              <w:t xml:space="preserve"> </w:t>
            </w:r>
            <w:r>
              <w:rPr>
                <w:color w:val="2B3D4F"/>
                <w:sz w:val="18"/>
              </w:rPr>
              <w:t>minus</w:t>
            </w:r>
            <w:r>
              <w:rPr>
                <w:color w:val="2B3D4F"/>
                <w:spacing w:val="-7"/>
                <w:sz w:val="18"/>
              </w:rPr>
              <w:t xml:space="preserve"> </w:t>
            </w:r>
            <w:r>
              <w:rPr>
                <w:color w:val="2B3D4F"/>
                <w:sz w:val="18"/>
              </w:rPr>
              <w:t>boundary</w:t>
            </w:r>
            <w:r>
              <w:rPr>
                <w:color w:val="2B3D4F"/>
                <w:spacing w:val="-7"/>
                <w:sz w:val="18"/>
              </w:rPr>
              <w:t xml:space="preserve"> </w:t>
            </w:r>
            <w:r>
              <w:rPr>
                <w:color w:val="2B3D4F"/>
                <w:sz w:val="18"/>
              </w:rPr>
              <w:t>amount</w:t>
            </w:r>
            <w:r>
              <w:rPr>
                <w:color w:val="2B3D4F"/>
                <w:spacing w:val="-7"/>
                <w:sz w:val="18"/>
              </w:rPr>
              <w:t xml:space="preserve"> </w:t>
            </w:r>
            <w:r>
              <w:rPr>
                <w:color w:val="2B3D4F"/>
                <w:sz w:val="18"/>
              </w:rPr>
              <w:t>on severe paths</w:t>
            </w:r>
          </w:p>
        </w:tc>
      </w:tr>
      <w:tr w:rsidR="00656D08" w14:paraId="5F5996FD" w14:textId="77777777" w:rsidTr="00E65843">
        <w:trPr>
          <w:trHeight w:val="630"/>
        </w:trPr>
        <w:tc>
          <w:tcPr>
            <w:tcW w:w="2212" w:type="dxa"/>
          </w:tcPr>
          <w:p w14:paraId="5F5996FA" w14:textId="77777777" w:rsidR="00656D08" w:rsidRDefault="00B908BF">
            <w:pPr>
              <w:pStyle w:val="TableParagraph"/>
              <w:spacing w:line="278" w:lineRule="auto"/>
              <w:rPr>
                <w:b/>
                <w:sz w:val="18"/>
              </w:rPr>
            </w:pPr>
            <w:r>
              <w:rPr>
                <w:b/>
                <w:color w:val="2B3D4F"/>
                <w:sz w:val="18"/>
              </w:rPr>
              <w:t>Probability</w:t>
            </w:r>
            <w:r>
              <w:rPr>
                <w:b/>
                <w:color w:val="2B3D4F"/>
                <w:spacing w:val="-15"/>
                <w:sz w:val="18"/>
              </w:rPr>
              <w:t xml:space="preserve"> </w:t>
            </w:r>
            <w:r>
              <w:rPr>
                <w:b/>
                <w:color w:val="2B3D4F"/>
                <w:sz w:val="18"/>
              </w:rPr>
              <w:t>of</w:t>
            </w:r>
            <w:r>
              <w:rPr>
                <w:b/>
                <w:color w:val="2B3D4F"/>
                <w:spacing w:val="-12"/>
                <w:sz w:val="18"/>
              </w:rPr>
              <w:t xml:space="preserve"> </w:t>
            </w:r>
            <w:r>
              <w:rPr>
                <w:b/>
                <w:color w:val="2B3D4F"/>
                <w:sz w:val="18"/>
              </w:rPr>
              <w:t xml:space="preserve">claim </w:t>
            </w:r>
            <w:r>
              <w:rPr>
                <w:b/>
                <w:color w:val="2B3D4F"/>
                <w:spacing w:val="-2"/>
                <w:sz w:val="18"/>
              </w:rPr>
              <w:t>(individual)</w:t>
            </w:r>
          </w:p>
        </w:tc>
        <w:tc>
          <w:tcPr>
            <w:tcW w:w="2835" w:type="dxa"/>
          </w:tcPr>
          <w:p w14:paraId="5F5996FB" w14:textId="77777777" w:rsidR="00656D08" w:rsidRDefault="00B908BF">
            <w:pPr>
              <w:pStyle w:val="TableParagraph"/>
              <w:rPr>
                <w:sz w:val="18"/>
              </w:rPr>
            </w:pPr>
            <w:r>
              <w:rPr>
                <w:color w:val="2B3D4F"/>
                <w:spacing w:val="-2"/>
                <w:sz w:val="18"/>
              </w:rPr>
              <w:t>0.24%</w:t>
            </w:r>
          </w:p>
        </w:tc>
        <w:tc>
          <w:tcPr>
            <w:tcW w:w="3626" w:type="dxa"/>
          </w:tcPr>
          <w:p w14:paraId="5F5996FC" w14:textId="77777777" w:rsidR="00656D08" w:rsidRDefault="00B908BF">
            <w:pPr>
              <w:pStyle w:val="TableParagraph"/>
              <w:spacing w:line="278" w:lineRule="auto"/>
              <w:rPr>
                <w:sz w:val="18"/>
              </w:rPr>
            </w:pPr>
            <w:r>
              <w:rPr>
                <w:color w:val="2B3D4F"/>
                <w:sz w:val="18"/>
              </w:rPr>
              <w:t>Only</w:t>
            </w:r>
            <w:r>
              <w:rPr>
                <w:color w:val="2B3D4F"/>
                <w:spacing w:val="-6"/>
                <w:sz w:val="18"/>
              </w:rPr>
              <w:t xml:space="preserve"> </w:t>
            </w:r>
            <w:r>
              <w:rPr>
                <w:color w:val="2B3D4F"/>
                <w:sz w:val="18"/>
              </w:rPr>
              <w:t>0.24%</w:t>
            </w:r>
            <w:r>
              <w:rPr>
                <w:color w:val="2B3D4F"/>
                <w:spacing w:val="-6"/>
                <w:sz w:val="18"/>
              </w:rPr>
              <w:t xml:space="preserve"> </w:t>
            </w:r>
            <w:r>
              <w:rPr>
                <w:color w:val="2B3D4F"/>
                <w:sz w:val="18"/>
              </w:rPr>
              <w:t>of</w:t>
            </w:r>
            <w:r>
              <w:rPr>
                <w:color w:val="2B3D4F"/>
                <w:spacing w:val="-6"/>
                <w:sz w:val="18"/>
              </w:rPr>
              <w:t xml:space="preserve"> </w:t>
            </w:r>
            <w:r>
              <w:rPr>
                <w:color w:val="2B3D4F"/>
                <w:sz w:val="18"/>
              </w:rPr>
              <w:t>all</w:t>
            </w:r>
            <w:r>
              <w:rPr>
                <w:color w:val="2B3D4F"/>
                <w:spacing w:val="-6"/>
                <w:sz w:val="18"/>
              </w:rPr>
              <w:t xml:space="preserve"> </w:t>
            </w:r>
            <w:r>
              <w:rPr>
                <w:color w:val="2B3D4F"/>
                <w:sz w:val="18"/>
              </w:rPr>
              <w:t>mortgages</w:t>
            </w:r>
            <w:r>
              <w:rPr>
                <w:color w:val="2B3D4F"/>
                <w:spacing w:val="-6"/>
                <w:sz w:val="18"/>
              </w:rPr>
              <w:t xml:space="preserve"> </w:t>
            </w:r>
            <w:r>
              <w:rPr>
                <w:color w:val="2B3D4F"/>
                <w:sz w:val="18"/>
              </w:rPr>
              <w:t>trigger</w:t>
            </w:r>
            <w:r>
              <w:rPr>
                <w:color w:val="2B3D4F"/>
                <w:spacing w:val="-6"/>
                <w:sz w:val="18"/>
              </w:rPr>
              <w:t xml:space="preserve"> </w:t>
            </w:r>
            <w:r>
              <w:rPr>
                <w:color w:val="2B3D4F"/>
                <w:sz w:val="18"/>
              </w:rPr>
              <w:t>a</w:t>
            </w:r>
            <w:r>
              <w:rPr>
                <w:color w:val="2B3D4F"/>
                <w:spacing w:val="-6"/>
                <w:sz w:val="18"/>
              </w:rPr>
              <w:t xml:space="preserve"> </w:t>
            </w:r>
            <w:r>
              <w:rPr>
                <w:color w:val="2B3D4F"/>
                <w:sz w:val="18"/>
              </w:rPr>
              <w:t xml:space="preserve">reinsurance </w:t>
            </w:r>
            <w:r>
              <w:rPr>
                <w:color w:val="2B3D4F"/>
                <w:spacing w:val="-2"/>
                <w:sz w:val="18"/>
              </w:rPr>
              <w:t>claim</w:t>
            </w:r>
          </w:p>
        </w:tc>
      </w:tr>
      <w:tr w:rsidR="00656D08" w14:paraId="5F599701" w14:textId="77777777" w:rsidTr="00E65843">
        <w:trPr>
          <w:trHeight w:val="390"/>
        </w:trPr>
        <w:tc>
          <w:tcPr>
            <w:tcW w:w="2212" w:type="dxa"/>
            <w:shd w:val="clear" w:color="auto" w:fill="F7F9F9"/>
          </w:tcPr>
          <w:p w14:paraId="5F5996FE" w14:textId="77777777" w:rsidR="00656D08" w:rsidRDefault="00B908BF">
            <w:pPr>
              <w:pStyle w:val="TableParagraph"/>
              <w:rPr>
                <w:b/>
                <w:sz w:val="18"/>
              </w:rPr>
            </w:pPr>
            <w:r>
              <w:rPr>
                <w:b/>
                <w:color w:val="2B3D4F"/>
                <w:sz w:val="18"/>
              </w:rPr>
              <w:t xml:space="preserve">Fair premium </w:t>
            </w:r>
            <w:r>
              <w:rPr>
                <w:b/>
                <w:color w:val="2B3D4F"/>
                <w:spacing w:val="-4"/>
                <w:sz w:val="18"/>
              </w:rPr>
              <w:t>(PV)</w:t>
            </w:r>
          </w:p>
        </w:tc>
        <w:tc>
          <w:tcPr>
            <w:tcW w:w="2835" w:type="dxa"/>
            <w:shd w:val="clear" w:color="auto" w:fill="F7F9F9"/>
          </w:tcPr>
          <w:p w14:paraId="5F5996FF" w14:textId="77777777" w:rsidR="00656D08" w:rsidRDefault="00B908BF">
            <w:pPr>
              <w:pStyle w:val="TableParagraph"/>
              <w:rPr>
                <w:sz w:val="18"/>
              </w:rPr>
            </w:pPr>
            <w:r>
              <w:rPr>
                <w:color w:val="2B3D4F"/>
                <w:sz w:val="18"/>
              </w:rPr>
              <w:t xml:space="preserve">$392 per </w:t>
            </w:r>
            <w:r>
              <w:rPr>
                <w:color w:val="2B3D4F"/>
                <w:spacing w:val="-2"/>
                <w:sz w:val="18"/>
              </w:rPr>
              <w:t>mortgage</w:t>
            </w:r>
          </w:p>
        </w:tc>
        <w:tc>
          <w:tcPr>
            <w:tcW w:w="3626" w:type="dxa"/>
            <w:shd w:val="clear" w:color="auto" w:fill="F7F9F9"/>
          </w:tcPr>
          <w:p w14:paraId="5F599700" w14:textId="77777777" w:rsidR="00656D08" w:rsidRDefault="00B908BF">
            <w:pPr>
              <w:pStyle w:val="TableParagraph"/>
              <w:rPr>
                <w:sz w:val="18"/>
              </w:rPr>
            </w:pPr>
            <w:r>
              <w:rPr>
                <w:color w:val="2B3D4F"/>
                <w:sz w:val="18"/>
              </w:rPr>
              <w:t xml:space="preserve">Discounted expected excess </w:t>
            </w:r>
            <w:r>
              <w:rPr>
                <w:color w:val="2B3D4F"/>
                <w:spacing w:val="-4"/>
                <w:sz w:val="18"/>
              </w:rPr>
              <w:t>loss</w:t>
            </w:r>
          </w:p>
        </w:tc>
      </w:tr>
      <w:tr w:rsidR="00656D08" w14:paraId="5F599705" w14:textId="77777777" w:rsidTr="00E65843">
        <w:trPr>
          <w:trHeight w:val="390"/>
        </w:trPr>
        <w:tc>
          <w:tcPr>
            <w:tcW w:w="2212" w:type="dxa"/>
          </w:tcPr>
          <w:p w14:paraId="5F599702" w14:textId="77777777" w:rsidR="00656D08" w:rsidRDefault="00B908BF">
            <w:pPr>
              <w:pStyle w:val="TableParagraph"/>
              <w:rPr>
                <w:b/>
                <w:sz w:val="18"/>
              </w:rPr>
            </w:pPr>
            <w:r>
              <w:rPr>
                <w:b/>
                <w:color w:val="2B3D4F"/>
                <w:sz w:val="18"/>
              </w:rPr>
              <w:t xml:space="preserve">Loaded premium </w:t>
            </w:r>
            <w:r>
              <w:rPr>
                <w:b/>
                <w:color w:val="2B3D4F"/>
                <w:spacing w:val="-2"/>
                <w:sz w:val="18"/>
              </w:rPr>
              <w:t>(50%)</w:t>
            </w:r>
          </w:p>
        </w:tc>
        <w:tc>
          <w:tcPr>
            <w:tcW w:w="2835" w:type="dxa"/>
          </w:tcPr>
          <w:p w14:paraId="5F599703" w14:textId="77777777" w:rsidR="00656D08" w:rsidRDefault="00B908BF">
            <w:pPr>
              <w:pStyle w:val="TableParagraph"/>
              <w:rPr>
                <w:sz w:val="18"/>
              </w:rPr>
            </w:pPr>
            <w:r>
              <w:rPr>
                <w:color w:val="2B3D4F"/>
                <w:sz w:val="18"/>
              </w:rPr>
              <w:t xml:space="preserve">$587 per </w:t>
            </w:r>
            <w:r>
              <w:rPr>
                <w:color w:val="2B3D4F"/>
                <w:spacing w:val="-2"/>
                <w:sz w:val="18"/>
              </w:rPr>
              <w:t>mortgage</w:t>
            </w:r>
          </w:p>
        </w:tc>
        <w:tc>
          <w:tcPr>
            <w:tcW w:w="3626" w:type="dxa"/>
          </w:tcPr>
          <w:p w14:paraId="5F599704" w14:textId="77777777" w:rsidR="00656D08" w:rsidRDefault="00B908BF">
            <w:pPr>
              <w:pStyle w:val="TableParagraph"/>
              <w:rPr>
                <w:sz w:val="18"/>
              </w:rPr>
            </w:pPr>
            <w:r>
              <w:rPr>
                <w:color w:val="2B3D4F"/>
                <w:sz w:val="18"/>
              </w:rPr>
              <w:t xml:space="preserve">Standard risk </w:t>
            </w:r>
            <w:r>
              <w:rPr>
                <w:color w:val="2B3D4F"/>
                <w:spacing w:val="-2"/>
                <w:sz w:val="18"/>
              </w:rPr>
              <w:t>loading</w:t>
            </w:r>
          </w:p>
        </w:tc>
      </w:tr>
      <w:tr w:rsidR="00656D08" w14:paraId="5F599709" w14:textId="77777777" w:rsidTr="00E65843">
        <w:trPr>
          <w:trHeight w:val="630"/>
        </w:trPr>
        <w:tc>
          <w:tcPr>
            <w:tcW w:w="2212" w:type="dxa"/>
            <w:shd w:val="clear" w:color="auto" w:fill="F7F9F9"/>
          </w:tcPr>
          <w:p w14:paraId="5F599706" w14:textId="77777777" w:rsidR="00656D08" w:rsidRDefault="00B908BF">
            <w:pPr>
              <w:pStyle w:val="TableParagraph"/>
              <w:spacing w:line="278" w:lineRule="auto"/>
              <w:ind w:right="96"/>
              <w:rPr>
                <w:b/>
                <w:sz w:val="18"/>
              </w:rPr>
            </w:pPr>
            <w:r>
              <w:rPr>
                <w:b/>
                <w:color w:val="2B3D4F"/>
                <w:sz w:val="18"/>
              </w:rPr>
              <w:t>Premium</w:t>
            </w:r>
            <w:r>
              <w:rPr>
                <w:b/>
                <w:color w:val="2B3D4F"/>
                <w:spacing w:val="-10"/>
                <w:sz w:val="18"/>
              </w:rPr>
              <w:t xml:space="preserve"> </w:t>
            </w:r>
            <w:r>
              <w:rPr>
                <w:b/>
                <w:color w:val="2B3D4F"/>
                <w:sz w:val="18"/>
              </w:rPr>
              <w:t>as</w:t>
            </w:r>
            <w:r>
              <w:rPr>
                <w:b/>
                <w:color w:val="2B3D4F"/>
                <w:spacing w:val="-10"/>
                <w:sz w:val="18"/>
              </w:rPr>
              <w:t xml:space="preserve"> </w:t>
            </w:r>
            <w:r>
              <w:rPr>
                <w:b/>
                <w:color w:val="2B3D4F"/>
                <w:sz w:val="18"/>
              </w:rPr>
              <w:t>%</w:t>
            </w:r>
            <w:r>
              <w:rPr>
                <w:b/>
                <w:color w:val="2B3D4F"/>
                <w:spacing w:val="-10"/>
                <w:sz w:val="18"/>
              </w:rPr>
              <w:t xml:space="preserve"> </w:t>
            </w:r>
            <w:r>
              <w:rPr>
                <w:b/>
                <w:color w:val="2B3D4F"/>
                <w:sz w:val="18"/>
              </w:rPr>
              <w:t>of</w:t>
            </w:r>
            <w:r>
              <w:rPr>
                <w:b/>
                <w:color w:val="2B3D4F"/>
                <w:spacing w:val="-10"/>
                <w:sz w:val="18"/>
              </w:rPr>
              <w:t xml:space="preserve"> </w:t>
            </w:r>
            <w:r>
              <w:rPr>
                <w:b/>
                <w:color w:val="2B3D4F"/>
                <w:sz w:val="18"/>
              </w:rPr>
              <w:t xml:space="preserve">max </w:t>
            </w:r>
            <w:r>
              <w:rPr>
                <w:b/>
                <w:color w:val="2B3D4F"/>
                <w:spacing w:val="-4"/>
                <w:sz w:val="18"/>
              </w:rPr>
              <w:t>loan</w:t>
            </w:r>
          </w:p>
        </w:tc>
        <w:tc>
          <w:tcPr>
            <w:tcW w:w="2835" w:type="dxa"/>
            <w:shd w:val="clear" w:color="auto" w:fill="F7F9F9"/>
          </w:tcPr>
          <w:p w14:paraId="5F599707" w14:textId="77777777" w:rsidR="00656D08" w:rsidRDefault="00B908BF">
            <w:pPr>
              <w:pStyle w:val="TableParagraph"/>
              <w:rPr>
                <w:sz w:val="18"/>
              </w:rPr>
            </w:pPr>
            <w:r>
              <w:rPr>
                <w:color w:val="2B3D4F"/>
                <w:spacing w:val="-2"/>
                <w:sz w:val="18"/>
              </w:rPr>
              <w:t>0.0367%</w:t>
            </w:r>
          </w:p>
        </w:tc>
        <w:tc>
          <w:tcPr>
            <w:tcW w:w="3626" w:type="dxa"/>
            <w:shd w:val="clear" w:color="auto" w:fill="F7F9F9"/>
          </w:tcPr>
          <w:p w14:paraId="5F599708" w14:textId="77777777" w:rsidR="00656D08" w:rsidRDefault="00B908BF">
            <w:pPr>
              <w:pStyle w:val="TableParagraph"/>
              <w:rPr>
                <w:sz w:val="18"/>
              </w:rPr>
            </w:pPr>
            <w:r>
              <w:rPr>
                <w:color w:val="2B3D4F"/>
                <w:sz w:val="18"/>
              </w:rPr>
              <w:t xml:space="preserve">Very small relative to mortgage </w:t>
            </w:r>
            <w:r>
              <w:rPr>
                <w:color w:val="2B3D4F"/>
                <w:spacing w:val="-4"/>
                <w:sz w:val="18"/>
              </w:rPr>
              <w:t>size</w:t>
            </w:r>
          </w:p>
        </w:tc>
      </w:tr>
      <w:tr w:rsidR="00656D08" w14:paraId="5F59970D" w14:textId="77777777" w:rsidTr="00E65843">
        <w:trPr>
          <w:trHeight w:val="870"/>
        </w:trPr>
        <w:tc>
          <w:tcPr>
            <w:tcW w:w="2212" w:type="dxa"/>
          </w:tcPr>
          <w:p w14:paraId="5F59970A" w14:textId="77777777" w:rsidR="00656D08" w:rsidRDefault="00B908BF">
            <w:pPr>
              <w:pStyle w:val="TableParagraph"/>
              <w:rPr>
                <w:b/>
                <w:sz w:val="18"/>
              </w:rPr>
            </w:pPr>
            <w:r>
              <w:rPr>
                <w:b/>
                <w:color w:val="2B3D4F"/>
                <w:sz w:val="18"/>
              </w:rPr>
              <w:t xml:space="preserve">Payment </w:t>
            </w:r>
            <w:r>
              <w:rPr>
                <w:b/>
                <w:color w:val="2B3D4F"/>
                <w:spacing w:val="-2"/>
                <w:sz w:val="18"/>
              </w:rPr>
              <w:t>timing</w:t>
            </w:r>
          </w:p>
        </w:tc>
        <w:tc>
          <w:tcPr>
            <w:tcW w:w="2835" w:type="dxa"/>
          </w:tcPr>
          <w:p w14:paraId="5F59970B" w14:textId="77777777" w:rsidR="00656D08" w:rsidRDefault="00B908BF">
            <w:pPr>
              <w:pStyle w:val="TableParagraph"/>
              <w:spacing w:line="278" w:lineRule="auto"/>
              <w:ind w:right="736"/>
              <w:rPr>
                <w:sz w:val="18"/>
              </w:rPr>
            </w:pPr>
            <w:r>
              <w:rPr>
                <w:color w:val="2B3D4F"/>
                <w:sz w:val="18"/>
              </w:rPr>
              <w:t>Single</w:t>
            </w:r>
            <w:r>
              <w:rPr>
                <w:color w:val="2B3D4F"/>
                <w:spacing w:val="-13"/>
                <w:sz w:val="18"/>
              </w:rPr>
              <w:t xml:space="preserve"> </w:t>
            </w:r>
            <w:r>
              <w:rPr>
                <w:color w:val="2B3D4F"/>
                <w:sz w:val="18"/>
              </w:rPr>
              <w:t xml:space="preserve">upfront premium at </w:t>
            </w:r>
            <w:r>
              <w:rPr>
                <w:color w:val="2B3D4F"/>
                <w:spacing w:val="-2"/>
                <w:sz w:val="18"/>
              </w:rPr>
              <w:t>origination</w:t>
            </w:r>
          </w:p>
        </w:tc>
        <w:tc>
          <w:tcPr>
            <w:tcW w:w="3626" w:type="dxa"/>
          </w:tcPr>
          <w:p w14:paraId="5F59970C" w14:textId="77777777" w:rsidR="00656D08" w:rsidRDefault="00B908BF">
            <w:pPr>
              <w:pStyle w:val="TableParagraph"/>
              <w:spacing w:line="278" w:lineRule="auto"/>
              <w:rPr>
                <w:sz w:val="18"/>
              </w:rPr>
            </w:pPr>
            <w:r>
              <w:rPr>
                <w:color w:val="2B3D4F"/>
                <w:sz w:val="18"/>
              </w:rPr>
              <w:t>Funded</w:t>
            </w:r>
            <w:r>
              <w:rPr>
                <w:color w:val="2B3D4F"/>
                <w:spacing w:val="-8"/>
                <w:sz w:val="18"/>
              </w:rPr>
              <w:t xml:space="preserve"> </w:t>
            </w:r>
            <w:r>
              <w:rPr>
                <w:color w:val="2B3D4F"/>
                <w:sz w:val="18"/>
              </w:rPr>
              <w:t>from</w:t>
            </w:r>
            <w:r>
              <w:rPr>
                <w:color w:val="2B3D4F"/>
                <w:spacing w:val="-8"/>
                <w:sz w:val="18"/>
              </w:rPr>
              <w:t xml:space="preserve"> </w:t>
            </w:r>
            <w:r>
              <w:rPr>
                <w:color w:val="2B3D4F"/>
                <w:sz w:val="18"/>
              </w:rPr>
              <w:t>mortgage</w:t>
            </w:r>
            <w:r>
              <w:rPr>
                <w:color w:val="2B3D4F"/>
                <w:spacing w:val="-8"/>
                <w:sz w:val="18"/>
              </w:rPr>
              <w:t xml:space="preserve"> </w:t>
            </w:r>
            <w:r>
              <w:rPr>
                <w:color w:val="2B3D4F"/>
                <w:sz w:val="18"/>
              </w:rPr>
              <w:t>drawdown</w:t>
            </w:r>
            <w:r>
              <w:rPr>
                <w:color w:val="2B3D4F"/>
                <w:spacing w:val="-8"/>
                <w:sz w:val="18"/>
              </w:rPr>
              <w:t xml:space="preserve"> </w:t>
            </w:r>
            <w:r>
              <w:rPr>
                <w:color w:val="2B3D4F"/>
                <w:sz w:val="18"/>
              </w:rPr>
              <w:t>alongside</w:t>
            </w:r>
            <w:r>
              <w:rPr>
                <w:color w:val="2B3D4F"/>
                <w:spacing w:val="-8"/>
                <w:sz w:val="18"/>
              </w:rPr>
              <w:t xml:space="preserve"> </w:t>
            </w:r>
            <w:r>
              <w:rPr>
                <w:color w:val="2B3D4F"/>
                <w:sz w:val="18"/>
              </w:rPr>
              <w:t xml:space="preserve">LMI </w:t>
            </w:r>
            <w:r>
              <w:rPr>
                <w:color w:val="2B3D4F"/>
                <w:spacing w:val="-2"/>
                <w:sz w:val="18"/>
              </w:rPr>
              <w:t>premium</w:t>
            </w:r>
          </w:p>
        </w:tc>
      </w:tr>
      <w:tr w:rsidR="00656D08" w14:paraId="5F599711" w14:textId="77777777" w:rsidTr="00E65843">
        <w:trPr>
          <w:trHeight w:val="630"/>
        </w:trPr>
        <w:tc>
          <w:tcPr>
            <w:tcW w:w="2212" w:type="dxa"/>
            <w:shd w:val="clear" w:color="auto" w:fill="F7F9F9"/>
          </w:tcPr>
          <w:p w14:paraId="5F59970E" w14:textId="77777777" w:rsidR="00656D08" w:rsidRDefault="00B908BF">
            <w:pPr>
              <w:pStyle w:val="TableParagraph"/>
              <w:rPr>
                <w:b/>
                <w:sz w:val="18"/>
              </w:rPr>
            </w:pPr>
            <w:r>
              <w:rPr>
                <w:b/>
                <w:color w:val="2B3D4F"/>
                <w:sz w:val="18"/>
              </w:rPr>
              <w:t xml:space="preserve">Claim </w:t>
            </w:r>
            <w:r>
              <w:rPr>
                <w:b/>
                <w:color w:val="2B3D4F"/>
                <w:spacing w:val="-2"/>
                <w:sz w:val="18"/>
              </w:rPr>
              <w:t>timing</w:t>
            </w:r>
          </w:p>
        </w:tc>
        <w:tc>
          <w:tcPr>
            <w:tcW w:w="2835" w:type="dxa"/>
            <w:shd w:val="clear" w:color="auto" w:fill="F7F9F9"/>
          </w:tcPr>
          <w:p w14:paraId="5F59970F" w14:textId="77777777" w:rsidR="00656D08" w:rsidRDefault="00B908BF">
            <w:pPr>
              <w:pStyle w:val="TableParagraph"/>
              <w:spacing w:line="278" w:lineRule="auto"/>
              <w:rPr>
                <w:sz w:val="18"/>
              </w:rPr>
            </w:pPr>
            <w:r>
              <w:rPr>
                <w:color w:val="2B3D4F"/>
                <w:sz w:val="18"/>
              </w:rPr>
              <w:t>At</w:t>
            </w:r>
            <w:r>
              <w:rPr>
                <w:color w:val="2B3D4F"/>
                <w:spacing w:val="-15"/>
                <w:sz w:val="18"/>
              </w:rPr>
              <w:t xml:space="preserve"> </w:t>
            </w:r>
            <w:r>
              <w:rPr>
                <w:color w:val="2B3D4F"/>
                <w:sz w:val="18"/>
              </w:rPr>
              <w:t>mortgage</w:t>
            </w:r>
            <w:r>
              <w:rPr>
                <w:color w:val="2B3D4F"/>
                <w:spacing w:val="-12"/>
                <w:sz w:val="18"/>
              </w:rPr>
              <w:t xml:space="preserve"> </w:t>
            </w:r>
            <w:r>
              <w:rPr>
                <w:color w:val="2B3D4F"/>
                <w:sz w:val="18"/>
              </w:rPr>
              <w:t>expiry (Year 30) only</w:t>
            </w:r>
          </w:p>
        </w:tc>
        <w:tc>
          <w:tcPr>
            <w:tcW w:w="3626" w:type="dxa"/>
            <w:shd w:val="clear" w:color="auto" w:fill="F7F9F9"/>
          </w:tcPr>
          <w:p w14:paraId="5F599710" w14:textId="77777777" w:rsidR="00656D08" w:rsidRDefault="00B908BF">
            <w:pPr>
              <w:pStyle w:val="TableParagraph"/>
              <w:rPr>
                <w:sz w:val="18"/>
              </w:rPr>
            </w:pPr>
            <w:r>
              <w:rPr>
                <w:color w:val="2B3D4F"/>
                <w:sz w:val="18"/>
              </w:rPr>
              <w:t xml:space="preserve">Same deferred-claim benefit as </w:t>
            </w:r>
            <w:r>
              <w:rPr>
                <w:color w:val="2B3D4F"/>
                <w:spacing w:val="-5"/>
                <w:sz w:val="18"/>
              </w:rPr>
              <w:t>LMI</w:t>
            </w:r>
          </w:p>
        </w:tc>
      </w:tr>
      <w:tr w:rsidR="00656D08" w14:paraId="5F599715" w14:textId="77777777" w:rsidTr="00E65843">
        <w:trPr>
          <w:trHeight w:val="390"/>
        </w:trPr>
        <w:tc>
          <w:tcPr>
            <w:tcW w:w="2212" w:type="dxa"/>
          </w:tcPr>
          <w:p w14:paraId="5F599712" w14:textId="77777777" w:rsidR="00656D08" w:rsidRDefault="00B908BF">
            <w:pPr>
              <w:pStyle w:val="TableParagraph"/>
              <w:rPr>
                <w:b/>
                <w:sz w:val="18"/>
              </w:rPr>
            </w:pPr>
            <w:r>
              <w:rPr>
                <w:b/>
                <w:color w:val="2B3D4F"/>
                <w:sz w:val="18"/>
              </w:rPr>
              <w:t xml:space="preserve">Assessment </w:t>
            </w:r>
            <w:r>
              <w:rPr>
                <w:b/>
                <w:color w:val="2B3D4F"/>
                <w:spacing w:val="-2"/>
                <w:sz w:val="18"/>
              </w:rPr>
              <w:t>basis</w:t>
            </w:r>
          </w:p>
        </w:tc>
        <w:tc>
          <w:tcPr>
            <w:tcW w:w="2835" w:type="dxa"/>
          </w:tcPr>
          <w:p w14:paraId="5F599713" w14:textId="77777777" w:rsidR="00656D08" w:rsidRDefault="00B908BF">
            <w:pPr>
              <w:pStyle w:val="TableParagraph"/>
              <w:rPr>
                <w:sz w:val="18"/>
              </w:rPr>
            </w:pPr>
            <w:r>
              <w:rPr>
                <w:color w:val="2B3D4F"/>
                <w:sz w:val="18"/>
              </w:rPr>
              <w:t>Per-</w:t>
            </w:r>
            <w:r>
              <w:rPr>
                <w:color w:val="2B3D4F"/>
                <w:spacing w:val="-2"/>
                <w:sz w:val="18"/>
              </w:rPr>
              <w:t>mortgage</w:t>
            </w:r>
          </w:p>
        </w:tc>
        <w:tc>
          <w:tcPr>
            <w:tcW w:w="3626" w:type="dxa"/>
          </w:tcPr>
          <w:p w14:paraId="5F599714" w14:textId="77777777" w:rsidR="00656D08" w:rsidRDefault="00B908BF">
            <w:pPr>
              <w:pStyle w:val="TableParagraph"/>
              <w:rPr>
                <w:sz w:val="18"/>
              </w:rPr>
            </w:pPr>
            <w:r>
              <w:rPr>
                <w:color w:val="2B3D4F"/>
                <w:sz w:val="18"/>
              </w:rPr>
              <w:t xml:space="preserve">Each mortgage independently assessed at </w:t>
            </w:r>
            <w:r>
              <w:rPr>
                <w:color w:val="2B3D4F"/>
                <w:spacing w:val="-2"/>
                <w:sz w:val="18"/>
              </w:rPr>
              <w:t>expiry</w:t>
            </w:r>
          </w:p>
        </w:tc>
      </w:tr>
    </w:tbl>
    <w:p w14:paraId="5F599716" w14:textId="77777777" w:rsidR="00656D08" w:rsidRDefault="00656D08">
      <w:pPr>
        <w:pStyle w:val="BodyText"/>
        <w:spacing w:before="52"/>
        <w:rPr>
          <w:b/>
          <w:sz w:val="26"/>
        </w:rPr>
      </w:pPr>
    </w:p>
    <w:p w14:paraId="5F599717" w14:textId="77777777" w:rsidR="00656D08" w:rsidRDefault="00B908BF">
      <w:pPr>
        <w:pStyle w:val="Heading2"/>
        <w:numPr>
          <w:ilvl w:val="1"/>
          <w:numId w:val="5"/>
        </w:numPr>
        <w:tabs>
          <w:tab w:val="left" w:pos="553"/>
        </w:tabs>
        <w:ind w:left="553" w:hanging="433"/>
      </w:pPr>
      <w:r>
        <w:rPr>
          <w:color w:val="3497A8"/>
        </w:rPr>
        <w:t xml:space="preserve">Why the Split Boundary </w:t>
      </w:r>
      <w:r>
        <w:rPr>
          <w:color w:val="3497A8"/>
          <w:spacing w:val="-2"/>
        </w:rPr>
        <w:t>Works</w:t>
      </w:r>
    </w:p>
    <w:p w14:paraId="5F599718" w14:textId="77777777" w:rsidR="00656D08" w:rsidRDefault="00B908BF">
      <w:pPr>
        <w:pStyle w:val="BodyText"/>
        <w:spacing w:before="187"/>
        <w:ind w:left="120"/>
      </w:pPr>
      <w:r>
        <w:rPr>
          <w:color w:val="2B3D4F"/>
        </w:rPr>
        <w:t xml:space="preserve">The 20th percentile of the conditional deficit distribution (P20) is the optimal boundary </w:t>
      </w:r>
      <w:r>
        <w:rPr>
          <w:color w:val="2B3D4F"/>
          <w:spacing w:val="-2"/>
        </w:rPr>
        <w:t>because:</w:t>
      </w:r>
    </w:p>
    <w:p w14:paraId="5F599719" w14:textId="77777777" w:rsidR="00656D08" w:rsidRDefault="00B908BF">
      <w:pPr>
        <w:pStyle w:val="ListParagraph"/>
        <w:numPr>
          <w:ilvl w:val="2"/>
          <w:numId w:val="5"/>
        </w:numPr>
        <w:tabs>
          <w:tab w:val="left" w:pos="420"/>
        </w:tabs>
        <w:spacing w:before="164" w:line="292" w:lineRule="auto"/>
        <w:ind w:right="117"/>
        <w:rPr>
          <w:sz w:val="20"/>
        </w:rPr>
      </w:pPr>
      <w:r>
        <w:rPr>
          <w:color w:val="2B3D4F"/>
          <w:sz w:val="20"/>
        </w:rPr>
        <w:t>It isolates truly extreme outcomes (severe market downturns sustained over the full mortgage</w:t>
      </w:r>
      <w:r>
        <w:rPr>
          <w:color w:val="2B3D4F"/>
          <w:spacing w:val="80"/>
          <w:sz w:val="20"/>
        </w:rPr>
        <w:t xml:space="preserve"> </w:t>
      </w:r>
      <w:r>
        <w:rPr>
          <w:color w:val="2B3D4F"/>
          <w:sz w:val="20"/>
        </w:rPr>
        <w:t>term) from moderate cyclical underperformance.</w:t>
      </w:r>
    </w:p>
    <w:p w14:paraId="5F59971A" w14:textId="77777777" w:rsidR="00656D08" w:rsidRDefault="00B908BF">
      <w:pPr>
        <w:pStyle w:val="ListParagraph"/>
        <w:numPr>
          <w:ilvl w:val="2"/>
          <w:numId w:val="5"/>
        </w:numPr>
        <w:tabs>
          <w:tab w:val="left" w:pos="420"/>
        </w:tabs>
        <w:spacing w:before="55" w:line="292" w:lineRule="auto"/>
        <w:ind w:right="117"/>
        <w:rPr>
          <w:sz w:val="20"/>
        </w:rPr>
      </w:pPr>
      <w:r>
        <w:rPr>
          <w:color w:val="2B3D4F"/>
          <w:sz w:val="20"/>
        </w:rPr>
        <w:t>80%</w:t>
      </w:r>
      <w:r>
        <w:rPr>
          <w:color w:val="2B3D4F"/>
          <w:spacing w:val="21"/>
          <w:sz w:val="20"/>
        </w:rPr>
        <w:t xml:space="preserve"> </w:t>
      </w:r>
      <w:r>
        <w:rPr>
          <w:color w:val="2B3D4F"/>
          <w:sz w:val="20"/>
        </w:rPr>
        <w:t>of</w:t>
      </w:r>
      <w:r>
        <w:rPr>
          <w:color w:val="2B3D4F"/>
          <w:spacing w:val="21"/>
          <w:sz w:val="20"/>
        </w:rPr>
        <w:t xml:space="preserve"> </w:t>
      </w:r>
      <w:r>
        <w:rPr>
          <w:color w:val="2B3D4F"/>
          <w:sz w:val="20"/>
        </w:rPr>
        <w:t>deficit</w:t>
      </w:r>
      <w:r>
        <w:rPr>
          <w:color w:val="2B3D4F"/>
          <w:spacing w:val="21"/>
          <w:sz w:val="20"/>
        </w:rPr>
        <w:t xml:space="preserve"> </w:t>
      </w:r>
      <w:r>
        <w:rPr>
          <w:color w:val="2B3D4F"/>
          <w:sz w:val="20"/>
        </w:rPr>
        <w:t>paths</w:t>
      </w:r>
      <w:r>
        <w:rPr>
          <w:color w:val="2B3D4F"/>
          <w:spacing w:val="21"/>
          <w:sz w:val="20"/>
        </w:rPr>
        <w:t xml:space="preserve"> </w:t>
      </w:r>
      <w:r>
        <w:rPr>
          <w:color w:val="2B3D4F"/>
          <w:sz w:val="20"/>
        </w:rPr>
        <w:t>result</w:t>
      </w:r>
      <w:r>
        <w:rPr>
          <w:color w:val="2B3D4F"/>
          <w:spacing w:val="21"/>
          <w:sz w:val="20"/>
        </w:rPr>
        <w:t xml:space="preserve"> </w:t>
      </w:r>
      <w:r>
        <w:rPr>
          <w:color w:val="2B3D4F"/>
          <w:sz w:val="20"/>
        </w:rPr>
        <w:t>in</w:t>
      </w:r>
      <w:r>
        <w:rPr>
          <w:color w:val="2B3D4F"/>
          <w:spacing w:val="21"/>
          <w:sz w:val="20"/>
        </w:rPr>
        <w:t xml:space="preserve"> </w:t>
      </w:r>
      <w:r>
        <w:rPr>
          <w:color w:val="2B3D4F"/>
          <w:sz w:val="20"/>
        </w:rPr>
        <w:t>claims</w:t>
      </w:r>
      <w:r>
        <w:rPr>
          <w:color w:val="2B3D4F"/>
          <w:spacing w:val="21"/>
          <w:sz w:val="20"/>
        </w:rPr>
        <w:t xml:space="preserve"> </w:t>
      </w:r>
      <w:r>
        <w:rPr>
          <w:color w:val="2B3D4F"/>
          <w:sz w:val="20"/>
        </w:rPr>
        <w:t>fully</w:t>
      </w:r>
      <w:r>
        <w:rPr>
          <w:color w:val="2B3D4F"/>
          <w:spacing w:val="21"/>
          <w:sz w:val="20"/>
        </w:rPr>
        <w:t xml:space="preserve"> </w:t>
      </w:r>
      <w:r>
        <w:rPr>
          <w:color w:val="2B3D4F"/>
          <w:sz w:val="20"/>
        </w:rPr>
        <w:t>manageable</w:t>
      </w:r>
      <w:r>
        <w:rPr>
          <w:color w:val="2B3D4F"/>
          <w:spacing w:val="21"/>
          <w:sz w:val="20"/>
        </w:rPr>
        <w:t xml:space="preserve"> </w:t>
      </w:r>
      <w:r>
        <w:rPr>
          <w:color w:val="2B3D4F"/>
          <w:sz w:val="20"/>
        </w:rPr>
        <w:t>by</w:t>
      </w:r>
      <w:r>
        <w:rPr>
          <w:color w:val="2B3D4F"/>
          <w:spacing w:val="21"/>
          <w:sz w:val="20"/>
        </w:rPr>
        <w:t xml:space="preserve"> </w:t>
      </w:r>
      <w:r>
        <w:rPr>
          <w:color w:val="2B3D4F"/>
          <w:sz w:val="20"/>
        </w:rPr>
        <w:t>the</w:t>
      </w:r>
      <w:r>
        <w:rPr>
          <w:color w:val="2B3D4F"/>
          <w:spacing w:val="21"/>
          <w:sz w:val="20"/>
        </w:rPr>
        <w:t xml:space="preserve"> </w:t>
      </w:r>
      <w:r>
        <w:rPr>
          <w:color w:val="2B3D4F"/>
          <w:sz w:val="20"/>
        </w:rPr>
        <w:t>LMI</w:t>
      </w:r>
      <w:r>
        <w:rPr>
          <w:color w:val="2B3D4F"/>
          <w:spacing w:val="21"/>
          <w:sz w:val="20"/>
        </w:rPr>
        <w:t xml:space="preserve"> </w:t>
      </w:r>
      <w:r>
        <w:rPr>
          <w:color w:val="2B3D4F"/>
          <w:sz w:val="20"/>
        </w:rPr>
        <w:t>insurer</w:t>
      </w:r>
      <w:r>
        <w:rPr>
          <w:color w:val="2B3D4F"/>
          <w:spacing w:val="21"/>
          <w:sz w:val="20"/>
        </w:rPr>
        <w:t xml:space="preserve"> </w:t>
      </w:r>
      <w:r>
        <w:rPr>
          <w:color w:val="2B3D4F"/>
          <w:sz w:val="20"/>
        </w:rPr>
        <w:t>(up</w:t>
      </w:r>
      <w:r>
        <w:rPr>
          <w:color w:val="2B3D4F"/>
          <w:spacing w:val="21"/>
          <w:sz w:val="20"/>
        </w:rPr>
        <w:t xml:space="preserve"> </w:t>
      </w:r>
      <w:r>
        <w:rPr>
          <w:color w:val="2B3D4F"/>
          <w:sz w:val="20"/>
        </w:rPr>
        <w:t>to</w:t>
      </w:r>
      <w:r>
        <w:rPr>
          <w:color w:val="2B3D4F"/>
          <w:spacing w:val="21"/>
          <w:sz w:val="20"/>
        </w:rPr>
        <w:t xml:space="preserve"> </w:t>
      </w:r>
      <w:r>
        <w:rPr>
          <w:color w:val="2B3D4F"/>
          <w:sz w:val="20"/>
        </w:rPr>
        <w:t>$547,901</w:t>
      </w:r>
      <w:r>
        <w:rPr>
          <w:color w:val="2B3D4F"/>
          <w:spacing w:val="21"/>
          <w:sz w:val="20"/>
        </w:rPr>
        <w:t xml:space="preserve"> </w:t>
      </w:r>
      <w:r>
        <w:rPr>
          <w:color w:val="2B3D4F"/>
          <w:sz w:val="20"/>
        </w:rPr>
        <w:t>per mortgage for a $2M home).</w:t>
      </w:r>
    </w:p>
    <w:p w14:paraId="5F59971B" w14:textId="77777777" w:rsidR="00656D08" w:rsidRDefault="00B908BF">
      <w:pPr>
        <w:pStyle w:val="ListParagraph"/>
        <w:numPr>
          <w:ilvl w:val="2"/>
          <w:numId w:val="5"/>
        </w:numPr>
        <w:tabs>
          <w:tab w:val="left" w:pos="420"/>
        </w:tabs>
        <w:spacing w:before="56" w:line="292" w:lineRule="auto"/>
        <w:ind w:right="117"/>
        <w:rPr>
          <w:sz w:val="20"/>
        </w:rPr>
      </w:pPr>
      <w:r>
        <w:rPr>
          <w:color w:val="2B3D4F"/>
          <w:sz w:val="20"/>
        </w:rPr>
        <w:t>The 20% tail represents only 0.24% of all mortgage paths — a low-frequency event well suited for reinsurance markets that specialise in severity risk.</w:t>
      </w:r>
    </w:p>
    <w:p w14:paraId="5F59971C" w14:textId="77777777" w:rsidR="00656D08" w:rsidRDefault="00656D08">
      <w:pPr>
        <w:pStyle w:val="ListParagraph"/>
        <w:spacing w:line="292" w:lineRule="auto"/>
        <w:rPr>
          <w:sz w:val="20"/>
        </w:rPr>
        <w:sectPr w:rsidR="00656D08">
          <w:pgSz w:w="11910" w:h="16840"/>
          <w:pgMar w:top="1180" w:right="1417" w:bottom="820" w:left="1417" w:header="0" w:footer="625" w:gutter="0"/>
          <w:cols w:space="720"/>
        </w:sectPr>
      </w:pPr>
    </w:p>
    <w:p w14:paraId="5F59971D" w14:textId="77777777" w:rsidR="00656D08" w:rsidRDefault="00B908BF">
      <w:pPr>
        <w:pStyle w:val="ListParagraph"/>
        <w:numPr>
          <w:ilvl w:val="2"/>
          <w:numId w:val="5"/>
        </w:numPr>
        <w:tabs>
          <w:tab w:val="left" w:pos="420"/>
        </w:tabs>
        <w:spacing w:before="68" w:line="292" w:lineRule="auto"/>
        <w:ind w:right="117"/>
        <w:rPr>
          <w:sz w:val="20"/>
        </w:rPr>
      </w:pPr>
      <w:r>
        <w:rPr>
          <w:color w:val="2B3D4F"/>
          <w:sz w:val="20"/>
        </w:rPr>
        <w:lastRenderedPageBreak/>
        <w:t>The</w:t>
      </w:r>
      <w:r>
        <w:rPr>
          <w:color w:val="2B3D4F"/>
          <w:spacing w:val="39"/>
          <w:sz w:val="20"/>
        </w:rPr>
        <w:t xml:space="preserve"> </w:t>
      </w:r>
      <w:r>
        <w:rPr>
          <w:color w:val="2B3D4F"/>
          <w:sz w:val="20"/>
        </w:rPr>
        <w:t>reinsurance</w:t>
      </w:r>
      <w:r>
        <w:rPr>
          <w:color w:val="2B3D4F"/>
          <w:spacing w:val="39"/>
          <w:sz w:val="20"/>
        </w:rPr>
        <w:t xml:space="preserve"> </w:t>
      </w:r>
      <w:r>
        <w:rPr>
          <w:color w:val="2B3D4F"/>
          <w:sz w:val="20"/>
        </w:rPr>
        <w:t>premium</w:t>
      </w:r>
      <w:r>
        <w:rPr>
          <w:color w:val="2B3D4F"/>
          <w:spacing w:val="39"/>
          <w:sz w:val="20"/>
        </w:rPr>
        <w:t xml:space="preserve"> </w:t>
      </w:r>
      <w:r>
        <w:rPr>
          <w:color w:val="2B3D4F"/>
          <w:sz w:val="20"/>
        </w:rPr>
        <w:t>is</w:t>
      </w:r>
      <w:r>
        <w:rPr>
          <w:color w:val="2B3D4F"/>
          <w:spacing w:val="39"/>
          <w:sz w:val="20"/>
        </w:rPr>
        <w:t xml:space="preserve"> </w:t>
      </w:r>
      <w:r>
        <w:rPr>
          <w:color w:val="2B3D4F"/>
          <w:sz w:val="20"/>
        </w:rPr>
        <w:t>economically</w:t>
      </w:r>
      <w:r>
        <w:rPr>
          <w:color w:val="2B3D4F"/>
          <w:spacing w:val="39"/>
          <w:sz w:val="20"/>
        </w:rPr>
        <w:t xml:space="preserve"> </w:t>
      </w:r>
      <w:r>
        <w:rPr>
          <w:color w:val="2B3D4F"/>
          <w:sz w:val="20"/>
        </w:rPr>
        <w:t>efficient</w:t>
      </w:r>
      <w:r>
        <w:rPr>
          <w:color w:val="2B3D4F"/>
          <w:spacing w:val="39"/>
          <w:sz w:val="20"/>
        </w:rPr>
        <w:t xml:space="preserve"> </w:t>
      </w:r>
      <w:r>
        <w:rPr>
          <w:color w:val="2B3D4F"/>
          <w:sz w:val="20"/>
        </w:rPr>
        <w:t>—</w:t>
      </w:r>
      <w:r>
        <w:rPr>
          <w:color w:val="2B3D4F"/>
          <w:spacing w:val="39"/>
          <w:sz w:val="20"/>
        </w:rPr>
        <w:t xml:space="preserve"> </w:t>
      </w:r>
      <w:r>
        <w:rPr>
          <w:color w:val="2B3D4F"/>
          <w:sz w:val="20"/>
        </w:rPr>
        <w:t>only</w:t>
      </w:r>
      <w:r>
        <w:rPr>
          <w:color w:val="2B3D4F"/>
          <w:spacing w:val="39"/>
          <w:sz w:val="20"/>
        </w:rPr>
        <w:t xml:space="preserve"> </w:t>
      </w:r>
      <w:r>
        <w:rPr>
          <w:color w:val="2B3D4F"/>
          <w:sz w:val="20"/>
        </w:rPr>
        <w:t>$392</w:t>
      </w:r>
      <w:r>
        <w:rPr>
          <w:color w:val="2B3D4F"/>
          <w:spacing w:val="39"/>
          <w:sz w:val="20"/>
        </w:rPr>
        <w:t xml:space="preserve"> </w:t>
      </w:r>
      <w:r>
        <w:rPr>
          <w:color w:val="2B3D4F"/>
          <w:sz w:val="20"/>
        </w:rPr>
        <w:t>fair</w:t>
      </w:r>
      <w:r>
        <w:rPr>
          <w:color w:val="2B3D4F"/>
          <w:spacing w:val="39"/>
          <w:sz w:val="20"/>
        </w:rPr>
        <w:t xml:space="preserve"> </w:t>
      </w:r>
      <w:r>
        <w:rPr>
          <w:color w:val="2B3D4F"/>
          <w:sz w:val="20"/>
        </w:rPr>
        <w:t>premium</w:t>
      </w:r>
      <w:r>
        <w:rPr>
          <w:color w:val="2B3D4F"/>
          <w:spacing w:val="39"/>
          <w:sz w:val="20"/>
        </w:rPr>
        <w:t xml:space="preserve"> </w:t>
      </w:r>
      <w:r>
        <w:rPr>
          <w:color w:val="2B3D4F"/>
          <w:sz w:val="20"/>
        </w:rPr>
        <w:t>per</w:t>
      </w:r>
      <w:r>
        <w:rPr>
          <w:color w:val="2B3D4F"/>
          <w:spacing w:val="39"/>
          <w:sz w:val="20"/>
        </w:rPr>
        <w:t xml:space="preserve"> </w:t>
      </w:r>
      <w:r>
        <w:rPr>
          <w:color w:val="2B3D4F"/>
          <w:sz w:val="20"/>
        </w:rPr>
        <w:t>mortgage (0.04% of max loan) because claim probability is very low.</w:t>
      </w:r>
    </w:p>
    <w:p w14:paraId="5F59971E" w14:textId="77777777" w:rsidR="00656D08" w:rsidRDefault="00B908BF">
      <w:pPr>
        <w:pStyle w:val="ListParagraph"/>
        <w:numPr>
          <w:ilvl w:val="2"/>
          <w:numId w:val="5"/>
        </w:numPr>
        <w:tabs>
          <w:tab w:val="left" w:pos="420"/>
        </w:tabs>
        <w:spacing w:before="56" w:line="292" w:lineRule="auto"/>
        <w:ind w:right="117"/>
        <w:rPr>
          <w:sz w:val="20"/>
        </w:rPr>
      </w:pPr>
      <w:r>
        <w:rPr>
          <w:color w:val="2B3D4F"/>
          <w:sz w:val="20"/>
        </w:rPr>
        <w:t>The boundary is not a fixed dollar amount — it is recalculated for each mortgage configuration via Monte Carlo simulation, ensuring the split remains appropriate.</w:t>
      </w:r>
    </w:p>
    <w:p w14:paraId="6D70FCD8" w14:textId="77777777" w:rsidR="00656D08" w:rsidRDefault="00656D08">
      <w:pPr>
        <w:pStyle w:val="ListParagraph"/>
        <w:spacing w:line="292" w:lineRule="auto"/>
        <w:rPr>
          <w:sz w:val="20"/>
        </w:rPr>
      </w:pPr>
    </w:p>
    <w:p w14:paraId="5F599720" w14:textId="77777777" w:rsidR="00656D08" w:rsidRDefault="00B908BF">
      <w:pPr>
        <w:pStyle w:val="Heading1"/>
        <w:numPr>
          <w:ilvl w:val="0"/>
          <w:numId w:val="5"/>
        </w:numPr>
        <w:tabs>
          <w:tab w:val="left" w:pos="475"/>
        </w:tabs>
        <w:spacing w:line="261" w:lineRule="auto"/>
        <w:ind w:left="120" w:right="1712" w:firstLine="0"/>
      </w:pPr>
      <w:r>
        <w:rPr>
          <w:color w:val="2B3D4F"/>
        </w:rPr>
        <w:t>Part</w:t>
      </w:r>
      <w:r>
        <w:rPr>
          <w:color w:val="2B3D4F"/>
          <w:spacing w:val="-5"/>
        </w:rPr>
        <w:t xml:space="preserve"> </w:t>
      </w:r>
      <w:r>
        <w:rPr>
          <w:color w:val="2B3D4F"/>
        </w:rPr>
        <w:t>C:</w:t>
      </w:r>
      <w:r>
        <w:rPr>
          <w:color w:val="2B3D4F"/>
          <w:spacing w:val="-5"/>
        </w:rPr>
        <w:t xml:space="preserve"> </w:t>
      </w:r>
      <w:r>
        <w:rPr>
          <w:color w:val="2B3D4F"/>
        </w:rPr>
        <w:t>Interaction</w:t>
      </w:r>
      <w:r>
        <w:rPr>
          <w:color w:val="2B3D4F"/>
          <w:spacing w:val="-5"/>
        </w:rPr>
        <w:t xml:space="preserve"> </w:t>
      </w:r>
      <w:r>
        <w:rPr>
          <w:color w:val="2B3D4F"/>
        </w:rPr>
        <w:t>Between</w:t>
      </w:r>
      <w:r>
        <w:rPr>
          <w:color w:val="2B3D4F"/>
          <w:spacing w:val="-5"/>
        </w:rPr>
        <w:t xml:space="preserve"> </w:t>
      </w:r>
      <w:r>
        <w:rPr>
          <w:color w:val="2B3D4F"/>
        </w:rPr>
        <w:t>LMI</w:t>
      </w:r>
      <w:r>
        <w:rPr>
          <w:color w:val="2B3D4F"/>
          <w:spacing w:val="-5"/>
        </w:rPr>
        <w:t xml:space="preserve"> </w:t>
      </w:r>
      <w:r>
        <w:rPr>
          <w:color w:val="2B3D4F"/>
        </w:rPr>
        <w:t>and</w:t>
      </w:r>
      <w:r>
        <w:rPr>
          <w:color w:val="2B3D4F"/>
          <w:spacing w:val="-5"/>
        </w:rPr>
        <w:t xml:space="preserve"> </w:t>
      </w:r>
      <w:r>
        <w:rPr>
          <w:color w:val="2B3D4F"/>
        </w:rPr>
        <w:t>Tail</w:t>
      </w:r>
      <w:r>
        <w:rPr>
          <w:color w:val="2B3D4F"/>
          <w:spacing w:val="-5"/>
        </w:rPr>
        <w:t xml:space="preserve"> </w:t>
      </w:r>
      <w:r>
        <w:rPr>
          <w:color w:val="2B3D4F"/>
        </w:rPr>
        <w:t xml:space="preserve">Risk </w:t>
      </w:r>
      <w:r>
        <w:rPr>
          <w:color w:val="2B3D4F"/>
          <w:spacing w:val="-2"/>
        </w:rPr>
        <w:t>Reinsurance</w:t>
      </w:r>
    </w:p>
    <w:p w14:paraId="5F599721" w14:textId="77777777" w:rsidR="00656D08" w:rsidRDefault="00B908BF">
      <w:pPr>
        <w:pStyle w:val="Heading2"/>
        <w:numPr>
          <w:ilvl w:val="1"/>
          <w:numId w:val="5"/>
        </w:numPr>
        <w:tabs>
          <w:tab w:val="left" w:pos="553"/>
        </w:tabs>
        <w:spacing w:before="334"/>
        <w:ind w:left="553" w:hanging="433"/>
      </w:pPr>
      <w:r>
        <w:rPr>
          <w:color w:val="3497A8"/>
        </w:rPr>
        <w:t xml:space="preserve">Claim Flow </w:t>
      </w:r>
      <w:r>
        <w:rPr>
          <w:color w:val="3497A8"/>
          <w:spacing w:val="-2"/>
        </w:rPr>
        <w:t>Mechanics</w:t>
      </w:r>
    </w:p>
    <w:p w14:paraId="5F599722" w14:textId="77777777" w:rsidR="00656D08" w:rsidRDefault="00B908BF">
      <w:pPr>
        <w:pStyle w:val="BodyText"/>
        <w:spacing w:before="187"/>
        <w:ind w:left="120"/>
        <w:jc w:val="both"/>
      </w:pPr>
      <w:r>
        <w:rPr>
          <w:color w:val="2B3D4F"/>
        </w:rPr>
        <w:t xml:space="preserve">The two programs interact through a clear, sequential claim process at mortgage </w:t>
      </w:r>
      <w:r>
        <w:rPr>
          <w:color w:val="2B3D4F"/>
          <w:spacing w:val="-2"/>
        </w:rPr>
        <w:t>expiry:</w:t>
      </w:r>
    </w:p>
    <w:p w14:paraId="5F599723" w14:textId="77777777" w:rsidR="00656D08" w:rsidRDefault="00656D08">
      <w:pPr>
        <w:pStyle w:val="BodyText"/>
        <w:spacing w:before="8"/>
        <w:rPr>
          <w:sz w:val="12"/>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680"/>
        <w:gridCol w:w="5386"/>
        <w:gridCol w:w="2608"/>
      </w:tblGrid>
      <w:tr w:rsidR="00656D08" w14:paraId="5F599727" w14:textId="77777777">
        <w:trPr>
          <w:trHeight w:val="390"/>
        </w:trPr>
        <w:tc>
          <w:tcPr>
            <w:tcW w:w="680" w:type="dxa"/>
            <w:shd w:val="clear" w:color="auto" w:fill="2B3D4F"/>
          </w:tcPr>
          <w:p w14:paraId="5F599724" w14:textId="77777777" w:rsidR="00656D08" w:rsidRDefault="00B908BF">
            <w:pPr>
              <w:pStyle w:val="TableParagraph"/>
              <w:rPr>
                <w:b/>
                <w:sz w:val="18"/>
              </w:rPr>
            </w:pPr>
            <w:r>
              <w:rPr>
                <w:b/>
                <w:color w:val="FFFFFF"/>
                <w:spacing w:val="-4"/>
                <w:sz w:val="18"/>
              </w:rPr>
              <w:t>Step</w:t>
            </w:r>
          </w:p>
        </w:tc>
        <w:tc>
          <w:tcPr>
            <w:tcW w:w="5386" w:type="dxa"/>
            <w:shd w:val="clear" w:color="auto" w:fill="2B3D4F"/>
          </w:tcPr>
          <w:p w14:paraId="5F599725" w14:textId="77777777" w:rsidR="00656D08" w:rsidRDefault="00B908BF">
            <w:pPr>
              <w:pStyle w:val="TableParagraph"/>
              <w:rPr>
                <w:b/>
                <w:sz w:val="18"/>
              </w:rPr>
            </w:pPr>
            <w:r>
              <w:rPr>
                <w:b/>
                <w:color w:val="FFFFFF"/>
                <w:spacing w:val="-2"/>
                <w:sz w:val="18"/>
              </w:rPr>
              <w:t>Action</w:t>
            </w:r>
          </w:p>
        </w:tc>
        <w:tc>
          <w:tcPr>
            <w:tcW w:w="2608" w:type="dxa"/>
            <w:shd w:val="clear" w:color="auto" w:fill="2B3D4F"/>
          </w:tcPr>
          <w:p w14:paraId="5F599726" w14:textId="77777777" w:rsidR="00656D08" w:rsidRDefault="00B908BF">
            <w:pPr>
              <w:pStyle w:val="TableParagraph"/>
              <w:rPr>
                <w:b/>
                <w:sz w:val="18"/>
              </w:rPr>
            </w:pPr>
            <w:r>
              <w:rPr>
                <w:b/>
                <w:color w:val="FFFFFF"/>
                <w:sz w:val="18"/>
              </w:rPr>
              <w:t xml:space="preserve">Responsible </w:t>
            </w:r>
            <w:r>
              <w:rPr>
                <w:b/>
                <w:color w:val="FFFFFF"/>
                <w:spacing w:val="-2"/>
                <w:sz w:val="18"/>
              </w:rPr>
              <w:t>Party</w:t>
            </w:r>
          </w:p>
        </w:tc>
      </w:tr>
      <w:tr w:rsidR="00656D08" w14:paraId="5F59972B" w14:textId="77777777">
        <w:trPr>
          <w:trHeight w:val="390"/>
        </w:trPr>
        <w:tc>
          <w:tcPr>
            <w:tcW w:w="680" w:type="dxa"/>
          </w:tcPr>
          <w:p w14:paraId="5F599728" w14:textId="77777777" w:rsidR="00656D08" w:rsidRDefault="00B908BF">
            <w:pPr>
              <w:pStyle w:val="TableParagraph"/>
              <w:rPr>
                <w:b/>
                <w:sz w:val="18"/>
              </w:rPr>
            </w:pPr>
            <w:r>
              <w:rPr>
                <w:b/>
                <w:color w:val="2B3D4F"/>
                <w:spacing w:val="-10"/>
                <w:sz w:val="18"/>
              </w:rPr>
              <w:t>1</w:t>
            </w:r>
          </w:p>
        </w:tc>
        <w:tc>
          <w:tcPr>
            <w:tcW w:w="5386" w:type="dxa"/>
          </w:tcPr>
          <w:p w14:paraId="5F599729" w14:textId="77777777" w:rsidR="00656D08" w:rsidRDefault="00B908BF">
            <w:pPr>
              <w:pStyle w:val="TableParagraph"/>
              <w:rPr>
                <w:sz w:val="18"/>
              </w:rPr>
            </w:pPr>
            <w:r>
              <w:rPr>
                <w:color w:val="2B3D4F"/>
                <w:sz w:val="18"/>
              </w:rPr>
              <w:t xml:space="preserve">Mortgage expires (Year 30) — investment account </w:t>
            </w:r>
            <w:r>
              <w:rPr>
                <w:color w:val="2B3D4F"/>
                <w:spacing w:val="-2"/>
                <w:sz w:val="18"/>
              </w:rPr>
              <w:t>liquidated</w:t>
            </w:r>
          </w:p>
        </w:tc>
        <w:tc>
          <w:tcPr>
            <w:tcW w:w="2608" w:type="dxa"/>
          </w:tcPr>
          <w:p w14:paraId="5F59972A" w14:textId="3820FAC5" w:rsidR="00656D08" w:rsidRDefault="00013879">
            <w:pPr>
              <w:pStyle w:val="TableParagraph"/>
              <w:rPr>
                <w:sz w:val="18"/>
              </w:rPr>
            </w:pPr>
            <w:r>
              <w:rPr>
                <w:color w:val="2B3D4F"/>
                <w:sz w:val="18"/>
              </w:rPr>
              <w:t>Futureproof</w:t>
            </w:r>
            <w:r w:rsidR="00B908BF">
              <w:rPr>
                <w:color w:val="2B3D4F"/>
                <w:sz w:val="18"/>
              </w:rPr>
              <w:t xml:space="preserve"> </w:t>
            </w:r>
            <w:r w:rsidR="00B908BF">
              <w:rPr>
                <w:color w:val="2B3D4F"/>
                <w:spacing w:val="-2"/>
                <w:sz w:val="18"/>
              </w:rPr>
              <w:t>(</w:t>
            </w:r>
            <w:r w:rsidR="00141224">
              <w:rPr>
                <w:color w:val="EE0000"/>
                <w:spacing w:val="-2"/>
                <w:sz w:val="18"/>
              </w:rPr>
              <w:t xml:space="preserve">product issuer </w:t>
            </w:r>
            <w:r w:rsidR="00B908BF" w:rsidRPr="00141224">
              <w:rPr>
                <w:strike/>
                <w:color w:val="2B3D4F"/>
                <w:spacing w:val="-2"/>
                <w:sz w:val="18"/>
              </w:rPr>
              <w:t>s</w:t>
            </w:r>
            <w:r w:rsidR="00141224" w:rsidRPr="00141224">
              <w:rPr>
                <w:strike/>
                <w:color w:val="2B3D4F"/>
                <w:spacing w:val="-2"/>
                <w:sz w:val="18"/>
              </w:rPr>
              <w:t>/</w:t>
            </w:r>
            <w:r w:rsidR="00B908BF" w:rsidRPr="00141224">
              <w:rPr>
                <w:strike/>
                <w:color w:val="2B3D4F"/>
                <w:spacing w:val="-2"/>
                <w:sz w:val="18"/>
              </w:rPr>
              <w:t>ervicer</w:t>
            </w:r>
            <w:r w:rsidR="00B908BF">
              <w:rPr>
                <w:color w:val="2B3D4F"/>
                <w:spacing w:val="-2"/>
                <w:sz w:val="18"/>
              </w:rPr>
              <w:t>)</w:t>
            </w:r>
          </w:p>
        </w:tc>
      </w:tr>
      <w:tr w:rsidR="00656D08" w14:paraId="5F59972F" w14:textId="77777777">
        <w:trPr>
          <w:trHeight w:val="630"/>
        </w:trPr>
        <w:tc>
          <w:tcPr>
            <w:tcW w:w="680" w:type="dxa"/>
            <w:shd w:val="clear" w:color="auto" w:fill="F7F9F9"/>
          </w:tcPr>
          <w:p w14:paraId="5F59972C" w14:textId="77777777" w:rsidR="00656D08" w:rsidRDefault="00B908BF">
            <w:pPr>
              <w:pStyle w:val="TableParagraph"/>
              <w:rPr>
                <w:b/>
                <w:sz w:val="18"/>
              </w:rPr>
            </w:pPr>
            <w:r>
              <w:rPr>
                <w:b/>
                <w:color w:val="2B3D4F"/>
                <w:spacing w:val="-10"/>
                <w:sz w:val="18"/>
              </w:rPr>
              <w:t>2</w:t>
            </w:r>
          </w:p>
        </w:tc>
        <w:tc>
          <w:tcPr>
            <w:tcW w:w="5386" w:type="dxa"/>
            <w:shd w:val="clear" w:color="auto" w:fill="F7F9F9"/>
          </w:tcPr>
          <w:p w14:paraId="5F59972D" w14:textId="77777777" w:rsidR="00656D08" w:rsidRDefault="00B908BF">
            <w:pPr>
              <w:pStyle w:val="TableParagraph"/>
              <w:rPr>
                <w:sz w:val="18"/>
              </w:rPr>
            </w:pPr>
            <w:r>
              <w:rPr>
                <w:color w:val="2B3D4F"/>
                <w:sz w:val="18"/>
              </w:rPr>
              <w:t>Payments Waterfall applied (ETF selldown, cross-</w:t>
            </w:r>
            <w:r>
              <w:rPr>
                <w:color w:val="2B3D4F"/>
                <w:spacing w:val="-2"/>
                <w:sz w:val="18"/>
              </w:rPr>
              <w:t>subsidisation)</w:t>
            </w:r>
          </w:p>
        </w:tc>
        <w:tc>
          <w:tcPr>
            <w:tcW w:w="2608" w:type="dxa"/>
            <w:shd w:val="clear" w:color="auto" w:fill="F7F9F9"/>
          </w:tcPr>
          <w:p w14:paraId="5F59972E" w14:textId="698A26EC" w:rsidR="00656D08" w:rsidRDefault="00013879">
            <w:pPr>
              <w:pStyle w:val="TableParagraph"/>
              <w:spacing w:line="278" w:lineRule="auto"/>
              <w:ind w:right="770"/>
              <w:rPr>
                <w:sz w:val="18"/>
              </w:rPr>
            </w:pPr>
            <w:r>
              <w:rPr>
                <w:color w:val="2B3D4F"/>
                <w:sz w:val="18"/>
              </w:rPr>
              <w:t>Futureproof</w:t>
            </w:r>
            <w:r w:rsidR="00B908BF">
              <w:rPr>
                <w:color w:val="2B3D4F"/>
                <w:spacing w:val="-13"/>
                <w:sz w:val="18"/>
              </w:rPr>
              <w:t xml:space="preserve"> </w:t>
            </w:r>
            <w:r w:rsidR="00B908BF">
              <w:rPr>
                <w:color w:val="2B3D4F"/>
                <w:sz w:val="18"/>
              </w:rPr>
              <w:t xml:space="preserve">(portfolio </w:t>
            </w:r>
            <w:r w:rsidR="00141224">
              <w:rPr>
                <w:color w:val="EE0000"/>
                <w:sz w:val="18"/>
              </w:rPr>
              <w:t xml:space="preserve">asset </w:t>
            </w:r>
            <w:r w:rsidR="00B908BF">
              <w:rPr>
                <w:color w:val="2B3D4F"/>
                <w:spacing w:val="-2"/>
                <w:sz w:val="18"/>
              </w:rPr>
              <w:t>manager)</w:t>
            </w:r>
          </w:p>
        </w:tc>
      </w:tr>
      <w:tr w:rsidR="00656D08" w14:paraId="5F599733" w14:textId="77777777">
        <w:trPr>
          <w:trHeight w:val="390"/>
        </w:trPr>
        <w:tc>
          <w:tcPr>
            <w:tcW w:w="680" w:type="dxa"/>
          </w:tcPr>
          <w:p w14:paraId="5F599730" w14:textId="77777777" w:rsidR="00656D08" w:rsidRDefault="00B908BF">
            <w:pPr>
              <w:pStyle w:val="TableParagraph"/>
              <w:rPr>
                <w:b/>
                <w:sz w:val="18"/>
              </w:rPr>
            </w:pPr>
            <w:r>
              <w:rPr>
                <w:b/>
                <w:color w:val="2B3D4F"/>
                <w:spacing w:val="-10"/>
                <w:sz w:val="18"/>
              </w:rPr>
              <w:t>3</w:t>
            </w:r>
          </w:p>
        </w:tc>
        <w:tc>
          <w:tcPr>
            <w:tcW w:w="5386" w:type="dxa"/>
          </w:tcPr>
          <w:p w14:paraId="5F599731" w14:textId="77777777" w:rsidR="00656D08" w:rsidRDefault="00B908BF">
            <w:pPr>
              <w:pStyle w:val="TableParagraph"/>
              <w:rPr>
                <w:sz w:val="18"/>
              </w:rPr>
            </w:pPr>
            <w:r>
              <w:rPr>
                <w:color w:val="2B3D4F"/>
                <w:sz w:val="18"/>
              </w:rPr>
              <w:t xml:space="preserve">Net deficit determined after </w:t>
            </w:r>
            <w:r>
              <w:rPr>
                <w:color w:val="2B3D4F"/>
                <w:spacing w:val="-2"/>
                <w:sz w:val="18"/>
              </w:rPr>
              <w:t>waterfall</w:t>
            </w:r>
          </w:p>
        </w:tc>
        <w:tc>
          <w:tcPr>
            <w:tcW w:w="2608" w:type="dxa"/>
          </w:tcPr>
          <w:p w14:paraId="5F599732" w14:textId="6229D833" w:rsidR="00656D08" w:rsidRDefault="00013879">
            <w:pPr>
              <w:pStyle w:val="TableParagraph"/>
              <w:rPr>
                <w:sz w:val="18"/>
              </w:rPr>
            </w:pPr>
            <w:r>
              <w:rPr>
                <w:color w:val="2B3D4F"/>
                <w:sz w:val="18"/>
              </w:rPr>
              <w:t>Futureproof</w:t>
            </w:r>
            <w:r w:rsidR="00B908BF">
              <w:rPr>
                <w:color w:val="2B3D4F"/>
                <w:sz w:val="18"/>
              </w:rPr>
              <w:t xml:space="preserve"> </w:t>
            </w:r>
            <w:r w:rsidR="00B908BF">
              <w:rPr>
                <w:color w:val="2B3D4F"/>
                <w:spacing w:val="-2"/>
                <w:sz w:val="18"/>
              </w:rPr>
              <w:t>(</w:t>
            </w:r>
            <w:r w:rsidR="007C3C5C" w:rsidRPr="007C3C5C">
              <w:rPr>
                <w:color w:val="EE0000"/>
                <w:spacing w:val="-2"/>
                <w:sz w:val="18"/>
              </w:rPr>
              <w:t>platform</w:t>
            </w:r>
            <w:r w:rsidR="00B908BF" w:rsidRPr="007C3C5C">
              <w:rPr>
                <w:strike/>
                <w:color w:val="2B3D4F"/>
                <w:spacing w:val="-2"/>
                <w:sz w:val="18"/>
              </w:rPr>
              <w:t>servicer</w:t>
            </w:r>
            <w:r w:rsidR="00B908BF">
              <w:rPr>
                <w:color w:val="2B3D4F"/>
                <w:spacing w:val="-2"/>
                <w:sz w:val="18"/>
              </w:rPr>
              <w:t>)</w:t>
            </w:r>
          </w:p>
        </w:tc>
      </w:tr>
      <w:tr w:rsidR="00656D08" w14:paraId="5F599737" w14:textId="77777777">
        <w:trPr>
          <w:trHeight w:val="390"/>
        </w:trPr>
        <w:tc>
          <w:tcPr>
            <w:tcW w:w="680" w:type="dxa"/>
            <w:shd w:val="clear" w:color="auto" w:fill="F7F9F9"/>
          </w:tcPr>
          <w:p w14:paraId="5F599734" w14:textId="77777777" w:rsidR="00656D08" w:rsidRDefault="00B908BF">
            <w:pPr>
              <w:pStyle w:val="TableParagraph"/>
              <w:rPr>
                <w:b/>
                <w:sz w:val="18"/>
              </w:rPr>
            </w:pPr>
            <w:r>
              <w:rPr>
                <w:b/>
                <w:color w:val="2B3D4F"/>
                <w:spacing w:val="-5"/>
                <w:sz w:val="18"/>
              </w:rPr>
              <w:t>4a</w:t>
            </w:r>
          </w:p>
        </w:tc>
        <w:tc>
          <w:tcPr>
            <w:tcW w:w="5386" w:type="dxa"/>
            <w:shd w:val="clear" w:color="auto" w:fill="F7F9F9"/>
          </w:tcPr>
          <w:p w14:paraId="5F599735" w14:textId="77777777" w:rsidR="00656D08" w:rsidRDefault="00B908BF">
            <w:pPr>
              <w:pStyle w:val="TableParagraph"/>
              <w:rPr>
                <w:sz w:val="18"/>
              </w:rPr>
            </w:pPr>
            <w:r>
              <w:rPr>
                <w:color w:val="2B3D4F"/>
                <w:sz w:val="18"/>
              </w:rPr>
              <w:t xml:space="preserve">If deficit &lt;= split boundary: LMI pays full deficit (from </w:t>
            </w:r>
            <w:r>
              <w:rPr>
                <w:color w:val="2B3D4F"/>
                <w:spacing w:val="-5"/>
                <w:sz w:val="18"/>
              </w:rPr>
              <w:t>$0)</w:t>
            </w:r>
          </w:p>
        </w:tc>
        <w:tc>
          <w:tcPr>
            <w:tcW w:w="2608" w:type="dxa"/>
            <w:shd w:val="clear" w:color="auto" w:fill="F7F9F9"/>
          </w:tcPr>
          <w:p w14:paraId="5F599736" w14:textId="77777777" w:rsidR="00656D08" w:rsidRDefault="00B908BF">
            <w:pPr>
              <w:pStyle w:val="TableParagraph"/>
              <w:rPr>
                <w:sz w:val="18"/>
              </w:rPr>
            </w:pPr>
            <w:r>
              <w:rPr>
                <w:color w:val="2B3D4F"/>
                <w:sz w:val="18"/>
              </w:rPr>
              <w:t xml:space="preserve">LMI </w:t>
            </w:r>
            <w:r>
              <w:rPr>
                <w:color w:val="2B3D4F"/>
                <w:spacing w:val="-2"/>
                <w:sz w:val="18"/>
              </w:rPr>
              <w:t>Insurer</w:t>
            </w:r>
          </w:p>
        </w:tc>
      </w:tr>
      <w:tr w:rsidR="00656D08" w14:paraId="5F59973B" w14:textId="77777777">
        <w:trPr>
          <w:trHeight w:val="630"/>
        </w:trPr>
        <w:tc>
          <w:tcPr>
            <w:tcW w:w="680" w:type="dxa"/>
          </w:tcPr>
          <w:p w14:paraId="5F599738" w14:textId="77777777" w:rsidR="00656D08" w:rsidRDefault="00B908BF">
            <w:pPr>
              <w:pStyle w:val="TableParagraph"/>
              <w:rPr>
                <w:b/>
                <w:sz w:val="18"/>
              </w:rPr>
            </w:pPr>
            <w:r>
              <w:rPr>
                <w:b/>
                <w:color w:val="2B3D4F"/>
                <w:spacing w:val="-5"/>
                <w:sz w:val="18"/>
              </w:rPr>
              <w:t>4b</w:t>
            </w:r>
          </w:p>
        </w:tc>
        <w:tc>
          <w:tcPr>
            <w:tcW w:w="5386" w:type="dxa"/>
          </w:tcPr>
          <w:p w14:paraId="5F599739" w14:textId="77777777" w:rsidR="00656D08" w:rsidRDefault="00B908BF">
            <w:pPr>
              <w:pStyle w:val="TableParagraph"/>
              <w:spacing w:line="278" w:lineRule="auto"/>
              <w:ind w:right="98"/>
              <w:rPr>
                <w:sz w:val="18"/>
              </w:rPr>
            </w:pPr>
            <w:r>
              <w:rPr>
                <w:color w:val="2B3D4F"/>
                <w:sz w:val="18"/>
              </w:rPr>
              <w:t>If</w:t>
            </w:r>
            <w:r>
              <w:rPr>
                <w:color w:val="2B3D4F"/>
                <w:spacing w:val="-4"/>
                <w:sz w:val="18"/>
              </w:rPr>
              <w:t xml:space="preserve"> </w:t>
            </w:r>
            <w:r>
              <w:rPr>
                <w:color w:val="2B3D4F"/>
                <w:sz w:val="18"/>
              </w:rPr>
              <w:t>deficit</w:t>
            </w:r>
            <w:r>
              <w:rPr>
                <w:color w:val="2B3D4F"/>
                <w:spacing w:val="-4"/>
                <w:sz w:val="18"/>
              </w:rPr>
              <w:t xml:space="preserve"> </w:t>
            </w:r>
            <w:r>
              <w:rPr>
                <w:color w:val="2B3D4F"/>
                <w:sz w:val="18"/>
              </w:rPr>
              <w:t>&gt;</w:t>
            </w:r>
            <w:r>
              <w:rPr>
                <w:color w:val="2B3D4F"/>
                <w:spacing w:val="-4"/>
                <w:sz w:val="18"/>
              </w:rPr>
              <w:t xml:space="preserve"> </w:t>
            </w:r>
            <w:r>
              <w:rPr>
                <w:color w:val="2B3D4F"/>
                <w:sz w:val="18"/>
              </w:rPr>
              <w:t>split</w:t>
            </w:r>
            <w:r>
              <w:rPr>
                <w:color w:val="2B3D4F"/>
                <w:spacing w:val="-4"/>
                <w:sz w:val="18"/>
              </w:rPr>
              <w:t xml:space="preserve"> </w:t>
            </w:r>
            <w:r>
              <w:rPr>
                <w:color w:val="2B3D4F"/>
                <w:sz w:val="18"/>
              </w:rPr>
              <w:t>boundary:</w:t>
            </w:r>
            <w:r>
              <w:rPr>
                <w:color w:val="2B3D4F"/>
                <w:spacing w:val="-4"/>
                <w:sz w:val="18"/>
              </w:rPr>
              <w:t xml:space="preserve"> </w:t>
            </w:r>
            <w:r>
              <w:rPr>
                <w:color w:val="2B3D4F"/>
                <w:sz w:val="18"/>
              </w:rPr>
              <w:t>LMI</w:t>
            </w:r>
            <w:r>
              <w:rPr>
                <w:color w:val="2B3D4F"/>
                <w:spacing w:val="-4"/>
                <w:sz w:val="18"/>
              </w:rPr>
              <w:t xml:space="preserve"> </w:t>
            </w:r>
            <w:r>
              <w:rPr>
                <w:color w:val="2B3D4F"/>
                <w:sz w:val="18"/>
              </w:rPr>
              <w:t>pays</w:t>
            </w:r>
            <w:r>
              <w:rPr>
                <w:color w:val="2B3D4F"/>
                <w:spacing w:val="-4"/>
                <w:sz w:val="18"/>
              </w:rPr>
              <w:t xml:space="preserve"> </w:t>
            </w:r>
            <w:r>
              <w:rPr>
                <w:color w:val="2B3D4F"/>
                <w:sz w:val="18"/>
              </w:rPr>
              <w:t>up</w:t>
            </w:r>
            <w:r>
              <w:rPr>
                <w:color w:val="2B3D4F"/>
                <w:spacing w:val="-4"/>
                <w:sz w:val="18"/>
              </w:rPr>
              <w:t xml:space="preserve"> </w:t>
            </w:r>
            <w:r>
              <w:rPr>
                <w:color w:val="2B3D4F"/>
                <w:sz w:val="18"/>
              </w:rPr>
              <w:t>to</w:t>
            </w:r>
            <w:r>
              <w:rPr>
                <w:color w:val="2B3D4F"/>
                <w:spacing w:val="-4"/>
                <w:sz w:val="18"/>
              </w:rPr>
              <w:t xml:space="preserve"> </w:t>
            </w:r>
            <w:r>
              <w:rPr>
                <w:color w:val="2B3D4F"/>
                <w:sz w:val="18"/>
              </w:rPr>
              <w:t>boundary,</w:t>
            </w:r>
            <w:r>
              <w:rPr>
                <w:color w:val="2B3D4F"/>
                <w:spacing w:val="-4"/>
                <w:sz w:val="18"/>
              </w:rPr>
              <w:t xml:space="preserve"> </w:t>
            </w:r>
            <w:r>
              <w:rPr>
                <w:color w:val="2B3D4F"/>
                <w:sz w:val="18"/>
              </w:rPr>
              <w:t>reinsurer pays excess</w:t>
            </w:r>
          </w:p>
        </w:tc>
        <w:tc>
          <w:tcPr>
            <w:tcW w:w="2608" w:type="dxa"/>
          </w:tcPr>
          <w:p w14:paraId="5F59973A" w14:textId="77777777" w:rsidR="00656D08" w:rsidRDefault="00B908BF">
            <w:pPr>
              <w:pStyle w:val="TableParagraph"/>
              <w:rPr>
                <w:sz w:val="18"/>
              </w:rPr>
            </w:pPr>
            <w:r>
              <w:rPr>
                <w:color w:val="2B3D4F"/>
                <w:sz w:val="18"/>
              </w:rPr>
              <w:t xml:space="preserve">LMI Insurer + </w:t>
            </w:r>
            <w:r>
              <w:rPr>
                <w:color w:val="2B3D4F"/>
                <w:spacing w:val="-2"/>
                <w:sz w:val="18"/>
              </w:rPr>
              <w:t>Reinsurer</w:t>
            </w:r>
          </w:p>
        </w:tc>
      </w:tr>
      <w:tr w:rsidR="00656D08" w14:paraId="5F59973F" w14:textId="77777777">
        <w:trPr>
          <w:trHeight w:val="390"/>
        </w:trPr>
        <w:tc>
          <w:tcPr>
            <w:tcW w:w="680" w:type="dxa"/>
            <w:shd w:val="clear" w:color="auto" w:fill="F7F9F9"/>
          </w:tcPr>
          <w:p w14:paraId="5F59973C" w14:textId="77777777" w:rsidR="00656D08" w:rsidRDefault="00B908BF">
            <w:pPr>
              <w:pStyle w:val="TableParagraph"/>
              <w:rPr>
                <w:b/>
                <w:sz w:val="18"/>
              </w:rPr>
            </w:pPr>
            <w:r>
              <w:rPr>
                <w:b/>
                <w:color w:val="2B3D4F"/>
                <w:spacing w:val="-10"/>
                <w:sz w:val="18"/>
              </w:rPr>
              <w:t>5</w:t>
            </w:r>
          </w:p>
        </w:tc>
        <w:tc>
          <w:tcPr>
            <w:tcW w:w="5386" w:type="dxa"/>
            <w:shd w:val="clear" w:color="auto" w:fill="F7F9F9"/>
          </w:tcPr>
          <w:p w14:paraId="5F59973D" w14:textId="77777777" w:rsidR="00656D08" w:rsidRDefault="00B908BF">
            <w:pPr>
              <w:pStyle w:val="TableParagraph"/>
              <w:rPr>
                <w:sz w:val="18"/>
              </w:rPr>
            </w:pPr>
            <w:r>
              <w:rPr>
                <w:color w:val="2B3D4F"/>
                <w:sz w:val="18"/>
              </w:rPr>
              <w:t xml:space="preserve">Mortgage funder made whole — zero credit </w:t>
            </w:r>
            <w:r>
              <w:rPr>
                <w:color w:val="2B3D4F"/>
                <w:spacing w:val="-4"/>
                <w:sz w:val="18"/>
              </w:rPr>
              <w:t>loss</w:t>
            </w:r>
          </w:p>
        </w:tc>
        <w:tc>
          <w:tcPr>
            <w:tcW w:w="2608" w:type="dxa"/>
            <w:shd w:val="clear" w:color="auto" w:fill="F7F9F9"/>
          </w:tcPr>
          <w:p w14:paraId="5F59973E" w14:textId="20FF91CD" w:rsidR="00656D08" w:rsidRDefault="00C602E8">
            <w:pPr>
              <w:pStyle w:val="TableParagraph"/>
              <w:rPr>
                <w:sz w:val="18"/>
              </w:rPr>
            </w:pPr>
            <w:r>
              <w:rPr>
                <w:color w:val="2B3D4F"/>
                <w:sz w:val="18"/>
              </w:rPr>
              <w:t xml:space="preserve">Futureproof </w:t>
            </w:r>
            <w:r>
              <w:rPr>
                <w:color w:val="2B3D4F"/>
                <w:spacing w:val="-2"/>
                <w:sz w:val="18"/>
              </w:rPr>
              <w:t>(</w:t>
            </w:r>
            <w:r w:rsidRPr="007C3C5C">
              <w:rPr>
                <w:color w:val="EE0000"/>
                <w:spacing w:val="-2"/>
                <w:sz w:val="18"/>
              </w:rPr>
              <w:t>platform</w:t>
            </w:r>
            <w:r w:rsidRPr="007C3C5C">
              <w:rPr>
                <w:strike/>
                <w:color w:val="2B3D4F"/>
                <w:spacing w:val="-2"/>
                <w:sz w:val="18"/>
              </w:rPr>
              <w:t>servicer</w:t>
            </w:r>
          </w:p>
        </w:tc>
      </w:tr>
    </w:tbl>
    <w:p w14:paraId="5F599740" w14:textId="77777777" w:rsidR="00656D08" w:rsidRDefault="00B908BF">
      <w:pPr>
        <w:pStyle w:val="BodyText"/>
        <w:spacing w:before="1"/>
        <w:rPr>
          <w:sz w:val="13"/>
        </w:rPr>
      </w:pPr>
      <w:r>
        <w:rPr>
          <w:noProof/>
          <w:sz w:val="13"/>
        </w:rPr>
        <mc:AlternateContent>
          <mc:Choice Requires="wps">
            <w:drawing>
              <wp:anchor distT="0" distB="0" distL="0" distR="0" simplePos="0" relativeHeight="251658240" behindDoc="1" locked="0" layoutInCell="1" allowOverlap="1" wp14:anchorId="5F59992F" wp14:editId="5F599930">
                <wp:simplePos x="0" y="0"/>
                <wp:positionH relativeFrom="page">
                  <wp:posOffset>1234600</wp:posOffset>
                </wp:positionH>
                <wp:positionV relativeFrom="paragraph">
                  <wp:posOffset>111224</wp:posOffset>
                </wp:positionV>
                <wp:extent cx="5090795" cy="9144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0795" cy="914400"/>
                        </a:xfrm>
                        <a:prstGeom prst="rect">
                          <a:avLst/>
                        </a:prstGeom>
                        <a:solidFill>
                          <a:srgbClr val="EFF7FF"/>
                        </a:solidFill>
                      </wps:spPr>
                      <wps:txbx>
                        <w:txbxContent>
                          <w:p w14:paraId="5F599941" w14:textId="607B7CCF" w:rsidR="00656D08" w:rsidRDefault="00B908BF">
                            <w:pPr>
                              <w:spacing w:before="172" w:line="292" w:lineRule="auto"/>
                              <w:ind w:left="160" w:right="157"/>
                              <w:jc w:val="both"/>
                              <w:rPr>
                                <w:i/>
                                <w:color w:val="000000"/>
                                <w:sz w:val="20"/>
                              </w:rPr>
                            </w:pPr>
                            <w:r>
                              <w:rPr>
                                <w:b/>
                                <w:i/>
                                <w:color w:val="3497A8"/>
                                <w:sz w:val="20"/>
                              </w:rPr>
                              <w:t>Worked example (per</w:t>
                            </w:r>
                            <w:r w:rsidR="00D9160B">
                              <w:rPr>
                                <w:b/>
                                <w:i/>
                                <w:color w:val="3497A8"/>
                                <w:sz w:val="20"/>
                              </w:rPr>
                              <w:t xml:space="preserve"> </w:t>
                            </w:r>
                            <w:r w:rsidR="00D9160B" w:rsidRPr="00D9160B">
                              <w:rPr>
                                <w:b/>
                                <w:i/>
                                <w:color w:val="EE0000"/>
                                <w:sz w:val="20"/>
                              </w:rPr>
                              <w:t>average</w:t>
                            </w:r>
                            <w:r w:rsidR="00D9160B">
                              <w:rPr>
                                <w:b/>
                                <w:i/>
                                <w:color w:val="3497A8"/>
                                <w:sz w:val="20"/>
                              </w:rPr>
                              <w:t xml:space="preserve"> </w:t>
                            </w:r>
                            <w:r>
                              <w:rPr>
                                <w:b/>
                                <w:i/>
                                <w:color w:val="3497A8"/>
                                <w:sz w:val="20"/>
                              </w:rPr>
                              <w:t xml:space="preserve">mortgage, </w:t>
                            </w:r>
                            <w:r w:rsidRPr="00C602E8">
                              <w:rPr>
                                <w:b/>
                                <w:i/>
                                <w:color w:val="EE0000"/>
                                <w:sz w:val="20"/>
                              </w:rPr>
                              <w:t>$</w:t>
                            </w:r>
                            <w:r w:rsidR="00C602E8" w:rsidRPr="00C602E8">
                              <w:rPr>
                                <w:b/>
                                <w:i/>
                                <w:color w:val="EE0000"/>
                                <w:sz w:val="20"/>
                              </w:rPr>
                              <w:t>1.5</w:t>
                            </w:r>
                            <w:r w:rsidRPr="00C602E8">
                              <w:rPr>
                                <w:b/>
                                <w:i/>
                                <w:color w:val="EE0000"/>
                                <w:sz w:val="20"/>
                              </w:rPr>
                              <w:t xml:space="preserve">M </w:t>
                            </w:r>
                            <w:r>
                              <w:rPr>
                                <w:b/>
                                <w:i/>
                                <w:color w:val="3497A8"/>
                                <w:sz w:val="20"/>
                              </w:rPr>
                              <w:t>home</w:t>
                            </w:r>
                            <w:r w:rsidR="00C602E8">
                              <w:rPr>
                                <w:b/>
                                <w:i/>
                                <w:color w:val="3497A8"/>
                                <w:sz w:val="20"/>
                              </w:rPr>
                              <w:t xml:space="preserve">, </w:t>
                            </w:r>
                            <w:r w:rsidR="00C602E8">
                              <w:rPr>
                                <w:b/>
                                <w:i/>
                                <w:color w:val="EE0000"/>
                                <w:sz w:val="20"/>
                              </w:rPr>
                              <w:t>P&amp;I mortgage</w:t>
                            </w:r>
                            <w:r>
                              <w:rPr>
                                <w:b/>
                                <w:i/>
                                <w:color w:val="3497A8"/>
                                <w:sz w:val="20"/>
                              </w:rPr>
                              <w:t xml:space="preserve">): </w:t>
                            </w:r>
                            <w:r>
                              <w:rPr>
                                <w:i/>
                                <w:color w:val="3497A8"/>
                                <w:sz w:val="20"/>
                              </w:rPr>
                              <w:t>If a mortgage expires with a $900,000 deficit (after the Payments Waterfall), the LMI insurer pays $</w:t>
                            </w:r>
                            <w:r w:rsidRPr="00D9160B">
                              <w:rPr>
                                <w:i/>
                                <w:strike/>
                                <w:color w:val="3497A8"/>
                                <w:sz w:val="20"/>
                              </w:rPr>
                              <w:t>547,901</w:t>
                            </w:r>
                            <w:r>
                              <w:rPr>
                                <w:i/>
                                <w:color w:val="3497A8"/>
                                <w:sz w:val="20"/>
                              </w:rPr>
                              <w:t xml:space="preserve"> and the reinsurer pays</w:t>
                            </w:r>
                            <w:r>
                              <w:rPr>
                                <w:i/>
                                <w:color w:val="3497A8"/>
                                <w:spacing w:val="-4"/>
                                <w:sz w:val="20"/>
                              </w:rPr>
                              <w:t xml:space="preserve"> </w:t>
                            </w:r>
                            <w:r>
                              <w:rPr>
                                <w:i/>
                                <w:color w:val="3497A8"/>
                                <w:sz w:val="20"/>
                              </w:rPr>
                              <w:t>$352,099.</w:t>
                            </w:r>
                            <w:r>
                              <w:rPr>
                                <w:i/>
                                <w:color w:val="3497A8"/>
                                <w:spacing w:val="-4"/>
                                <w:sz w:val="20"/>
                              </w:rPr>
                              <w:t xml:space="preserve"> </w:t>
                            </w:r>
                            <w:r>
                              <w:rPr>
                                <w:i/>
                                <w:color w:val="3497A8"/>
                                <w:sz w:val="20"/>
                              </w:rPr>
                              <w:t>If</w:t>
                            </w:r>
                            <w:r>
                              <w:rPr>
                                <w:i/>
                                <w:color w:val="3497A8"/>
                                <w:spacing w:val="-4"/>
                                <w:sz w:val="20"/>
                              </w:rPr>
                              <w:t xml:space="preserve"> </w:t>
                            </w:r>
                            <w:r>
                              <w:rPr>
                                <w:i/>
                                <w:color w:val="3497A8"/>
                                <w:sz w:val="20"/>
                              </w:rPr>
                              <w:t>the</w:t>
                            </w:r>
                            <w:r>
                              <w:rPr>
                                <w:i/>
                                <w:color w:val="3497A8"/>
                                <w:spacing w:val="-4"/>
                                <w:sz w:val="20"/>
                              </w:rPr>
                              <w:t xml:space="preserve"> </w:t>
                            </w:r>
                            <w:r>
                              <w:rPr>
                                <w:i/>
                                <w:color w:val="3497A8"/>
                                <w:sz w:val="20"/>
                              </w:rPr>
                              <w:t>deficit</w:t>
                            </w:r>
                            <w:r>
                              <w:rPr>
                                <w:i/>
                                <w:color w:val="3497A8"/>
                                <w:spacing w:val="-4"/>
                                <w:sz w:val="20"/>
                              </w:rPr>
                              <w:t xml:space="preserve"> </w:t>
                            </w:r>
                            <w:r>
                              <w:rPr>
                                <w:i/>
                                <w:color w:val="3497A8"/>
                                <w:sz w:val="20"/>
                              </w:rPr>
                              <w:t>is</w:t>
                            </w:r>
                            <w:r>
                              <w:rPr>
                                <w:i/>
                                <w:color w:val="3497A8"/>
                                <w:spacing w:val="-4"/>
                                <w:sz w:val="20"/>
                              </w:rPr>
                              <w:t xml:space="preserve"> </w:t>
                            </w:r>
                            <w:r w:rsidRPr="00D9160B">
                              <w:rPr>
                                <w:i/>
                                <w:strike/>
                                <w:color w:val="3497A8"/>
                                <w:sz w:val="20"/>
                              </w:rPr>
                              <w:t>$500,000,</w:t>
                            </w:r>
                            <w:r>
                              <w:rPr>
                                <w:i/>
                                <w:color w:val="3497A8"/>
                                <w:spacing w:val="-4"/>
                                <w:sz w:val="20"/>
                              </w:rPr>
                              <w:t xml:space="preserve"> </w:t>
                            </w:r>
                            <w:r>
                              <w:rPr>
                                <w:i/>
                                <w:color w:val="3497A8"/>
                                <w:sz w:val="20"/>
                              </w:rPr>
                              <w:t>the</w:t>
                            </w:r>
                            <w:r>
                              <w:rPr>
                                <w:i/>
                                <w:color w:val="3497A8"/>
                                <w:spacing w:val="-4"/>
                                <w:sz w:val="20"/>
                              </w:rPr>
                              <w:t xml:space="preserve"> </w:t>
                            </w:r>
                            <w:r>
                              <w:rPr>
                                <w:i/>
                                <w:color w:val="3497A8"/>
                                <w:sz w:val="20"/>
                              </w:rPr>
                              <w:t>LMI</w:t>
                            </w:r>
                            <w:r>
                              <w:rPr>
                                <w:i/>
                                <w:color w:val="3497A8"/>
                                <w:spacing w:val="-4"/>
                                <w:sz w:val="20"/>
                              </w:rPr>
                              <w:t xml:space="preserve"> </w:t>
                            </w:r>
                            <w:r>
                              <w:rPr>
                                <w:i/>
                                <w:color w:val="3497A8"/>
                                <w:sz w:val="20"/>
                              </w:rPr>
                              <w:t>insurer</w:t>
                            </w:r>
                            <w:r>
                              <w:rPr>
                                <w:i/>
                                <w:color w:val="3497A8"/>
                                <w:spacing w:val="-4"/>
                                <w:sz w:val="20"/>
                              </w:rPr>
                              <w:t xml:space="preserve"> </w:t>
                            </w:r>
                            <w:r>
                              <w:rPr>
                                <w:i/>
                                <w:color w:val="3497A8"/>
                                <w:sz w:val="20"/>
                              </w:rPr>
                              <w:t>pays</w:t>
                            </w:r>
                            <w:r>
                              <w:rPr>
                                <w:i/>
                                <w:color w:val="3497A8"/>
                                <w:spacing w:val="-4"/>
                                <w:sz w:val="20"/>
                              </w:rPr>
                              <w:t xml:space="preserve"> </w:t>
                            </w:r>
                            <w:r>
                              <w:rPr>
                                <w:i/>
                                <w:color w:val="3497A8"/>
                                <w:sz w:val="20"/>
                              </w:rPr>
                              <w:t>the</w:t>
                            </w:r>
                            <w:r>
                              <w:rPr>
                                <w:i/>
                                <w:color w:val="3497A8"/>
                                <w:spacing w:val="-4"/>
                                <w:sz w:val="20"/>
                              </w:rPr>
                              <w:t xml:space="preserve"> </w:t>
                            </w:r>
                            <w:r>
                              <w:rPr>
                                <w:i/>
                                <w:color w:val="3497A8"/>
                                <w:sz w:val="20"/>
                              </w:rPr>
                              <w:t>full</w:t>
                            </w:r>
                            <w:r>
                              <w:rPr>
                                <w:i/>
                                <w:color w:val="3497A8"/>
                                <w:spacing w:val="-4"/>
                                <w:sz w:val="20"/>
                              </w:rPr>
                              <w:t xml:space="preserve"> </w:t>
                            </w:r>
                            <w:r>
                              <w:rPr>
                                <w:i/>
                                <w:color w:val="3497A8"/>
                                <w:sz w:val="20"/>
                              </w:rPr>
                              <w:t>$</w:t>
                            </w:r>
                            <w:r w:rsidRPr="00D9160B">
                              <w:rPr>
                                <w:i/>
                                <w:strike/>
                                <w:color w:val="3497A8"/>
                                <w:sz w:val="20"/>
                              </w:rPr>
                              <w:t>500,000</w:t>
                            </w:r>
                            <w:r>
                              <w:rPr>
                                <w:i/>
                                <w:color w:val="3497A8"/>
                                <w:spacing w:val="-4"/>
                                <w:sz w:val="20"/>
                              </w:rPr>
                              <w:t xml:space="preserve"> </w:t>
                            </w:r>
                            <w:r>
                              <w:rPr>
                                <w:i/>
                                <w:color w:val="3497A8"/>
                                <w:sz w:val="20"/>
                              </w:rPr>
                              <w:t>and</w:t>
                            </w:r>
                            <w:r>
                              <w:rPr>
                                <w:i/>
                                <w:color w:val="3497A8"/>
                                <w:spacing w:val="-4"/>
                                <w:sz w:val="20"/>
                              </w:rPr>
                              <w:t xml:space="preserve"> </w:t>
                            </w:r>
                            <w:r>
                              <w:rPr>
                                <w:i/>
                                <w:color w:val="3497A8"/>
                                <w:sz w:val="20"/>
                              </w:rPr>
                              <w:t>the reinsurer pays nothing.</w:t>
                            </w:r>
                          </w:p>
                        </w:txbxContent>
                      </wps:txbx>
                      <wps:bodyPr wrap="square" lIns="0" tIns="0" rIns="0" bIns="0" rtlCol="0">
                        <a:noAutofit/>
                      </wps:bodyPr>
                    </wps:wsp>
                  </a:graphicData>
                </a:graphic>
              </wp:anchor>
            </w:drawing>
          </mc:Choice>
          <mc:Fallback>
            <w:pict>
              <v:shape w14:anchorId="5F59992F" id="Textbox 9" o:spid="_x0000_s1031" type="#_x0000_t202" style="position:absolute;margin-left:97.2pt;margin-top:8.75pt;width:400.85pt;height:1in;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" fillcolor="#eff7ff" stroked="f">
                <v:textbox inset="0,0,0,0">
                  <w:txbxContent>
                    <w:p w14:paraId="5F599941" w14:textId="607B7CCF" w:rsidR="00656D08" w:rsidRDefault="00B908BF">
                      <w:pPr>
                        <w:spacing w:before="172" w:line="292" w:lineRule="auto"/>
                        <w:ind w:left="160" w:right="157"/>
                        <w:jc w:val="both"/>
                        <w:rPr>
                          <w:i/>
                          <w:color w:val="000000"/>
                          <w:sz w:val="20"/>
                        </w:rPr>
                      </w:pPr>
                      <w:r>
                        <w:rPr>
                          <w:b/>
                          <w:i/>
                          <w:color w:val="3497A8"/>
                          <w:sz w:val="20"/>
                        </w:rPr>
                        <w:t>Worked example (per</w:t>
                      </w:r>
                      <w:r w:rsidR="00D9160B">
                        <w:rPr>
                          <w:b/>
                          <w:i/>
                          <w:color w:val="3497A8"/>
                          <w:sz w:val="20"/>
                        </w:rPr>
                        <w:t xml:space="preserve"> </w:t>
                      </w:r>
                      <w:r w:rsidR="00D9160B" w:rsidRPr="00D9160B">
                        <w:rPr>
                          <w:b/>
                          <w:i/>
                          <w:color w:val="EE0000"/>
                          <w:sz w:val="20"/>
                        </w:rPr>
                        <w:t>average</w:t>
                      </w:r>
                      <w:r w:rsidR="00D9160B">
                        <w:rPr>
                          <w:b/>
                          <w:i/>
                          <w:color w:val="3497A8"/>
                          <w:sz w:val="20"/>
                        </w:rPr>
                        <w:t xml:space="preserve"> </w:t>
                      </w:r>
                      <w:r>
                        <w:rPr>
                          <w:b/>
                          <w:i/>
                          <w:color w:val="3497A8"/>
                          <w:sz w:val="20"/>
                        </w:rPr>
                        <w:t xml:space="preserve">mortgage, </w:t>
                      </w:r>
                      <w:r w:rsidRPr="00C602E8">
                        <w:rPr>
                          <w:b/>
                          <w:i/>
                          <w:color w:val="EE0000"/>
                          <w:sz w:val="20"/>
                        </w:rPr>
                        <w:t>$</w:t>
                      </w:r>
                      <w:r w:rsidR="00C602E8" w:rsidRPr="00C602E8">
                        <w:rPr>
                          <w:b/>
                          <w:i/>
                          <w:color w:val="EE0000"/>
                          <w:sz w:val="20"/>
                        </w:rPr>
                        <w:t>1.5</w:t>
                      </w:r>
                      <w:r w:rsidRPr="00C602E8">
                        <w:rPr>
                          <w:b/>
                          <w:i/>
                          <w:color w:val="EE0000"/>
                          <w:sz w:val="20"/>
                        </w:rPr>
                        <w:t xml:space="preserve">M </w:t>
                      </w:r>
                      <w:r>
                        <w:rPr>
                          <w:b/>
                          <w:i/>
                          <w:color w:val="3497A8"/>
                          <w:sz w:val="20"/>
                        </w:rPr>
                        <w:t>home</w:t>
                      </w:r>
                      <w:r w:rsidR="00C602E8">
                        <w:rPr>
                          <w:b/>
                          <w:i/>
                          <w:color w:val="3497A8"/>
                          <w:sz w:val="20"/>
                        </w:rPr>
                        <w:t xml:space="preserve">, </w:t>
                      </w:r>
                      <w:r w:rsidR="00C602E8">
                        <w:rPr>
                          <w:b/>
                          <w:i/>
                          <w:color w:val="EE0000"/>
                          <w:sz w:val="20"/>
                        </w:rPr>
                        <w:t>P&amp;I mortgage</w:t>
                      </w:r>
                      <w:r>
                        <w:rPr>
                          <w:b/>
                          <w:i/>
                          <w:color w:val="3497A8"/>
                          <w:sz w:val="20"/>
                        </w:rPr>
                        <w:t xml:space="preserve">): </w:t>
                      </w:r>
                      <w:r>
                        <w:rPr>
                          <w:i/>
                          <w:color w:val="3497A8"/>
                          <w:sz w:val="20"/>
                        </w:rPr>
                        <w:t>If a mortgage expires with a $900,000 deficit (after the Payments Waterfall), the LMI insurer pays $</w:t>
                      </w:r>
                      <w:r w:rsidRPr="00D9160B">
                        <w:rPr>
                          <w:i/>
                          <w:strike/>
                          <w:color w:val="3497A8"/>
                          <w:sz w:val="20"/>
                        </w:rPr>
                        <w:t>547,901</w:t>
                      </w:r>
                      <w:r>
                        <w:rPr>
                          <w:i/>
                          <w:color w:val="3497A8"/>
                          <w:sz w:val="20"/>
                        </w:rPr>
                        <w:t xml:space="preserve"> and the reinsurer pays</w:t>
                      </w:r>
                      <w:r>
                        <w:rPr>
                          <w:i/>
                          <w:color w:val="3497A8"/>
                          <w:spacing w:val="-4"/>
                          <w:sz w:val="20"/>
                        </w:rPr>
                        <w:t xml:space="preserve"> </w:t>
                      </w:r>
                      <w:r>
                        <w:rPr>
                          <w:i/>
                          <w:color w:val="3497A8"/>
                          <w:sz w:val="20"/>
                        </w:rPr>
                        <w:t>$352,099.</w:t>
                      </w:r>
                      <w:r>
                        <w:rPr>
                          <w:i/>
                          <w:color w:val="3497A8"/>
                          <w:spacing w:val="-4"/>
                          <w:sz w:val="20"/>
                        </w:rPr>
                        <w:t xml:space="preserve"> </w:t>
                      </w:r>
                      <w:r>
                        <w:rPr>
                          <w:i/>
                          <w:color w:val="3497A8"/>
                          <w:sz w:val="20"/>
                        </w:rPr>
                        <w:t>If</w:t>
                      </w:r>
                      <w:r>
                        <w:rPr>
                          <w:i/>
                          <w:color w:val="3497A8"/>
                          <w:spacing w:val="-4"/>
                          <w:sz w:val="20"/>
                        </w:rPr>
                        <w:t xml:space="preserve"> </w:t>
                      </w:r>
                      <w:r>
                        <w:rPr>
                          <w:i/>
                          <w:color w:val="3497A8"/>
                          <w:sz w:val="20"/>
                        </w:rPr>
                        <w:t>the</w:t>
                      </w:r>
                      <w:r>
                        <w:rPr>
                          <w:i/>
                          <w:color w:val="3497A8"/>
                          <w:spacing w:val="-4"/>
                          <w:sz w:val="20"/>
                        </w:rPr>
                        <w:t xml:space="preserve"> </w:t>
                      </w:r>
                      <w:r>
                        <w:rPr>
                          <w:i/>
                          <w:color w:val="3497A8"/>
                          <w:sz w:val="20"/>
                        </w:rPr>
                        <w:t>deficit</w:t>
                      </w:r>
                      <w:r>
                        <w:rPr>
                          <w:i/>
                          <w:color w:val="3497A8"/>
                          <w:spacing w:val="-4"/>
                          <w:sz w:val="20"/>
                        </w:rPr>
                        <w:t xml:space="preserve"> </w:t>
                      </w:r>
                      <w:r>
                        <w:rPr>
                          <w:i/>
                          <w:color w:val="3497A8"/>
                          <w:sz w:val="20"/>
                        </w:rPr>
                        <w:t>is</w:t>
                      </w:r>
                      <w:r>
                        <w:rPr>
                          <w:i/>
                          <w:color w:val="3497A8"/>
                          <w:spacing w:val="-4"/>
                          <w:sz w:val="20"/>
                        </w:rPr>
                        <w:t xml:space="preserve"> </w:t>
                      </w:r>
                      <w:r w:rsidRPr="00D9160B">
                        <w:rPr>
                          <w:i/>
                          <w:strike/>
                          <w:color w:val="3497A8"/>
                          <w:sz w:val="20"/>
                        </w:rPr>
                        <w:t>$500,000,</w:t>
                      </w:r>
                      <w:r>
                        <w:rPr>
                          <w:i/>
                          <w:color w:val="3497A8"/>
                          <w:spacing w:val="-4"/>
                          <w:sz w:val="20"/>
                        </w:rPr>
                        <w:t xml:space="preserve"> </w:t>
                      </w:r>
                      <w:r>
                        <w:rPr>
                          <w:i/>
                          <w:color w:val="3497A8"/>
                          <w:sz w:val="20"/>
                        </w:rPr>
                        <w:t>the</w:t>
                      </w:r>
                      <w:r>
                        <w:rPr>
                          <w:i/>
                          <w:color w:val="3497A8"/>
                          <w:spacing w:val="-4"/>
                          <w:sz w:val="20"/>
                        </w:rPr>
                        <w:t xml:space="preserve"> </w:t>
                      </w:r>
                      <w:r>
                        <w:rPr>
                          <w:i/>
                          <w:color w:val="3497A8"/>
                          <w:sz w:val="20"/>
                        </w:rPr>
                        <w:t>LMI</w:t>
                      </w:r>
                      <w:r>
                        <w:rPr>
                          <w:i/>
                          <w:color w:val="3497A8"/>
                          <w:spacing w:val="-4"/>
                          <w:sz w:val="20"/>
                        </w:rPr>
                        <w:t xml:space="preserve"> </w:t>
                      </w:r>
                      <w:r>
                        <w:rPr>
                          <w:i/>
                          <w:color w:val="3497A8"/>
                          <w:sz w:val="20"/>
                        </w:rPr>
                        <w:t>insurer</w:t>
                      </w:r>
                      <w:r>
                        <w:rPr>
                          <w:i/>
                          <w:color w:val="3497A8"/>
                          <w:spacing w:val="-4"/>
                          <w:sz w:val="20"/>
                        </w:rPr>
                        <w:t xml:space="preserve"> </w:t>
                      </w:r>
                      <w:r>
                        <w:rPr>
                          <w:i/>
                          <w:color w:val="3497A8"/>
                          <w:sz w:val="20"/>
                        </w:rPr>
                        <w:t>pays</w:t>
                      </w:r>
                      <w:r>
                        <w:rPr>
                          <w:i/>
                          <w:color w:val="3497A8"/>
                          <w:spacing w:val="-4"/>
                          <w:sz w:val="20"/>
                        </w:rPr>
                        <w:t xml:space="preserve"> </w:t>
                      </w:r>
                      <w:r>
                        <w:rPr>
                          <w:i/>
                          <w:color w:val="3497A8"/>
                          <w:sz w:val="20"/>
                        </w:rPr>
                        <w:t>the</w:t>
                      </w:r>
                      <w:r>
                        <w:rPr>
                          <w:i/>
                          <w:color w:val="3497A8"/>
                          <w:spacing w:val="-4"/>
                          <w:sz w:val="20"/>
                        </w:rPr>
                        <w:t xml:space="preserve"> </w:t>
                      </w:r>
                      <w:r>
                        <w:rPr>
                          <w:i/>
                          <w:color w:val="3497A8"/>
                          <w:sz w:val="20"/>
                        </w:rPr>
                        <w:t>full</w:t>
                      </w:r>
                      <w:r>
                        <w:rPr>
                          <w:i/>
                          <w:color w:val="3497A8"/>
                          <w:spacing w:val="-4"/>
                          <w:sz w:val="20"/>
                        </w:rPr>
                        <w:t xml:space="preserve"> </w:t>
                      </w:r>
                      <w:r>
                        <w:rPr>
                          <w:i/>
                          <w:color w:val="3497A8"/>
                          <w:sz w:val="20"/>
                        </w:rPr>
                        <w:t>$</w:t>
                      </w:r>
                      <w:r w:rsidRPr="00D9160B">
                        <w:rPr>
                          <w:i/>
                          <w:strike/>
                          <w:color w:val="3497A8"/>
                          <w:sz w:val="20"/>
                        </w:rPr>
                        <w:t>500,000</w:t>
                      </w:r>
                      <w:r>
                        <w:rPr>
                          <w:i/>
                          <w:color w:val="3497A8"/>
                          <w:spacing w:val="-4"/>
                          <w:sz w:val="20"/>
                        </w:rPr>
                        <w:t xml:space="preserve"> </w:t>
                      </w:r>
                      <w:r>
                        <w:rPr>
                          <w:i/>
                          <w:color w:val="3497A8"/>
                          <w:sz w:val="20"/>
                        </w:rPr>
                        <w:t>and</w:t>
                      </w:r>
                      <w:r>
                        <w:rPr>
                          <w:i/>
                          <w:color w:val="3497A8"/>
                          <w:spacing w:val="-4"/>
                          <w:sz w:val="20"/>
                        </w:rPr>
                        <w:t xml:space="preserve"> </w:t>
                      </w:r>
                      <w:r>
                        <w:rPr>
                          <w:i/>
                          <w:color w:val="3497A8"/>
                          <w:sz w:val="20"/>
                        </w:rPr>
                        <w:t>the reinsurer pays nothing.</w:t>
                      </w:r>
                    </w:p>
                  </w:txbxContent>
                </v:textbox>
                <w10:wrap type="topAndBottom" anchorx="page"/>
              </v:shape>
            </w:pict>
          </mc:Fallback>
        </mc:AlternateContent>
      </w:r>
    </w:p>
    <w:p w14:paraId="5F599741" w14:textId="77777777" w:rsidR="00656D08" w:rsidRDefault="00B908BF">
      <w:pPr>
        <w:pStyle w:val="Heading2"/>
        <w:numPr>
          <w:ilvl w:val="1"/>
          <w:numId w:val="5"/>
        </w:numPr>
        <w:tabs>
          <w:tab w:val="left" w:pos="553"/>
        </w:tabs>
        <w:spacing w:before="196"/>
        <w:ind w:left="553" w:hanging="433"/>
      </w:pPr>
      <w:r>
        <w:rPr>
          <w:color w:val="3497A8"/>
        </w:rPr>
        <w:t xml:space="preserve">Key Interaction </w:t>
      </w:r>
      <w:r>
        <w:rPr>
          <w:color w:val="3497A8"/>
          <w:spacing w:val="-2"/>
        </w:rPr>
        <w:t>Principles</w:t>
      </w:r>
    </w:p>
    <w:p w14:paraId="5F599742" w14:textId="77777777" w:rsidR="00656D08" w:rsidRDefault="00B908BF">
      <w:pPr>
        <w:pStyle w:val="BodyText"/>
        <w:spacing w:before="187" w:line="292" w:lineRule="auto"/>
        <w:ind w:left="120" w:right="117"/>
        <w:jc w:val="both"/>
      </w:pPr>
      <w:r>
        <w:rPr>
          <w:b/>
          <w:color w:val="2B3D4F"/>
        </w:rPr>
        <w:t xml:space="preserve">Principle 1: No gap in coverage. </w:t>
      </w:r>
      <w:r>
        <w:rPr>
          <w:color w:val="2B3D4F"/>
        </w:rPr>
        <w:t>The LMI layer and reinsurance layer together provide 100% coverage of all deficit outcomes from dollar zero. There is no deductible, no co-insurance, and no coverage gap. The mortgage funder bears zero credit risk.</w:t>
      </w:r>
    </w:p>
    <w:p w14:paraId="5F599743" w14:textId="77777777" w:rsidR="00656D08" w:rsidRDefault="00B908BF">
      <w:pPr>
        <w:pStyle w:val="BodyText"/>
        <w:spacing w:line="292" w:lineRule="auto"/>
        <w:ind w:left="120" w:right="117"/>
        <w:jc w:val="both"/>
      </w:pPr>
      <w:r>
        <w:rPr>
          <w:b/>
          <w:color w:val="2B3D4F"/>
        </w:rPr>
        <w:t xml:space="preserve">Principle 2: Clear allocation by severity. </w:t>
      </w:r>
      <w:r>
        <w:rPr>
          <w:color w:val="2B3D4F"/>
        </w:rPr>
        <w:t>The split is by loss severity, not by probability. Every deficit path is either: (a) fully covered by LMI (80% of deficit paths — smaller losses), or (b) split between LMI (pays up to boundary) and reinsurance (pays excess). The reinsurer only participates on the most severe 20% of deficit outcomes.</w:t>
      </w:r>
    </w:p>
    <w:p w14:paraId="5F599744" w14:textId="7B0516FC" w:rsidR="00656D08" w:rsidRPr="00D9160B" w:rsidRDefault="00B908BF">
      <w:pPr>
        <w:pStyle w:val="BodyText"/>
        <w:spacing w:before="111" w:line="292" w:lineRule="auto"/>
        <w:ind w:left="120" w:right="117"/>
        <w:jc w:val="both"/>
        <w:rPr>
          <w:color w:val="EE0000"/>
        </w:rPr>
      </w:pPr>
      <w:r>
        <w:rPr>
          <w:b/>
          <w:color w:val="2B3D4F"/>
        </w:rPr>
        <w:t xml:space="preserve">Principle 3: Independent pricing. </w:t>
      </w:r>
      <w:r>
        <w:rPr>
          <w:color w:val="2B3D4F"/>
        </w:rPr>
        <w:t>Each layer is priced independently based on its own loss distribution. The LMI premium reflects expected losses up to the split boundary. The reinsurance premium reflects only the excess-of-boundary component</w:t>
      </w:r>
      <w:r w:rsidR="00D9160B">
        <w:rPr>
          <w:color w:val="2B3D4F"/>
        </w:rPr>
        <w:t xml:space="preserve"> (</w:t>
      </w:r>
      <w:r w:rsidR="00D9160B">
        <w:rPr>
          <w:color w:val="EE0000"/>
        </w:rPr>
        <w:t>after pooling and cross-</w:t>
      </w:r>
      <w:r w:rsidR="002B2365">
        <w:rPr>
          <w:color w:val="EE0000"/>
        </w:rPr>
        <w:t>subsidization</w:t>
      </w:r>
      <w:r w:rsidR="00D9160B">
        <w:rPr>
          <w:color w:val="EE0000"/>
        </w:rPr>
        <w:t xml:space="preserve"> with the funder’s loan book).</w:t>
      </w:r>
    </w:p>
    <w:p w14:paraId="5F599745" w14:textId="77777777" w:rsidR="00656D08" w:rsidRDefault="00B908BF">
      <w:pPr>
        <w:pStyle w:val="BodyText"/>
        <w:spacing w:line="292" w:lineRule="auto"/>
        <w:ind w:left="120" w:right="117"/>
        <w:jc w:val="both"/>
        <w:rPr>
          <w:color w:val="2B3D4F"/>
        </w:rPr>
      </w:pPr>
      <w:r>
        <w:rPr>
          <w:b/>
          <w:color w:val="2B3D4F"/>
        </w:rPr>
        <w:t xml:space="preserve">Principle 4: Aligned incentives. </w:t>
      </w:r>
      <w:r>
        <w:rPr>
          <w:color w:val="2B3D4F"/>
        </w:rPr>
        <w:t>The LMI insurer retains 80% of deficit frequency risk and pays on 100% of deficit paths (up to the boundary), ensuring active underwriting engagement. The reinsurer takes severity risk at low probability, which is their natural specialty.</w:t>
      </w:r>
    </w:p>
    <w:p w14:paraId="463EE64A" w14:textId="77777777" w:rsidR="002B2365" w:rsidRDefault="002B2365">
      <w:pPr>
        <w:pStyle w:val="BodyText"/>
        <w:spacing w:line="292" w:lineRule="auto"/>
        <w:ind w:left="120" w:right="117"/>
        <w:jc w:val="both"/>
      </w:pPr>
    </w:p>
    <w:p w14:paraId="320FEC5B" w14:textId="77777777" w:rsidR="002B2365" w:rsidRDefault="002B2365">
      <w:pPr>
        <w:pStyle w:val="BodyText"/>
        <w:spacing w:line="292" w:lineRule="auto"/>
        <w:ind w:left="120" w:right="117"/>
        <w:jc w:val="both"/>
      </w:pPr>
    </w:p>
    <w:p w14:paraId="5F599746" w14:textId="77777777" w:rsidR="00656D08" w:rsidRDefault="00656D08">
      <w:pPr>
        <w:pStyle w:val="BodyText"/>
      </w:pPr>
    </w:p>
    <w:p w14:paraId="5F599747" w14:textId="77777777" w:rsidR="00656D08" w:rsidRDefault="00B908BF">
      <w:pPr>
        <w:pStyle w:val="Heading2"/>
        <w:numPr>
          <w:ilvl w:val="1"/>
          <w:numId w:val="5"/>
        </w:numPr>
        <w:tabs>
          <w:tab w:val="left" w:pos="553"/>
        </w:tabs>
        <w:ind w:left="553" w:hanging="433"/>
      </w:pPr>
      <w:r>
        <w:rPr>
          <w:color w:val="3497A8"/>
        </w:rPr>
        <w:lastRenderedPageBreak/>
        <w:t xml:space="preserve">Sensitivity of Boundary to Mortgage </w:t>
      </w:r>
      <w:r>
        <w:rPr>
          <w:color w:val="3497A8"/>
          <w:spacing w:val="-2"/>
        </w:rPr>
        <w:t>Configuration</w:t>
      </w:r>
    </w:p>
    <w:p w14:paraId="5F599748" w14:textId="77777777" w:rsidR="00656D08" w:rsidRDefault="00B908BF">
      <w:pPr>
        <w:pStyle w:val="BodyText"/>
        <w:spacing w:before="187" w:line="292" w:lineRule="auto"/>
        <w:ind w:left="120" w:right="117"/>
        <w:jc w:val="both"/>
      </w:pPr>
      <w:r>
        <w:rPr>
          <w:color w:val="2B3D4F"/>
        </w:rPr>
        <w:t>The split boundary is calibrated to the P20 of the conditional deficit distribution for each mortgage configuration. The boundary is not a global constant — it shifts with the underlying risk profile of each mortgage:</w:t>
      </w:r>
    </w:p>
    <w:p w14:paraId="0186142F" w14:textId="77777777" w:rsidR="00656D08" w:rsidRDefault="00656D08">
      <w:pPr>
        <w:pStyle w:val="BodyText"/>
        <w:spacing w:line="292" w:lineRule="auto"/>
        <w:jc w:val="both"/>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2268"/>
        <w:gridCol w:w="3175"/>
        <w:gridCol w:w="3232"/>
      </w:tblGrid>
      <w:tr w:rsidR="00656D08" w14:paraId="5F59974D" w14:textId="77777777">
        <w:trPr>
          <w:trHeight w:val="390"/>
        </w:trPr>
        <w:tc>
          <w:tcPr>
            <w:tcW w:w="2268" w:type="dxa"/>
            <w:shd w:val="clear" w:color="auto" w:fill="2B3D4F"/>
          </w:tcPr>
          <w:p w14:paraId="5F59974A" w14:textId="77777777" w:rsidR="00656D08" w:rsidRDefault="00B908BF">
            <w:pPr>
              <w:pStyle w:val="TableParagraph"/>
              <w:rPr>
                <w:b/>
                <w:sz w:val="18"/>
              </w:rPr>
            </w:pPr>
            <w:r>
              <w:rPr>
                <w:b/>
                <w:color w:val="FFFFFF"/>
                <w:sz w:val="18"/>
              </w:rPr>
              <w:t xml:space="preserve">Parameter </w:t>
            </w:r>
            <w:r>
              <w:rPr>
                <w:b/>
                <w:color w:val="FFFFFF"/>
                <w:spacing w:val="-2"/>
                <w:sz w:val="18"/>
              </w:rPr>
              <w:t>Change</w:t>
            </w:r>
          </w:p>
        </w:tc>
        <w:tc>
          <w:tcPr>
            <w:tcW w:w="3175" w:type="dxa"/>
            <w:shd w:val="clear" w:color="auto" w:fill="2B3D4F"/>
          </w:tcPr>
          <w:p w14:paraId="5F59974B" w14:textId="77777777" w:rsidR="00656D08" w:rsidRDefault="00B908BF">
            <w:pPr>
              <w:pStyle w:val="TableParagraph"/>
              <w:ind w:left="119"/>
              <w:rPr>
                <w:b/>
                <w:sz w:val="18"/>
              </w:rPr>
            </w:pPr>
            <w:r>
              <w:rPr>
                <w:b/>
                <w:color w:val="FFFFFF"/>
                <w:sz w:val="18"/>
              </w:rPr>
              <w:t xml:space="preserve">Effect on Split </w:t>
            </w:r>
            <w:r>
              <w:rPr>
                <w:b/>
                <w:color w:val="FFFFFF"/>
                <w:spacing w:val="-2"/>
                <w:sz w:val="18"/>
              </w:rPr>
              <w:t>Boundary</w:t>
            </w:r>
          </w:p>
        </w:tc>
        <w:tc>
          <w:tcPr>
            <w:tcW w:w="3232" w:type="dxa"/>
            <w:shd w:val="clear" w:color="auto" w:fill="2B3D4F"/>
          </w:tcPr>
          <w:p w14:paraId="5F59974C" w14:textId="77777777" w:rsidR="00656D08" w:rsidRDefault="00B908BF">
            <w:pPr>
              <w:pStyle w:val="TableParagraph"/>
              <w:ind w:left="119"/>
              <w:rPr>
                <w:b/>
                <w:sz w:val="18"/>
              </w:rPr>
            </w:pPr>
            <w:r>
              <w:rPr>
                <w:b/>
                <w:color w:val="FFFFFF"/>
                <w:sz w:val="18"/>
              </w:rPr>
              <w:t xml:space="preserve">Effect on Reinsurance </w:t>
            </w:r>
            <w:r>
              <w:rPr>
                <w:b/>
                <w:color w:val="FFFFFF"/>
                <w:spacing w:val="-2"/>
                <w:sz w:val="18"/>
              </w:rPr>
              <w:t>Premium</w:t>
            </w:r>
          </w:p>
        </w:tc>
      </w:tr>
      <w:tr w:rsidR="00656D08" w14:paraId="5F599752" w14:textId="77777777">
        <w:trPr>
          <w:trHeight w:val="630"/>
        </w:trPr>
        <w:tc>
          <w:tcPr>
            <w:tcW w:w="2268" w:type="dxa"/>
          </w:tcPr>
          <w:p w14:paraId="5F59974E" w14:textId="77777777" w:rsidR="00656D08" w:rsidRDefault="00B908BF">
            <w:pPr>
              <w:pStyle w:val="TableParagraph"/>
              <w:rPr>
                <w:b/>
                <w:sz w:val="18"/>
              </w:rPr>
            </w:pPr>
            <w:r>
              <w:rPr>
                <w:b/>
                <w:color w:val="2B3D4F"/>
                <w:sz w:val="18"/>
              </w:rPr>
              <w:t>Higher</w:t>
            </w:r>
            <w:r>
              <w:rPr>
                <w:b/>
                <w:color w:val="2B3D4F"/>
                <w:spacing w:val="-1"/>
                <w:sz w:val="18"/>
              </w:rPr>
              <w:t xml:space="preserve"> </w:t>
            </w:r>
            <w:r>
              <w:rPr>
                <w:b/>
                <w:color w:val="2B3D4F"/>
                <w:sz w:val="18"/>
              </w:rPr>
              <w:t>home</w:t>
            </w:r>
            <w:r>
              <w:rPr>
                <w:b/>
                <w:color w:val="2B3D4F"/>
                <w:spacing w:val="-1"/>
                <w:sz w:val="18"/>
              </w:rPr>
              <w:t xml:space="preserve"> </w:t>
            </w:r>
            <w:r>
              <w:rPr>
                <w:b/>
                <w:color w:val="2B3D4F"/>
                <w:sz w:val="18"/>
              </w:rPr>
              <w:t>value</w:t>
            </w:r>
            <w:r>
              <w:rPr>
                <w:b/>
                <w:color w:val="2B3D4F"/>
                <w:spacing w:val="-1"/>
                <w:sz w:val="18"/>
              </w:rPr>
              <w:t xml:space="preserve"> </w:t>
            </w:r>
            <w:r>
              <w:rPr>
                <w:b/>
                <w:color w:val="2B3D4F"/>
                <w:spacing w:val="-2"/>
                <w:sz w:val="18"/>
              </w:rPr>
              <w:t>(e.g.</w:t>
            </w:r>
          </w:p>
          <w:p w14:paraId="5F59974F" w14:textId="77777777" w:rsidR="00656D08" w:rsidRDefault="00B908BF">
            <w:pPr>
              <w:pStyle w:val="TableParagraph"/>
              <w:spacing w:before="33"/>
              <w:rPr>
                <w:b/>
                <w:sz w:val="18"/>
              </w:rPr>
            </w:pPr>
            <w:r>
              <w:rPr>
                <w:b/>
                <w:color w:val="2B3D4F"/>
                <w:spacing w:val="-4"/>
                <w:sz w:val="18"/>
              </w:rPr>
              <w:t>$3M)</w:t>
            </w:r>
          </w:p>
        </w:tc>
        <w:tc>
          <w:tcPr>
            <w:tcW w:w="3175" w:type="dxa"/>
          </w:tcPr>
          <w:p w14:paraId="5F599750" w14:textId="77777777" w:rsidR="00656D08" w:rsidRDefault="00B908BF">
            <w:pPr>
              <w:pStyle w:val="TableParagraph"/>
              <w:spacing w:line="278" w:lineRule="auto"/>
              <w:ind w:left="119"/>
              <w:rPr>
                <w:sz w:val="18"/>
              </w:rPr>
            </w:pPr>
            <w:r>
              <w:rPr>
                <w:color w:val="2B3D4F"/>
                <w:sz w:val="18"/>
              </w:rPr>
              <w:t>Increases</w:t>
            </w:r>
            <w:r>
              <w:rPr>
                <w:color w:val="2B3D4F"/>
                <w:spacing w:val="-15"/>
                <w:sz w:val="18"/>
              </w:rPr>
              <w:t xml:space="preserve"> </w:t>
            </w:r>
            <w:r>
              <w:rPr>
                <w:color w:val="2B3D4F"/>
                <w:sz w:val="18"/>
              </w:rPr>
              <w:t>proportionally</w:t>
            </w:r>
            <w:r>
              <w:rPr>
                <w:color w:val="2B3D4F"/>
                <w:spacing w:val="-12"/>
                <w:sz w:val="18"/>
              </w:rPr>
              <w:t xml:space="preserve"> </w:t>
            </w:r>
            <w:r>
              <w:rPr>
                <w:color w:val="2B3D4F"/>
                <w:sz w:val="18"/>
              </w:rPr>
              <w:t xml:space="preserve">(larger </w:t>
            </w:r>
            <w:r>
              <w:rPr>
                <w:color w:val="2B3D4F"/>
                <w:spacing w:val="-2"/>
                <w:sz w:val="18"/>
              </w:rPr>
              <w:t>mortgage)</w:t>
            </w:r>
          </w:p>
        </w:tc>
        <w:tc>
          <w:tcPr>
            <w:tcW w:w="3232" w:type="dxa"/>
          </w:tcPr>
          <w:p w14:paraId="5F599751" w14:textId="77777777" w:rsidR="00656D08" w:rsidRDefault="00B908BF">
            <w:pPr>
              <w:pStyle w:val="TableParagraph"/>
              <w:ind w:left="119"/>
              <w:rPr>
                <w:sz w:val="18"/>
              </w:rPr>
            </w:pPr>
            <w:r>
              <w:rPr>
                <w:color w:val="2B3D4F"/>
                <w:sz w:val="18"/>
              </w:rPr>
              <w:t xml:space="preserve">Increases </w:t>
            </w:r>
            <w:r>
              <w:rPr>
                <w:color w:val="2B3D4F"/>
                <w:spacing w:val="-2"/>
                <w:sz w:val="18"/>
              </w:rPr>
              <w:t>proportionally</w:t>
            </w:r>
          </w:p>
        </w:tc>
      </w:tr>
      <w:tr w:rsidR="00656D08" w14:paraId="5F599756" w14:textId="77777777">
        <w:trPr>
          <w:trHeight w:val="390"/>
        </w:trPr>
        <w:tc>
          <w:tcPr>
            <w:tcW w:w="2268" w:type="dxa"/>
            <w:shd w:val="clear" w:color="auto" w:fill="F7F9F9"/>
          </w:tcPr>
          <w:p w14:paraId="5F599753" w14:textId="77777777" w:rsidR="00656D08" w:rsidRDefault="00B908BF">
            <w:pPr>
              <w:pStyle w:val="TableParagraph"/>
              <w:rPr>
                <w:b/>
                <w:sz w:val="18"/>
              </w:rPr>
            </w:pPr>
            <w:r>
              <w:rPr>
                <w:b/>
                <w:color w:val="2B3D4F"/>
                <w:sz w:val="18"/>
              </w:rPr>
              <w:t xml:space="preserve">Higher equity </w:t>
            </w:r>
            <w:r>
              <w:rPr>
                <w:b/>
                <w:color w:val="2B3D4F"/>
                <w:spacing w:val="-2"/>
                <w:sz w:val="18"/>
              </w:rPr>
              <w:t>volatility</w:t>
            </w:r>
          </w:p>
        </w:tc>
        <w:tc>
          <w:tcPr>
            <w:tcW w:w="3175" w:type="dxa"/>
            <w:shd w:val="clear" w:color="auto" w:fill="F7F9F9"/>
          </w:tcPr>
          <w:p w14:paraId="5F599754" w14:textId="77777777" w:rsidR="00656D08" w:rsidRDefault="00B908BF">
            <w:pPr>
              <w:pStyle w:val="TableParagraph"/>
              <w:ind w:left="119"/>
              <w:rPr>
                <w:sz w:val="18"/>
              </w:rPr>
            </w:pPr>
            <w:r>
              <w:rPr>
                <w:color w:val="2B3D4F"/>
                <w:sz w:val="18"/>
              </w:rPr>
              <w:t xml:space="preserve">Increases (wider deficit </w:t>
            </w:r>
            <w:r>
              <w:rPr>
                <w:color w:val="2B3D4F"/>
                <w:spacing w:val="-2"/>
                <w:sz w:val="18"/>
              </w:rPr>
              <w:t>distribution)</w:t>
            </w:r>
          </w:p>
        </w:tc>
        <w:tc>
          <w:tcPr>
            <w:tcW w:w="3232" w:type="dxa"/>
            <w:shd w:val="clear" w:color="auto" w:fill="F7F9F9"/>
          </w:tcPr>
          <w:p w14:paraId="5F599755" w14:textId="77777777" w:rsidR="00656D08" w:rsidRDefault="00B908BF">
            <w:pPr>
              <w:pStyle w:val="TableParagraph"/>
              <w:ind w:left="119"/>
              <w:rPr>
                <w:sz w:val="18"/>
              </w:rPr>
            </w:pPr>
            <w:r>
              <w:rPr>
                <w:color w:val="2B3D4F"/>
                <w:sz w:val="18"/>
              </w:rPr>
              <w:t xml:space="preserve">Increases (more tail </w:t>
            </w:r>
            <w:r>
              <w:rPr>
                <w:color w:val="2B3D4F"/>
                <w:spacing w:val="-2"/>
                <w:sz w:val="18"/>
              </w:rPr>
              <w:t>risk)</w:t>
            </w:r>
          </w:p>
        </w:tc>
      </w:tr>
      <w:tr w:rsidR="00656D08" w14:paraId="5F59975A" w14:textId="77777777">
        <w:trPr>
          <w:trHeight w:val="390"/>
        </w:trPr>
        <w:tc>
          <w:tcPr>
            <w:tcW w:w="2268" w:type="dxa"/>
          </w:tcPr>
          <w:p w14:paraId="5F599757" w14:textId="77777777" w:rsidR="00656D08" w:rsidRDefault="00B908BF">
            <w:pPr>
              <w:pStyle w:val="TableParagraph"/>
              <w:rPr>
                <w:b/>
                <w:sz w:val="18"/>
              </w:rPr>
            </w:pPr>
            <w:r>
              <w:rPr>
                <w:b/>
                <w:color w:val="2B3D4F"/>
                <w:sz w:val="18"/>
              </w:rPr>
              <w:t xml:space="preserve">Lower equity </w:t>
            </w:r>
            <w:r>
              <w:rPr>
                <w:b/>
                <w:color w:val="2B3D4F"/>
                <w:spacing w:val="-2"/>
                <w:sz w:val="18"/>
              </w:rPr>
              <w:t>return</w:t>
            </w:r>
          </w:p>
        </w:tc>
        <w:tc>
          <w:tcPr>
            <w:tcW w:w="3175" w:type="dxa"/>
          </w:tcPr>
          <w:p w14:paraId="5F599758" w14:textId="77777777" w:rsidR="00656D08" w:rsidRDefault="00B908BF">
            <w:pPr>
              <w:pStyle w:val="TableParagraph"/>
              <w:ind w:left="119"/>
              <w:rPr>
                <w:sz w:val="18"/>
              </w:rPr>
            </w:pPr>
            <w:r>
              <w:rPr>
                <w:color w:val="2B3D4F"/>
                <w:sz w:val="18"/>
              </w:rPr>
              <w:t xml:space="preserve">Increases (more deficits, wider </w:t>
            </w:r>
            <w:r>
              <w:rPr>
                <w:color w:val="2B3D4F"/>
                <w:spacing w:val="-2"/>
                <w:sz w:val="18"/>
              </w:rPr>
              <w:t>tails)</w:t>
            </w:r>
          </w:p>
        </w:tc>
        <w:tc>
          <w:tcPr>
            <w:tcW w:w="3232" w:type="dxa"/>
          </w:tcPr>
          <w:p w14:paraId="5F599759" w14:textId="77777777" w:rsidR="00656D08" w:rsidRDefault="00B908BF">
            <w:pPr>
              <w:pStyle w:val="TableParagraph"/>
              <w:ind w:left="119"/>
              <w:rPr>
                <w:sz w:val="18"/>
              </w:rPr>
            </w:pPr>
            <w:r>
              <w:rPr>
                <w:color w:val="2B3D4F"/>
                <w:sz w:val="18"/>
              </w:rPr>
              <w:t xml:space="preserve">Increases </w:t>
            </w:r>
            <w:r>
              <w:rPr>
                <w:color w:val="2B3D4F"/>
                <w:spacing w:val="-2"/>
                <w:sz w:val="18"/>
              </w:rPr>
              <w:t>moderately</w:t>
            </w:r>
          </w:p>
        </w:tc>
      </w:tr>
      <w:tr w:rsidR="00656D08" w14:paraId="5F59975E" w14:textId="77777777">
        <w:trPr>
          <w:trHeight w:val="390"/>
        </w:trPr>
        <w:tc>
          <w:tcPr>
            <w:tcW w:w="2268" w:type="dxa"/>
            <w:shd w:val="clear" w:color="auto" w:fill="F7F9F9"/>
          </w:tcPr>
          <w:p w14:paraId="5F59975B" w14:textId="77777777" w:rsidR="00656D08" w:rsidRDefault="00B908BF">
            <w:pPr>
              <w:pStyle w:val="TableParagraph"/>
              <w:rPr>
                <w:b/>
                <w:sz w:val="18"/>
              </w:rPr>
            </w:pPr>
            <w:r>
              <w:rPr>
                <w:b/>
                <w:color w:val="2B3D4F"/>
                <w:sz w:val="18"/>
              </w:rPr>
              <w:t xml:space="preserve">Higher </w:t>
            </w:r>
            <w:r>
              <w:rPr>
                <w:b/>
                <w:color w:val="2B3D4F"/>
                <w:spacing w:val="-5"/>
                <w:sz w:val="18"/>
              </w:rPr>
              <w:t>LVR</w:t>
            </w:r>
          </w:p>
        </w:tc>
        <w:tc>
          <w:tcPr>
            <w:tcW w:w="3175" w:type="dxa"/>
            <w:shd w:val="clear" w:color="auto" w:fill="F7F9F9"/>
          </w:tcPr>
          <w:p w14:paraId="5F59975C" w14:textId="77777777" w:rsidR="00656D08" w:rsidRDefault="00B908BF">
            <w:pPr>
              <w:pStyle w:val="TableParagraph"/>
              <w:ind w:left="119"/>
              <w:rPr>
                <w:sz w:val="18"/>
              </w:rPr>
            </w:pPr>
            <w:r>
              <w:rPr>
                <w:color w:val="2B3D4F"/>
                <w:sz w:val="18"/>
              </w:rPr>
              <w:t xml:space="preserve">Increases </w:t>
            </w:r>
            <w:r>
              <w:rPr>
                <w:color w:val="2B3D4F"/>
                <w:spacing w:val="-2"/>
                <w:sz w:val="18"/>
              </w:rPr>
              <w:t>proportionally</w:t>
            </w:r>
          </w:p>
        </w:tc>
        <w:tc>
          <w:tcPr>
            <w:tcW w:w="3232" w:type="dxa"/>
            <w:shd w:val="clear" w:color="auto" w:fill="F7F9F9"/>
          </w:tcPr>
          <w:p w14:paraId="5F59975D" w14:textId="77777777" w:rsidR="00656D08" w:rsidRDefault="00B908BF">
            <w:pPr>
              <w:pStyle w:val="TableParagraph"/>
              <w:ind w:left="119"/>
              <w:rPr>
                <w:sz w:val="18"/>
              </w:rPr>
            </w:pPr>
            <w:r>
              <w:rPr>
                <w:color w:val="2B3D4F"/>
                <w:sz w:val="18"/>
              </w:rPr>
              <w:t xml:space="preserve">Increases roughly </w:t>
            </w:r>
            <w:r>
              <w:rPr>
                <w:color w:val="2B3D4F"/>
                <w:spacing w:val="-2"/>
                <w:sz w:val="18"/>
              </w:rPr>
              <w:t>proportionally</w:t>
            </w:r>
          </w:p>
        </w:tc>
      </w:tr>
      <w:tr w:rsidR="00656D08" w14:paraId="5F599762" w14:textId="77777777">
        <w:trPr>
          <w:trHeight w:val="390"/>
        </w:trPr>
        <w:tc>
          <w:tcPr>
            <w:tcW w:w="2268" w:type="dxa"/>
          </w:tcPr>
          <w:p w14:paraId="5F59975F" w14:textId="77777777" w:rsidR="00656D08" w:rsidRDefault="00B908BF">
            <w:pPr>
              <w:pStyle w:val="TableParagraph"/>
              <w:rPr>
                <w:b/>
                <w:sz w:val="18"/>
              </w:rPr>
            </w:pPr>
            <w:r>
              <w:rPr>
                <w:b/>
                <w:color w:val="2B3D4F"/>
                <w:sz w:val="18"/>
              </w:rPr>
              <w:t xml:space="preserve">Higher buffer </w:t>
            </w:r>
            <w:r>
              <w:rPr>
                <w:b/>
                <w:color w:val="2B3D4F"/>
                <w:spacing w:val="-5"/>
                <w:sz w:val="18"/>
              </w:rPr>
              <w:t>cap</w:t>
            </w:r>
          </w:p>
        </w:tc>
        <w:tc>
          <w:tcPr>
            <w:tcW w:w="3175" w:type="dxa"/>
          </w:tcPr>
          <w:p w14:paraId="5F599760" w14:textId="77777777" w:rsidR="00656D08" w:rsidRDefault="00B908BF">
            <w:pPr>
              <w:pStyle w:val="TableParagraph"/>
              <w:ind w:left="119"/>
              <w:rPr>
                <w:sz w:val="18"/>
              </w:rPr>
            </w:pPr>
            <w:r>
              <w:rPr>
                <w:color w:val="2B3D4F"/>
                <w:sz w:val="18"/>
              </w:rPr>
              <w:t>May increase or decrease (trade-</w:t>
            </w:r>
            <w:r>
              <w:rPr>
                <w:color w:val="2B3D4F"/>
                <w:spacing w:val="-4"/>
                <w:sz w:val="18"/>
              </w:rPr>
              <w:t>off)</w:t>
            </w:r>
          </w:p>
        </w:tc>
        <w:tc>
          <w:tcPr>
            <w:tcW w:w="3232" w:type="dxa"/>
          </w:tcPr>
          <w:p w14:paraId="5F599761" w14:textId="77777777" w:rsidR="00656D08" w:rsidRDefault="00B908BF">
            <w:pPr>
              <w:pStyle w:val="TableParagraph"/>
              <w:ind w:left="119"/>
              <w:rPr>
                <w:sz w:val="18"/>
              </w:rPr>
            </w:pPr>
            <w:r>
              <w:rPr>
                <w:color w:val="2B3D4F"/>
                <w:sz w:val="18"/>
              </w:rPr>
              <w:t xml:space="preserve">Marginal </w:t>
            </w:r>
            <w:r>
              <w:rPr>
                <w:color w:val="2B3D4F"/>
                <w:spacing w:val="-2"/>
                <w:sz w:val="18"/>
              </w:rPr>
              <w:t>effect</w:t>
            </w:r>
          </w:p>
        </w:tc>
      </w:tr>
      <w:tr w:rsidR="00656D08" w14:paraId="5F599766" w14:textId="77777777">
        <w:trPr>
          <w:trHeight w:val="630"/>
        </w:trPr>
        <w:tc>
          <w:tcPr>
            <w:tcW w:w="2268" w:type="dxa"/>
            <w:shd w:val="clear" w:color="auto" w:fill="F7F9F9"/>
          </w:tcPr>
          <w:p w14:paraId="5F599763" w14:textId="77777777" w:rsidR="00656D08" w:rsidRDefault="00B908BF">
            <w:pPr>
              <w:pStyle w:val="TableParagraph"/>
              <w:rPr>
                <w:b/>
                <w:sz w:val="18"/>
              </w:rPr>
            </w:pPr>
            <w:r>
              <w:rPr>
                <w:b/>
                <w:color w:val="2B3D4F"/>
                <w:sz w:val="18"/>
              </w:rPr>
              <w:t xml:space="preserve">Portfolio </w:t>
            </w:r>
            <w:r>
              <w:rPr>
                <w:b/>
                <w:color w:val="2B3D4F"/>
                <w:spacing w:val="-2"/>
                <w:sz w:val="18"/>
              </w:rPr>
              <w:t>diversification</w:t>
            </w:r>
          </w:p>
        </w:tc>
        <w:tc>
          <w:tcPr>
            <w:tcW w:w="3175" w:type="dxa"/>
            <w:shd w:val="clear" w:color="auto" w:fill="F7F9F9"/>
          </w:tcPr>
          <w:p w14:paraId="5F599764" w14:textId="77777777" w:rsidR="00656D08" w:rsidRDefault="00B908BF">
            <w:pPr>
              <w:pStyle w:val="TableParagraph"/>
              <w:spacing w:line="278" w:lineRule="auto"/>
              <w:ind w:left="119"/>
              <w:rPr>
                <w:sz w:val="18"/>
              </w:rPr>
            </w:pPr>
            <w:r>
              <w:rPr>
                <w:color w:val="2B3D4F"/>
                <w:sz w:val="18"/>
              </w:rPr>
              <w:t>No</w:t>
            </w:r>
            <w:r>
              <w:rPr>
                <w:color w:val="2B3D4F"/>
                <w:spacing w:val="-13"/>
                <w:sz w:val="18"/>
              </w:rPr>
              <w:t xml:space="preserve"> </w:t>
            </w:r>
            <w:r>
              <w:rPr>
                <w:color w:val="2B3D4F"/>
                <w:sz w:val="18"/>
              </w:rPr>
              <w:t>direct</w:t>
            </w:r>
            <w:r>
              <w:rPr>
                <w:color w:val="2B3D4F"/>
                <w:spacing w:val="-12"/>
                <w:sz w:val="18"/>
              </w:rPr>
              <w:t xml:space="preserve"> </w:t>
            </w:r>
            <w:r>
              <w:rPr>
                <w:color w:val="2B3D4F"/>
                <w:sz w:val="18"/>
              </w:rPr>
              <w:t>effect</w:t>
            </w:r>
            <w:r>
              <w:rPr>
                <w:color w:val="2B3D4F"/>
                <w:spacing w:val="-13"/>
                <w:sz w:val="18"/>
              </w:rPr>
              <w:t xml:space="preserve"> </w:t>
            </w:r>
            <w:r>
              <w:rPr>
                <w:color w:val="2B3D4F"/>
                <w:sz w:val="18"/>
              </w:rPr>
              <w:t xml:space="preserve">(per-mortgage </w:t>
            </w:r>
            <w:r>
              <w:rPr>
                <w:color w:val="2B3D4F"/>
                <w:spacing w:val="-2"/>
                <w:sz w:val="18"/>
              </w:rPr>
              <w:t>boundary)</w:t>
            </w:r>
          </w:p>
        </w:tc>
        <w:tc>
          <w:tcPr>
            <w:tcW w:w="3232" w:type="dxa"/>
            <w:shd w:val="clear" w:color="auto" w:fill="F7F9F9"/>
          </w:tcPr>
          <w:p w14:paraId="5F599765" w14:textId="77777777" w:rsidR="00656D08" w:rsidRDefault="00B908BF">
            <w:pPr>
              <w:pStyle w:val="TableParagraph"/>
              <w:ind w:left="119"/>
              <w:rPr>
                <w:sz w:val="18"/>
              </w:rPr>
            </w:pPr>
            <w:r>
              <w:rPr>
                <w:color w:val="2B3D4F"/>
                <w:sz w:val="18"/>
              </w:rPr>
              <w:t xml:space="preserve">Reduces aggregate </w:t>
            </w:r>
            <w:r>
              <w:rPr>
                <w:color w:val="2B3D4F"/>
                <w:spacing w:val="-2"/>
                <w:sz w:val="18"/>
              </w:rPr>
              <w:t>exposure</w:t>
            </w:r>
          </w:p>
        </w:tc>
      </w:tr>
    </w:tbl>
    <w:p w14:paraId="5F599767" w14:textId="77777777" w:rsidR="00656D08" w:rsidRDefault="00656D08">
      <w:pPr>
        <w:pStyle w:val="TableParagraph"/>
        <w:rPr>
          <w:sz w:val="18"/>
        </w:rPr>
        <w:sectPr w:rsidR="00656D08">
          <w:pgSz w:w="11910" w:h="16840"/>
          <w:pgMar w:top="1220" w:right="1417" w:bottom="820" w:left="1417" w:header="0" w:footer="625" w:gutter="0"/>
          <w:cols w:space="720"/>
        </w:sectPr>
      </w:pPr>
    </w:p>
    <w:p w14:paraId="5F599768" w14:textId="77777777" w:rsidR="00656D08" w:rsidRDefault="00B908BF">
      <w:pPr>
        <w:pStyle w:val="Heading1"/>
        <w:numPr>
          <w:ilvl w:val="0"/>
          <w:numId w:val="5"/>
        </w:numPr>
        <w:tabs>
          <w:tab w:val="left" w:pos="475"/>
        </w:tabs>
        <w:ind w:left="475" w:hanging="355"/>
      </w:pPr>
      <w:r>
        <w:rPr>
          <w:color w:val="2B3D4F"/>
        </w:rPr>
        <w:lastRenderedPageBreak/>
        <w:t xml:space="preserve">Part D: Reinsurer Structuring </w:t>
      </w:r>
      <w:r>
        <w:rPr>
          <w:color w:val="2B3D4F"/>
          <w:spacing w:val="-2"/>
        </w:rPr>
        <w:t>Recommendations</w:t>
      </w:r>
    </w:p>
    <w:p w14:paraId="5F599769" w14:textId="77777777" w:rsidR="00656D08" w:rsidRDefault="00656D08">
      <w:pPr>
        <w:pStyle w:val="BodyText"/>
        <w:spacing w:before="0"/>
        <w:rPr>
          <w:b/>
          <w:sz w:val="32"/>
        </w:rPr>
      </w:pPr>
    </w:p>
    <w:p w14:paraId="5F59976A" w14:textId="77777777" w:rsidR="00656D08" w:rsidRDefault="00B908BF">
      <w:pPr>
        <w:pStyle w:val="Heading2"/>
        <w:numPr>
          <w:ilvl w:val="1"/>
          <w:numId w:val="5"/>
        </w:numPr>
        <w:tabs>
          <w:tab w:val="left" w:pos="553"/>
        </w:tabs>
        <w:ind w:left="553" w:hanging="433"/>
      </w:pPr>
      <w:r>
        <w:rPr>
          <w:color w:val="3497A8"/>
        </w:rPr>
        <w:t xml:space="preserve">Recommended Treaty </w:t>
      </w:r>
      <w:r>
        <w:rPr>
          <w:color w:val="3497A8"/>
          <w:spacing w:val="-2"/>
        </w:rPr>
        <w:t>Structure</w:t>
      </w:r>
    </w:p>
    <w:p w14:paraId="5F59976B" w14:textId="77777777" w:rsidR="00656D08" w:rsidRDefault="00B908BF">
      <w:pPr>
        <w:spacing w:before="187" w:line="292" w:lineRule="auto"/>
        <w:ind w:left="120" w:right="117"/>
        <w:rPr>
          <w:sz w:val="20"/>
        </w:rPr>
      </w:pPr>
      <w:r>
        <w:rPr>
          <w:color w:val="2B3D4F"/>
          <w:sz w:val="20"/>
        </w:rPr>
        <w:t>The</w:t>
      </w:r>
      <w:r>
        <w:rPr>
          <w:color w:val="2B3D4F"/>
          <w:spacing w:val="80"/>
          <w:sz w:val="20"/>
        </w:rPr>
        <w:t xml:space="preserve"> </w:t>
      </w:r>
      <w:r>
        <w:rPr>
          <w:color w:val="2B3D4F"/>
          <w:sz w:val="20"/>
        </w:rPr>
        <w:t>recommended</w:t>
      </w:r>
      <w:r>
        <w:rPr>
          <w:color w:val="2B3D4F"/>
          <w:spacing w:val="80"/>
          <w:sz w:val="20"/>
        </w:rPr>
        <w:t xml:space="preserve"> </w:t>
      </w:r>
      <w:r>
        <w:rPr>
          <w:color w:val="2B3D4F"/>
          <w:sz w:val="20"/>
        </w:rPr>
        <w:t>structure</w:t>
      </w:r>
      <w:r>
        <w:rPr>
          <w:color w:val="2B3D4F"/>
          <w:spacing w:val="80"/>
          <w:sz w:val="20"/>
        </w:rPr>
        <w:t xml:space="preserve"> </w:t>
      </w:r>
      <w:r>
        <w:rPr>
          <w:color w:val="2B3D4F"/>
          <w:sz w:val="20"/>
        </w:rPr>
        <w:t>for</w:t>
      </w:r>
      <w:r>
        <w:rPr>
          <w:color w:val="2B3D4F"/>
          <w:spacing w:val="80"/>
          <w:sz w:val="20"/>
        </w:rPr>
        <w:t xml:space="preserve"> </w:t>
      </w:r>
      <w:r>
        <w:rPr>
          <w:color w:val="2B3D4F"/>
          <w:sz w:val="20"/>
        </w:rPr>
        <w:t>the</w:t>
      </w:r>
      <w:r>
        <w:rPr>
          <w:color w:val="2B3D4F"/>
          <w:spacing w:val="80"/>
          <w:sz w:val="20"/>
        </w:rPr>
        <w:t xml:space="preserve"> </w:t>
      </w:r>
      <w:r>
        <w:rPr>
          <w:color w:val="2B3D4F"/>
          <w:sz w:val="20"/>
        </w:rPr>
        <w:t>Tail</w:t>
      </w:r>
      <w:r>
        <w:rPr>
          <w:color w:val="2B3D4F"/>
          <w:spacing w:val="80"/>
          <w:sz w:val="20"/>
        </w:rPr>
        <w:t xml:space="preserve"> </w:t>
      </w:r>
      <w:r>
        <w:rPr>
          <w:color w:val="2B3D4F"/>
          <w:sz w:val="20"/>
        </w:rPr>
        <w:t>Risk</w:t>
      </w:r>
      <w:r>
        <w:rPr>
          <w:color w:val="2B3D4F"/>
          <w:spacing w:val="80"/>
          <w:sz w:val="20"/>
        </w:rPr>
        <w:t xml:space="preserve"> </w:t>
      </w:r>
      <w:r>
        <w:rPr>
          <w:color w:val="2B3D4F"/>
          <w:sz w:val="20"/>
        </w:rPr>
        <w:t>Reinsurance</w:t>
      </w:r>
      <w:r>
        <w:rPr>
          <w:color w:val="2B3D4F"/>
          <w:spacing w:val="80"/>
          <w:sz w:val="20"/>
        </w:rPr>
        <w:t xml:space="preserve"> </w:t>
      </w:r>
      <w:r>
        <w:rPr>
          <w:color w:val="2B3D4F"/>
          <w:sz w:val="20"/>
        </w:rPr>
        <w:t>program</w:t>
      </w:r>
      <w:r>
        <w:rPr>
          <w:color w:val="2B3D4F"/>
          <w:spacing w:val="80"/>
          <w:sz w:val="20"/>
        </w:rPr>
        <w:t xml:space="preserve"> </w:t>
      </w:r>
      <w:r>
        <w:rPr>
          <w:color w:val="2B3D4F"/>
          <w:sz w:val="20"/>
        </w:rPr>
        <w:t>is</w:t>
      </w:r>
      <w:r>
        <w:rPr>
          <w:color w:val="2B3D4F"/>
          <w:spacing w:val="80"/>
          <w:sz w:val="20"/>
        </w:rPr>
        <w:t xml:space="preserve"> </w:t>
      </w:r>
      <w:r>
        <w:rPr>
          <w:color w:val="2B3D4F"/>
          <w:sz w:val="20"/>
        </w:rPr>
        <w:t>a</w:t>
      </w:r>
      <w:r>
        <w:rPr>
          <w:color w:val="2B3D4F"/>
          <w:spacing w:val="80"/>
          <w:sz w:val="20"/>
        </w:rPr>
        <w:t xml:space="preserve"> </w:t>
      </w:r>
      <w:r>
        <w:rPr>
          <w:b/>
          <w:color w:val="2B3D4F"/>
          <w:sz w:val="20"/>
        </w:rPr>
        <w:t>per-mortgage</w:t>
      </w:r>
      <w:r>
        <w:rPr>
          <w:b/>
          <w:color w:val="2B3D4F"/>
          <w:spacing w:val="80"/>
          <w:sz w:val="20"/>
        </w:rPr>
        <w:t xml:space="preserve"> </w:t>
      </w:r>
      <w:r>
        <w:rPr>
          <w:b/>
          <w:color w:val="2B3D4F"/>
          <w:sz w:val="20"/>
        </w:rPr>
        <w:t xml:space="preserve">severity-based reinsurance treaty </w:t>
      </w:r>
      <w:r>
        <w:rPr>
          <w:color w:val="2B3D4F"/>
          <w:sz w:val="20"/>
        </w:rPr>
        <w:t>with the following key features:</w:t>
      </w:r>
    </w:p>
    <w:p w14:paraId="5F59976C" w14:textId="77777777" w:rsidR="00656D08" w:rsidRDefault="00656D08">
      <w:pPr>
        <w:pStyle w:val="BodyText"/>
        <w:spacing w:before="3"/>
        <w:rPr>
          <w:sz w:val="8"/>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1984"/>
        <w:gridCol w:w="2834"/>
        <w:gridCol w:w="3854"/>
      </w:tblGrid>
      <w:tr w:rsidR="00656D08" w14:paraId="5F599770" w14:textId="77777777">
        <w:trPr>
          <w:trHeight w:val="390"/>
        </w:trPr>
        <w:tc>
          <w:tcPr>
            <w:tcW w:w="1984" w:type="dxa"/>
            <w:shd w:val="clear" w:color="auto" w:fill="2B3D4F"/>
          </w:tcPr>
          <w:p w14:paraId="5F59976D" w14:textId="77777777" w:rsidR="00656D08" w:rsidRDefault="00B908BF">
            <w:pPr>
              <w:pStyle w:val="TableParagraph"/>
              <w:rPr>
                <w:b/>
                <w:sz w:val="18"/>
              </w:rPr>
            </w:pPr>
            <w:r>
              <w:rPr>
                <w:b/>
                <w:color w:val="FFFFFF"/>
                <w:spacing w:val="-2"/>
                <w:sz w:val="18"/>
              </w:rPr>
              <w:t>Feature</w:t>
            </w:r>
          </w:p>
        </w:tc>
        <w:tc>
          <w:tcPr>
            <w:tcW w:w="2834" w:type="dxa"/>
            <w:shd w:val="clear" w:color="auto" w:fill="2B3D4F"/>
          </w:tcPr>
          <w:p w14:paraId="5F59976E" w14:textId="77777777" w:rsidR="00656D08" w:rsidRDefault="00B908BF">
            <w:pPr>
              <w:pStyle w:val="TableParagraph"/>
              <w:rPr>
                <w:b/>
                <w:sz w:val="18"/>
              </w:rPr>
            </w:pPr>
            <w:r>
              <w:rPr>
                <w:b/>
                <w:color w:val="FFFFFF"/>
                <w:spacing w:val="-2"/>
                <w:sz w:val="18"/>
              </w:rPr>
              <w:t>Recommendation</w:t>
            </w:r>
          </w:p>
        </w:tc>
        <w:tc>
          <w:tcPr>
            <w:tcW w:w="3854" w:type="dxa"/>
            <w:shd w:val="clear" w:color="auto" w:fill="2B3D4F"/>
          </w:tcPr>
          <w:p w14:paraId="5F59976F" w14:textId="77777777" w:rsidR="00656D08" w:rsidRDefault="00B908BF">
            <w:pPr>
              <w:pStyle w:val="TableParagraph"/>
              <w:rPr>
                <w:b/>
                <w:sz w:val="18"/>
              </w:rPr>
            </w:pPr>
            <w:r>
              <w:rPr>
                <w:b/>
                <w:color w:val="FFFFFF"/>
                <w:spacing w:val="-2"/>
                <w:sz w:val="18"/>
              </w:rPr>
              <w:t>Rationale</w:t>
            </w:r>
          </w:p>
        </w:tc>
      </w:tr>
      <w:tr w:rsidR="00656D08" w14:paraId="5F599774" w14:textId="77777777">
        <w:trPr>
          <w:trHeight w:val="630"/>
        </w:trPr>
        <w:tc>
          <w:tcPr>
            <w:tcW w:w="1984" w:type="dxa"/>
          </w:tcPr>
          <w:p w14:paraId="5F599771" w14:textId="77777777" w:rsidR="00656D08" w:rsidRDefault="00B908BF">
            <w:pPr>
              <w:pStyle w:val="TableParagraph"/>
              <w:rPr>
                <w:b/>
                <w:sz w:val="18"/>
              </w:rPr>
            </w:pPr>
            <w:r>
              <w:rPr>
                <w:b/>
                <w:color w:val="2B3D4F"/>
                <w:sz w:val="18"/>
              </w:rPr>
              <w:t xml:space="preserve">Treaty </w:t>
            </w:r>
            <w:r>
              <w:rPr>
                <w:b/>
                <w:color w:val="2B3D4F"/>
                <w:spacing w:val="-4"/>
                <w:sz w:val="18"/>
              </w:rPr>
              <w:t>type</w:t>
            </w:r>
          </w:p>
        </w:tc>
        <w:tc>
          <w:tcPr>
            <w:tcW w:w="2834" w:type="dxa"/>
          </w:tcPr>
          <w:p w14:paraId="5F599772" w14:textId="77777777" w:rsidR="00656D08" w:rsidRDefault="00B908BF">
            <w:pPr>
              <w:pStyle w:val="TableParagraph"/>
              <w:spacing w:line="278" w:lineRule="auto"/>
              <w:ind w:right="1120"/>
              <w:rPr>
                <w:sz w:val="18"/>
              </w:rPr>
            </w:pPr>
            <w:r>
              <w:rPr>
                <w:color w:val="2B3D4F"/>
                <w:spacing w:val="-2"/>
                <w:sz w:val="18"/>
              </w:rPr>
              <w:t>Per-mortgage excess-of-boundary</w:t>
            </w:r>
          </w:p>
        </w:tc>
        <w:tc>
          <w:tcPr>
            <w:tcW w:w="3854" w:type="dxa"/>
          </w:tcPr>
          <w:p w14:paraId="5F599773" w14:textId="77777777" w:rsidR="00656D08" w:rsidRDefault="00B908BF">
            <w:pPr>
              <w:pStyle w:val="TableParagraph"/>
              <w:spacing w:line="278" w:lineRule="auto"/>
              <w:ind w:right="77"/>
              <w:rPr>
                <w:sz w:val="18"/>
              </w:rPr>
            </w:pPr>
            <w:r>
              <w:rPr>
                <w:color w:val="2B3D4F"/>
                <w:sz w:val="18"/>
              </w:rPr>
              <w:t>Reinsurer</w:t>
            </w:r>
            <w:r>
              <w:rPr>
                <w:color w:val="2B3D4F"/>
                <w:spacing w:val="-8"/>
                <w:sz w:val="18"/>
              </w:rPr>
              <w:t xml:space="preserve"> </w:t>
            </w:r>
            <w:r>
              <w:rPr>
                <w:color w:val="2B3D4F"/>
                <w:sz w:val="18"/>
              </w:rPr>
              <w:t>pays</w:t>
            </w:r>
            <w:r>
              <w:rPr>
                <w:color w:val="2B3D4F"/>
                <w:spacing w:val="-8"/>
                <w:sz w:val="18"/>
              </w:rPr>
              <w:t xml:space="preserve"> </w:t>
            </w:r>
            <w:r>
              <w:rPr>
                <w:color w:val="2B3D4F"/>
                <w:sz w:val="18"/>
              </w:rPr>
              <w:t>excess</w:t>
            </w:r>
            <w:r>
              <w:rPr>
                <w:color w:val="2B3D4F"/>
                <w:spacing w:val="-8"/>
                <w:sz w:val="18"/>
              </w:rPr>
              <w:t xml:space="preserve"> </w:t>
            </w:r>
            <w:r>
              <w:rPr>
                <w:color w:val="2B3D4F"/>
                <w:sz w:val="18"/>
              </w:rPr>
              <w:t>above</w:t>
            </w:r>
            <w:r>
              <w:rPr>
                <w:color w:val="2B3D4F"/>
                <w:spacing w:val="-8"/>
                <w:sz w:val="18"/>
              </w:rPr>
              <w:t xml:space="preserve"> </w:t>
            </w:r>
            <w:r>
              <w:rPr>
                <w:color w:val="2B3D4F"/>
                <w:sz w:val="18"/>
              </w:rPr>
              <w:t>split</w:t>
            </w:r>
            <w:r>
              <w:rPr>
                <w:color w:val="2B3D4F"/>
                <w:spacing w:val="-8"/>
                <w:sz w:val="18"/>
              </w:rPr>
              <w:t xml:space="preserve"> </w:t>
            </w:r>
            <w:r>
              <w:rPr>
                <w:color w:val="2B3D4F"/>
                <w:sz w:val="18"/>
              </w:rPr>
              <w:t>boundary on each mortgage</w:t>
            </w:r>
          </w:p>
        </w:tc>
      </w:tr>
      <w:tr w:rsidR="00656D08" w14:paraId="5F599778" w14:textId="77777777">
        <w:trPr>
          <w:trHeight w:val="630"/>
        </w:trPr>
        <w:tc>
          <w:tcPr>
            <w:tcW w:w="1984" w:type="dxa"/>
            <w:shd w:val="clear" w:color="auto" w:fill="F7F9F9"/>
          </w:tcPr>
          <w:p w14:paraId="5F599775" w14:textId="77777777" w:rsidR="00656D08" w:rsidRDefault="00B908BF">
            <w:pPr>
              <w:pStyle w:val="TableParagraph"/>
              <w:rPr>
                <w:b/>
                <w:sz w:val="18"/>
              </w:rPr>
            </w:pPr>
            <w:r>
              <w:rPr>
                <w:b/>
                <w:color w:val="2B3D4F"/>
                <w:sz w:val="18"/>
              </w:rPr>
              <w:t xml:space="preserve">Split </w:t>
            </w:r>
            <w:r>
              <w:rPr>
                <w:b/>
                <w:color w:val="2B3D4F"/>
                <w:spacing w:val="-2"/>
                <w:sz w:val="18"/>
              </w:rPr>
              <w:t>boundary</w:t>
            </w:r>
          </w:p>
        </w:tc>
        <w:tc>
          <w:tcPr>
            <w:tcW w:w="2834" w:type="dxa"/>
            <w:shd w:val="clear" w:color="auto" w:fill="F7F9F9"/>
          </w:tcPr>
          <w:p w14:paraId="5F599776" w14:textId="77777777" w:rsidR="00656D08" w:rsidRDefault="00B908BF">
            <w:pPr>
              <w:pStyle w:val="TableParagraph"/>
              <w:spacing w:line="278" w:lineRule="auto"/>
              <w:rPr>
                <w:sz w:val="18"/>
              </w:rPr>
            </w:pPr>
            <w:r>
              <w:rPr>
                <w:color w:val="2B3D4F"/>
                <w:sz w:val="18"/>
              </w:rPr>
              <w:t>$547,901</w:t>
            </w:r>
            <w:r>
              <w:rPr>
                <w:color w:val="2B3D4F"/>
                <w:spacing w:val="-13"/>
                <w:sz w:val="18"/>
              </w:rPr>
              <w:t xml:space="preserve"> </w:t>
            </w:r>
            <w:r>
              <w:rPr>
                <w:color w:val="2B3D4F"/>
                <w:sz w:val="18"/>
              </w:rPr>
              <w:t>per</w:t>
            </w:r>
            <w:r>
              <w:rPr>
                <w:color w:val="2B3D4F"/>
                <w:spacing w:val="-12"/>
                <w:sz w:val="18"/>
              </w:rPr>
              <w:t xml:space="preserve"> </w:t>
            </w:r>
            <w:r>
              <w:rPr>
                <w:color w:val="2B3D4F"/>
                <w:sz w:val="18"/>
              </w:rPr>
              <w:t>mortgage</w:t>
            </w:r>
            <w:r>
              <w:rPr>
                <w:color w:val="2B3D4F"/>
                <w:spacing w:val="-13"/>
                <w:sz w:val="18"/>
              </w:rPr>
              <w:t xml:space="preserve"> </w:t>
            </w:r>
            <w:r>
              <w:rPr>
                <w:color w:val="2B3D4F"/>
                <w:sz w:val="18"/>
              </w:rPr>
              <w:t xml:space="preserve">($2M </w:t>
            </w:r>
            <w:r>
              <w:rPr>
                <w:color w:val="2B3D4F"/>
                <w:spacing w:val="-2"/>
                <w:sz w:val="18"/>
              </w:rPr>
              <w:t>home)</w:t>
            </w:r>
          </w:p>
        </w:tc>
        <w:tc>
          <w:tcPr>
            <w:tcW w:w="3854" w:type="dxa"/>
            <w:shd w:val="clear" w:color="auto" w:fill="F7F9F9"/>
          </w:tcPr>
          <w:p w14:paraId="5F599777" w14:textId="77777777" w:rsidR="00656D08" w:rsidRDefault="00B908BF">
            <w:pPr>
              <w:pStyle w:val="TableParagraph"/>
              <w:spacing w:line="278" w:lineRule="auto"/>
              <w:ind w:right="77"/>
              <w:rPr>
                <w:sz w:val="18"/>
              </w:rPr>
            </w:pPr>
            <w:r>
              <w:rPr>
                <w:color w:val="2B3D4F"/>
                <w:sz w:val="18"/>
              </w:rPr>
              <w:t>P20</w:t>
            </w:r>
            <w:r>
              <w:rPr>
                <w:color w:val="2B3D4F"/>
                <w:spacing w:val="-7"/>
                <w:sz w:val="18"/>
              </w:rPr>
              <w:t xml:space="preserve"> </w:t>
            </w:r>
            <w:r>
              <w:rPr>
                <w:color w:val="2B3D4F"/>
                <w:sz w:val="18"/>
              </w:rPr>
              <w:t>of</w:t>
            </w:r>
            <w:r>
              <w:rPr>
                <w:color w:val="2B3D4F"/>
                <w:spacing w:val="-7"/>
                <w:sz w:val="18"/>
              </w:rPr>
              <w:t xml:space="preserve"> </w:t>
            </w:r>
            <w:r>
              <w:rPr>
                <w:color w:val="2B3D4F"/>
                <w:sz w:val="18"/>
              </w:rPr>
              <w:t>conditional</w:t>
            </w:r>
            <w:r>
              <w:rPr>
                <w:color w:val="2B3D4F"/>
                <w:spacing w:val="-7"/>
                <w:sz w:val="18"/>
              </w:rPr>
              <w:t xml:space="preserve"> </w:t>
            </w:r>
            <w:r>
              <w:rPr>
                <w:color w:val="2B3D4F"/>
                <w:sz w:val="18"/>
              </w:rPr>
              <w:t>deficit</w:t>
            </w:r>
            <w:r>
              <w:rPr>
                <w:color w:val="2B3D4F"/>
                <w:spacing w:val="-7"/>
                <w:sz w:val="18"/>
              </w:rPr>
              <w:t xml:space="preserve"> </w:t>
            </w:r>
            <w:r>
              <w:rPr>
                <w:color w:val="2B3D4F"/>
                <w:sz w:val="18"/>
              </w:rPr>
              <w:t>—</w:t>
            </w:r>
            <w:r>
              <w:rPr>
                <w:color w:val="2B3D4F"/>
                <w:spacing w:val="-7"/>
                <w:sz w:val="18"/>
              </w:rPr>
              <w:t xml:space="preserve"> </w:t>
            </w:r>
            <w:r>
              <w:rPr>
                <w:color w:val="2B3D4F"/>
                <w:sz w:val="18"/>
              </w:rPr>
              <w:t>varies</w:t>
            </w:r>
            <w:r>
              <w:rPr>
                <w:color w:val="2B3D4F"/>
                <w:spacing w:val="-7"/>
                <w:sz w:val="18"/>
              </w:rPr>
              <w:t xml:space="preserve"> </w:t>
            </w:r>
            <w:r>
              <w:rPr>
                <w:color w:val="2B3D4F"/>
                <w:sz w:val="18"/>
              </w:rPr>
              <w:t>by mortgage config</w:t>
            </w:r>
          </w:p>
        </w:tc>
      </w:tr>
      <w:tr w:rsidR="00656D08" w14:paraId="5F59977C" w14:textId="77777777">
        <w:trPr>
          <w:trHeight w:val="630"/>
        </w:trPr>
        <w:tc>
          <w:tcPr>
            <w:tcW w:w="1984" w:type="dxa"/>
          </w:tcPr>
          <w:p w14:paraId="5F599779" w14:textId="77777777" w:rsidR="00656D08" w:rsidRDefault="00B908BF">
            <w:pPr>
              <w:pStyle w:val="TableParagraph"/>
              <w:rPr>
                <w:b/>
                <w:sz w:val="18"/>
              </w:rPr>
            </w:pPr>
            <w:r>
              <w:rPr>
                <w:b/>
                <w:color w:val="2B3D4F"/>
                <w:spacing w:val="-2"/>
                <w:sz w:val="18"/>
              </w:rPr>
              <w:t>Limit</w:t>
            </w:r>
          </w:p>
        </w:tc>
        <w:tc>
          <w:tcPr>
            <w:tcW w:w="2834" w:type="dxa"/>
          </w:tcPr>
          <w:p w14:paraId="5F59977A" w14:textId="77777777" w:rsidR="00656D08" w:rsidRDefault="00B908BF">
            <w:pPr>
              <w:pStyle w:val="TableParagraph"/>
              <w:rPr>
                <w:sz w:val="18"/>
              </w:rPr>
            </w:pPr>
            <w:r>
              <w:rPr>
                <w:color w:val="2B3D4F"/>
                <w:sz w:val="18"/>
              </w:rPr>
              <w:t xml:space="preserve">Unlimited (or $3M per </w:t>
            </w:r>
            <w:r>
              <w:rPr>
                <w:color w:val="2B3D4F"/>
                <w:spacing w:val="-2"/>
                <w:sz w:val="18"/>
              </w:rPr>
              <w:t>risk)</w:t>
            </w:r>
          </w:p>
        </w:tc>
        <w:tc>
          <w:tcPr>
            <w:tcW w:w="3854" w:type="dxa"/>
          </w:tcPr>
          <w:p w14:paraId="5F59977B" w14:textId="77777777" w:rsidR="00656D08" w:rsidRDefault="00B908BF">
            <w:pPr>
              <w:pStyle w:val="TableParagraph"/>
              <w:spacing w:line="278" w:lineRule="auto"/>
              <w:ind w:right="77"/>
              <w:rPr>
                <w:sz w:val="18"/>
              </w:rPr>
            </w:pPr>
            <w:r>
              <w:rPr>
                <w:color w:val="2B3D4F"/>
                <w:sz w:val="18"/>
              </w:rPr>
              <w:t>Tail</w:t>
            </w:r>
            <w:r>
              <w:rPr>
                <w:color w:val="2B3D4F"/>
                <w:spacing w:val="-8"/>
                <w:sz w:val="18"/>
              </w:rPr>
              <w:t xml:space="preserve"> </w:t>
            </w:r>
            <w:r>
              <w:rPr>
                <w:color w:val="2B3D4F"/>
                <w:sz w:val="18"/>
              </w:rPr>
              <w:t>events</w:t>
            </w:r>
            <w:r>
              <w:rPr>
                <w:color w:val="2B3D4F"/>
                <w:spacing w:val="-8"/>
                <w:sz w:val="18"/>
              </w:rPr>
              <w:t xml:space="preserve"> </w:t>
            </w:r>
            <w:r>
              <w:rPr>
                <w:color w:val="2B3D4F"/>
                <w:sz w:val="18"/>
              </w:rPr>
              <w:t>can</w:t>
            </w:r>
            <w:r>
              <w:rPr>
                <w:color w:val="2B3D4F"/>
                <w:spacing w:val="-8"/>
                <w:sz w:val="18"/>
              </w:rPr>
              <w:t xml:space="preserve"> </w:t>
            </w:r>
            <w:r>
              <w:rPr>
                <w:color w:val="2B3D4F"/>
                <w:sz w:val="18"/>
              </w:rPr>
              <w:t>produce</w:t>
            </w:r>
            <w:r>
              <w:rPr>
                <w:color w:val="2B3D4F"/>
                <w:spacing w:val="-8"/>
                <w:sz w:val="18"/>
              </w:rPr>
              <w:t xml:space="preserve"> </w:t>
            </w:r>
            <w:r>
              <w:rPr>
                <w:color w:val="2B3D4F"/>
                <w:sz w:val="18"/>
              </w:rPr>
              <w:t>large</w:t>
            </w:r>
            <w:r>
              <w:rPr>
                <w:color w:val="2B3D4F"/>
                <w:spacing w:val="-8"/>
                <w:sz w:val="18"/>
              </w:rPr>
              <w:t xml:space="preserve"> </w:t>
            </w:r>
            <w:r>
              <w:rPr>
                <w:color w:val="2B3D4F"/>
                <w:sz w:val="18"/>
              </w:rPr>
              <w:t xml:space="preserve">individual </w:t>
            </w:r>
            <w:r>
              <w:rPr>
                <w:color w:val="2B3D4F"/>
                <w:spacing w:val="-2"/>
                <w:sz w:val="18"/>
              </w:rPr>
              <w:t>deficits</w:t>
            </w:r>
          </w:p>
        </w:tc>
      </w:tr>
      <w:tr w:rsidR="00656D08" w14:paraId="5F599780" w14:textId="77777777">
        <w:trPr>
          <w:trHeight w:val="630"/>
        </w:trPr>
        <w:tc>
          <w:tcPr>
            <w:tcW w:w="1984" w:type="dxa"/>
            <w:shd w:val="clear" w:color="auto" w:fill="F7F9F9"/>
          </w:tcPr>
          <w:p w14:paraId="5F59977D" w14:textId="77777777" w:rsidR="00656D08" w:rsidRDefault="00B908BF">
            <w:pPr>
              <w:pStyle w:val="TableParagraph"/>
              <w:rPr>
                <w:b/>
                <w:sz w:val="18"/>
              </w:rPr>
            </w:pPr>
            <w:r>
              <w:rPr>
                <w:b/>
                <w:color w:val="2B3D4F"/>
                <w:spacing w:val="-4"/>
                <w:sz w:val="18"/>
              </w:rPr>
              <w:t>Term</w:t>
            </w:r>
          </w:p>
        </w:tc>
        <w:tc>
          <w:tcPr>
            <w:tcW w:w="2834" w:type="dxa"/>
            <w:shd w:val="clear" w:color="auto" w:fill="F7F9F9"/>
          </w:tcPr>
          <w:p w14:paraId="5F59977E" w14:textId="77777777" w:rsidR="00656D08" w:rsidRDefault="00B908BF">
            <w:pPr>
              <w:pStyle w:val="TableParagraph"/>
              <w:spacing w:line="278" w:lineRule="auto"/>
              <w:ind w:right="200"/>
              <w:rPr>
                <w:sz w:val="18"/>
              </w:rPr>
            </w:pPr>
            <w:r>
              <w:rPr>
                <w:color w:val="2B3D4F"/>
                <w:sz w:val="18"/>
              </w:rPr>
              <w:t>30</w:t>
            </w:r>
            <w:r>
              <w:rPr>
                <w:color w:val="2B3D4F"/>
                <w:spacing w:val="-13"/>
                <w:sz w:val="18"/>
              </w:rPr>
              <w:t xml:space="preserve"> </w:t>
            </w:r>
            <w:r>
              <w:rPr>
                <w:color w:val="2B3D4F"/>
                <w:sz w:val="18"/>
              </w:rPr>
              <w:t>years</w:t>
            </w:r>
            <w:r>
              <w:rPr>
                <w:color w:val="2B3D4F"/>
                <w:spacing w:val="-12"/>
                <w:sz w:val="18"/>
              </w:rPr>
              <w:t xml:space="preserve"> </w:t>
            </w:r>
            <w:r>
              <w:rPr>
                <w:color w:val="2B3D4F"/>
                <w:sz w:val="18"/>
              </w:rPr>
              <w:t>(matching</w:t>
            </w:r>
            <w:r>
              <w:rPr>
                <w:color w:val="2B3D4F"/>
                <w:spacing w:val="-13"/>
                <w:sz w:val="18"/>
              </w:rPr>
              <w:t xml:space="preserve"> </w:t>
            </w:r>
            <w:r>
              <w:rPr>
                <w:color w:val="2B3D4F"/>
                <w:sz w:val="18"/>
              </w:rPr>
              <w:t xml:space="preserve">mortgage </w:t>
            </w:r>
            <w:r>
              <w:rPr>
                <w:color w:val="2B3D4F"/>
                <w:spacing w:val="-2"/>
                <w:sz w:val="18"/>
              </w:rPr>
              <w:t>term)</w:t>
            </w:r>
          </w:p>
        </w:tc>
        <w:tc>
          <w:tcPr>
            <w:tcW w:w="3854" w:type="dxa"/>
            <w:shd w:val="clear" w:color="auto" w:fill="F7F9F9"/>
          </w:tcPr>
          <w:p w14:paraId="5F59977F" w14:textId="77777777" w:rsidR="00656D08" w:rsidRDefault="00B908BF">
            <w:pPr>
              <w:pStyle w:val="TableParagraph"/>
              <w:rPr>
                <w:sz w:val="18"/>
              </w:rPr>
            </w:pPr>
            <w:r>
              <w:rPr>
                <w:color w:val="2B3D4F"/>
                <w:sz w:val="18"/>
              </w:rPr>
              <w:t xml:space="preserve">Claims deferred until mortgage </w:t>
            </w:r>
            <w:r>
              <w:rPr>
                <w:color w:val="2B3D4F"/>
                <w:spacing w:val="-2"/>
                <w:sz w:val="18"/>
              </w:rPr>
              <w:t>expiry</w:t>
            </w:r>
          </w:p>
        </w:tc>
      </w:tr>
      <w:tr w:rsidR="00656D08" w14:paraId="5F599784" w14:textId="77777777">
        <w:trPr>
          <w:trHeight w:val="629"/>
        </w:trPr>
        <w:tc>
          <w:tcPr>
            <w:tcW w:w="1984" w:type="dxa"/>
          </w:tcPr>
          <w:p w14:paraId="5F599781" w14:textId="77777777" w:rsidR="00656D08" w:rsidRDefault="00B908BF">
            <w:pPr>
              <w:pStyle w:val="TableParagraph"/>
              <w:rPr>
                <w:b/>
                <w:sz w:val="18"/>
              </w:rPr>
            </w:pPr>
            <w:r>
              <w:rPr>
                <w:b/>
                <w:color w:val="2B3D4F"/>
                <w:sz w:val="18"/>
              </w:rPr>
              <w:t xml:space="preserve">Premium </w:t>
            </w:r>
            <w:r>
              <w:rPr>
                <w:b/>
                <w:color w:val="2B3D4F"/>
                <w:spacing w:val="-2"/>
                <w:sz w:val="18"/>
              </w:rPr>
              <w:t>basis</w:t>
            </w:r>
          </w:p>
        </w:tc>
        <w:tc>
          <w:tcPr>
            <w:tcW w:w="2834" w:type="dxa"/>
          </w:tcPr>
          <w:p w14:paraId="5F599782" w14:textId="77777777" w:rsidR="00656D08" w:rsidRDefault="00B908BF">
            <w:pPr>
              <w:pStyle w:val="TableParagraph"/>
              <w:spacing w:line="278" w:lineRule="auto"/>
              <w:rPr>
                <w:sz w:val="18"/>
              </w:rPr>
            </w:pPr>
            <w:r>
              <w:rPr>
                <w:color w:val="2B3D4F"/>
                <w:sz w:val="18"/>
              </w:rPr>
              <w:t>Single</w:t>
            </w:r>
            <w:r>
              <w:rPr>
                <w:color w:val="2B3D4F"/>
                <w:spacing w:val="-13"/>
                <w:sz w:val="18"/>
              </w:rPr>
              <w:t xml:space="preserve"> </w:t>
            </w:r>
            <w:r>
              <w:rPr>
                <w:color w:val="2B3D4F"/>
                <w:sz w:val="18"/>
              </w:rPr>
              <w:t>upfront</w:t>
            </w:r>
            <w:r>
              <w:rPr>
                <w:color w:val="2B3D4F"/>
                <w:spacing w:val="-12"/>
                <w:sz w:val="18"/>
              </w:rPr>
              <w:t xml:space="preserve"> </w:t>
            </w:r>
            <w:r>
              <w:rPr>
                <w:color w:val="2B3D4F"/>
                <w:sz w:val="18"/>
              </w:rPr>
              <w:t>premium</w:t>
            </w:r>
            <w:r>
              <w:rPr>
                <w:color w:val="2B3D4F"/>
                <w:spacing w:val="-13"/>
                <w:sz w:val="18"/>
              </w:rPr>
              <w:t xml:space="preserve"> </w:t>
            </w:r>
            <w:r>
              <w:rPr>
                <w:color w:val="2B3D4F"/>
                <w:sz w:val="18"/>
              </w:rPr>
              <w:t xml:space="preserve">per </w:t>
            </w:r>
            <w:r>
              <w:rPr>
                <w:color w:val="2B3D4F"/>
                <w:spacing w:val="-2"/>
                <w:sz w:val="18"/>
              </w:rPr>
              <w:t>mortgage</w:t>
            </w:r>
          </w:p>
        </w:tc>
        <w:tc>
          <w:tcPr>
            <w:tcW w:w="3854" w:type="dxa"/>
          </w:tcPr>
          <w:p w14:paraId="5F599783" w14:textId="77777777" w:rsidR="00656D08" w:rsidRDefault="00B908BF">
            <w:pPr>
              <w:pStyle w:val="TableParagraph"/>
              <w:rPr>
                <w:sz w:val="18"/>
              </w:rPr>
            </w:pPr>
            <w:r>
              <w:rPr>
                <w:color w:val="2B3D4F"/>
                <w:sz w:val="18"/>
              </w:rPr>
              <w:t xml:space="preserve">Paid at origination alongside LMI </w:t>
            </w:r>
            <w:r>
              <w:rPr>
                <w:color w:val="2B3D4F"/>
                <w:spacing w:val="-2"/>
                <w:sz w:val="18"/>
              </w:rPr>
              <w:t>premium</w:t>
            </w:r>
          </w:p>
        </w:tc>
      </w:tr>
      <w:tr w:rsidR="00656D08" w14:paraId="5F599788" w14:textId="77777777">
        <w:trPr>
          <w:trHeight w:val="390"/>
        </w:trPr>
        <w:tc>
          <w:tcPr>
            <w:tcW w:w="1984" w:type="dxa"/>
            <w:shd w:val="clear" w:color="auto" w:fill="F7F9F9"/>
          </w:tcPr>
          <w:p w14:paraId="5F599785" w14:textId="77777777" w:rsidR="00656D08" w:rsidRDefault="00B908BF">
            <w:pPr>
              <w:pStyle w:val="TableParagraph"/>
              <w:rPr>
                <w:b/>
                <w:sz w:val="18"/>
              </w:rPr>
            </w:pPr>
            <w:r>
              <w:rPr>
                <w:b/>
                <w:color w:val="2B3D4F"/>
                <w:sz w:val="18"/>
              </w:rPr>
              <w:t xml:space="preserve">Loaded </w:t>
            </w:r>
            <w:r>
              <w:rPr>
                <w:b/>
                <w:color w:val="2B3D4F"/>
                <w:spacing w:val="-2"/>
                <w:sz w:val="18"/>
              </w:rPr>
              <w:t>premium</w:t>
            </w:r>
          </w:p>
        </w:tc>
        <w:tc>
          <w:tcPr>
            <w:tcW w:w="2834" w:type="dxa"/>
            <w:shd w:val="clear" w:color="auto" w:fill="F7F9F9"/>
          </w:tcPr>
          <w:p w14:paraId="5F599786" w14:textId="77777777" w:rsidR="00656D08" w:rsidRDefault="00B908BF">
            <w:pPr>
              <w:pStyle w:val="TableParagraph"/>
              <w:rPr>
                <w:sz w:val="18"/>
              </w:rPr>
            </w:pPr>
            <w:r>
              <w:rPr>
                <w:color w:val="2B3D4F"/>
                <w:sz w:val="18"/>
              </w:rPr>
              <w:t xml:space="preserve">$587 per mortgage ($2M </w:t>
            </w:r>
            <w:r>
              <w:rPr>
                <w:color w:val="2B3D4F"/>
                <w:spacing w:val="-2"/>
                <w:sz w:val="18"/>
              </w:rPr>
              <w:t>home)</w:t>
            </w:r>
          </w:p>
        </w:tc>
        <w:tc>
          <w:tcPr>
            <w:tcW w:w="3854" w:type="dxa"/>
            <w:shd w:val="clear" w:color="auto" w:fill="F7F9F9"/>
          </w:tcPr>
          <w:p w14:paraId="5F599787" w14:textId="77777777" w:rsidR="00656D08" w:rsidRDefault="00B908BF">
            <w:pPr>
              <w:pStyle w:val="TableParagraph"/>
              <w:rPr>
                <w:sz w:val="18"/>
              </w:rPr>
            </w:pPr>
            <w:r>
              <w:rPr>
                <w:color w:val="2B3D4F"/>
                <w:sz w:val="18"/>
              </w:rPr>
              <w:t xml:space="preserve">Fair premium $392 + 50% </w:t>
            </w:r>
            <w:r>
              <w:rPr>
                <w:color w:val="2B3D4F"/>
                <w:spacing w:val="-2"/>
                <w:sz w:val="18"/>
              </w:rPr>
              <w:t>loading</w:t>
            </w:r>
          </w:p>
        </w:tc>
      </w:tr>
      <w:tr w:rsidR="00656D08" w14:paraId="5F59978C" w14:textId="77777777">
        <w:trPr>
          <w:trHeight w:val="630"/>
        </w:trPr>
        <w:tc>
          <w:tcPr>
            <w:tcW w:w="1984" w:type="dxa"/>
          </w:tcPr>
          <w:p w14:paraId="5F599789" w14:textId="77777777" w:rsidR="00656D08" w:rsidRDefault="00B908BF">
            <w:pPr>
              <w:pStyle w:val="TableParagraph"/>
              <w:spacing w:line="278" w:lineRule="auto"/>
              <w:ind w:right="536"/>
              <w:rPr>
                <w:b/>
                <w:sz w:val="18"/>
              </w:rPr>
            </w:pPr>
            <w:r>
              <w:rPr>
                <w:b/>
                <w:color w:val="2B3D4F"/>
                <w:sz w:val="18"/>
              </w:rPr>
              <w:t>Aggregate</w:t>
            </w:r>
            <w:r>
              <w:rPr>
                <w:b/>
                <w:color w:val="2B3D4F"/>
                <w:spacing w:val="-13"/>
                <w:sz w:val="18"/>
              </w:rPr>
              <w:t xml:space="preserve"> </w:t>
            </w:r>
            <w:r>
              <w:rPr>
                <w:b/>
                <w:color w:val="2B3D4F"/>
                <w:sz w:val="18"/>
              </w:rPr>
              <w:t xml:space="preserve">limit </w:t>
            </w:r>
            <w:r>
              <w:rPr>
                <w:b/>
                <w:color w:val="2B3D4F"/>
                <w:spacing w:val="-2"/>
                <w:sz w:val="18"/>
              </w:rPr>
              <w:t>(annual)</w:t>
            </w:r>
          </w:p>
        </w:tc>
        <w:tc>
          <w:tcPr>
            <w:tcW w:w="2834" w:type="dxa"/>
          </w:tcPr>
          <w:p w14:paraId="5F59978A" w14:textId="77777777" w:rsidR="00656D08" w:rsidRDefault="00B908BF">
            <w:pPr>
              <w:pStyle w:val="TableParagraph"/>
              <w:spacing w:line="278" w:lineRule="auto"/>
              <w:ind w:right="200"/>
              <w:rPr>
                <w:sz w:val="18"/>
              </w:rPr>
            </w:pPr>
            <w:r>
              <w:rPr>
                <w:color w:val="2B3D4F"/>
                <w:sz w:val="18"/>
              </w:rPr>
              <w:t>Optional</w:t>
            </w:r>
            <w:r>
              <w:rPr>
                <w:color w:val="2B3D4F"/>
                <w:spacing w:val="-13"/>
                <w:sz w:val="18"/>
              </w:rPr>
              <w:t xml:space="preserve"> </w:t>
            </w:r>
            <w:r>
              <w:rPr>
                <w:color w:val="2B3D4F"/>
                <w:sz w:val="18"/>
              </w:rPr>
              <w:t>—</w:t>
            </w:r>
            <w:r>
              <w:rPr>
                <w:color w:val="2B3D4F"/>
                <w:spacing w:val="-12"/>
                <w:sz w:val="18"/>
              </w:rPr>
              <w:t xml:space="preserve"> </w:t>
            </w:r>
            <w:r>
              <w:rPr>
                <w:color w:val="2B3D4F"/>
                <w:sz w:val="18"/>
              </w:rPr>
              <w:t>10x</w:t>
            </w:r>
            <w:r>
              <w:rPr>
                <w:color w:val="2B3D4F"/>
                <w:spacing w:val="-13"/>
                <w:sz w:val="18"/>
              </w:rPr>
              <w:t xml:space="preserve"> </w:t>
            </w:r>
            <w:r>
              <w:rPr>
                <w:color w:val="2B3D4F"/>
                <w:sz w:val="18"/>
              </w:rPr>
              <w:t>expected annual claims</w:t>
            </w:r>
          </w:p>
        </w:tc>
        <w:tc>
          <w:tcPr>
            <w:tcW w:w="3854" w:type="dxa"/>
          </w:tcPr>
          <w:p w14:paraId="5F59978B" w14:textId="77777777" w:rsidR="00656D08" w:rsidRDefault="00B908BF">
            <w:pPr>
              <w:pStyle w:val="TableParagraph"/>
              <w:rPr>
                <w:sz w:val="18"/>
              </w:rPr>
            </w:pPr>
            <w:r>
              <w:rPr>
                <w:color w:val="2B3D4F"/>
                <w:sz w:val="18"/>
              </w:rPr>
              <w:t xml:space="preserve">Catastrophe protection for extreme </w:t>
            </w:r>
            <w:r>
              <w:rPr>
                <w:color w:val="2B3D4F"/>
                <w:spacing w:val="-2"/>
                <w:sz w:val="18"/>
              </w:rPr>
              <w:t>scenarios</w:t>
            </w:r>
          </w:p>
        </w:tc>
      </w:tr>
      <w:tr w:rsidR="00656D08" w14:paraId="5F599790" w14:textId="77777777">
        <w:trPr>
          <w:trHeight w:val="630"/>
        </w:trPr>
        <w:tc>
          <w:tcPr>
            <w:tcW w:w="1984" w:type="dxa"/>
            <w:shd w:val="clear" w:color="auto" w:fill="F7F9F9"/>
          </w:tcPr>
          <w:p w14:paraId="5F59978D" w14:textId="77777777" w:rsidR="00656D08" w:rsidRDefault="00B908BF">
            <w:pPr>
              <w:pStyle w:val="TableParagraph"/>
              <w:rPr>
                <w:b/>
                <w:sz w:val="18"/>
              </w:rPr>
            </w:pPr>
            <w:r>
              <w:rPr>
                <w:b/>
                <w:color w:val="2B3D4F"/>
                <w:spacing w:val="-2"/>
                <w:sz w:val="18"/>
              </w:rPr>
              <w:t>Reinstatement</w:t>
            </w:r>
          </w:p>
        </w:tc>
        <w:tc>
          <w:tcPr>
            <w:tcW w:w="2834" w:type="dxa"/>
            <w:shd w:val="clear" w:color="auto" w:fill="F7F9F9"/>
          </w:tcPr>
          <w:p w14:paraId="5F59978E" w14:textId="77777777" w:rsidR="00656D08" w:rsidRDefault="00B908BF">
            <w:pPr>
              <w:pStyle w:val="TableParagraph"/>
              <w:rPr>
                <w:sz w:val="18"/>
              </w:rPr>
            </w:pPr>
            <w:r>
              <w:rPr>
                <w:color w:val="2B3D4F"/>
                <w:sz w:val="18"/>
              </w:rPr>
              <w:t xml:space="preserve">Automatic, </w:t>
            </w:r>
            <w:r>
              <w:rPr>
                <w:color w:val="2B3D4F"/>
                <w:spacing w:val="-2"/>
                <w:sz w:val="18"/>
              </w:rPr>
              <w:t>unlimited</w:t>
            </w:r>
          </w:p>
        </w:tc>
        <w:tc>
          <w:tcPr>
            <w:tcW w:w="3854" w:type="dxa"/>
            <w:shd w:val="clear" w:color="auto" w:fill="F7F9F9"/>
          </w:tcPr>
          <w:p w14:paraId="5F59978F" w14:textId="77777777" w:rsidR="00656D08" w:rsidRDefault="00B908BF">
            <w:pPr>
              <w:pStyle w:val="TableParagraph"/>
              <w:spacing w:line="278" w:lineRule="auto"/>
              <w:rPr>
                <w:sz w:val="18"/>
              </w:rPr>
            </w:pPr>
            <w:r>
              <w:rPr>
                <w:color w:val="2B3D4F"/>
                <w:sz w:val="18"/>
              </w:rPr>
              <w:t>Continuous</w:t>
            </w:r>
            <w:r>
              <w:rPr>
                <w:color w:val="2B3D4F"/>
                <w:spacing w:val="-10"/>
                <w:sz w:val="18"/>
              </w:rPr>
              <w:t xml:space="preserve"> </w:t>
            </w:r>
            <w:r>
              <w:rPr>
                <w:color w:val="2B3D4F"/>
                <w:sz w:val="18"/>
              </w:rPr>
              <w:t>coverage</w:t>
            </w:r>
            <w:r>
              <w:rPr>
                <w:color w:val="2B3D4F"/>
                <w:spacing w:val="-10"/>
                <w:sz w:val="18"/>
              </w:rPr>
              <w:t xml:space="preserve"> </w:t>
            </w:r>
            <w:r>
              <w:rPr>
                <w:color w:val="2B3D4F"/>
                <w:sz w:val="18"/>
              </w:rPr>
              <w:t>essential</w:t>
            </w:r>
            <w:r>
              <w:rPr>
                <w:color w:val="2B3D4F"/>
                <w:spacing w:val="-10"/>
                <w:sz w:val="18"/>
              </w:rPr>
              <w:t xml:space="preserve"> </w:t>
            </w:r>
            <w:r>
              <w:rPr>
                <w:color w:val="2B3D4F"/>
                <w:sz w:val="18"/>
              </w:rPr>
              <w:t>for</w:t>
            </w:r>
            <w:r>
              <w:rPr>
                <w:color w:val="2B3D4F"/>
                <w:spacing w:val="-10"/>
                <w:sz w:val="18"/>
              </w:rPr>
              <w:t xml:space="preserve"> </w:t>
            </w:r>
            <w:r>
              <w:rPr>
                <w:color w:val="2B3D4F"/>
                <w:sz w:val="18"/>
              </w:rPr>
              <w:t xml:space="preserve">mortgage </w:t>
            </w:r>
            <w:r>
              <w:rPr>
                <w:color w:val="2B3D4F"/>
                <w:spacing w:val="-2"/>
                <w:sz w:val="18"/>
              </w:rPr>
              <w:t>funder</w:t>
            </w:r>
          </w:p>
        </w:tc>
      </w:tr>
      <w:tr w:rsidR="00656D08" w14:paraId="5F599794" w14:textId="77777777">
        <w:trPr>
          <w:trHeight w:val="630"/>
        </w:trPr>
        <w:tc>
          <w:tcPr>
            <w:tcW w:w="1984" w:type="dxa"/>
          </w:tcPr>
          <w:p w14:paraId="5F599791" w14:textId="77777777" w:rsidR="00656D08" w:rsidRDefault="00B908BF">
            <w:pPr>
              <w:pStyle w:val="TableParagraph"/>
              <w:rPr>
                <w:b/>
                <w:sz w:val="18"/>
              </w:rPr>
            </w:pPr>
            <w:r>
              <w:rPr>
                <w:b/>
                <w:color w:val="2B3D4F"/>
                <w:sz w:val="18"/>
              </w:rPr>
              <w:t xml:space="preserve">Claims </w:t>
            </w:r>
            <w:r>
              <w:rPr>
                <w:b/>
                <w:color w:val="2B3D4F"/>
                <w:spacing w:val="-2"/>
                <w:sz w:val="18"/>
              </w:rPr>
              <w:t>basis</w:t>
            </w:r>
          </w:p>
        </w:tc>
        <w:tc>
          <w:tcPr>
            <w:tcW w:w="2834" w:type="dxa"/>
          </w:tcPr>
          <w:p w14:paraId="5F599792" w14:textId="77777777" w:rsidR="00656D08" w:rsidRDefault="00B908BF">
            <w:pPr>
              <w:pStyle w:val="TableParagraph"/>
              <w:spacing w:line="278" w:lineRule="auto"/>
              <w:rPr>
                <w:sz w:val="18"/>
              </w:rPr>
            </w:pPr>
            <w:r>
              <w:rPr>
                <w:color w:val="2B3D4F"/>
                <w:sz w:val="18"/>
              </w:rPr>
              <w:t>Losses</w:t>
            </w:r>
            <w:r>
              <w:rPr>
                <w:color w:val="2B3D4F"/>
                <w:spacing w:val="-13"/>
                <w:sz w:val="18"/>
              </w:rPr>
              <w:t xml:space="preserve"> </w:t>
            </w:r>
            <w:r>
              <w:rPr>
                <w:color w:val="2B3D4F"/>
                <w:sz w:val="18"/>
              </w:rPr>
              <w:t>discovered</w:t>
            </w:r>
            <w:r>
              <w:rPr>
                <w:color w:val="2B3D4F"/>
                <w:spacing w:val="-12"/>
                <w:sz w:val="18"/>
              </w:rPr>
              <w:t xml:space="preserve"> </w:t>
            </w:r>
            <w:r>
              <w:rPr>
                <w:color w:val="2B3D4F"/>
                <w:sz w:val="18"/>
              </w:rPr>
              <w:t>at</w:t>
            </w:r>
            <w:r>
              <w:rPr>
                <w:color w:val="2B3D4F"/>
                <w:spacing w:val="-13"/>
                <w:sz w:val="18"/>
              </w:rPr>
              <w:t xml:space="preserve"> </w:t>
            </w:r>
            <w:r>
              <w:rPr>
                <w:color w:val="2B3D4F"/>
                <w:sz w:val="18"/>
              </w:rPr>
              <w:t xml:space="preserve">mortgage </w:t>
            </w:r>
            <w:r>
              <w:rPr>
                <w:color w:val="2B3D4F"/>
                <w:spacing w:val="-2"/>
                <w:sz w:val="18"/>
              </w:rPr>
              <w:t>expiry</w:t>
            </w:r>
          </w:p>
        </w:tc>
        <w:tc>
          <w:tcPr>
            <w:tcW w:w="3854" w:type="dxa"/>
          </w:tcPr>
          <w:p w14:paraId="5F599793" w14:textId="77777777" w:rsidR="00656D08" w:rsidRDefault="00B908BF">
            <w:pPr>
              <w:pStyle w:val="TableParagraph"/>
              <w:rPr>
                <w:sz w:val="18"/>
              </w:rPr>
            </w:pPr>
            <w:r>
              <w:rPr>
                <w:color w:val="2B3D4F"/>
                <w:sz w:val="18"/>
              </w:rPr>
              <w:t xml:space="preserve">Triggered at Year </w:t>
            </w:r>
            <w:r>
              <w:rPr>
                <w:color w:val="2B3D4F"/>
                <w:spacing w:val="-5"/>
                <w:sz w:val="18"/>
              </w:rPr>
              <w:t>30</w:t>
            </w:r>
          </w:p>
        </w:tc>
      </w:tr>
    </w:tbl>
    <w:p w14:paraId="5F599795" w14:textId="77777777" w:rsidR="00656D08" w:rsidRDefault="00656D08">
      <w:pPr>
        <w:pStyle w:val="BodyText"/>
        <w:spacing w:before="122"/>
      </w:pPr>
    </w:p>
    <w:p w14:paraId="5F599796" w14:textId="77777777" w:rsidR="00656D08" w:rsidRDefault="00B908BF">
      <w:pPr>
        <w:pStyle w:val="Heading2"/>
        <w:numPr>
          <w:ilvl w:val="1"/>
          <w:numId w:val="5"/>
        </w:numPr>
        <w:tabs>
          <w:tab w:val="left" w:pos="553"/>
        </w:tabs>
        <w:ind w:left="553" w:hanging="433"/>
      </w:pPr>
      <w:r>
        <w:rPr>
          <w:color w:val="3497A8"/>
        </w:rPr>
        <w:t xml:space="preserve">Portfolio-Level </w:t>
      </w:r>
      <w:r>
        <w:rPr>
          <w:color w:val="3497A8"/>
          <w:spacing w:val="-2"/>
        </w:rPr>
        <w:t>Considerations</w:t>
      </w:r>
    </w:p>
    <w:p w14:paraId="5F599797" w14:textId="77777777" w:rsidR="00656D08" w:rsidRDefault="00B908BF">
      <w:pPr>
        <w:pStyle w:val="BodyText"/>
        <w:spacing w:before="187"/>
        <w:ind w:left="120"/>
      </w:pPr>
      <w:r>
        <w:rPr>
          <w:color w:val="2B3D4F"/>
        </w:rPr>
        <w:t xml:space="preserve">The reinsurer should consider the following portfolio dynamics when structuring </w:t>
      </w:r>
      <w:r>
        <w:rPr>
          <w:color w:val="2B3D4F"/>
          <w:spacing w:val="-2"/>
        </w:rPr>
        <w:t>coverage:</w:t>
      </w:r>
    </w:p>
    <w:p w14:paraId="5F599798" w14:textId="074802C6" w:rsidR="00656D08" w:rsidRDefault="00B908BF">
      <w:pPr>
        <w:pStyle w:val="ListParagraph"/>
        <w:numPr>
          <w:ilvl w:val="2"/>
          <w:numId w:val="5"/>
        </w:numPr>
        <w:tabs>
          <w:tab w:val="left" w:pos="420"/>
        </w:tabs>
        <w:spacing w:before="164" w:line="292" w:lineRule="auto"/>
        <w:ind w:right="117"/>
        <w:jc w:val="both"/>
        <w:rPr>
          <w:sz w:val="20"/>
        </w:rPr>
      </w:pPr>
      <w:r>
        <w:rPr>
          <w:b/>
          <w:color w:val="2B3D4F"/>
          <w:sz w:val="20"/>
        </w:rPr>
        <w:t>Vintage diversification:</w:t>
      </w:r>
      <w:r w:rsidR="004C2CFE">
        <w:rPr>
          <w:b/>
          <w:color w:val="2B3D4F"/>
          <w:sz w:val="20"/>
        </w:rPr>
        <w:t xml:space="preserve"> </w:t>
      </w:r>
      <w:r w:rsidR="004C2CFE">
        <w:rPr>
          <w:b/>
          <w:color w:val="EE0000"/>
          <w:sz w:val="20"/>
        </w:rPr>
        <w:t xml:space="preserve">It is a basic error to assume that an economic downturn affects all mortgages equally, </w:t>
      </w:r>
      <w:r>
        <w:rPr>
          <w:b/>
          <w:color w:val="2B3D4F"/>
          <w:sz w:val="20"/>
        </w:rPr>
        <w:t xml:space="preserve"> </w:t>
      </w:r>
      <w:r>
        <w:rPr>
          <w:color w:val="2B3D4F"/>
          <w:sz w:val="20"/>
        </w:rPr>
        <w:t xml:space="preserve">A portfolio of 1,000+ EPMs per year across multiple vintages means claims are spread over decades. </w:t>
      </w:r>
      <w:r w:rsidR="00AC36C2">
        <w:rPr>
          <w:color w:val="EE0000"/>
          <w:sz w:val="20"/>
        </w:rPr>
        <w:t>Each EPM will have its own unique surplus/deficit position at any time slice</w:t>
      </w:r>
      <w:r w:rsidR="002D2AF0">
        <w:rPr>
          <w:color w:val="EE0000"/>
          <w:sz w:val="20"/>
        </w:rPr>
        <w:t xml:space="preserve"> depending upon when that mortgage was originated</w:t>
      </w:r>
      <w:r w:rsidR="00AC36C2">
        <w:rPr>
          <w:color w:val="EE0000"/>
          <w:sz w:val="20"/>
        </w:rPr>
        <w:t xml:space="preserve">. </w:t>
      </w:r>
      <w:r>
        <w:rPr>
          <w:color w:val="2B3D4F"/>
          <w:sz w:val="20"/>
        </w:rPr>
        <w:t xml:space="preserve">A "bad" vintage (originated </w:t>
      </w:r>
      <w:r w:rsidR="0052006D" w:rsidRPr="0052006D">
        <w:rPr>
          <w:color w:val="EE0000"/>
          <w:sz w:val="20"/>
        </w:rPr>
        <w:t>following</w:t>
      </w:r>
      <w:r>
        <w:rPr>
          <w:color w:val="2B3D4F"/>
          <w:sz w:val="20"/>
        </w:rPr>
        <w:t xml:space="preserve"> a market peak) will have its claims offset by "good" vintages.</w:t>
      </w:r>
    </w:p>
    <w:p w14:paraId="5F599799" w14:textId="570B8181" w:rsidR="00656D08" w:rsidRPr="00203121" w:rsidRDefault="00B908BF">
      <w:pPr>
        <w:pStyle w:val="ListParagraph"/>
        <w:numPr>
          <w:ilvl w:val="2"/>
          <w:numId w:val="5"/>
        </w:numPr>
        <w:tabs>
          <w:tab w:val="left" w:pos="420"/>
        </w:tabs>
        <w:spacing w:before="55" w:line="292" w:lineRule="auto"/>
        <w:ind w:right="118"/>
        <w:jc w:val="both"/>
        <w:rPr>
          <w:strike/>
          <w:sz w:val="20"/>
        </w:rPr>
      </w:pPr>
      <w:r>
        <w:rPr>
          <w:b/>
          <w:color w:val="2B3D4F"/>
          <w:sz w:val="20"/>
        </w:rPr>
        <w:t xml:space="preserve">Geographic diversification: </w:t>
      </w:r>
      <w:r w:rsidR="00013879">
        <w:rPr>
          <w:color w:val="2B3D4F"/>
          <w:sz w:val="20"/>
        </w:rPr>
        <w:t>Futureproof</w:t>
      </w:r>
      <w:r>
        <w:rPr>
          <w:color w:val="2B3D4F"/>
          <w:sz w:val="20"/>
        </w:rPr>
        <w:t xml:space="preserve"> operates across US, Australia, NZ, and UK. </w:t>
      </w:r>
      <w:r w:rsidRPr="00203121">
        <w:rPr>
          <w:strike/>
          <w:color w:val="2B3D4F"/>
          <w:sz w:val="20"/>
        </w:rPr>
        <w:t>Different equity markets and rate cycles</w:t>
      </w:r>
      <w:r w:rsidR="00203121" w:rsidRPr="00203121">
        <w:rPr>
          <w:strike/>
          <w:color w:val="2B3D4F"/>
          <w:sz w:val="20"/>
        </w:rPr>
        <w:t xml:space="preserve"> </w:t>
      </w:r>
      <w:r w:rsidR="00203121" w:rsidRPr="00203121">
        <w:rPr>
          <w:strike/>
          <w:color w:val="EE0000"/>
          <w:sz w:val="20"/>
        </w:rPr>
        <w:t xml:space="preserve">and movements in applicable exchange rates </w:t>
      </w:r>
      <w:r w:rsidRPr="00203121">
        <w:rPr>
          <w:strike/>
          <w:color w:val="2B3D4F"/>
          <w:sz w:val="20"/>
        </w:rPr>
        <w:t>provide natural diversification.</w:t>
      </w:r>
    </w:p>
    <w:p w14:paraId="5F59979A" w14:textId="77777777" w:rsidR="00656D08" w:rsidRDefault="00B908BF">
      <w:pPr>
        <w:pStyle w:val="ListParagraph"/>
        <w:numPr>
          <w:ilvl w:val="2"/>
          <w:numId w:val="5"/>
        </w:numPr>
        <w:tabs>
          <w:tab w:val="left" w:pos="420"/>
        </w:tabs>
        <w:spacing w:before="55" w:line="292" w:lineRule="auto"/>
        <w:ind w:right="117"/>
        <w:jc w:val="both"/>
        <w:rPr>
          <w:sz w:val="20"/>
        </w:rPr>
      </w:pPr>
      <w:r>
        <w:rPr>
          <w:b/>
          <w:color w:val="2B3D4F"/>
          <w:sz w:val="20"/>
        </w:rPr>
        <w:t>Deferred</w:t>
      </w:r>
      <w:r>
        <w:rPr>
          <w:b/>
          <w:color w:val="2B3D4F"/>
          <w:spacing w:val="-4"/>
          <w:sz w:val="20"/>
        </w:rPr>
        <w:t xml:space="preserve"> </w:t>
      </w:r>
      <w:r>
        <w:rPr>
          <w:b/>
          <w:color w:val="2B3D4F"/>
          <w:sz w:val="20"/>
        </w:rPr>
        <w:t>claims</w:t>
      </w:r>
      <w:r>
        <w:rPr>
          <w:b/>
          <w:color w:val="2B3D4F"/>
          <w:spacing w:val="-4"/>
          <w:sz w:val="20"/>
        </w:rPr>
        <w:t xml:space="preserve"> </w:t>
      </w:r>
      <w:r>
        <w:rPr>
          <w:b/>
          <w:color w:val="2B3D4F"/>
          <w:sz w:val="20"/>
        </w:rPr>
        <w:t>benefit:</w:t>
      </w:r>
      <w:r>
        <w:rPr>
          <w:b/>
          <w:color w:val="2B3D4F"/>
          <w:spacing w:val="-4"/>
          <w:sz w:val="20"/>
        </w:rPr>
        <w:t xml:space="preserve"> </w:t>
      </w:r>
      <w:r>
        <w:rPr>
          <w:color w:val="2B3D4F"/>
          <w:sz w:val="20"/>
        </w:rPr>
        <w:t>The</w:t>
      </w:r>
      <w:r>
        <w:rPr>
          <w:color w:val="2B3D4F"/>
          <w:spacing w:val="-4"/>
          <w:sz w:val="20"/>
        </w:rPr>
        <w:t xml:space="preserve"> </w:t>
      </w:r>
      <w:r>
        <w:rPr>
          <w:color w:val="2B3D4F"/>
          <w:sz w:val="20"/>
        </w:rPr>
        <w:t>reinsurer</w:t>
      </w:r>
      <w:r>
        <w:rPr>
          <w:color w:val="2B3D4F"/>
          <w:spacing w:val="-4"/>
          <w:sz w:val="20"/>
        </w:rPr>
        <w:t xml:space="preserve"> </w:t>
      </w:r>
      <w:r>
        <w:rPr>
          <w:color w:val="2B3D4F"/>
          <w:sz w:val="20"/>
        </w:rPr>
        <w:t>collects</w:t>
      </w:r>
      <w:r>
        <w:rPr>
          <w:color w:val="2B3D4F"/>
          <w:spacing w:val="-4"/>
          <w:sz w:val="20"/>
        </w:rPr>
        <w:t xml:space="preserve"> </w:t>
      </w:r>
      <w:r>
        <w:rPr>
          <w:color w:val="2B3D4F"/>
          <w:sz w:val="20"/>
        </w:rPr>
        <w:t>the</w:t>
      </w:r>
      <w:r>
        <w:rPr>
          <w:color w:val="2B3D4F"/>
          <w:spacing w:val="-4"/>
          <w:sz w:val="20"/>
        </w:rPr>
        <w:t xml:space="preserve"> </w:t>
      </w:r>
      <w:r>
        <w:rPr>
          <w:color w:val="2B3D4F"/>
          <w:sz w:val="20"/>
        </w:rPr>
        <w:t>upfront</w:t>
      </w:r>
      <w:r>
        <w:rPr>
          <w:color w:val="2B3D4F"/>
          <w:spacing w:val="-4"/>
          <w:sz w:val="20"/>
        </w:rPr>
        <w:t xml:space="preserve"> </w:t>
      </w:r>
      <w:r>
        <w:rPr>
          <w:color w:val="2B3D4F"/>
          <w:sz w:val="20"/>
        </w:rPr>
        <w:t>premium</w:t>
      </w:r>
      <w:r>
        <w:rPr>
          <w:color w:val="2B3D4F"/>
          <w:spacing w:val="-4"/>
          <w:sz w:val="20"/>
        </w:rPr>
        <w:t xml:space="preserve"> </w:t>
      </w:r>
      <w:r>
        <w:rPr>
          <w:color w:val="2B3D4F"/>
          <w:sz w:val="20"/>
        </w:rPr>
        <w:t>and</w:t>
      </w:r>
      <w:r>
        <w:rPr>
          <w:color w:val="2B3D4F"/>
          <w:spacing w:val="-4"/>
          <w:sz w:val="20"/>
        </w:rPr>
        <w:t xml:space="preserve"> </w:t>
      </w:r>
      <w:r>
        <w:rPr>
          <w:color w:val="2B3D4F"/>
          <w:sz w:val="20"/>
        </w:rPr>
        <w:t>invests</w:t>
      </w:r>
      <w:r>
        <w:rPr>
          <w:color w:val="2B3D4F"/>
          <w:spacing w:val="-4"/>
          <w:sz w:val="20"/>
        </w:rPr>
        <w:t xml:space="preserve"> </w:t>
      </w:r>
      <w:r>
        <w:rPr>
          <w:color w:val="2B3D4F"/>
          <w:sz w:val="20"/>
        </w:rPr>
        <w:t>it</w:t>
      </w:r>
      <w:r>
        <w:rPr>
          <w:color w:val="2B3D4F"/>
          <w:spacing w:val="-4"/>
          <w:sz w:val="20"/>
        </w:rPr>
        <w:t xml:space="preserve"> </w:t>
      </w:r>
      <w:r>
        <w:rPr>
          <w:color w:val="2B3D4F"/>
          <w:sz w:val="20"/>
        </w:rPr>
        <w:t>for</w:t>
      </w:r>
      <w:r>
        <w:rPr>
          <w:color w:val="2B3D4F"/>
          <w:spacing w:val="-4"/>
          <w:sz w:val="20"/>
        </w:rPr>
        <w:t xml:space="preserve"> </w:t>
      </w:r>
      <w:r>
        <w:rPr>
          <w:color w:val="2B3D4F"/>
          <w:sz w:val="20"/>
        </w:rPr>
        <w:t>~30</w:t>
      </w:r>
      <w:r>
        <w:rPr>
          <w:color w:val="2B3D4F"/>
          <w:spacing w:val="-4"/>
          <w:sz w:val="20"/>
        </w:rPr>
        <w:t xml:space="preserve"> </w:t>
      </w:r>
      <w:r>
        <w:rPr>
          <w:color w:val="2B3D4F"/>
          <w:sz w:val="20"/>
        </w:rPr>
        <w:t>years before any claim liability emerges. The investment income on the accumulated premium reserve is substantial and should be factored into pricing.</w:t>
      </w:r>
    </w:p>
    <w:p w14:paraId="5F59979B" w14:textId="77777777" w:rsidR="00656D08" w:rsidRPr="001A1CA9" w:rsidRDefault="00B908BF">
      <w:pPr>
        <w:pStyle w:val="ListParagraph"/>
        <w:numPr>
          <w:ilvl w:val="2"/>
          <w:numId w:val="5"/>
        </w:numPr>
        <w:tabs>
          <w:tab w:val="left" w:pos="420"/>
        </w:tabs>
        <w:spacing w:before="55" w:line="292" w:lineRule="auto"/>
        <w:ind w:right="117"/>
        <w:jc w:val="both"/>
        <w:rPr>
          <w:sz w:val="20"/>
        </w:rPr>
      </w:pPr>
      <w:r>
        <w:rPr>
          <w:b/>
          <w:color w:val="2B3D4F"/>
          <w:sz w:val="20"/>
        </w:rPr>
        <w:t xml:space="preserve">Low frequency, moderate severity: </w:t>
      </w:r>
      <w:r>
        <w:rPr>
          <w:color w:val="2B3D4F"/>
          <w:sz w:val="20"/>
        </w:rPr>
        <w:t>Only 0.</w:t>
      </w:r>
      <w:commentRangeStart w:id="6"/>
      <w:r>
        <w:rPr>
          <w:color w:val="2B3D4F"/>
          <w:sz w:val="20"/>
        </w:rPr>
        <w:t>24</w:t>
      </w:r>
      <w:commentRangeEnd w:id="6"/>
      <w:r w:rsidR="001A1CA9">
        <w:rPr>
          <w:rStyle w:val="CommentReference"/>
          <w:color w:val="2B3D4F"/>
          <w:sz w:val="20"/>
          <w:szCs w:val="22"/>
        </w:rPr>
        <w:commentReference w:id="6"/>
      </w:r>
      <w:r>
        <w:rPr>
          <w:color w:val="2B3D4F"/>
          <w:sz w:val="20"/>
        </w:rPr>
        <w:t>% of all mortgages trigger a reinsurance claim. When they do, the per-mortgage excess is bounded by the relationship between the split boundary and the maximum realistic deficit.</w:t>
      </w:r>
    </w:p>
    <w:p w14:paraId="53523914" w14:textId="77777777" w:rsidR="001A1CA9" w:rsidRDefault="001A1CA9" w:rsidP="001A1CA9">
      <w:pPr>
        <w:tabs>
          <w:tab w:val="left" w:pos="420"/>
        </w:tabs>
        <w:spacing w:before="55" w:line="292" w:lineRule="auto"/>
        <w:ind w:right="117"/>
        <w:jc w:val="both"/>
        <w:rPr>
          <w:sz w:val="20"/>
        </w:rPr>
      </w:pPr>
    </w:p>
    <w:p w14:paraId="2A43BF20" w14:textId="29FD0CE5" w:rsidR="001A1CA9" w:rsidRDefault="001A1CA9" w:rsidP="001A1CA9">
      <w:pPr>
        <w:tabs>
          <w:tab w:val="left" w:pos="420"/>
        </w:tabs>
        <w:spacing w:before="55" w:line="292" w:lineRule="auto"/>
        <w:ind w:right="117"/>
        <w:jc w:val="both"/>
        <w:rPr>
          <w:sz w:val="20"/>
        </w:rPr>
      </w:pPr>
    </w:p>
    <w:p w14:paraId="35573B08" w14:textId="77777777" w:rsidR="001A1CA9" w:rsidRPr="001A1CA9" w:rsidRDefault="001A1CA9" w:rsidP="001A1CA9">
      <w:pPr>
        <w:tabs>
          <w:tab w:val="left" w:pos="420"/>
        </w:tabs>
        <w:spacing w:before="55" w:line="292" w:lineRule="auto"/>
        <w:ind w:right="117"/>
        <w:jc w:val="both"/>
        <w:rPr>
          <w:sz w:val="20"/>
        </w:rPr>
      </w:pPr>
    </w:p>
    <w:p w14:paraId="5F59979C" w14:textId="77777777" w:rsidR="00656D08" w:rsidRDefault="00656D08">
      <w:pPr>
        <w:pStyle w:val="BodyText"/>
      </w:pPr>
    </w:p>
    <w:p w14:paraId="5F59979D" w14:textId="77777777" w:rsidR="00656D08" w:rsidRDefault="00B908BF">
      <w:pPr>
        <w:pStyle w:val="Heading2"/>
        <w:numPr>
          <w:ilvl w:val="1"/>
          <w:numId w:val="5"/>
        </w:numPr>
        <w:tabs>
          <w:tab w:val="left" w:pos="553"/>
        </w:tabs>
        <w:ind w:left="553" w:hanging="433"/>
      </w:pPr>
      <w:r>
        <w:rPr>
          <w:color w:val="3497A8"/>
        </w:rPr>
        <w:lastRenderedPageBreak/>
        <w:t xml:space="preserve">Alternative Treaty </w:t>
      </w:r>
      <w:r>
        <w:rPr>
          <w:color w:val="3497A8"/>
          <w:spacing w:val="-2"/>
        </w:rPr>
        <w:t>Structures</w:t>
      </w:r>
    </w:p>
    <w:p w14:paraId="5F59979E" w14:textId="77777777" w:rsidR="00656D08" w:rsidRDefault="00B908BF">
      <w:pPr>
        <w:pStyle w:val="BodyText"/>
        <w:spacing w:before="188" w:line="292" w:lineRule="auto"/>
        <w:ind w:left="120"/>
      </w:pPr>
      <w:r>
        <w:rPr>
          <w:color w:val="2B3D4F"/>
        </w:rPr>
        <w:t>While per-mortgage severity-based reinsurance is the recommended primary structure, reinsurers may also consider:</w:t>
      </w:r>
    </w:p>
    <w:p w14:paraId="52969A5E" w14:textId="77777777" w:rsidR="00656D08" w:rsidRDefault="00656D08">
      <w:pPr>
        <w:pStyle w:val="BodyText"/>
        <w:spacing w:line="292" w:lineRule="auto"/>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2212"/>
        <w:gridCol w:w="2126"/>
        <w:gridCol w:w="1784"/>
        <w:gridCol w:w="2551"/>
      </w:tblGrid>
      <w:tr w:rsidR="00656D08" w14:paraId="5F5997A4" w14:textId="77777777" w:rsidTr="001A1CA9">
        <w:trPr>
          <w:trHeight w:val="390"/>
        </w:trPr>
        <w:tc>
          <w:tcPr>
            <w:tcW w:w="2212" w:type="dxa"/>
            <w:shd w:val="clear" w:color="auto" w:fill="2B3D4F"/>
          </w:tcPr>
          <w:p w14:paraId="5F5997A0" w14:textId="77777777" w:rsidR="00656D08" w:rsidRDefault="00B908BF">
            <w:pPr>
              <w:pStyle w:val="TableParagraph"/>
              <w:rPr>
                <w:b/>
                <w:sz w:val="18"/>
              </w:rPr>
            </w:pPr>
            <w:r>
              <w:rPr>
                <w:b/>
                <w:color w:val="FFFFFF"/>
                <w:spacing w:val="-2"/>
                <w:sz w:val="18"/>
              </w:rPr>
              <w:t>Structure</w:t>
            </w:r>
          </w:p>
        </w:tc>
        <w:tc>
          <w:tcPr>
            <w:tcW w:w="2126" w:type="dxa"/>
            <w:shd w:val="clear" w:color="auto" w:fill="2B3D4F"/>
          </w:tcPr>
          <w:p w14:paraId="5F5997A1" w14:textId="77777777" w:rsidR="00656D08" w:rsidRDefault="00B908BF">
            <w:pPr>
              <w:pStyle w:val="TableParagraph"/>
              <w:rPr>
                <w:b/>
                <w:sz w:val="18"/>
              </w:rPr>
            </w:pPr>
            <w:r>
              <w:rPr>
                <w:b/>
                <w:color w:val="FFFFFF"/>
                <w:spacing w:val="-4"/>
                <w:sz w:val="18"/>
              </w:rPr>
              <w:t>Pros</w:t>
            </w:r>
          </w:p>
        </w:tc>
        <w:tc>
          <w:tcPr>
            <w:tcW w:w="1784" w:type="dxa"/>
            <w:shd w:val="clear" w:color="auto" w:fill="2B3D4F"/>
          </w:tcPr>
          <w:p w14:paraId="5F5997A2" w14:textId="77777777" w:rsidR="00656D08" w:rsidRDefault="00B908BF">
            <w:pPr>
              <w:pStyle w:val="TableParagraph"/>
              <w:rPr>
                <w:b/>
                <w:sz w:val="18"/>
              </w:rPr>
            </w:pPr>
            <w:r>
              <w:rPr>
                <w:b/>
                <w:color w:val="FFFFFF"/>
                <w:spacing w:val="-4"/>
                <w:sz w:val="18"/>
              </w:rPr>
              <w:t>Cons</w:t>
            </w:r>
          </w:p>
        </w:tc>
        <w:tc>
          <w:tcPr>
            <w:tcW w:w="2551" w:type="dxa"/>
            <w:shd w:val="clear" w:color="auto" w:fill="2B3D4F"/>
          </w:tcPr>
          <w:p w14:paraId="5F5997A3" w14:textId="77777777" w:rsidR="00656D08" w:rsidRDefault="00B908BF">
            <w:pPr>
              <w:pStyle w:val="TableParagraph"/>
              <w:rPr>
                <w:b/>
                <w:sz w:val="18"/>
              </w:rPr>
            </w:pPr>
            <w:r>
              <w:rPr>
                <w:b/>
                <w:color w:val="FFFFFF"/>
                <w:spacing w:val="-2"/>
                <w:sz w:val="18"/>
              </w:rPr>
              <w:t>Suitability</w:t>
            </w:r>
          </w:p>
        </w:tc>
      </w:tr>
      <w:tr w:rsidR="00656D08" w14:paraId="5F5997A9" w14:textId="77777777" w:rsidTr="001A1CA9">
        <w:trPr>
          <w:trHeight w:val="870"/>
        </w:trPr>
        <w:tc>
          <w:tcPr>
            <w:tcW w:w="2212" w:type="dxa"/>
          </w:tcPr>
          <w:p w14:paraId="5F5997A5" w14:textId="5FA39B67" w:rsidR="00656D08" w:rsidRDefault="00B908BF">
            <w:pPr>
              <w:pStyle w:val="TableParagraph"/>
              <w:spacing w:line="278" w:lineRule="auto"/>
              <w:ind w:right="161"/>
              <w:rPr>
                <w:b/>
                <w:sz w:val="18"/>
              </w:rPr>
            </w:pPr>
            <w:r>
              <w:rPr>
                <w:b/>
                <w:color w:val="2B3D4F"/>
                <w:sz w:val="18"/>
              </w:rPr>
              <w:t>Per-mortgage</w:t>
            </w:r>
            <w:r>
              <w:rPr>
                <w:b/>
                <w:color w:val="2B3D4F"/>
                <w:spacing w:val="-13"/>
                <w:sz w:val="18"/>
              </w:rPr>
              <w:t xml:space="preserve"> </w:t>
            </w:r>
            <w:r>
              <w:rPr>
                <w:b/>
                <w:color w:val="2B3D4F"/>
                <w:sz w:val="18"/>
              </w:rPr>
              <w:t>exc</w:t>
            </w:r>
            <w:r>
              <w:rPr>
                <w:b/>
                <w:color w:val="2B3D4F"/>
                <w:spacing w:val="-2"/>
                <w:sz w:val="18"/>
              </w:rPr>
              <w:t>ess-of-boundary (recommended)</w:t>
            </w:r>
          </w:p>
        </w:tc>
        <w:tc>
          <w:tcPr>
            <w:tcW w:w="2126" w:type="dxa"/>
          </w:tcPr>
          <w:p w14:paraId="5F5997A6" w14:textId="77777777" w:rsidR="00656D08" w:rsidRDefault="00B908BF">
            <w:pPr>
              <w:pStyle w:val="TableParagraph"/>
              <w:spacing w:line="278" w:lineRule="auto"/>
              <w:ind w:right="486"/>
              <w:rPr>
                <w:sz w:val="18"/>
              </w:rPr>
            </w:pPr>
            <w:r>
              <w:rPr>
                <w:color w:val="2B3D4F"/>
                <w:sz w:val="18"/>
              </w:rPr>
              <w:t>Clean,</w:t>
            </w:r>
            <w:r>
              <w:rPr>
                <w:color w:val="2B3D4F"/>
                <w:spacing w:val="-13"/>
                <w:sz w:val="18"/>
              </w:rPr>
              <w:t xml:space="preserve"> </w:t>
            </w:r>
            <w:r>
              <w:rPr>
                <w:color w:val="2B3D4F"/>
                <w:sz w:val="18"/>
              </w:rPr>
              <w:t>transparent, simple pricing</w:t>
            </w:r>
          </w:p>
        </w:tc>
        <w:tc>
          <w:tcPr>
            <w:tcW w:w="1784" w:type="dxa"/>
          </w:tcPr>
          <w:p w14:paraId="5F5997A7" w14:textId="77777777" w:rsidR="00656D08" w:rsidRDefault="00B908BF">
            <w:pPr>
              <w:pStyle w:val="TableParagraph"/>
              <w:spacing w:line="278" w:lineRule="auto"/>
              <w:ind w:right="405"/>
              <w:rPr>
                <w:sz w:val="18"/>
              </w:rPr>
            </w:pPr>
            <w:r>
              <w:rPr>
                <w:color w:val="2B3D4F"/>
                <w:sz w:val="18"/>
              </w:rPr>
              <w:t>Individual risk assessment</w:t>
            </w:r>
            <w:r>
              <w:rPr>
                <w:color w:val="2B3D4F"/>
                <w:spacing w:val="-13"/>
                <w:sz w:val="18"/>
              </w:rPr>
              <w:t xml:space="preserve"> </w:t>
            </w:r>
            <w:r>
              <w:rPr>
                <w:color w:val="2B3D4F"/>
                <w:sz w:val="18"/>
              </w:rPr>
              <w:t>needed</w:t>
            </w:r>
          </w:p>
        </w:tc>
        <w:tc>
          <w:tcPr>
            <w:tcW w:w="2551" w:type="dxa"/>
          </w:tcPr>
          <w:p w14:paraId="5F5997A8" w14:textId="77777777" w:rsidR="00656D08" w:rsidRDefault="00B908BF">
            <w:pPr>
              <w:pStyle w:val="TableParagraph"/>
              <w:rPr>
                <w:sz w:val="18"/>
              </w:rPr>
            </w:pPr>
            <w:r>
              <w:rPr>
                <w:color w:val="2B3D4F"/>
                <w:sz w:val="18"/>
              </w:rPr>
              <w:t xml:space="preserve">PRIMARY — best </w:t>
            </w:r>
            <w:r>
              <w:rPr>
                <w:color w:val="2B3D4F"/>
                <w:spacing w:val="-5"/>
                <w:sz w:val="18"/>
              </w:rPr>
              <w:t>fit</w:t>
            </w:r>
          </w:p>
        </w:tc>
      </w:tr>
      <w:tr w:rsidR="00656D08" w14:paraId="5F5997AF" w14:textId="77777777" w:rsidTr="001A1CA9">
        <w:trPr>
          <w:trHeight w:val="630"/>
        </w:trPr>
        <w:tc>
          <w:tcPr>
            <w:tcW w:w="2212" w:type="dxa"/>
            <w:shd w:val="clear" w:color="auto" w:fill="F7F9F9"/>
          </w:tcPr>
          <w:p w14:paraId="5F5997AA" w14:textId="77777777" w:rsidR="00656D08" w:rsidRDefault="00B908BF">
            <w:pPr>
              <w:pStyle w:val="TableParagraph"/>
              <w:spacing w:line="278" w:lineRule="auto"/>
              <w:ind w:right="431"/>
              <w:rPr>
                <w:b/>
                <w:sz w:val="18"/>
              </w:rPr>
            </w:pPr>
            <w:r>
              <w:rPr>
                <w:b/>
                <w:color w:val="2B3D4F"/>
                <w:spacing w:val="-2"/>
                <w:sz w:val="18"/>
              </w:rPr>
              <w:t>Aggregate excess-of-loss</w:t>
            </w:r>
          </w:p>
        </w:tc>
        <w:tc>
          <w:tcPr>
            <w:tcW w:w="2126" w:type="dxa"/>
            <w:shd w:val="clear" w:color="auto" w:fill="F7F9F9"/>
          </w:tcPr>
          <w:p w14:paraId="5F5997AB" w14:textId="77777777" w:rsidR="00656D08" w:rsidRDefault="00B908BF">
            <w:pPr>
              <w:pStyle w:val="TableParagraph"/>
              <w:spacing w:line="278" w:lineRule="auto"/>
              <w:ind w:right="655"/>
              <w:rPr>
                <w:sz w:val="18"/>
              </w:rPr>
            </w:pPr>
            <w:r>
              <w:rPr>
                <w:color w:val="2B3D4F"/>
                <w:sz w:val="18"/>
              </w:rPr>
              <w:t xml:space="preserve">Protects against correlated </w:t>
            </w:r>
            <w:r>
              <w:rPr>
                <w:color w:val="2B3D4F"/>
                <w:spacing w:val="-2"/>
                <w:sz w:val="18"/>
              </w:rPr>
              <w:t>losses</w:t>
            </w:r>
          </w:p>
        </w:tc>
        <w:tc>
          <w:tcPr>
            <w:tcW w:w="1784" w:type="dxa"/>
            <w:shd w:val="clear" w:color="auto" w:fill="F7F9F9"/>
          </w:tcPr>
          <w:p w14:paraId="5F5997AC" w14:textId="77777777" w:rsidR="00656D08" w:rsidRDefault="00B908BF">
            <w:pPr>
              <w:pStyle w:val="TableParagraph"/>
              <w:rPr>
                <w:sz w:val="18"/>
              </w:rPr>
            </w:pPr>
            <w:r>
              <w:rPr>
                <w:color w:val="2B3D4F"/>
                <w:sz w:val="18"/>
              </w:rPr>
              <w:t xml:space="preserve">More complex </w:t>
            </w:r>
            <w:r>
              <w:rPr>
                <w:color w:val="2B3D4F"/>
                <w:spacing w:val="-2"/>
                <w:sz w:val="18"/>
              </w:rPr>
              <w:t>pricing</w:t>
            </w:r>
          </w:p>
        </w:tc>
        <w:tc>
          <w:tcPr>
            <w:tcW w:w="2551" w:type="dxa"/>
            <w:shd w:val="clear" w:color="auto" w:fill="F7F9F9"/>
          </w:tcPr>
          <w:p w14:paraId="5F5997AD" w14:textId="77777777" w:rsidR="00656D08" w:rsidRDefault="00B908BF">
            <w:pPr>
              <w:pStyle w:val="TableParagraph"/>
              <w:rPr>
                <w:sz w:val="18"/>
              </w:rPr>
            </w:pPr>
            <w:r>
              <w:rPr>
                <w:color w:val="2B3D4F"/>
                <w:sz w:val="18"/>
              </w:rPr>
              <w:t xml:space="preserve">COMPLEMENTARY — </w:t>
            </w:r>
            <w:r>
              <w:rPr>
                <w:color w:val="2B3D4F"/>
                <w:spacing w:val="-5"/>
                <w:sz w:val="18"/>
              </w:rPr>
              <w:t>for</w:t>
            </w:r>
          </w:p>
          <w:p w14:paraId="5F5997AE" w14:textId="77777777" w:rsidR="00656D08" w:rsidRDefault="00B908BF">
            <w:pPr>
              <w:pStyle w:val="TableParagraph"/>
              <w:spacing w:before="33"/>
              <w:rPr>
                <w:sz w:val="18"/>
              </w:rPr>
            </w:pPr>
            <w:r>
              <w:rPr>
                <w:color w:val="2B3D4F"/>
                <w:sz w:val="18"/>
              </w:rPr>
              <w:t xml:space="preserve">catastrophe </w:t>
            </w:r>
            <w:r>
              <w:rPr>
                <w:color w:val="2B3D4F"/>
                <w:spacing w:val="-2"/>
                <w:sz w:val="18"/>
              </w:rPr>
              <w:t>layer</w:t>
            </w:r>
          </w:p>
        </w:tc>
      </w:tr>
      <w:tr w:rsidR="00656D08" w14:paraId="5F5997B5" w14:textId="77777777" w:rsidTr="001A1CA9">
        <w:trPr>
          <w:trHeight w:val="630"/>
        </w:trPr>
        <w:tc>
          <w:tcPr>
            <w:tcW w:w="2212" w:type="dxa"/>
          </w:tcPr>
          <w:p w14:paraId="5F5997B0" w14:textId="77777777" w:rsidR="00656D08" w:rsidRDefault="00B908BF">
            <w:pPr>
              <w:pStyle w:val="TableParagraph"/>
              <w:rPr>
                <w:b/>
                <w:sz w:val="18"/>
              </w:rPr>
            </w:pPr>
            <w:r>
              <w:rPr>
                <w:b/>
                <w:color w:val="2B3D4F"/>
                <w:sz w:val="18"/>
              </w:rPr>
              <w:t xml:space="preserve">Quota </w:t>
            </w:r>
            <w:r>
              <w:rPr>
                <w:b/>
                <w:color w:val="2B3D4F"/>
                <w:spacing w:val="-2"/>
                <w:sz w:val="18"/>
              </w:rPr>
              <w:t>share</w:t>
            </w:r>
          </w:p>
        </w:tc>
        <w:tc>
          <w:tcPr>
            <w:tcW w:w="2126" w:type="dxa"/>
          </w:tcPr>
          <w:p w14:paraId="5F5997B1" w14:textId="77777777" w:rsidR="00656D08" w:rsidRDefault="00B908BF">
            <w:pPr>
              <w:pStyle w:val="TableParagraph"/>
              <w:spacing w:line="278" w:lineRule="auto"/>
              <w:ind w:right="716"/>
              <w:rPr>
                <w:sz w:val="18"/>
              </w:rPr>
            </w:pPr>
            <w:r>
              <w:rPr>
                <w:color w:val="2B3D4F"/>
                <w:sz w:val="18"/>
              </w:rPr>
              <w:t>Proportional</w:t>
            </w:r>
            <w:r>
              <w:rPr>
                <w:color w:val="2B3D4F"/>
                <w:spacing w:val="-13"/>
                <w:sz w:val="18"/>
              </w:rPr>
              <w:t xml:space="preserve"> </w:t>
            </w:r>
            <w:r>
              <w:rPr>
                <w:color w:val="2B3D4F"/>
                <w:sz w:val="18"/>
              </w:rPr>
              <w:t xml:space="preserve">risk </w:t>
            </w:r>
            <w:r>
              <w:rPr>
                <w:color w:val="2B3D4F"/>
                <w:spacing w:val="-2"/>
                <w:sz w:val="18"/>
              </w:rPr>
              <w:t>sharing</w:t>
            </w:r>
          </w:p>
        </w:tc>
        <w:tc>
          <w:tcPr>
            <w:tcW w:w="1784" w:type="dxa"/>
          </w:tcPr>
          <w:p w14:paraId="5F5997B2" w14:textId="77777777" w:rsidR="00656D08" w:rsidRDefault="00B908BF">
            <w:pPr>
              <w:pStyle w:val="TableParagraph"/>
              <w:rPr>
                <w:sz w:val="18"/>
              </w:rPr>
            </w:pPr>
            <w:r>
              <w:rPr>
                <w:color w:val="2B3D4F"/>
                <w:sz w:val="18"/>
              </w:rPr>
              <w:t>Less</w:t>
            </w:r>
            <w:r>
              <w:rPr>
                <w:color w:val="2B3D4F"/>
                <w:spacing w:val="-2"/>
                <w:sz w:val="18"/>
              </w:rPr>
              <w:t xml:space="preserve"> </w:t>
            </w:r>
            <w:r>
              <w:rPr>
                <w:color w:val="2B3D4F"/>
                <w:sz w:val="18"/>
              </w:rPr>
              <w:t>efficient</w:t>
            </w:r>
            <w:r>
              <w:rPr>
                <w:color w:val="2B3D4F"/>
                <w:spacing w:val="-2"/>
                <w:sz w:val="18"/>
              </w:rPr>
              <w:t xml:space="preserve"> </w:t>
            </w:r>
            <w:r>
              <w:rPr>
                <w:color w:val="2B3D4F"/>
                <w:sz w:val="18"/>
              </w:rPr>
              <w:t>for</w:t>
            </w:r>
            <w:r>
              <w:rPr>
                <w:color w:val="2B3D4F"/>
                <w:spacing w:val="-2"/>
                <w:sz w:val="18"/>
              </w:rPr>
              <w:t xml:space="preserve"> </w:t>
            </w:r>
            <w:r>
              <w:rPr>
                <w:color w:val="2B3D4F"/>
                <w:sz w:val="18"/>
              </w:rPr>
              <w:t>tail</w:t>
            </w:r>
            <w:r>
              <w:rPr>
                <w:color w:val="2B3D4F"/>
                <w:spacing w:val="-2"/>
                <w:sz w:val="18"/>
              </w:rPr>
              <w:t xml:space="preserve"> </w:t>
            </w:r>
            <w:r>
              <w:rPr>
                <w:color w:val="2B3D4F"/>
                <w:spacing w:val="-4"/>
                <w:sz w:val="18"/>
              </w:rPr>
              <w:t>risk</w:t>
            </w:r>
          </w:p>
        </w:tc>
        <w:tc>
          <w:tcPr>
            <w:tcW w:w="2551" w:type="dxa"/>
          </w:tcPr>
          <w:p w14:paraId="5F5997B3" w14:textId="77777777" w:rsidR="00656D08" w:rsidRDefault="00B908BF">
            <w:pPr>
              <w:pStyle w:val="TableParagraph"/>
              <w:rPr>
                <w:sz w:val="18"/>
              </w:rPr>
            </w:pPr>
            <w:r>
              <w:rPr>
                <w:color w:val="2B3D4F"/>
                <w:sz w:val="18"/>
              </w:rPr>
              <w:t xml:space="preserve">NOT RECOMMENDED </w:t>
            </w:r>
            <w:r>
              <w:rPr>
                <w:color w:val="2B3D4F"/>
                <w:spacing w:val="-10"/>
                <w:sz w:val="18"/>
              </w:rPr>
              <w:t>—</w:t>
            </w:r>
          </w:p>
          <w:p w14:paraId="5F5997B4" w14:textId="77777777" w:rsidR="00656D08" w:rsidRDefault="00B908BF">
            <w:pPr>
              <w:pStyle w:val="TableParagraph"/>
              <w:spacing w:before="33"/>
              <w:rPr>
                <w:sz w:val="18"/>
              </w:rPr>
            </w:pPr>
            <w:r>
              <w:rPr>
                <w:color w:val="2B3D4F"/>
                <w:sz w:val="18"/>
              </w:rPr>
              <w:t xml:space="preserve">wrong risk </w:t>
            </w:r>
            <w:r>
              <w:rPr>
                <w:color w:val="2B3D4F"/>
                <w:spacing w:val="-2"/>
                <w:sz w:val="18"/>
              </w:rPr>
              <w:t>profile</w:t>
            </w:r>
          </w:p>
        </w:tc>
      </w:tr>
      <w:tr w:rsidR="00656D08" w14:paraId="5F5997BB" w14:textId="77777777" w:rsidTr="001A1CA9">
        <w:trPr>
          <w:trHeight w:val="630"/>
        </w:trPr>
        <w:tc>
          <w:tcPr>
            <w:tcW w:w="2212" w:type="dxa"/>
            <w:shd w:val="clear" w:color="auto" w:fill="F7F9F9"/>
          </w:tcPr>
          <w:p w14:paraId="5F5997B6" w14:textId="77777777" w:rsidR="00656D08" w:rsidRDefault="00B908BF">
            <w:pPr>
              <w:pStyle w:val="TableParagraph"/>
              <w:rPr>
                <w:b/>
                <w:sz w:val="18"/>
              </w:rPr>
            </w:pPr>
            <w:r>
              <w:rPr>
                <w:b/>
                <w:color w:val="2B3D4F"/>
                <w:sz w:val="18"/>
              </w:rPr>
              <w:t xml:space="preserve">Stop </w:t>
            </w:r>
            <w:r>
              <w:rPr>
                <w:b/>
                <w:color w:val="2B3D4F"/>
                <w:spacing w:val="-4"/>
                <w:sz w:val="18"/>
              </w:rPr>
              <w:t>loss</w:t>
            </w:r>
          </w:p>
        </w:tc>
        <w:tc>
          <w:tcPr>
            <w:tcW w:w="2126" w:type="dxa"/>
            <w:shd w:val="clear" w:color="auto" w:fill="F7F9F9"/>
          </w:tcPr>
          <w:p w14:paraId="5F5997B7" w14:textId="77777777" w:rsidR="00656D08" w:rsidRDefault="00B908BF">
            <w:pPr>
              <w:pStyle w:val="TableParagraph"/>
              <w:rPr>
                <w:sz w:val="18"/>
              </w:rPr>
            </w:pPr>
            <w:r>
              <w:rPr>
                <w:color w:val="2B3D4F"/>
                <w:sz w:val="18"/>
              </w:rPr>
              <w:t xml:space="preserve">Caps total loss </w:t>
            </w:r>
            <w:r>
              <w:rPr>
                <w:color w:val="2B3D4F"/>
                <w:spacing w:val="-2"/>
                <w:sz w:val="18"/>
              </w:rPr>
              <w:t>ratio</w:t>
            </w:r>
          </w:p>
        </w:tc>
        <w:tc>
          <w:tcPr>
            <w:tcW w:w="1784" w:type="dxa"/>
            <w:shd w:val="clear" w:color="auto" w:fill="F7F9F9"/>
          </w:tcPr>
          <w:p w14:paraId="5F5997B8" w14:textId="77777777" w:rsidR="00656D08" w:rsidRDefault="00B908BF">
            <w:pPr>
              <w:pStyle w:val="TableParagraph"/>
              <w:rPr>
                <w:sz w:val="18"/>
              </w:rPr>
            </w:pPr>
            <w:r>
              <w:rPr>
                <w:color w:val="2B3D4F"/>
                <w:sz w:val="18"/>
              </w:rPr>
              <w:t xml:space="preserve">Expensive </w:t>
            </w:r>
            <w:r>
              <w:rPr>
                <w:color w:val="2B3D4F"/>
                <w:spacing w:val="-5"/>
                <w:sz w:val="18"/>
              </w:rPr>
              <w:t>for</w:t>
            </w:r>
          </w:p>
          <w:p w14:paraId="5F5997B9" w14:textId="77777777" w:rsidR="00656D08" w:rsidRDefault="00B908BF">
            <w:pPr>
              <w:pStyle w:val="TableParagraph"/>
              <w:spacing w:before="33"/>
              <w:rPr>
                <w:sz w:val="18"/>
              </w:rPr>
            </w:pPr>
            <w:r>
              <w:rPr>
                <w:color w:val="2B3D4F"/>
                <w:sz w:val="18"/>
              </w:rPr>
              <w:t xml:space="preserve">low-frequency </w:t>
            </w:r>
            <w:r>
              <w:rPr>
                <w:color w:val="2B3D4F"/>
                <w:spacing w:val="-4"/>
                <w:sz w:val="18"/>
              </w:rPr>
              <w:t>risk</w:t>
            </w:r>
          </w:p>
        </w:tc>
        <w:tc>
          <w:tcPr>
            <w:tcW w:w="2551" w:type="dxa"/>
            <w:shd w:val="clear" w:color="auto" w:fill="F7F9F9"/>
          </w:tcPr>
          <w:p w14:paraId="5F5997BA" w14:textId="77777777" w:rsidR="00656D08" w:rsidRDefault="00B908BF">
            <w:pPr>
              <w:pStyle w:val="TableParagraph"/>
              <w:spacing w:line="278" w:lineRule="auto"/>
              <w:ind w:right="417"/>
              <w:rPr>
                <w:sz w:val="18"/>
              </w:rPr>
            </w:pPr>
            <w:r>
              <w:rPr>
                <w:color w:val="2B3D4F"/>
                <w:sz w:val="18"/>
              </w:rPr>
              <w:t>OPTIONAL</w:t>
            </w:r>
            <w:r>
              <w:rPr>
                <w:color w:val="2B3D4F"/>
                <w:spacing w:val="-15"/>
                <w:sz w:val="18"/>
              </w:rPr>
              <w:t xml:space="preserve"> </w:t>
            </w:r>
            <w:r>
              <w:rPr>
                <w:color w:val="2B3D4F"/>
                <w:sz w:val="18"/>
              </w:rPr>
              <w:t>—</w:t>
            </w:r>
            <w:r>
              <w:rPr>
                <w:color w:val="2B3D4F"/>
                <w:spacing w:val="-12"/>
                <w:sz w:val="18"/>
              </w:rPr>
              <w:t xml:space="preserve"> </w:t>
            </w:r>
            <w:r>
              <w:rPr>
                <w:color w:val="2B3D4F"/>
                <w:sz w:val="18"/>
              </w:rPr>
              <w:t xml:space="preserve">aggregate </w:t>
            </w:r>
            <w:r>
              <w:rPr>
                <w:color w:val="2B3D4F"/>
                <w:spacing w:val="-4"/>
                <w:sz w:val="18"/>
              </w:rPr>
              <w:t>cap</w:t>
            </w:r>
          </w:p>
        </w:tc>
      </w:tr>
      <w:tr w:rsidR="00656D08" w14:paraId="5F5997C1" w14:textId="77777777" w:rsidTr="001A1CA9">
        <w:trPr>
          <w:trHeight w:val="630"/>
        </w:trPr>
        <w:tc>
          <w:tcPr>
            <w:tcW w:w="2212" w:type="dxa"/>
          </w:tcPr>
          <w:p w14:paraId="5F5997BC" w14:textId="77777777" w:rsidR="00656D08" w:rsidRDefault="00B908BF">
            <w:pPr>
              <w:pStyle w:val="TableParagraph"/>
              <w:spacing w:line="278" w:lineRule="auto"/>
              <w:ind w:right="366"/>
              <w:rPr>
                <w:b/>
                <w:sz w:val="18"/>
              </w:rPr>
            </w:pPr>
            <w:r>
              <w:rPr>
                <w:b/>
                <w:color w:val="2B3D4F"/>
                <w:sz w:val="18"/>
              </w:rPr>
              <w:t>ILW (Industry Loss</w:t>
            </w:r>
            <w:r>
              <w:rPr>
                <w:b/>
                <w:color w:val="2B3D4F"/>
                <w:spacing w:val="-13"/>
                <w:sz w:val="18"/>
              </w:rPr>
              <w:t xml:space="preserve"> </w:t>
            </w:r>
            <w:r>
              <w:rPr>
                <w:b/>
                <w:color w:val="2B3D4F"/>
                <w:sz w:val="18"/>
              </w:rPr>
              <w:t>Warranty)</w:t>
            </w:r>
          </w:p>
        </w:tc>
        <w:tc>
          <w:tcPr>
            <w:tcW w:w="2126" w:type="dxa"/>
          </w:tcPr>
          <w:p w14:paraId="5F5997BD" w14:textId="77777777" w:rsidR="00656D08" w:rsidRDefault="00B908BF">
            <w:pPr>
              <w:pStyle w:val="TableParagraph"/>
              <w:spacing w:line="278" w:lineRule="auto"/>
              <w:ind w:right="405"/>
              <w:rPr>
                <w:sz w:val="18"/>
              </w:rPr>
            </w:pPr>
            <w:r>
              <w:rPr>
                <w:color w:val="2B3D4F"/>
                <w:sz w:val="18"/>
              </w:rPr>
              <w:t>Triggered</w:t>
            </w:r>
            <w:r>
              <w:rPr>
                <w:color w:val="2B3D4F"/>
                <w:spacing w:val="-15"/>
                <w:sz w:val="18"/>
              </w:rPr>
              <w:t xml:space="preserve"> </w:t>
            </w:r>
            <w:r>
              <w:rPr>
                <w:color w:val="2B3D4F"/>
                <w:sz w:val="18"/>
              </w:rPr>
              <w:t>by</w:t>
            </w:r>
            <w:r>
              <w:rPr>
                <w:color w:val="2B3D4F"/>
                <w:spacing w:val="-12"/>
                <w:sz w:val="18"/>
              </w:rPr>
              <w:t xml:space="preserve"> </w:t>
            </w:r>
            <w:r>
              <w:rPr>
                <w:color w:val="2B3D4F"/>
                <w:sz w:val="18"/>
              </w:rPr>
              <w:t xml:space="preserve">market </w:t>
            </w:r>
            <w:r>
              <w:rPr>
                <w:color w:val="2B3D4F"/>
                <w:spacing w:val="-2"/>
                <w:sz w:val="18"/>
              </w:rPr>
              <w:t>index</w:t>
            </w:r>
          </w:p>
        </w:tc>
        <w:tc>
          <w:tcPr>
            <w:tcW w:w="1784" w:type="dxa"/>
          </w:tcPr>
          <w:p w14:paraId="5F5997BE" w14:textId="77777777" w:rsidR="00656D08" w:rsidRDefault="00B908BF">
            <w:pPr>
              <w:pStyle w:val="TableParagraph"/>
              <w:rPr>
                <w:sz w:val="18"/>
              </w:rPr>
            </w:pPr>
            <w:r>
              <w:rPr>
                <w:color w:val="2B3D4F"/>
                <w:sz w:val="18"/>
              </w:rPr>
              <w:t xml:space="preserve">Basis </w:t>
            </w:r>
            <w:r>
              <w:rPr>
                <w:color w:val="2B3D4F"/>
                <w:spacing w:val="-4"/>
                <w:sz w:val="18"/>
              </w:rPr>
              <w:t>risk</w:t>
            </w:r>
          </w:p>
        </w:tc>
        <w:tc>
          <w:tcPr>
            <w:tcW w:w="2551" w:type="dxa"/>
          </w:tcPr>
          <w:p w14:paraId="5F5997BF" w14:textId="77777777" w:rsidR="00656D08" w:rsidRDefault="00B908BF">
            <w:pPr>
              <w:pStyle w:val="TableParagraph"/>
              <w:rPr>
                <w:sz w:val="18"/>
              </w:rPr>
            </w:pPr>
            <w:r>
              <w:rPr>
                <w:color w:val="2B3D4F"/>
                <w:sz w:val="18"/>
              </w:rPr>
              <w:t xml:space="preserve">INNOVATIVE — </w:t>
            </w:r>
            <w:r>
              <w:rPr>
                <w:color w:val="2B3D4F"/>
                <w:spacing w:val="-5"/>
                <w:sz w:val="18"/>
              </w:rPr>
              <w:t>for</w:t>
            </w:r>
          </w:p>
          <w:p w14:paraId="5F5997C0" w14:textId="77777777" w:rsidR="00656D08" w:rsidRDefault="00B908BF">
            <w:pPr>
              <w:pStyle w:val="TableParagraph"/>
              <w:spacing w:before="33"/>
              <w:rPr>
                <w:sz w:val="18"/>
              </w:rPr>
            </w:pPr>
            <w:r>
              <w:rPr>
                <w:color w:val="2B3D4F"/>
                <w:sz w:val="18"/>
              </w:rPr>
              <w:t xml:space="preserve">systematic </w:t>
            </w:r>
            <w:r>
              <w:rPr>
                <w:color w:val="2B3D4F"/>
                <w:spacing w:val="-4"/>
                <w:sz w:val="18"/>
              </w:rPr>
              <w:t>risk</w:t>
            </w:r>
          </w:p>
        </w:tc>
      </w:tr>
    </w:tbl>
    <w:p w14:paraId="5F5997C2" w14:textId="77777777" w:rsidR="00656D08" w:rsidRDefault="00656D08">
      <w:pPr>
        <w:pStyle w:val="BodyText"/>
        <w:spacing w:before="63"/>
        <w:rPr>
          <w:sz w:val="26"/>
        </w:rPr>
      </w:pPr>
    </w:p>
    <w:p w14:paraId="5F5997C3" w14:textId="77777777" w:rsidR="00656D08" w:rsidRDefault="00B908BF">
      <w:pPr>
        <w:pStyle w:val="Heading2"/>
        <w:numPr>
          <w:ilvl w:val="1"/>
          <w:numId w:val="5"/>
        </w:numPr>
        <w:tabs>
          <w:tab w:val="left" w:pos="553"/>
        </w:tabs>
        <w:ind w:left="553" w:hanging="433"/>
      </w:pPr>
      <w:r>
        <w:rPr>
          <w:color w:val="3497A8"/>
        </w:rPr>
        <w:t xml:space="preserve">Recommended Layered Structure for Larger </w:t>
      </w:r>
      <w:r>
        <w:rPr>
          <w:color w:val="3497A8"/>
          <w:spacing w:val="-2"/>
        </w:rPr>
        <w:t>Portfolios</w:t>
      </w:r>
    </w:p>
    <w:p w14:paraId="5F5997C4" w14:textId="77777777" w:rsidR="00656D08" w:rsidRDefault="00B908BF">
      <w:pPr>
        <w:pStyle w:val="BodyText"/>
        <w:spacing w:before="187"/>
        <w:ind w:left="120"/>
      </w:pPr>
      <w:r>
        <w:rPr>
          <w:color w:val="2B3D4F"/>
        </w:rPr>
        <w:t xml:space="preserve">For portfolios exceeding 5,000 EPMs, a layered reinsurance structure is </w:t>
      </w:r>
      <w:r>
        <w:rPr>
          <w:color w:val="2B3D4F"/>
          <w:spacing w:val="-2"/>
        </w:rPr>
        <w:t>recommended:</w:t>
      </w:r>
    </w:p>
    <w:p w14:paraId="5F5997C5" w14:textId="77777777" w:rsidR="00656D08" w:rsidRDefault="00656D08">
      <w:pPr>
        <w:pStyle w:val="BodyText"/>
        <w:spacing w:before="8"/>
        <w:rPr>
          <w:sz w:val="12"/>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1814"/>
        <w:gridCol w:w="1417"/>
        <w:gridCol w:w="1984"/>
        <w:gridCol w:w="1814"/>
        <w:gridCol w:w="1644"/>
      </w:tblGrid>
      <w:tr w:rsidR="00656D08" w14:paraId="5F5997CB" w14:textId="77777777">
        <w:trPr>
          <w:trHeight w:val="389"/>
        </w:trPr>
        <w:tc>
          <w:tcPr>
            <w:tcW w:w="1814" w:type="dxa"/>
            <w:shd w:val="clear" w:color="auto" w:fill="2B3D4F"/>
          </w:tcPr>
          <w:p w14:paraId="5F5997C6" w14:textId="77777777" w:rsidR="00656D08" w:rsidRDefault="00B908BF">
            <w:pPr>
              <w:pStyle w:val="TableParagraph"/>
              <w:rPr>
                <w:b/>
                <w:sz w:val="18"/>
              </w:rPr>
            </w:pPr>
            <w:r>
              <w:rPr>
                <w:b/>
                <w:color w:val="FFFFFF"/>
                <w:spacing w:val="-2"/>
                <w:sz w:val="18"/>
              </w:rPr>
              <w:t>Layer</w:t>
            </w:r>
          </w:p>
        </w:tc>
        <w:tc>
          <w:tcPr>
            <w:tcW w:w="1417" w:type="dxa"/>
            <w:shd w:val="clear" w:color="auto" w:fill="2B3D4F"/>
          </w:tcPr>
          <w:p w14:paraId="5F5997C7" w14:textId="77777777" w:rsidR="00656D08" w:rsidRDefault="00B908BF">
            <w:pPr>
              <w:pStyle w:val="TableParagraph"/>
              <w:rPr>
                <w:b/>
                <w:sz w:val="18"/>
              </w:rPr>
            </w:pPr>
            <w:r>
              <w:rPr>
                <w:b/>
                <w:color w:val="FFFFFF"/>
                <w:spacing w:val="-4"/>
                <w:sz w:val="18"/>
              </w:rPr>
              <w:t>Type</w:t>
            </w:r>
          </w:p>
        </w:tc>
        <w:tc>
          <w:tcPr>
            <w:tcW w:w="1984" w:type="dxa"/>
            <w:shd w:val="clear" w:color="auto" w:fill="2B3D4F"/>
          </w:tcPr>
          <w:p w14:paraId="5F5997C8" w14:textId="77777777" w:rsidR="00656D08" w:rsidRDefault="00B908BF">
            <w:pPr>
              <w:pStyle w:val="TableParagraph"/>
              <w:rPr>
                <w:b/>
                <w:sz w:val="18"/>
              </w:rPr>
            </w:pPr>
            <w:r>
              <w:rPr>
                <w:b/>
                <w:color w:val="FFFFFF"/>
                <w:spacing w:val="-2"/>
                <w:sz w:val="18"/>
              </w:rPr>
              <w:t>Trigger</w:t>
            </w:r>
          </w:p>
        </w:tc>
        <w:tc>
          <w:tcPr>
            <w:tcW w:w="1814" w:type="dxa"/>
            <w:shd w:val="clear" w:color="auto" w:fill="2B3D4F"/>
          </w:tcPr>
          <w:p w14:paraId="5F5997C9" w14:textId="77777777" w:rsidR="00656D08" w:rsidRDefault="00B908BF">
            <w:pPr>
              <w:pStyle w:val="TableParagraph"/>
              <w:rPr>
                <w:b/>
                <w:sz w:val="18"/>
              </w:rPr>
            </w:pPr>
            <w:r>
              <w:rPr>
                <w:b/>
                <w:color w:val="FFFFFF"/>
                <w:spacing w:val="-2"/>
                <w:sz w:val="18"/>
              </w:rPr>
              <w:t>Limit</w:t>
            </w:r>
          </w:p>
        </w:tc>
        <w:tc>
          <w:tcPr>
            <w:tcW w:w="1644" w:type="dxa"/>
            <w:shd w:val="clear" w:color="auto" w:fill="2B3D4F"/>
          </w:tcPr>
          <w:p w14:paraId="5F5997CA" w14:textId="77777777" w:rsidR="00656D08" w:rsidRDefault="00B908BF">
            <w:pPr>
              <w:pStyle w:val="TableParagraph"/>
              <w:rPr>
                <w:b/>
                <w:sz w:val="18"/>
              </w:rPr>
            </w:pPr>
            <w:r>
              <w:rPr>
                <w:b/>
                <w:color w:val="FFFFFF"/>
                <w:sz w:val="18"/>
              </w:rPr>
              <w:t xml:space="preserve">Estimated </w:t>
            </w:r>
            <w:r>
              <w:rPr>
                <w:b/>
                <w:color w:val="FFFFFF"/>
                <w:spacing w:val="-4"/>
                <w:sz w:val="18"/>
              </w:rPr>
              <w:t>Rate</w:t>
            </w:r>
          </w:p>
        </w:tc>
      </w:tr>
      <w:tr w:rsidR="00656D08" w14:paraId="5F5997D3" w14:textId="77777777">
        <w:trPr>
          <w:trHeight w:val="630"/>
        </w:trPr>
        <w:tc>
          <w:tcPr>
            <w:tcW w:w="1814" w:type="dxa"/>
          </w:tcPr>
          <w:p w14:paraId="5F5997CC" w14:textId="77777777" w:rsidR="00656D08" w:rsidRDefault="00B908BF">
            <w:pPr>
              <w:pStyle w:val="TableParagraph"/>
              <w:spacing w:line="278" w:lineRule="auto"/>
              <w:rPr>
                <w:b/>
                <w:sz w:val="18"/>
              </w:rPr>
            </w:pPr>
            <w:r>
              <w:rPr>
                <w:b/>
                <w:color w:val="2B3D4F"/>
                <w:sz w:val="18"/>
              </w:rPr>
              <w:t>Layer</w:t>
            </w:r>
            <w:r>
              <w:rPr>
                <w:b/>
                <w:color w:val="2B3D4F"/>
                <w:spacing w:val="-15"/>
                <w:sz w:val="18"/>
              </w:rPr>
              <w:t xml:space="preserve"> </w:t>
            </w:r>
            <w:r>
              <w:rPr>
                <w:b/>
                <w:color w:val="2B3D4F"/>
                <w:sz w:val="18"/>
              </w:rPr>
              <w:t>1:</w:t>
            </w:r>
            <w:r>
              <w:rPr>
                <w:b/>
                <w:color w:val="2B3D4F"/>
                <w:spacing w:val="-12"/>
                <w:sz w:val="18"/>
              </w:rPr>
              <w:t xml:space="preserve"> </w:t>
            </w:r>
            <w:r>
              <w:rPr>
                <w:b/>
                <w:color w:val="2B3D4F"/>
                <w:sz w:val="18"/>
              </w:rPr>
              <w:t xml:space="preserve">Working </w:t>
            </w:r>
            <w:r>
              <w:rPr>
                <w:b/>
                <w:color w:val="2B3D4F"/>
                <w:spacing w:val="-2"/>
                <w:sz w:val="18"/>
              </w:rPr>
              <w:t>Layer</w:t>
            </w:r>
          </w:p>
        </w:tc>
        <w:tc>
          <w:tcPr>
            <w:tcW w:w="1417" w:type="dxa"/>
          </w:tcPr>
          <w:p w14:paraId="5F5997CD" w14:textId="77777777" w:rsidR="00656D08" w:rsidRDefault="00B908BF">
            <w:pPr>
              <w:pStyle w:val="TableParagraph"/>
              <w:spacing w:line="278" w:lineRule="auto"/>
              <w:rPr>
                <w:sz w:val="18"/>
              </w:rPr>
            </w:pPr>
            <w:r>
              <w:rPr>
                <w:color w:val="2B3D4F"/>
                <w:spacing w:val="-2"/>
                <w:sz w:val="18"/>
              </w:rPr>
              <w:t>Per-mortgage excess</w:t>
            </w:r>
          </w:p>
        </w:tc>
        <w:tc>
          <w:tcPr>
            <w:tcW w:w="1984" w:type="dxa"/>
          </w:tcPr>
          <w:p w14:paraId="5F5997CE" w14:textId="77777777" w:rsidR="00656D08" w:rsidRDefault="00B908BF">
            <w:pPr>
              <w:pStyle w:val="TableParagraph"/>
              <w:rPr>
                <w:sz w:val="18"/>
              </w:rPr>
            </w:pPr>
            <w:r>
              <w:rPr>
                <w:color w:val="2B3D4F"/>
                <w:sz w:val="18"/>
              </w:rPr>
              <w:t xml:space="preserve">Per-mortgage </w:t>
            </w:r>
            <w:r>
              <w:rPr>
                <w:color w:val="2B3D4F"/>
                <w:spacing w:val="-2"/>
                <w:sz w:val="18"/>
              </w:rPr>
              <w:t>deficit</w:t>
            </w:r>
          </w:p>
          <w:p w14:paraId="5F5997CF" w14:textId="77777777" w:rsidR="00656D08" w:rsidRDefault="00B908BF">
            <w:pPr>
              <w:pStyle w:val="TableParagraph"/>
              <w:spacing w:before="33"/>
              <w:rPr>
                <w:sz w:val="18"/>
              </w:rPr>
            </w:pPr>
            <w:r>
              <w:rPr>
                <w:color w:val="2B3D4F"/>
                <w:sz w:val="18"/>
              </w:rPr>
              <w:t xml:space="preserve">&gt; </w:t>
            </w:r>
            <w:r>
              <w:rPr>
                <w:color w:val="2B3D4F"/>
                <w:spacing w:val="-2"/>
                <w:sz w:val="18"/>
              </w:rPr>
              <w:t>$547,901</w:t>
            </w:r>
          </w:p>
        </w:tc>
        <w:tc>
          <w:tcPr>
            <w:tcW w:w="1814" w:type="dxa"/>
          </w:tcPr>
          <w:p w14:paraId="5F5997D0" w14:textId="77777777" w:rsidR="00656D08" w:rsidRDefault="00B908BF">
            <w:pPr>
              <w:pStyle w:val="TableParagraph"/>
              <w:spacing w:line="278" w:lineRule="auto"/>
              <w:ind w:right="161"/>
              <w:rPr>
                <w:sz w:val="18"/>
              </w:rPr>
            </w:pPr>
            <w:r>
              <w:rPr>
                <w:color w:val="2B3D4F"/>
                <w:sz w:val="18"/>
              </w:rPr>
              <w:t>First</w:t>
            </w:r>
            <w:r>
              <w:rPr>
                <w:color w:val="2B3D4F"/>
                <w:spacing w:val="-15"/>
                <w:sz w:val="18"/>
              </w:rPr>
              <w:t xml:space="preserve"> </w:t>
            </w:r>
            <w:r>
              <w:rPr>
                <w:color w:val="2B3D4F"/>
                <w:sz w:val="18"/>
              </w:rPr>
              <w:t>$1M</w:t>
            </w:r>
            <w:r>
              <w:rPr>
                <w:color w:val="2B3D4F"/>
                <w:spacing w:val="-12"/>
                <w:sz w:val="18"/>
              </w:rPr>
              <w:t xml:space="preserve"> </w:t>
            </w:r>
            <w:r>
              <w:rPr>
                <w:color w:val="2B3D4F"/>
                <w:sz w:val="18"/>
              </w:rPr>
              <w:t>excess per mortgage</w:t>
            </w:r>
          </w:p>
        </w:tc>
        <w:tc>
          <w:tcPr>
            <w:tcW w:w="1644" w:type="dxa"/>
          </w:tcPr>
          <w:p w14:paraId="5F5997D1" w14:textId="77777777" w:rsidR="00656D08" w:rsidRDefault="00B908BF">
            <w:pPr>
              <w:pStyle w:val="TableParagraph"/>
              <w:rPr>
                <w:sz w:val="18"/>
              </w:rPr>
            </w:pPr>
            <w:r>
              <w:rPr>
                <w:color w:val="2B3D4F"/>
                <w:sz w:val="18"/>
              </w:rPr>
              <w:t xml:space="preserve">0.03% </w:t>
            </w:r>
            <w:r>
              <w:rPr>
                <w:color w:val="2B3D4F"/>
                <w:spacing w:val="-5"/>
                <w:sz w:val="18"/>
              </w:rPr>
              <w:t>of</w:t>
            </w:r>
          </w:p>
          <w:p w14:paraId="5F5997D2" w14:textId="77777777" w:rsidR="00656D08" w:rsidRDefault="00B908BF">
            <w:pPr>
              <w:pStyle w:val="TableParagraph"/>
              <w:spacing w:before="33"/>
              <w:rPr>
                <w:sz w:val="18"/>
              </w:rPr>
            </w:pPr>
            <w:r>
              <w:rPr>
                <w:color w:val="2B3D4F"/>
                <w:spacing w:val="-2"/>
                <w:sz w:val="18"/>
              </w:rPr>
              <w:t>outstanding</w:t>
            </w:r>
          </w:p>
        </w:tc>
      </w:tr>
      <w:tr w:rsidR="00656D08" w14:paraId="5F5997DB" w14:textId="77777777">
        <w:trPr>
          <w:trHeight w:val="870"/>
        </w:trPr>
        <w:tc>
          <w:tcPr>
            <w:tcW w:w="1814" w:type="dxa"/>
            <w:shd w:val="clear" w:color="auto" w:fill="F7F9F9"/>
          </w:tcPr>
          <w:p w14:paraId="5F5997D4" w14:textId="77777777" w:rsidR="00656D08" w:rsidRDefault="00B908BF">
            <w:pPr>
              <w:pStyle w:val="TableParagraph"/>
              <w:spacing w:line="278" w:lineRule="auto"/>
              <w:rPr>
                <w:b/>
                <w:sz w:val="18"/>
              </w:rPr>
            </w:pPr>
            <w:r>
              <w:rPr>
                <w:b/>
                <w:color w:val="2B3D4F"/>
                <w:sz w:val="18"/>
              </w:rPr>
              <w:t>Layer</w:t>
            </w:r>
            <w:r>
              <w:rPr>
                <w:b/>
                <w:color w:val="2B3D4F"/>
                <w:spacing w:val="-15"/>
                <w:sz w:val="18"/>
              </w:rPr>
              <w:t xml:space="preserve"> </w:t>
            </w:r>
            <w:r>
              <w:rPr>
                <w:b/>
                <w:color w:val="2B3D4F"/>
                <w:sz w:val="18"/>
              </w:rPr>
              <w:t>2:</w:t>
            </w:r>
            <w:r>
              <w:rPr>
                <w:b/>
                <w:color w:val="2B3D4F"/>
                <w:spacing w:val="-12"/>
                <w:sz w:val="18"/>
              </w:rPr>
              <w:t xml:space="preserve"> </w:t>
            </w:r>
            <w:r>
              <w:rPr>
                <w:b/>
                <w:color w:val="2B3D4F"/>
                <w:sz w:val="18"/>
              </w:rPr>
              <w:t xml:space="preserve">Buffer </w:t>
            </w:r>
            <w:r>
              <w:rPr>
                <w:b/>
                <w:color w:val="2B3D4F"/>
                <w:spacing w:val="-2"/>
                <w:sz w:val="18"/>
              </w:rPr>
              <w:t>Layer</w:t>
            </w:r>
          </w:p>
        </w:tc>
        <w:tc>
          <w:tcPr>
            <w:tcW w:w="1417" w:type="dxa"/>
            <w:shd w:val="clear" w:color="auto" w:fill="F7F9F9"/>
          </w:tcPr>
          <w:p w14:paraId="5F5997D5" w14:textId="77777777" w:rsidR="00656D08" w:rsidRDefault="00B908BF">
            <w:pPr>
              <w:pStyle w:val="TableParagraph"/>
              <w:spacing w:line="278" w:lineRule="auto"/>
              <w:rPr>
                <w:sz w:val="18"/>
              </w:rPr>
            </w:pPr>
            <w:r>
              <w:rPr>
                <w:color w:val="2B3D4F"/>
                <w:spacing w:val="-2"/>
                <w:sz w:val="18"/>
              </w:rPr>
              <w:t>Per-mortgage excess</w:t>
            </w:r>
          </w:p>
        </w:tc>
        <w:tc>
          <w:tcPr>
            <w:tcW w:w="1984" w:type="dxa"/>
            <w:shd w:val="clear" w:color="auto" w:fill="F7F9F9"/>
          </w:tcPr>
          <w:p w14:paraId="5F5997D6" w14:textId="77777777" w:rsidR="00656D08" w:rsidRDefault="00B908BF">
            <w:pPr>
              <w:pStyle w:val="TableParagraph"/>
              <w:rPr>
                <w:sz w:val="18"/>
              </w:rPr>
            </w:pPr>
            <w:r>
              <w:rPr>
                <w:color w:val="2B3D4F"/>
                <w:sz w:val="18"/>
              </w:rPr>
              <w:t xml:space="preserve">Per-mortgage </w:t>
            </w:r>
            <w:r>
              <w:rPr>
                <w:color w:val="2B3D4F"/>
                <w:spacing w:val="-2"/>
                <w:sz w:val="18"/>
              </w:rPr>
              <w:t>excess</w:t>
            </w:r>
          </w:p>
          <w:p w14:paraId="5F5997D7" w14:textId="77777777" w:rsidR="00656D08" w:rsidRDefault="00B908BF">
            <w:pPr>
              <w:pStyle w:val="TableParagraph"/>
              <w:spacing w:before="33" w:line="278" w:lineRule="auto"/>
              <w:ind w:right="386"/>
              <w:rPr>
                <w:sz w:val="18"/>
              </w:rPr>
            </w:pPr>
            <w:r>
              <w:rPr>
                <w:color w:val="2B3D4F"/>
                <w:sz w:val="18"/>
              </w:rPr>
              <w:t>&gt;</w:t>
            </w:r>
            <w:r>
              <w:rPr>
                <w:color w:val="2B3D4F"/>
                <w:spacing w:val="-15"/>
                <w:sz w:val="18"/>
              </w:rPr>
              <w:t xml:space="preserve"> </w:t>
            </w:r>
            <w:r>
              <w:rPr>
                <w:color w:val="2B3D4F"/>
                <w:sz w:val="18"/>
              </w:rPr>
              <w:t>$1M</w:t>
            </w:r>
            <w:r>
              <w:rPr>
                <w:color w:val="2B3D4F"/>
                <w:spacing w:val="-12"/>
                <w:sz w:val="18"/>
              </w:rPr>
              <w:t xml:space="preserve"> </w:t>
            </w:r>
            <w:r>
              <w:rPr>
                <w:color w:val="2B3D4F"/>
                <w:sz w:val="18"/>
              </w:rPr>
              <w:t xml:space="preserve">above </w:t>
            </w:r>
            <w:r>
              <w:rPr>
                <w:color w:val="2B3D4F"/>
                <w:spacing w:val="-2"/>
                <w:sz w:val="18"/>
              </w:rPr>
              <w:t>boundary</w:t>
            </w:r>
          </w:p>
        </w:tc>
        <w:tc>
          <w:tcPr>
            <w:tcW w:w="1814" w:type="dxa"/>
            <w:shd w:val="clear" w:color="auto" w:fill="F7F9F9"/>
          </w:tcPr>
          <w:p w14:paraId="5F5997D8" w14:textId="77777777" w:rsidR="00656D08" w:rsidRDefault="00B908BF">
            <w:pPr>
              <w:pStyle w:val="TableParagraph"/>
              <w:spacing w:line="278" w:lineRule="auto"/>
              <w:ind w:right="161"/>
              <w:rPr>
                <w:sz w:val="18"/>
              </w:rPr>
            </w:pPr>
            <w:r>
              <w:rPr>
                <w:color w:val="2B3D4F"/>
                <w:sz w:val="18"/>
              </w:rPr>
              <w:t>Next</w:t>
            </w:r>
            <w:r>
              <w:rPr>
                <w:color w:val="2B3D4F"/>
                <w:spacing w:val="-15"/>
                <w:sz w:val="18"/>
              </w:rPr>
              <w:t xml:space="preserve"> </w:t>
            </w:r>
            <w:r>
              <w:rPr>
                <w:color w:val="2B3D4F"/>
                <w:sz w:val="18"/>
              </w:rPr>
              <w:t>$2M</w:t>
            </w:r>
            <w:r>
              <w:rPr>
                <w:color w:val="2B3D4F"/>
                <w:spacing w:val="-12"/>
                <w:sz w:val="18"/>
              </w:rPr>
              <w:t xml:space="preserve"> </w:t>
            </w:r>
            <w:r>
              <w:rPr>
                <w:color w:val="2B3D4F"/>
                <w:sz w:val="18"/>
              </w:rPr>
              <w:t>excess per mortgage</w:t>
            </w:r>
          </w:p>
        </w:tc>
        <w:tc>
          <w:tcPr>
            <w:tcW w:w="1644" w:type="dxa"/>
            <w:shd w:val="clear" w:color="auto" w:fill="F7F9F9"/>
          </w:tcPr>
          <w:p w14:paraId="5F5997D9" w14:textId="77777777" w:rsidR="00656D08" w:rsidRDefault="00B908BF">
            <w:pPr>
              <w:pStyle w:val="TableParagraph"/>
              <w:rPr>
                <w:sz w:val="18"/>
              </w:rPr>
            </w:pPr>
            <w:r>
              <w:rPr>
                <w:color w:val="2B3D4F"/>
                <w:sz w:val="18"/>
              </w:rPr>
              <w:t xml:space="preserve">0.015% </w:t>
            </w:r>
            <w:r>
              <w:rPr>
                <w:color w:val="2B3D4F"/>
                <w:spacing w:val="-5"/>
                <w:sz w:val="18"/>
              </w:rPr>
              <w:t>of</w:t>
            </w:r>
          </w:p>
          <w:p w14:paraId="5F5997DA" w14:textId="77777777" w:rsidR="00656D08" w:rsidRDefault="00B908BF">
            <w:pPr>
              <w:pStyle w:val="TableParagraph"/>
              <w:spacing w:before="33"/>
              <w:rPr>
                <w:sz w:val="18"/>
              </w:rPr>
            </w:pPr>
            <w:r>
              <w:rPr>
                <w:color w:val="2B3D4F"/>
                <w:spacing w:val="-2"/>
                <w:sz w:val="18"/>
              </w:rPr>
              <w:t>outstanding</w:t>
            </w:r>
          </w:p>
        </w:tc>
      </w:tr>
      <w:tr w:rsidR="00656D08" w14:paraId="5F5997E2" w14:textId="77777777">
        <w:trPr>
          <w:trHeight w:val="630"/>
        </w:trPr>
        <w:tc>
          <w:tcPr>
            <w:tcW w:w="1814" w:type="dxa"/>
          </w:tcPr>
          <w:p w14:paraId="5F5997DC" w14:textId="77777777" w:rsidR="00656D08" w:rsidRDefault="00B908BF">
            <w:pPr>
              <w:pStyle w:val="TableParagraph"/>
              <w:rPr>
                <w:b/>
                <w:sz w:val="18"/>
              </w:rPr>
            </w:pPr>
            <w:r>
              <w:rPr>
                <w:b/>
                <w:color w:val="2B3D4F"/>
                <w:sz w:val="18"/>
              </w:rPr>
              <w:t xml:space="preserve">Layer 3: Cat </w:t>
            </w:r>
            <w:r>
              <w:rPr>
                <w:b/>
                <w:color w:val="2B3D4F"/>
                <w:spacing w:val="-2"/>
                <w:sz w:val="18"/>
              </w:rPr>
              <w:t>Layer</w:t>
            </w:r>
          </w:p>
        </w:tc>
        <w:tc>
          <w:tcPr>
            <w:tcW w:w="1417" w:type="dxa"/>
          </w:tcPr>
          <w:p w14:paraId="5F5997DD" w14:textId="77777777" w:rsidR="00656D08" w:rsidRDefault="00B908BF">
            <w:pPr>
              <w:pStyle w:val="TableParagraph"/>
              <w:spacing w:line="278" w:lineRule="auto"/>
              <w:rPr>
                <w:sz w:val="18"/>
              </w:rPr>
            </w:pPr>
            <w:r>
              <w:rPr>
                <w:color w:val="2B3D4F"/>
                <w:spacing w:val="-2"/>
                <w:sz w:val="18"/>
              </w:rPr>
              <w:t>Aggregate excess</w:t>
            </w:r>
          </w:p>
        </w:tc>
        <w:tc>
          <w:tcPr>
            <w:tcW w:w="1984" w:type="dxa"/>
          </w:tcPr>
          <w:p w14:paraId="5F5997DE" w14:textId="77777777" w:rsidR="00656D08" w:rsidRDefault="00B908BF">
            <w:pPr>
              <w:pStyle w:val="TableParagraph"/>
              <w:spacing w:line="278" w:lineRule="auto"/>
              <w:rPr>
                <w:sz w:val="18"/>
              </w:rPr>
            </w:pPr>
            <w:r>
              <w:rPr>
                <w:color w:val="2B3D4F"/>
                <w:sz w:val="18"/>
              </w:rPr>
              <w:t>150%</w:t>
            </w:r>
            <w:r>
              <w:rPr>
                <w:color w:val="2B3D4F"/>
                <w:spacing w:val="-15"/>
                <w:sz w:val="18"/>
              </w:rPr>
              <w:t xml:space="preserve"> </w:t>
            </w:r>
            <w:r>
              <w:rPr>
                <w:color w:val="2B3D4F"/>
                <w:sz w:val="18"/>
              </w:rPr>
              <w:t>of</w:t>
            </w:r>
            <w:r>
              <w:rPr>
                <w:color w:val="2B3D4F"/>
                <w:spacing w:val="-12"/>
                <w:sz w:val="18"/>
              </w:rPr>
              <w:t xml:space="preserve"> </w:t>
            </w:r>
            <w:r>
              <w:rPr>
                <w:color w:val="2B3D4F"/>
                <w:sz w:val="18"/>
              </w:rPr>
              <w:t>expected annual claims</w:t>
            </w:r>
          </w:p>
        </w:tc>
        <w:tc>
          <w:tcPr>
            <w:tcW w:w="1814" w:type="dxa"/>
          </w:tcPr>
          <w:p w14:paraId="5F5997DF" w14:textId="77777777" w:rsidR="00656D08" w:rsidRDefault="00B908BF">
            <w:pPr>
              <w:pStyle w:val="TableParagraph"/>
              <w:spacing w:line="278" w:lineRule="auto"/>
              <w:ind w:right="161"/>
              <w:rPr>
                <w:sz w:val="18"/>
              </w:rPr>
            </w:pPr>
            <w:r>
              <w:rPr>
                <w:color w:val="2B3D4F"/>
                <w:sz w:val="18"/>
              </w:rPr>
              <w:t xml:space="preserve">$10M xs </w:t>
            </w:r>
            <w:r>
              <w:rPr>
                <w:color w:val="2B3D4F"/>
                <w:spacing w:val="-2"/>
                <w:sz w:val="18"/>
              </w:rPr>
              <w:t>attachment</w:t>
            </w:r>
          </w:p>
        </w:tc>
        <w:tc>
          <w:tcPr>
            <w:tcW w:w="1644" w:type="dxa"/>
          </w:tcPr>
          <w:p w14:paraId="5F5997E0" w14:textId="77777777" w:rsidR="00656D08" w:rsidRDefault="00B908BF">
            <w:pPr>
              <w:pStyle w:val="TableParagraph"/>
              <w:rPr>
                <w:sz w:val="18"/>
              </w:rPr>
            </w:pPr>
            <w:r>
              <w:rPr>
                <w:color w:val="2B3D4F"/>
                <w:sz w:val="18"/>
              </w:rPr>
              <w:t xml:space="preserve">0.005% </w:t>
            </w:r>
            <w:r>
              <w:rPr>
                <w:color w:val="2B3D4F"/>
                <w:spacing w:val="-5"/>
                <w:sz w:val="18"/>
              </w:rPr>
              <w:t>of</w:t>
            </w:r>
          </w:p>
          <w:p w14:paraId="5F5997E1" w14:textId="77777777" w:rsidR="00656D08" w:rsidRDefault="00B908BF">
            <w:pPr>
              <w:pStyle w:val="TableParagraph"/>
              <w:spacing w:before="33"/>
              <w:rPr>
                <w:sz w:val="18"/>
              </w:rPr>
            </w:pPr>
            <w:r>
              <w:rPr>
                <w:color w:val="2B3D4F"/>
                <w:spacing w:val="-2"/>
                <w:sz w:val="18"/>
              </w:rPr>
              <w:t>outstanding</w:t>
            </w:r>
          </w:p>
        </w:tc>
      </w:tr>
    </w:tbl>
    <w:p w14:paraId="5F5997E3" w14:textId="77777777" w:rsidR="00656D08" w:rsidRDefault="00B908BF">
      <w:pPr>
        <w:pStyle w:val="BodyText"/>
        <w:spacing w:before="121" w:line="292" w:lineRule="auto"/>
        <w:ind w:left="120"/>
      </w:pPr>
      <w:r>
        <w:rPr>
          <w:color w:val="2B3D4F"/>
        </w:rPr>
        <w:t>This layered approach provides efficient risk transfer at each severity level and allows specialised reinsurers to participate in the layers that best match their risk appetite.</w:t>
      </w:r>
    </w:p>
    <w:p w14:paraId="5F5997E4" w14:textId="77777777" w:rsidR="00656D08" w:rsidRDefault="00656D08">
      <w:pPr>
        <w:pStyle w:val="BodyText"/>
        <w:spacing w:line="292" w:lineRule="auto"/>
        <w:sectPr w:rsidR="00656D08">
          <w:pgSz w:w="11910" w:h="16840"/>
          <w:pgMar w:top="1220" w:right="1417" w:bottom="820" w:left="1417" w:header="0" w:footer="625" w:gutter="0"/>
          <w:cols w:space="720"/>
        </w:sectPr>
      </w:pPr>
    </w:p>
    <w:p w14:paraId="5F5997E5" w14:textId="5A2B25CD" w:rsidR="00656D08" w:rsidRDefault="00B908BF">
      <w:pPr>
        <w:pStyle w:val="Heading1"/>
        <w:numPr>
          <w:ilvl w:val="0"/>
          <w:numId w:val="5"/>
        </w:numPr>
        <w:tabs>
          <w:tab w:val="left" w:pos="475"/>
        </w:tabs>
        <w:ind w:left="475" w:hanging="355"/>
      </w:pPr>
      <w:r>
        <w:rPr>
          <w:color w:val="2B3D4F"/>
        </w:rPr>
        <w:lastRenderedPageBreak/>
        <w:t xml:space="preserve">Quantitative Analysis — </w:t>
      </w:r>
      <w:r w:rsidRPr="009A500C">
        <w:rPr>
          <w:color w:val="EE0000"/>
        </w:rPr>
        <w:t>v14</w:t>
      </w:r>
      <w:r w:rsidR="009A500C">
        <w:rPr>
          <w:color w:val="EE0000"/>
        </w:rPr>
        <w:t>d</w:t>
      </w:r>
      <w:r>
        <w:rPr>
          <w:color w:val="2B3D4F"/>
        </w:rPr>
        <w:t xml:space="preserve"> Model </w:t>
      </w:r>
      <w:commentRangeStart w:id="7"/>
      <w:r>
        <w:rPr>
          <w:color w:val="2B3D4F"/>
          <w:spacing w:val="-2"/>
        </w:rPr>
        <w:t>Results</w:t>
      </w:r>
      <w:commentRangeEnd w:id="7"/>
      <w:r w:rsidR="009A500C">
        <w:rPr>
          <w:rStyle w:val="CommentReference"/>
          <w:sz w:val="32"/>
          <w:szCs w:val="32"/>
        </w:rPr>
        <w:commentReference w:id="7"/>
      </w:r>
    </w:p>
    <w:p w14:paraId="5F5997E6" w14:textId="6A385E9D" w:rsidR="00656D08" w:rsidRDefault="00B908BF">
      <w:pPr>
        <w:spacing w:before="251"/>
        <w:ind w:left="120"/>
        <w:jc w:val="both"/>
        <w:rPr>
          <w:i/>
          <w:sz w:val="20"/>
        </w:rPr>
      </w:pPr>
      <w:r>
        <w:rPr>
          <w:i/>
          <w:color w:val="2B3D4F"/>
          <w:sz w:val="20"/>
        </w:rPr>
        <w:t xml:space="preserve">All values below are per-mortgage for a representative </w:t>
      </w:r>
      <w:r w:rsidRPr="009A500C">
        <w:rPr>
          <w:i/>
          <w:color w:val="EE0000"/>
          <w:sz w:val="20"/>
        </w:rPr>
        <w:t>$</w:t>
      </w:r>
      <w:r w:rsidR="009A500C" w:rsidRPr="009A500C">
        <w:rPr>
          <w:i/>
          <w:color w:val="EE0000"/>
          <w:sz w:val="20"/>
        </w:rPr>
        <w:t>1,500</w:t>
      </w:r>
      <w:r w:rsidRPr="009A500C">
        <w:rPr>
          <w:i/>
          <w:color w:val="EE0000"/>
          <w:sz w:val="20"/>
        </w:rPr>
        <w:t xml:space="preserve">0,000 </w:t>
      </w:r>
      <w:r>
        <w:rPr>
          <w:i/>
          <w:color w:val="2B3D4F"/>
          <w:sz w:val="20"/>
        </w:rPr>
        <w:t xml:space="preserve">property at 80% </w:t>
      </w:r>
      <w:r>
        <w:rPr>
          <w:i/>
          <w:color w:val="2B3D4F"/>
          <w:spacing w:val="-4"/>
          <w:sz w:val="20"/>
        </w:rPr>
        <w:t>LVR.</w:t>
      </w:r>
    </w:p>
    <w:p w14:paraId="5F5997E7" w14:textId="77777777" w:rsidR="00656D08" w:rsidRDefault="00656D08">
      <w:pPr>
        <w:pStyle w:val="BodyText"/>
        <w:spacing w:before="164"/>
        <w:rPr>
          <w:i/>
        </w:rPr>
      </w:pPr>
    </w:p>
    <w:p w14:paraId="5F5997E8" w14:textId="77777777" w:rsidR="00656D08" w:rsidRDefault="00B908BF">
      <w:pPr>
        <w:pStyle w:val="Heading2"/>
        <w:numPr>
          <w:ilvl w:val="1"/>
          <w:numId w:val="5"/>
        </w:numPr>
        <w:tabs>
          <w:tab w:val="left" w:pos="553"/>
        </w:tabs>
        <w:ind w:left="553" w:hanging="433"/>
      </w:pPr>
      <w:r>
        <w:rPr>
          <w:color w:val="3497A8"/>
        </w:rPr>
        <w:t xml:space="preserve">PoD Trajectory Over Mortgage </w:t>
      </w:r>
      <w:r>
        <w:rPr>
          <w:color w:val="3497A8"/>
          <w:spacing w:val="-4"/>
        </w:rPr>
        <w:t>Term</w:t>
      </w:r>
    </w:p>
    <w:p w14:paraId="5F5997E9" w14:textId="77777777" w:rsidR="00656D08" w:rsidRDefault="00B908BF">
      <w:pPr>
        <w:pStyle w:val="BodyText"/>
        <w:spacing w:before="19"/>
        <w:rPr>
          <w:b/>
        </w:rPr>
      </w:pPr>
      <w:r>
        <w:rPr>
          <w:b/>
          <w:noProof/>
        </w:rPr>
        <w:drawing>
          <wp:anchor distT="0" distB="0" distL="0" distR="0" simplePos="0" relativeHeight="251659264" behindDoc="1" locked="0" layoutInCell="1" allowOverlap="1" wp14:anchorId="5F599931" wp14:editId="5F599932">
            <wp:simplePos x="0" y="0"/>
            <wp:positionH relativeFrom="page">
              <wp:posOffset>1688333</wp:posOffset>
            </wp:positionH>
            <wp:positionV relativeFrom="paragraph">
              <wp:posOffset>173731</wp:posOffset>
            </wp:positionV>
            <wp:extent cx="4207764" cy="256908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207764" cy="2569082"/>
                    </a:xfrm>
                    <a:prstGeom prst="rect">
                      <a:avLst/>
                    </a:prstGeom>
                  </pic:spPr>
                </pic:pic>
              </a:graphicData>
            </a:graphic>
          </wp:anchor>
        </w:drawing>
      </w:r>
    </w:p>
    <w:p w14:paraId="5F5997EA" w14:textId="77777777" w:rsidR="00656D08" w:rsidRDefault="00B908BF">
      <w:pPr>
        <w:pStyle w:val="BodyText"/>
        <w:spacing w:before="233" w:line="292" w:lineRule="auto"/>
        <w:ind w:left="120" w:right="117"/>
        <w:jc w:val="both"/>
      </w:pPr>
      <w:r>
        <w:rPr>
          <w:color w:val="2B3D4F"/>
        </w:rPr>
        <w:t>The</w:t>
      </w:r>
      <w:r>
        <w:rPr>
          <w:color w:val="2B3D4F"/>
          <w:spacing w:val="-4"/>
        </w:rPr>
        <w:t xml:space="preserve"> </w:t>
      </w:r>
      <w:r>
        <w:rPr>
          <w:color w:val="2B3D4F"/>
        </w:rPr>
        <w:t>individual</w:t>
      </w:r>
      <w:r>
        <w:rPr>
          <w:color w:val="2B3D4F"/>
          <w:spacing w:val="-4"/>
        </w:rPr>
        <w:t xml:space="preserve"> </w:t>
      </w:r>
      <w:r>
        <w:rPr>
          <w:color w:val="2B3D4F"/>
        </w:rPr>
        <w:t>probability</w:t>
      </w:r>
      <w:r>
        <w:rPr>
          <w:color w:val="2B3D4F"/>
          <w:spacing w:val="-4"/>
        </w:rPr>
        <w:t xml:space="preserve"> </w:t>
      </w:r>
      <w:r>
        <w:rPr>
          <w:color w:val="2B3D4F"/>
        </w:rPr>
        <w:t>of</w:t>
      </w:r>
      <w:r>
        <w:rPr>
          <w:color w:val="2B3D4F"/>
          <w:spacing w:val="-4"/>
        </w:rPr>
        <w:t xml:space="preserve"> </w:t>
      </w:r>
      <w:r>
        <w:rPr>
          <w:color w:val="2B3D4F"/>
        </w:rPr>
        <w:t>deficit</w:t>
      </w:r>
      <w:r>
        <w:rPr>
          <w:color w:val="2B3D4F"/>
          <w:spacing w:val="-4"/>
        </w:rPr>
        <w:t xml:space="preserve"> </w:t>
      </w:r>
      <w:r>
        <w:rPr>
          <w:color w:val="2B3D4F"/>
        </w:rPr>
        <w:t>(PoD)</w:t>
      </w:r>
      <w:r>
        <w:rPr>
          <w:color w:val="2B3D4F"/>
          <w:spacing w:val="-4"/>
        </w:rPr>
        <w:t xml:space="preserve"> </w:t>
      </w:r>
      <w:r>
        <w:rPr>
          <w:color w:val="2B3D4F"/>
        </w:rPr>
        <w:t>declines</w:t>
      </w:r>
      <w:r>
        <w:rPr>
          <w:color w:val="2B3D4F"/>
          <w:spacing w:val="-4"/>
        </w:rPr>
        <w:t xml:space="preserve"> </w:t>
      </w:r>
      <w:r>
        <w:rPr>
          <w:color w:val="2B3D4F"/>
        </w:rPr>
        <w:t>from</w:t>
      </w:r>
      <w:r>
        <w:rPr>
          <w:color w:val="2B3D4F"/>
          <w:spacing w:val="-4"/>
        </w:rPr>
        <w:t xml:space="preserve"> </w:t>
      </w:r>
      <w:r w:rsidRPr="009A500C">
        <w:rPr>
          <w:strike/>
          <w:color w:val="2B3D4F"/>
        </w:rPr>
        <w:t>50.0%</w:t>
      </w:r>
      <w:r>
        <w:rPr>
          <w:color w:val="2B3D4F"/>
          <w:spacing w:val="-4"/>
        </w:rPr>
        <w:t xml:space="preserve"> </w:t>
      </w:r>
      <w:r>
        <w:rPr>
          <w:color w:val="2B3D4F"/>
        </w:rPr>
        <w:t>in</w:t>
      </w:r>
      <w:r>
        <w:rPr>
          <w:color w:val="2B3D4F"/>
          <w:spacing w:val="-4"/>
        </w:rPr>
        <w:t xml:space="preserve"> </w:t>
      </w:r>
      <w:r>
        <w:rPr>
          <w:color w:val="2B3D4F"/>
        </w:rPr>
        <w:t>Year</w:t>
      </w:r>
      <w:r>
        <w:rPr>
          <w:color w:val="2B3D4F"/>
          <w:spacing w:val="-4"/>
        </w:rPr>
        <w:t xml:space="preserve"> </w:t>
      </w:r>
      <w:r>
        <w:rPr>
          <w:color w:val="2B3D4F"/>
        </w:rPr>
        <w:t>1</w:t>
      </w:r>
      <w:r>
        <w:rPr>
          <w:color w:val="2B3D4F"/>
          <w:spacing w:val="-4"/>
        </w:rPr>
        <w:t xml:space="preserve"> </w:t>
      </w:r>
      <w:r>
        <w:rPr>
          <w:color w:val="2B3D4F"/>
        </w:rPr>
        <w:t>to</w:t>
      </w:r>
      <w:r>
        <w:rPr>
          <w:color w:val="2B3D4F"/>
          <w:spacing w:val="-4"/>
        </w:rPr>
        <w:t xml:space="preserve"> </w:t>
      </w:r>
      <w:r w:rsidRPr="009A500C">
        <w:rPr>
          <w:strike/>
          <w:color w:val="2B3D4F"/>
        </w:rPr>
        <w:t>1.2%</w:t>
      </w:r>
      <w:r>
        <w:rPr>
          <w:color w:val="2B3D4F"/>
          <w:spacing w:val="-4"/>
        </w:rPr>
        <w:t xml:space="preserve"> </w:t>
      </w:r>
      <w:r>
        <w:rPr>
          <w:color w:val="2B3D4F"/>
        </w:rPr>
        <w:t>at</w:t>
      </w:r>
      <w:r>
        <w:rPr>
          <w:color w:val="2B3D4F"/>
          <w:spacing w:val="-4"/>
        </w:rPr>
        <w:t xml:space="preserve"> </w:t>
      </w:r>
      <w:r>
        <w:rPr>
          <w:color w:val="2B3D4F"/>
        </w:rPr>
        <w:t>Year</w:t>
      </w:r>
      <w:r>
        <w:rPr>
          <w:color w:val="2B3D4F"/>
          <w:spacing w:val="-4"/>
        </w:rPr>
        <w:t xml:space="preserve"> </w:t>
      </w:r>
      <w:r>
        <w:rPr>
          <w:color w:val="2B3D4F"/>
        </w:rPr>
        <w:t>30</w:t>
      </w:r>
      <w:r>
        <w:rPr>
          <w:color w:val="2B3D4F"/>
          <w:spacing w:val="-4"/>
        </w:rPr>
        <w:t xml:space="preserve"> </w:t>
      </w:r>
      <w:r>
        <w:rPr>
          <w:color w:val="2B3D4F"/>
        </w:rPr>
        <w:t>as</w:t>
      </w:r>
      <w:r>
        <w:rPr>
          <w:color w:val="2B3D4F"/>
          <w:spacing w:val="-4"/>
        </w:rPr>
        <w:t xml:space="preserve"> </w:t>
      </w:r>
      <w:r>
        <w:rPr>
          <w:color w:val="2B3D4F"/>
        </w:rPr>
        <w:t>the</w:t>
      </w:r>
      <w:r>
        <w:rPr>
          <w:color w:val="2B3D4F"/>
          <w:spacing w:val="-4"/>
        </w:rPr>
        <w:t xml:space="preserve"> </w:t>
      </w:r>
      <w:r>
        <w:rPr>
          <w:color w:val="2B3D4F"/>
        </w:rPr>
        <w:t>PI amortisation progressively reduces the mortgage balance. The reinsurance layer PoC follows the same trajectory at approximately one-fifth of the individual PoD.</w:t>
      </w:r>
    </w:p>
    <w:p w14:paraId="5F5997EB" w14:textId="77777777" w:rsidR="00656D08" w:rsidRDefault="00656D08">
      <w:pPr>
        <w:pStyle w:val="BodyText"/>
      </w:pPr>
    </w:p>
    <w:p w14:paraId="5F5997EC" w14:textId="77777777" w:rsidR="00656D08" w:rsidRDefault="00B908BF">
      <w:pPr>
        <w:pStyle w:val="Heading2"/>
        <w:numPr>
          <w:ilvl w:val="1"/>
          <w:numId w:val="5"/>
        </w:numPr>
        <w:tabs>
          <w:tab w:val="left" w:pos="553"/>
        </w:tabs>
        <w:ind w:left="553" w:hanging="433"/>
      </w:pPr>
      <w:r>
        <w:rPr>
          <w:color w:val="3497A8"/>
        </w:rPr>
        <w:t>Premium Allocation (per-</w:t>
      </w:r>
      <w:r>
        <w:rPr>
          <w:color w:val="3497A8"/>
          <w:spacing w:val="-2"/>
        </w:rPr>
        <w:t>mortgage)</w:t>
      </w:r>
    </w:p>
    <w:p w14:paraId="5F5997ED" w14:textId="77777777" w:rsidR="00656D08" w:rsidRDefault="00B908BF">
      <w:pPr>
        <w:pStyle w:val="BodyText"/>
        <w:spacing w:before="17"/>
        <w:rPr>
          <w:b/>
        </w:rPr>
      </w:pPr>
      <w:r>
        <w:rPr>
          <w:b/>
          <w:noProof/>
        </w:rPr>
        <w:drawing>
          <wp:anchor distT="0" distB="0" distL="0" distR="0" simplePos="0" relativeHeight="251660288" behindDoc="1" locked="0" layoutInCell="1" allowOverlap="1" wp14:anchorId="5F599933" wp14:editId="5F599934">
            <wp:simplePos x="0" y="0"/>
            <wp:positionH relativeFrom="page">
              <wp:posOffset>2468513</wp:posOffset>
            </wp:positionH>
            <wp:positionV relativeFrom="paragraph">
              <wp:posOffset>172368</wp:posOffset>
            </wp:positionV>
            <wp:extent cx="2662237" cy="242468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2662237" cy="2424684"/>
                    </a:xfrm>
                    <a:prstGeom prst="rect">
                      <a:avLst/>
                    </a:prstGeom>
                  </pic:spPr>
                </pic:pic>
              </a:graphicData>
            </a:graphic>
          </wp:anchor>
        </w:drawing>
      </w:r>
    </w:p>
    <w:p w14:paraId="5F5997EE" w14:textId="77777777" w:rsidR="00656D08" w:rsidRDefault="00656D08">
      <w:pPr>
        <w:pStyle w:val="BodyText"/>
        <w:spacing w:before="164"/>
        <w:rPr>
          <w:b/>
          <w:sz w:val="26"/>
        </w:rPr>
      </w:pPr>
    </w:p>
    <w:p w14:paraId="5F5997EF" w14:textId="77777777" w:rsidR="00656D08" w:rsidRDefault="00B908BF">
      <w:pPr>
        <w:pStyle w:val="BodyText"/>
        <w:spacing w:before="0" w:line="292" w:lineRule="auto"/>
        <w:ind w:left="120" w:right="117"/>
        <w:jc w:val="both"/>
        <w:rPr>
          <w:color w:val="2B3D4F"/>
        </w:rPr>
      </w:pPr>
      <w:r>
        <w:rPr>
          <w:color w:val="2B3D4F"/>
        </w:rPr>
        <w:t xml:space="preserve">The total per-mortgage fair premium of </w:t>
      </w:r>
      <w:r w:rsidRPr="009A500C">
        <w:rPr>
          <w:strike/>
          <w:color w:val="2B3D4F"/>
        </w:rPr>
        <w:t>$2,108 i</w:t>
      </w:r>
      <w:r>
        <w:rPr>
          <w:color w:val="2B3D4F"/>
        </w:rPr>
        <w:t xml:space="preserve">s split </w:t>
      </w:r>
      <w:r w:rsidRPr="009A500C">
        <w:rPr>
          <w:strike/>
          <w:color w:val="2B3D4F"/>
        </w:rPr>
        <w:t>81% / 19%</w:t>
      </w:r>
      <w:r>
        <w:rPr>
          <w:color w:val="2B3D4F"/>
        </w:rPr>
        <w:t xml:space="preserve"> between LMI and tail risk reinsurance. Both premiums are paid as single upfront amounts at mortgage origination, funded from the mortgage drawdown.</w:t>
      </w:r>
    </w:p>
    <w:p w14:paraId="29570952" w14:textId="77777777" w:rsidR="009A500C" w:rsidRDefault="009A500C">
      <w:pPr>
        <w:pStyle w:val="BodyText"/>
        <w:spacing w:before="0" w:line="292" w:lineRule="auto"/>
        <w:ind w:left="120" w:right="117"/>
        <w:jc w:val="both"/>
        <w:rPr>
          <w:color w:val="2B3D4F"/>
        </w:rPr>
      </w:pPr>
    </w:p>
    <w:p w14:paraId="17521544" w14:textId="77777777" w:rsidR="009A500C" w:rsidRDefault="009A500C">
      <w:pPr>
        <w:pStyle w:val="BodyText"/>
        <w:spacing w:before="0" w:line="292" w:lineRule="auto"/>
        <w:ind w:left="120" w:right="117"/>
        <w:jc w:val="both"/>
        <w:rPr>
          <w:color w:val="2B3D4F"/>
        </w:rPr>
      </w:pPr>
    </w:p>
    <w:p w14:paraId="6CA5E214" w14:textId="77777777" w:rsidR="009A500C" w:rsidRDefault="009A500C">
      <w:pPr>
        <w:pStyle w:val="BodyText"/>
        <w:spacing w:before="0" w:line="292" w:lineRule="auto"/>
        <w:ind w:left="120" w:right="117"/>
        <w:jc w:val="both"/>
        <w:rPr>
          <w:color w:val="2B3D4F"/>
        </w:rPr>
      </w:pPr>
    </w:p>
    <w:p w14:paraId="317C9DF7" w14:textId="77777777" w:rsidR="009A500C" w:rsidRDefault="009A500C">
      <w:pPr>
        <w:pStyle w:val="BodyText"/>
        <w:spacing w:before="0" w:line="292" w:lineRule="auto"/>
        <w:ind w:left="120" w:right="117"/>
        <w:jc w:val="both"/>
        <w:rPr>
          <w:color w:val="2B3D4F"/>
        </w:rPr>
      </w:pPr>
    </w:p>
    <w:p w14:paraId="5C649389" w14:textId="77777777" w:rsidR="009A500C" w:rsidRDefault="009A500C">
      <w:pPr>
        <w:pStyle w:val="BodyText"/>
        <w:spacing w:before="0" w:line="292" w:lineRule="auto"/>
        <w:ind w:left="120" w:right="117"/>
        <w:jc w:val="both"/>
      </w:pPr>
    </w:p>
    <w:p w14:paraId="5F5997F0" w14:textId="77777777" w:rsidR="00656D08" w:rsidRDefault="00656D08">
      <w:pPr>
        <w:pStyle w:val="BodyText"/>
      </w:pPr>
    </w:p>
    <w:p w14:paraId="5F5997F1" w14:textId="77777777" w:rsidR="00656D08" w:rsidRPr="009A500C" w:rsidRDefault="00B908BF">
      <w:pPr>
        <w:pStyle w:val="ListParagraph"/>
        <w:numPr>
          <w:ilvl w:val="1"/>
          <w:numId w:val="5"/>
        </w:numPr>
        <w:tabs>
          <w:tab w:val="left" w:pos="553"/>
        </w:tabs>
        <w:ind w:left="553" w:hanging="433"/>
        <w:rPr>
          <w:b/>
          <w:sz w:val="26"/>
        </w:rPr>
      </w:pPr>
      <w:r>
        <w:rPr>
          <w:b/>
          <w:color w:val="3497A8"/>
          <w:sz w:val="26"/>
        </w:rPr>
        <w:lastRenderedPageBreak/>
        <w:t>Surplus Distribution at Year 30 (per-</w:t>
      </w:r>
      <w:r>
        <w:rPr>
          <w:b/>
          <w:color w:val="3497A8"/>
          <w:spacing w:val="-2"/>
          <w:sz w:val="26"/>
        </w:rPr>
        <w:t>mortgage)</w:t>
      </w:r>
    </w:p>
    <w:p w14:paraId="41308E79" w14:textId="77777777" w:rsidR="009A500C" w:rsidRDefault="009A500C" w:rsidP="009A500C">
      <w:pPr>
        <w:pStyle w:val="ListParagraph"/>
        <w:tabs>
          <w:tab w:val="left" w:pos="553"/>
        </w:tabs>
        <w:ind w:left="553" w:firstLine="0"/>
        <w:rPr>
          <w:b/>
          <w:sz w:val="26"/>
        </w:rPr>
      </w:pPr>
    </w:p>
    <w:p w14:paraId="6456ACC3" w14:textId="77777777" w:rsidR="00656D08" w:rsidRDefault="00656D08">
      <w:pPr>
        <w:pStyle w:val="ListParagraph"/>
        <w:rPr>
          <w:b/>
          <w:sz w:val="26"/>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1701"/>
        <w:gridCol w:w="2268"/>
        <w:gridCol w:w="4706"/>
      </w:tblGrid>
      <w:tr w:rsidR="00656D08" w14:paraId="5F5997F6" w14:textId="77777777">
        <w:trPr>
          <w:trHeight w:val="390"/>
        </w:trPr>
        <w:tc>
          <w:tcPr>
            <w:tcW w:w="1701" w:type="dxa"/>
            <w:shd w:val="clear" w:color="auto" w:fill="2B3D4F"/>
          </w:tcPr>
          <w:p w14:paraId="5F5997F3" w14:textId="77777777" w:rsidR="00656D08" w:rsidRDefault="00B908BF">
            <w:pPr>
              <w:pStyle w:val="TableParagraph"/>
              <w:rPr>
                <w:b/>
                <w:sz w:val="18"/>
              </w:rPr>
            </w:pPr>
            <w:r>
              <w:rPr>
                <w:b/>
                <w:color w:val="FFFFFF"/>
                <w:spacing w:val="-2"/>
                <w:sz w:val="18"/>
              </w:rPr>
              <w:t>Percentile</w:t>
            </w:r>
          </w:p>
        </w:tc>
        <w:tc>
          <w:tcPr>
            <w:tcW w:w="2268" w:type="dxa"/>
            <w:shd w:val="clear" w:color="auto" w:fill="2B3D4F"/>
          </w:tcPr>
          <w:p w14:paraId="5F5997F4" w14:textId="77777777" w:rsidR="00656D08" w:rsidRDefault="00B908BF">
            <w:pPr>
              <w:pStyle w:val="TableParagraph"/>
              <w:ind w:left="119"/>
              <w:rPr>
                <w:b/>
                <w:sz w:val="18"/>
              </w:rPr>
            </w:pPr>
            <w:r>
              <w:rPr>
                <w:b/>
                <w:color w:val="FFFFFF"/>
                <w:sz w:val="18"/>
              </w:rPr>
              <w:t xml:space="preserve">Surplus </w:t>
            </w:r>
            <w:r>
              <w:rPr>
                <w:b/>
                <w:color w:val="FFFFFF"/>
                <w:spacing w:val="-5"/>
                <w:sz w:val="18"/>
              </w:rPr>
              <w:t>($)</w:t>
            </w:r>
          </w:p>
        </w:tc>
        <w:tc>
          <w:tcPr>
            <w:tcW w:w="4706" w:type="dxa"/>
            <w:shd w:val="clear" w:color="auto" w:fill="2B3D4F"/>
          </w:tcPr>
          <w:p w14:paraId="5F5997F5" w14:textId="77777777" w:rsidR="00656D08" w:rsidRDefault="00B908BF">
            <w:pPr>
              <w:pStyle w:val="TableParagraph"/>
              <w:ind w:left="119"/>
              <w:rPr>
                <w:b/>
                <w:sz w:val="18"/>
              </w:rPr>
            </w:pPr>
            <w:r>
              <w:rPr>
                <w:b/>
                <w:color w:val="FFFFFF"/>
                <w:spacing w:val="-2"/>
                <w:sz w:val="18"/>
              </w:rPr>
              <w:t>Interpretation</w:t>
            </w:r>
          </w:p>
        </w:tc>
      </w:tr>
      <w:tr w:rsidR="00656D08" w14:paraId="5F5997FA" w14:textId="77777777">
        <w:trPr>
          <w:trHeight w:val="390"/>
        </w:trPr>
        <w:tc>
          <w:tcPr>
            <w:tcW w:w="1701" w:type="dxa"/>
          </w:tcPr>
          <w:p w14:paraId="5F5997F7" w14:textId="77777777" w:rsidR="00656D08" w:rsidRDefault="00B908BF">
            <w:pPr>
              <w:pStyle w:val="TableParagraph"/>
              <w:rPr>
                <w:b/>
                <w:sz w:val="18"/>
              </w:rPr>
            </w:pPr>
            <w:r>
              <w:rPr>
                <w:b/>
                <w:color w:val="2B3D4F"/>
                <w:sz w:val="18"/>
              </w:rPr>
              <w:t xml:space="preserve">P1 (worst </w:t>
            </w:r>
            <w:r>
              <w:rPr>
                <w:b/>
                <w:color w:val="2B3D4F"/>
                <w:spacing w:val="-5"/>
                <w:sz w:val="18"/>
              </w:rPr>
              <w:t>1%)</w:t>
            </w:r>
          </w:p>
        </w:tc>
        <w:tc>
          <w:tcPr>
            <w:tcW w:w="2268" w:type="dxa"/>
          </w:tcPr>
          <w:p w14:paraId="5F5997F8" w14:textId="77777777" w:rsidR="00656D08" w:rsidRPr="009A500C" w:rsidRDefault="00B908BF">
            <w:pPr>
              <w:pStyle w:val="TableParagraph"/>
              <w:ind w:left="119"/>
              <w:rPr>
                <w:strike/>
                <w:sz w:val="18"/>
              </w:rPr>
            </w:pPr>
            <w:r w:rsidRPr="009A500C">
              <w:rPr>
                <w:strike/>
                <w:color w:val="2B3D4F"/>
                <w:sz w:val="18"/>
              </w:rPr>
              <w:t>$-</w:t>
            </w:r>
            <w:r w:rsidRPr="009A500C">
              <w:rPr>
                <w:strike/>
                <w:color w:val="2B3D4F"/>
                <w:spacing w:val="-2"/>
                <w:sz w:val="18"/>
              </w:rPr>
              <w:t>55,115</w:t>
            </w:r>
          </w:p>
        </w:tc>
        <w:tc>
          <w:tcPr>
            <w:tcW w:w="4706" w:type="dxa"/>
          </w:tcPr>
          <w:p w14:paraId="5F5997F9" w14:textId="77777777" w:rsidR="00656D08" w:rsidRDefault="00B908BF">
            <w:pPr>
              <w:pStyle w:val="TableParagraph"/>
              <w:ind w:left="119"/>
              <w:rPr>
                <w:sz w:val="18"/>
              </w:rPr>
            </w:pPr>
            <w:r>
              <w:rPr>
                <w:color w:val="2B3D4F"/>
                <w:sz w:val="18"/>
              </w:rPr>
              <w:t xml:space="preserve">Extreme downside — reinsurance claim </w:t>
            </w:r>
            <w:r>
              <w:rPr>
                <w:color w:val="2B3D4F"/>
                <w:spacing w:val="-2"/>
                <w:sz w:val="18"/>
              </w:rPr>
              <w:t>likely</w:t>
            </w:r>
          </w:p>
        </w:tc>
      </w:tr>
      <w:tr w:rsidR="00656D08" w14:paraId="5F5997FE" w14:textId="77777777">
        <w:trPr>
          <w:trHeight w:val="390"/>
        </w:trPr>
        <w:tc>
          <w:tcPr>
            <w:tcW w:w="1701" w:type="dxa"/>
            <w:shd w:val="clear" w:color="auto" w:fill="F7F9F9"/>
          </w:tcPr>
          <w:p w14:paraId="5F5997FB" w14:textId="77777777" w:rsidR="00656D08" w:rsidRDefault="00B908BF">
            <w:pPr>
              <w:pStyle w:val="TableParagraph"/>
              <w:rPr>
                <w:b/>
                <w:sz w:val="18"/>
              </w:rPr>
            </w:pPr>
            <w:r>
              <w:rPr>
                <w:b/>
                <w:color w:val="2B3D4F"/>
                <w:spacing w:val="-5"/>
                <w:sz w:val="18"/>
              </w:rPr>
              <w:t>P5</w:t>
            </w:r>
          </w:p>
        </w:tc>
        <w:tc>
          <w:tcPr>
            <w:tcW w:w="2268" w:type="dxa"/>
            <w:shd w:val="clear" w:color="auto" w:fill="F7F9F9"/>
          </w:tcPr>
          <w:p w14:paraId="5F5997FC" w14:textId="77777777" w:rsidR="00656D08" w:rsidRPr="009A500C" w:rsidRDefault="00B908BF">
            <w:pPr>
              <w:pStyle w:val="TableParagraph"/>
              <w:ind w:left="119"/>
              <w:rPr>
                <w:strike/>
                <w:sz w:val="18"/>
              </w:rPr>
            </w:pPr>
            <w:r w:rsidRPr="009A500C">
              <w:rPr>
                <w:strike/>
                <w:color w:val="2B3D4F"/>
                <w:spacing w:val="-2"/>
                <w:sz w:val="18"/>
              </w:rPr>
              <w:t>$508,449</w:t>
            </w:r>
          </w:p>
        </w:tc>
        <w:tc>
          <w:tcPr>
            <w:tcW w:w="4706" w:type="dxa"/>
            <w:shd w:val="clear" w:color="auto" w:fill="F7F9F9"/>
          </w:tcPr>
          <w:p w14:paraId="5F5997FD" w14:textId="77777777" w:rsidR="00656D08" w:rsidRDefault="00B908BF">
            <w:pPr>
              <w:pStyle w:val="TableParagraph"/>
              <w:ind w:left="119"/>
              <w:rPr>
                <w:sz w:val="18"/>
              </w:rPr>
            </w:pPr>
            <w:r>
              <w:rPr>
                <w:color w:val="2B3D4F"/>
                <w:sz w:val="18"/>
              </w:rPr>
              <w:t xml:space="preserve">Significant deficit — within LMI/reinsurance </w:t>
            </w:r>
            <w:r>
              <w:rPr>
                <w:color w:val="2B3D4F"/>
                <w:spacing w:val="-2"/>
                <w:sz w:val="18"/>
              </w:rPr>
              <w:t>coverage</w:t>
            </w:r>
          </w:p>
        </w:tc>
      </w:tr>
      <w:tr w:rsidR="00656D08" w14:paraId="5F599802" w14:textId="77777777">
        <w:trPr>
          <w:trHeight w:val="390"/>
        </w:trPr>
        <w:tc>
          <w:tcPr>
            <w:tcW w:w="1701" w:type="dxa"/>
          </w:tcPr>
          <w:p w14:paraId="5F5997FF" w14:textId="77777777" w:rsidR="00656D08" w:rsidRDefault="00B908BF">
            <w:pPr>
              <w:pStyle w:val="TableParagraph"/>
              <w:rPr>
                <w:b/>
                <w:sz w:val="18"/>
              </w:rPr>
            </w:pPr>
            <w:r>
              <w:rPr>
                <w:b/>
                <w:color w:val="2B3D4F"/>
                <w:spacing w:val="-5"/>
                <w:sz w:val="18"/>
              </w:rPr>
              <w:t>P10</w:t>
            </w:r>
          </w:p>
        </w:tc>
        <w:tc>
          <w:tcPr>
            <w:tcW w:w="2268" w:type="dxa"/>
          </w:tcPr>
          <w:p w14:paraId="5F599800" w14:textId="77777777" w:rsidR="00656D08" w:rsidRPr="009A500C" w:rsidRDefault="00B908BF">
            <w:pPr>
              <w:pStyle w:val="TableParagraph"/>
              <w:ind w:left="119"/>
              <w:rPr>
                <w:strike/>
                <w:sz w:val="18"/>
              </w:rPr>
            </w:pPr>
            <w:r w:rsidRPr="009A500C">
              <w:rPr>
                <w:strike/>
                <w:color w:val="2B3D4F"/>
                <w:spacing w:val="-2"/>
                <w:sz w:val="18"/>
              </w:rPr>
              <w:t>$808,302</w:t>
            </w:r>
          </w:p>
        </w:tc>
        <w:tc>
          <w:tcPr>
            <w:tcW w:w="4706" w:type="dxa"/>
          </w:tcPr>
          <w:p w14:paraId="5F599801" w14:textId="77777777" w:rsidR="00656D08" w:rsidRDefault="00B908BF">
            <w:pPr>
              <w:pStyle w:val="TableParagraph"/>
              <w:ind w:left="119"/>
              <w:rPr>
                <w:sz w:val="18"/>
              </w:rPr>
            </w:pPr>
            <w:r>
              <w:rPr>
                <w:color w:val="2B3D4F"/>
                <w:sz w:val="18"/>
              </w:rPr>
              <w:t xml:space="preserve">Near boundary — moderate </w:t>
            </w:r>
            <w:r>
              <w:rPr>
                <w:color w:val="2B3D4F"/>
                <w:spacing w:val="-2"/>
                <w:sz w:val="18"/>
              </w:rPr>
              <w:t>outcome</w:t>
            </w:r>
          </w:p>
        </w:tc>
      </w:tr>
      <w:tr w:rsidR="00656D08" w14:paraId="5F599806" w14:textId="77777777">
        <w:trPr>
          <w:trHeight w:val="390"/>
        </w:trPr>
        <w:tc>
          <w:tcPr>
            <w:tcW w:w="1701" w:type="dxa"/>
            <w:shd w:val="clear" w:color="auto" w:fill="F7F9F9"/>
          </w:tcPr>
          <w:p w14:paraId="5F599803" w14:textId="77777777" w:rsidR="00656D08" w:rsidRDefault="00B908BF">
            <w:pPr>
              <w:pStyle w:val="TableParagraph"/>
              <w:rPr>
                <w:b/>
                <w:sz w:val="18"/>
              </w:rPr>
            </w:pPr>
            <w:r>
              <w:rPr>
                <w:b/>
                <w:color w:val="2B3D4F"/>
                <w:spacing w:val="-5"/>
                <w:sz w:val="18"/>
              </w:rPr>
              <w:t>P25</w:t>
            </w:r>
          </w:p>
        </w:tc>
        <w:tc>
          <w:tcPr>
            <w:tcW w:w="2268" w:type="dxa"/>
            <w:shd w:val="clear" w:color="auto" w:fill="F7F9F9"/>
          </w:tcPr>
          <w:p w14:paraId="5F599804" w14:textId="77777777" w:rsidR="00656D08" w:rsidRPr="009A500C" w:rsidRDefault="00B908BF">
            <w:pPr>
              <w:pStyle w:val="TableParagraph"/>
              <w:ind w:left="119"/>
              <w:rPr>
                <w:strike/>
                <w:sz w:val="18"/>
              </w:rPr>
            </w:pPr>
            <w:r w:rsidRPr="009A500C">
              <w:rPr>
                <w:strike/>
                <w:color w:val="2B3D4F"/>
                <w:spacing w:val="-2"/>
                <w:sz w:val="18"/>
              </w:rPr>
              <w:t>$1,361,489</w:t>
            </w:r>
          </w:p>
        </w:tc>
        <w:tc>
          <w:tcPr>
            <w:tcW w:w="4706" w:type="dxa"/>
            <w:shd w:val="clear" w:color="auto" w:fill="F7F9F9"/>
          </w:tcPr>
          <w:p w14:paraId="5F599805" w14:textId="77777777" w:rsidR="00656D08" w:rsidRDefault="00B908BF">
            <w:pPr>
              <w:pStyle w:val="TableParagraph"/>
              <w:ind w:left="119"/>
              <w:rPr>
                <w:sz w:val="18"/>
              </w:rPr>
            </w:pPr>
            <w:r>
              <w:rPr>
                <w:color w:val="2B3D4F"/>
                <w:sz w:val="18"/>
              </w:rPr>
              <w:t xml:space="preserve">Moderate surplus — no </w:t>
            </w:r>
            <w:r>
              <w:rPr>
                <w:color w:val="2B3D4F"/>
                <w:spacing w:val="-2"/>
                <w:sz w:val="18"/>
              </w:rPr>
              <w:t>claim</w:t>
            </w:r>
          </w:p>
        </w:tc>
      </w:tr>
      <w:tr w:rsidR="00656D08" w14:paraId="5F59980A" w14:textId="77777777">
        <w:trPr>
          <w:trHeight w:val="390"/>
        </w:trPr>
        <w:tc>
          <w:tcPr>
            <w:tcW w:w="1701" w:type="dxa"/>
          </w:tcPr>
          <w:p w14:paraId="5F599807" w14:textId="77777777" w:rsidR="00656D08" w:rsidRDefault="00B908BF">
            <w:pPr>
              <w:pStyle w:val="TableParagraph"/>
              <w:rPr>
                <w:b/>
                <w:sz w:val="18"/>
              </w:rPr>
            </w:pPr>
            <w:r>
              <w:rPr>
                <w:b/>
                <w:color w:val="2B3D4F"/>
                <w:spacing w:val="-2"/>
                <w:sz w:val="18"/>
              </w:rPr>
              <w:t>Median</w:t>
            </w:r>
          </w:p>
        </w:tc>
        <w:tc>
          <w:tcPr>
            <w:tcW w:w="2268" w:type="dxa"/>
          </w:tcPr>
          <w:p w14:paraId="5F599808" w14:textId="77777777" w:rsidR="00656D08" w:rsidRPr="009A500C" w:rsidRDefault="00B908BF">
            <w:pPr>
              <w:pStyle w:val="TableParagraph"/>
              <w:ind w:left="119"/>
              <w:rPr>
                <w:strike/>
                <w:sz w:val="18"/>
              </w:rPr>
            </w:pPr>
            <w:r w:rsidRPr="009A500C">
              <w:rPr>
                <w:strike/>
                <w:color w:val="2B3D4F"/>
                <w:spacing w:val="-2"/>
                <w:sz w:val="18"/>
              </w:rPr>
              <w:t>$2,151,975</w:t>
            </w:r>
          </w:p>
        </w:tc>
        <w:tc>
          <w:tcPr>
            <w:tcW w:w="4706" w:type="dxa"/>
          </w:tcPr>
          <w:p w14:paraId="5F599809" w14:textId="77777777" w:rsidR="00656D08" w:rsidRDefault="00B908BF">
            <w:pPr>
              <w:pStyle w:val="TableParagraph"/>
              <w:ind w:left="119"/>
              <w:rPr>
                <w:sz w:val="18"/>
              </w:rPr>
            </w:pPr>
            <w:r>
              <w:rPr>
                <w:color w:val="2B3D4F"/>
                <w:sz w:val="18"/>
              </w:rPr>
              <w:t xml:space="preserve">Typical outcome — healthy </w:t>
            </w:r>
            <w:r>
              <w:rPr>
                <w:color w:val="2B3D4F"/>
                <w:spacing w:val="-2"/>
                <w:sz w:val="18"/>
              </w:rPr>
              <w:t>surplus</w:t>
            </w:r>
          </w:p>
        </w:tc>
      </w:tr>
      <w:tr w:rsidR="00656D08" w14:paraId="5F59980E" w14:textId="77777777">
        <w:trPr>
          <w:trHeight w:val="390"/>
        </w:trPr>
        <w:tc>
          <w:tcPr>
            <w:tcW w:w="1701" w:type="dxa"/>
            <w:shd w:val="clear" w:color="auto" w:fill="F7F9F9"/>
          </w:tcPr>
          <w:p w14:paraId="5F59980B" w14:textId="77777777" w:rsidR="00656D08" w:rsidRDefault="00B908BF">
            <w:pPr>
              <w:pStyle w:val="TableParagraph"/>
              <w:rPr>
                <w:b/>
                <w:sz w:val="18"/>
              </w:rPr>
            </w:pPr>
            <w:r>
              <w:rPr>
                <w:b/>
                <w:color w:val="2B3D4F"/>
                <w:spacing w:val="-4"/>
                <w:sz w:val="18"/>
              </w:rPr>
              <w:t>Mean</w:t>
            </w:r>
          </w:p>
        </w:tc>
        <w:tc>
          <w:tcPr>
            <w:tcW w:w="2268" w:type="dxa"/>
            <w:shd w:val="clear" w:color="auto" w:fill="F7F9F9"/>
          </w:tcPr>
          <w:p w14:paraId="5F59980C" w14:textId="77777777" w:rsidR="00656D08" w:rsidRPr="009A500C" w:rsidRDefault="00B908BF">
            <w:pPr>
              <w:pStyle w:val="TableParagraph"/>
              <w:ind w:left="119"/>
              <w:rPr>
                <w:strike/>
                <w:sz w:val="18"/>
              </w:rPr>
            </w:pPr>
            <w:r w:rsidRPr="009A500C">
              <w:rPr>
                <w:strike/>
                <w:color w:val="2B3D4F"/>
                <w:spacing w:val="-2"/>
                <w:sz w:val="18"/>
              </w:rPr>
              <w:t>$2,435,992</w:t>
            </w:r>
          </w:p>
        </w:tc>
        <w:tc>
          <w:tcPr>
            <w:tcW w:w="4706" w:type="dxa"/>
            <w:shd w:val="clear" w:color="auto" w:fill="F7F9F9"/>
          </w:tcPr>
          <w:p w14:paraId="5F59980D" w14:textId="77777777" w:rsidR="00656D08" w:rsidRDefault="00B908BF">
            <w:pPr>
              <w:pStyle w:val="TableParagraph"/>
              <w:ind w:left="119"/>
              <w:rPr>
                <w:sz w:val="18"/>
              </w:rPr>
            </w:pPr>
            <w:r>
              <w:rPr>
                <w:color w:val="2B3D4F"/>
                <w:sz w:val="18"/>
              </w:rPr>
              <w:t xml:space="preserve">Average outcome — strong </w:t>
            </w:r>
            <w:r>
              <w:rPr>
                <w:color w:val="2B3D4F"/>
                <w:spacing w:val="-2"/>
                <w:sz w:val="18"/>
              </w:rPr>
              <w:t>surplus</w:t>
            </w:r>
          </w:p>
        </w:tc>
      </w:tr>
      <w:tr w:rsidR="00656D08" w14:paraId="5F599812" w14:textId="77777777">
        <w:trPr>
          <w:trHeight w:val="390"/>
        </w:trPr>
        <w:tc>
          <w:tcPr>
            <w:tcW w:w="1701" w:type="dxa"/>
          </w:tcPr>
          <w:p w14:paraId="5F59980F" w14:textId="77777777" w:rsidR="00656D08" w:rsidRDefault="00B908BF">
            <w:pPr>
              <w:pStyle w:val="TableParagraph"/>
              <w:rPr>
                <w:b/>
                <w:sz w:val="18"/>
              </w:rPr>
            </w:pPr>
            <w:r>
              <w:rPr>
                <w:b/>
                <w:color w:val="2B3D4F"/>
                <w:spacing w:val="-5"/>
                <w:sz w:val="18"/>
              </w:rPr>
              <w:t>P75</w:t>
            </w:r>
          </w:p>
        </w:tc>
        <w:tc>
          <w:tcPr>
            <w:tcW w:w="2268" w:type="dxa"/>
          </w:tcPr>
          <w:p w14:paraId="5F599810" w14:textId="77777777" w:rsidR="00656D08" w:rsidRPr="009A500C" w:rsidRDefault="00B908BF">
            <w:pPr>
              <w:pStyle w:val="TableParagraph"/>
              <w:ind w:left="119"/>
              <w:rPr>
                <w:strike/>
                <w:sz w:val="18"/>
              </w:rPr>
            </w:pPr>
            <w:r w:rsidRPr="009A500C">
              <w:rPr>
                <w:strike/>
                <w:color w:val="2B3D4F"/>
                <w:spacing w:val="-2"/>
                <w:sz w:val="18"/>
              </w:rPr>
              <w:t>$3,194,847</w:t>
            </w:r>
          </w:p>
        </w:tc>
        <w:tc>
          <w:tcPr>
            <w:tcW w:w="4706" w:type="dxa"/>
          </w:tcPr>
          <w:p w14:paraId="5F599811" w14:textId="77777777" w:rsidR="00656D08" w:rsidRDefault="00B908BF">
            <w:pPr>
              <w:pStyle w:val="TableParagraph"/>
              <w:ind w:left="119"/>
              <w:rPr>
                <w:sz w:val="18"/>
              </w:rPr>
            </w:pPr>
            <w:r>
              <w:rPr>
                <w:color w:val="2B3D4F"/>
                <w:sz w:val="18"/>
              </w:rPr>
              <w:t xml:space="preserve">Good </w:t>
            </w:r>
            <w:r>
              <w:rPr>
                <w:color w:val="2B3D4F"/>
                <w:spacing w:val="-2"/>
                <w:sz w:val="18"/>
              </w:rPr>
              <w:t>outcome</w:t>
            </w:r>
          </w:p>
        </w:tc>
      </w:tr>
      <w:tr w:rsidR="00656D08" w14:paraId="5F599816" w14:textId="77777777">
        <w:trPr>
          <w:trHeight w:val="390"/>
        </w:trPr>
        <w:tc>
          <w:tcPr>
            <w:tcW w:w="1701" w:type="dxa"/>
            <w:shd w:val="clear" w:color="auto" w:fill="F7F9F9"/>
          </w:tcPr>
          <w:p w14:paraId="5F599813" w14:textId="77777777" w:rsidR="00656D08" w:rsidRDefault="00B908BF">
            <w:pPr>
              <w:pStyle w:val="TableParagraph"/>
              <w:rPr>
                <w:b/>
                <w:sz w:val="18"/>
              </w:rPr>
            </w:pPr>
            <w:r>
              <w:rPr>
                <w:b/>
                <w:color w:val="2B3D4F"/>
                <w:spacing w:val="-5"/>
                <w:sz w:val="18"/>
              </w:rPr>
              <w:t>P90</w:t>
            </w:r>
          </w:p>
        </w:tc>
        <w:tc>
          <w:tcPr>
            <w:tcW w:w="2268" w:type="dxa"/>
            <w:shd w:val="clear" w:color="auto" w:fill="F7F9F9"/>
          </w:tcPr>
          <w:p w14:paraId="5F599814" w14:textId="77777777" w:rsidR="00656D08" w:rsidRPr="009A500C" w:rsidRDefault="00B908BF">
            <w:pPr>
              <w:pStyle w:val="TableParagraph"/>
              <w:ind w:left="119"/>
              <w:rPr>
                <w:strike/>
                <w:sz w:val="18"/>
              </w:rPr>
            </w:pPr>
            <w:r w:rsidRPr="009A500C">
              <w:rPr>
                <w:strike/>
                <w:color w:val="2B3D4F"/>
                <w:spacing w:val="-2"/>
                <w:sz w:val="18"/>
              </w:rPr>
              <w:t>$4,419,493</w:t>
            </w:r>
          </w:p>
        </w:tc>
        <w:tc>
          <w:tcPr>
            <w:tcW w:w="4706" w:type="dxa"/>
            <w:shd w:val="clear" w:color="auto" w:fill="F7F9F9"/>
          </w:tcPr>
          <w:p w14:paraId="5F599815" w14:textId="77777777" w:rsidR="00656D08" w:rsidRDefault="00B908BF">
            <w:pPr>
              <w:pStyle w:val="TableParagraph"/>
              <w:ind w:left="119"/>
              <w:rPr>
                <w:sz w:val="18"/>
              </w:rPr>
            </w:pPr>
            <w:r>
              <w:rPr>
                <w:color w:val="2B3D4F"/>
                <w:sz w:val="18"/>
              </w:rPr>
              <w:t xml:space="preserve">Strong </w:t>
            </w:r>
            <w:r>
              <w:rPr>
                <w:color w:val="2B3D4F"/>
                <w:spacing w:val="-2"/>
                <w:sz w:val="18"/>
              </w:rPr>
              <w:t>outcome</w:t>
            </w:r>
          </w:p>
        </w:tc>
      </w:tr>
      <w:tr w:rsidR="00656D08" w14:paraId="5F59981A" w14:textId="77777777">
        <w:trPr>
          <w:trHeight w:val="390"/>
        </w:trPr>
        <w:tc>
          <w:tcPr>
            <w:tcW w:w="1701" w:type="dxa"/>
          </w:tcPr>
          <w:p w14:paraId="5F599817" w14:textId="77777777" w:rsidR="00656D08" w:rsidRDefault="00B908BF">
            <w:pPr>
              <w:pStyle w:val="TableParagraph"/>
              <w:rPr>
                <w:b/>
                <w:sz w:val="18"/>
              </w:rPr>
            </w:pPr>
            <w:r>
              <w:rPr>
                <w:b/>
                <w:color w:val="2B3D4F"/>
                <w:spacing w:val="-5"/>
                <w:sz w:val="18"/>
              </w:rPr>
              <w:t>P99</w:t>
            </w:r>
          </w:p>
        </w:tc>
        <w:tc>
          <w:tcPr>
            <w:tcW w:w="2268" w:type="dxa"/>
          </w:tcPr>
          <w:p w14:paraId="5F599818" w14:textId="77777777" w:rsidR="00656D08" w:rsidRPr="009A500C" w:rsidRDefault="00B908BF">
            <w:pPr>
              <w:pStyle w:val="TableParagraph"/>
              <w:ind w:left="119"/>
              <w:rPr>
                <w:strike/>
                <w:sz w:val="18"/>
              </w:rPr>
            </w:pPr>
            <w:r w:rsidRPr="009A500C">
              <w:rPr>
                <w:strike/>
                <w:color w:val="2B3D4F"/>
                <w:spacing w:val="-2"/>
                <w:sz w:val="18"/>
              </w:rPr>
              <w:t>$7,476,780</w:t>
            </w:r>
          </w:p>
        </w:tc>
        <w:tc>
          <w:tcPr>
            <w:tcW w:w="4706" w:type="dxa"/>
          </w:tcPr>
          <w:p w14:paraId="5F599819" w14:textId="77777777" w:rsidR="00656D08" w:rsidRDefault="00B908BF">
            <w:pPr>
              <w:pStyle w:val="TableParagraph"/>
              <w:ind w:left="119"/>
              <w:rPr>
                <w:sz w:val="18"/>
              </w:rPr>
            </w:pPr>
            <w:r>
              <w:rPr>
                <w:color w:val="2B3D4F"/>
                <w:sz w:val="18"/>
              </w:rPr>
              <w:t xml:space="preserve">Exceptional </w:t>
            </w:r>
            <w:r>
              <w:rPr>
                <w:color w:val="2B3D4F"/>
                <w:spacing w:val="-2"/>
                <w:sz w:val="18"/>
              </w:rPr>
              <w:t>outcome</w:t>
            </w:r>
          </w:p>
        </w:tc>
      </w:tr>
    </w:tbl>
    <w:p w14:paraId="5F59981B" w14:textId="77777777" w:rsidR="00656D08" w:rsidRDefault="00656D08">
      <w:pPr>
        <w:pStyle w:val="TableParagraph"/>
        <w:rPr>
          <w:sz w:val="18"/>
        </w:rPr>
        <w:sectPr w:rsidR="00656D08">
          <w:pgSz w:w="11910" w:h="16840"/>
          <w:pgMar w:top="1220" w:right="1417" w:bottom="820" w:left="1417" w:header="0" w:footer="625" w:gutter="0"/>
          <w:cols w:space="720"/>
        </w:sectPr>
      </w:pPr>
    </w:p>
    <w:p w14:paraId="5F59981C" w14:textId="77777777" w:rsidR="00656D08" w:rsidRDefault="00B908BF">
      <w:pPr>
        <w:pStyle w:val="Heading1"/>
        <w:numPr>
          <w:ilvl w:val="0"/>
          <w:numId w:val="5"/>
        </w:numPr>
        <w:tabs>
          <w:tab w:val="left" w:pos="475"/>
        </w:tabs>
        <w:ind w:left="475" w:hanging="355"/>
      </w:pPr>
      <w:r>
        <w:rPr>
          <w:color w:val="2B3D4F"/>
        </w:rPr>
        <w:lastRenderedPageBreak/>
        <w:t xml:space="preserve">Premium Pricing </w:t>
      </w:r>
      <w:commentRangeStart w:id="8"/>
      <w:r>
        <w:rPr>
          <w:color w:val="2B3D4F"/>
          <w:spacing w:val="-2"/>
        </w:rPr>
        <w:t>Framework</w:t>
      </w:r>
      <w:commentRangeEnd w:id="8"/>
      <w:r w:rsidR="009A500C">
        <w:rPr>
          <w:rStyle w:val="CommentReference"/>
          <w:sz w:val="32"/>
          <w:szCs w:val="32"/>
        </w:rPr>
        <w:commentReference w:id="8"/>
      </w:r>
    </w:p>
    <w:p w14:paraId="5F59981D" w14:textId="77777777" w:rsidR="00656D08" w:rsidRDefault="00B908BF">
      <w:pPr>
        <w:pStyle w:val="BodyText"/>
        <w:spacing w:before="251" w:line="292" w:lineRule="auto"/>
        <w:ind w:left="120" w:right="117"/>
        <w:jc w:val="both"/>
      </w:pPr>
      <w:r>
        <w:rPr>
          <w:color w:val="2B3D4F"/>
        </w:rPr>
        <w:t>Both the LMI premium and the reinsurance premium are calculated using the same Monte Carlo simulation framework and are paid as single upfront amounts at mortgage origination.</w:t>
      </w:r>
    </w:p>
    <w:p w14:paraId="5F59981E" w14:textId="77777777" w:rsidR="00656D08" w:rsidRDefault="00656D08">
      <w:pPr>
        <w:pStyle w:val="BodyText"/>
        <w:spacing w:before="113"/>
      </w:pPr>
    </w:p>
    <w:p w14:paraId="5F59981F" w14:textId="77777777" w:rsidR="00656D08" w:rsidRDefault="00B908BF">
      <w:pPr>
        <w:pStyle w:val="Heading2"/>
        <w:numPr>
          <w:ilvl w:val="1"/>
          <w:numId w:val="5"/>
        </w:numPr>
        <w:tabs>
          <w:tab w:val="left" w:pos="553"/>
        </w:tabs>
        <w:ind w:left="553" w:hanging="433"/>
      </w:pPr>
      <w:r>
        <w:rPr>
          <w:color w:val="3497A8"/>
        </w:rPr>
        <w:t>LMI Premium Calculation (per-</w:t>
      </w:r>
      <w:r>
        <w:rPr>
          <w:color w:val="3497A8"/>
          <w:spacing w:val="-2"/>
        </w:rPr>
        <w:t>mortgage)</w:t>
      </w:r>
    </w:p>
    <w:p w14:paraId="5F599820" w14:textId="77777777" w:rsidR="00656D08" w:rsidRDefault="00B908BF">
      <w:pPr>
        <w:pStyle w:val="BodyText"/>
        <w:spacing w:before="187"/>
        <w:ind w:left="120"/>
        <w:jc w:val="both"/>
      </w:pPr>
      <w:r>
        <w:rPr>
          <w:color w:val="2B3D4F"/>
        </w:rPr>
        <w:t xml:space="preserve">The LMI premium is calculated using the Discounted Expected Deficit </w:t>
      </w:r>
      <w:r>
        <w:rPr>
          <w:color w:val="2B3D4F"/>
          <w:spacing w:val="-2"/>
        </w:rPr>
        <w:t>methodology:</w:t>
      </w:r>
    </w:p>
    <w:p w14:paraId="5F599821" w14:textId="77777777" w:rsidR="00656D08" w:rsidRDefault="00B908BF">
      <w:pPr>
        <w:pStyle w:val="ListParagraph"/>
        <w:numPr>
          <w:ilvl w:val="2"/>
          <w:numId w:val="5"/>
        </w:numPr>
        <w:tabs>
          <w:tab w:val="left" w:pos="420"/>
        </w:tabs>
        <w:spacing w:before="164" w:line="292" w:lineRule="auto"/>
        <w:ind w:right="117"/>
        <w:rPr>
          <w:sz w:val="20"/>
        </w:rPr>
      </w:pPr>
      <w:r>
        <w:rPr>
          <w:b/>
          <w:color w:val="2B3D4F"/>
          <w:sz w:val="20"/>
        </w:rPr>
        <w:t xml:space="preserve">Step 1: </w:t>
      </w:r>
      <w:r>
        <w:rPr>
          <w:color w:val="2B3D4F"/>
          <w:sz w:val="20"/>
        </w:rPr>
        <w:t>Run 50,000-path Monte Carlo simulation (GBM+MeanRev equity model, Vasicek rates, MLE-calibrated parameters) to generate surplus/deficit distribution at mortgage expiry.</w:t>
      </w:r>
    </w:p>
    <w:p w14:paraId="5F599822" w14:textId="77777777" w:rsidR="00656D08" w:rsidRDefault="00B908BF">
      <w:pPr>
        <w:pStyle w:val="ListParagraph"/>
        <w:numPr>
          <w:ilvl w:val="2"/>
          <w:numId w:val="5"/>
        </w:numPr>
        <w:tabs>
          <w:tab w:val="left" w:pos="420"/>
        </w:tabs>
        <w:spacing w:before="55" w:line="292" w:lineRule="auto"/>
        <w:ind w:right="117"/>
        <w:rPr>
          <w:sz w:val="20"/>
        </w:rPr>
      </w:pPr>
      <w:r>
        <w:rPr>
          <w:b/>
          <w:color w:val="2B3D4F"/>
          <w:sz w:val="20"/>
        </w:rPr>
        <w:t>Step</w:t>
      </w:r>
      <w:r>
        <w:rPr>
          <w:b/>
          <w:color w:val="2B3D4F"/>
          <w:spacing w:val="40"/>
          <w:sz w:val="20"/>
        </w:rPr>
        <w:t xml:space="preserve"> </w:t>
      </w:r>
      <w:r>
        <w:rPr>
          <w:b/>
          <w:color w:val="2B3D4F"/>
          <w:sz w:val="20"/>
        </w:rPr>
        <w:t>2:</w:t>
      </w:r>
      <w:r>
        <w:rPr>
          <w:b/>
          <w:color w:val="2B3D4F"/>
          <w:spacing w:val="40"/>
          <w:sz w:val="20"/>
        </w:rPr>
        <w:t xml:space="preserve"> </w:t>
      </w:r>
      <w:r>
        <w:rPr>
          <w:color w:val="2B3D4F"/>
          <w:sz w:val="20"/>
        </w:rPr>
        <w:t>Identify</w:t>
      </w:r>
      <w:r>
        <w:rPr>
          <w:color w:val="2B3D4F"/>
          <w:spacing w:val="40"/>
          <w:sz w:val="20"/>
        </w:rPr>
        <w:t xml:space="preserve"> </w:t>
      </w:r>
      <w:r>
        <w:rPr>
          <w:color w:val="2B3D4F"/>
          <w:sz w:val="20"/>
        </w:rPr>
        <w:t>deficit</w:t>
      </w:r>
      <w:r>
        <w:rPr>
          <w:color w:val="2B3D4F"/>
          <w:spacing w:val="40"/>
          <w:sz w:val="20"/>
        </w:rPr>
        <w:t xml:space="preserve"> </w:t>
      </w:r>
      <w:r>
        <w:rPr>
          <w:color w:val="2B3D4F"/>
          <w:sz w:val="20"/>
        </w:rPr>
        <w:t>paths</w:t>
      </w:r>
      <w:r>
        <w:rPr>
          <w:color w:val="2B3D4F"/>
          <w:spacing w:val="40"/>
          <w:sz w:val="20"/>
        </w:rPr>
        <w:t xml:space="preserve"> </w:t>
      </w:r>
      <w:r>
        <w:rPr>
          <w:color w:val="2B3D4F"/>
          <w:sz w:val="20"/>
        </w:rPr>
        <w:t>(investment</w:t>
      </w:r>
      <w:r>
        <w:rPr>
          <w:color w:val="2B3D4F"/>
          <w:spacing w:val="40"/>
          <w:sz w:val="20"/>
        </w:rPr>
        <w:t xml:space="preserve"> </w:t>
      </w:r>
      <w:r>
        <w:rPr>
          <w:color w:val="2B3D4F"/>
          <w:sz w:val="20"/>
        </w:rPr>
        <w:t>account</w:t>
      </w:r>
      <w:r>
        <w:rPr>
          <w:color w:val="2B3D4F"/>
          <w:spacing w:val="40"/>
          <w:sz w:val="20"/>
        </w:rPr>
        <w:t xml:space="preserve"> </w:t>
      </w:r>
      <w:r>
        <w:rPr>
          <w:color w:val="2B3D4F"/>
          <w:sz w:val="20"/>
        </w:rPr>
        <w:t>&lt;</w:t>
      </w:r>
      <w:r>
        <w:rPr>
          <w:color w:val="2B3D4F"/>
          <w:spacing w:val="40"/>
          <w:sz w:val="20"/>
        </w:rPr>
        <w:t xml:space="preserve"> </w:t>
      </w:r>
      <w:r>
        <w:rPr>
          <w:color w:val="2B3D4F"/>
          <w:sz w:val="20"/>
        </w:rPr>
        <w:t>outstanding</w:t>
      </w:r>
      <w:r>
        <w:rPr>
          <w:color w:val="2B3D4F"/>
          <w:spacing w:val="40"/>
          <w:sz w:val="20"/>
        </w:rPr>
        <w:t xml:space="preserve"> </w:t>
      </w:r>
      <w:r>
        <w:rPr>
          <w:color w:val="2B3D4F"/>
          <w:sz w:val="20"/>
        </w:rPr>
        <w:t>mortgage</w:t>
      </w:r>
      <w:r>
        <w:rPr>
          <w:color w:val="2B3D4F"/>
          <w:spacing w:val="40"/>
          <w:sz w:val="20"/>
        </w:rPr>
        <w:t xml:space="preserve"> </w:t>
      </w:r>
      <w:r>
        <w:rPr>
          <w:color w:val="2B3D4F"/>
          <w:sz w:val="20"/>
        </w:rPr>
        <w:t>balance).</w:t>
      </w:r>
      <w:r>
        <w:rPr>
          <w:color w:val="2B3D4F"/>
          <w:spacing w:val="40"/>
          <w:sz w:val="20"/>
        </w:rPr>
        <w:t xml:space="preserve"> </w:t>
      </w:r>
      <w:r>
        <w:rPr>
          <w:color w:val="2B3D4F"/>
          <w:sz w:val="20"/>
        </w:rPr>
        <w:t>Result: 1.2% of paths are in deficit.</w:t>
      </w:r>
    </w:p>
    <w:p w14:paraId="5F599823" w14:textId="77777777" w:rsidR="00656D08" w:rsidRDefault="00B908BF">
      <w:pPr>
        <w:pStyle w:val="ListParagraph"/>
        <w:numPr>
          <w:ilvl w:val="2"/>
          <w:numId w:val="5"/>
        </w:numPr>
        <w:tabs>
          <w:tab w:val="left" w:pos="420"/>
        </w:tabs>
        <w:spacing w:before="56" w:line="292" w:lineRule="auto"/>
        <w:ind w:right="117"/>
        <w:rPr>
          <w:sz w:val="20"/>
        </w:rPr>
      </w:pPr>
      <w:r>
        <w:rPr>
          <w:b/>
          <w:color w:val="2B3D4F"/>
          <w:sz w:val="20"/>
        </w:rPr>
        <w:t>Step</w:t>
      </w:r>
      <w:r>
        <w:rPr>
          <w:b/>
          <w:color w:val="2B3D4F"/>
          <w:spacing w:val="-3"/>
          <w:sz w:val="20"/>
        </w:rPr>
        <w:t xml:space="preserve"> </w:t>
      </w:r>
      <w:r>
        <w:rPr>
          <w:b/>
          <w:color w:val="2B3D4F"/>
          <w:sz w:val="20"/>
        </w:rPr>
        <w:t>3:</w:t>
      </w:r>
      <w:r>
        <w:rPr>
          <w:b/>
          <w:color w:val="2B3D4F"/>
          <w:spacing w:val="-3"/>
          <w:sz w:val="20"/>
        </w:rPr>
        <w:t xml:space="preserve"> </w:t>
      </w:r>
      <w:r>
        <w:rPr>
          <w:color w:val="2B3D4F"/>
          <w:sz w:val="20"/>
        </w:rPr>
        <w:t>Calculate</w:t>
      </w:r>
      <w:r>
        <w:rPr>
          <w:color w:val="2B3D4F"/>
          <w:spacing w:val="-3"/>
          <w:sz w:val="20"/>
        </w:rPr>
        <w:t xml:space="preserve"> </w:t>
      </w:r>
      <w:r>
        <w:rPr>
          <w:color w:val="2B3D4F"/>
          <w:sz w:val="20"/>
        </w:rPr>
        <w:t>the</w:t>
      </w:r>
      <w:r>
        <w:rPr>
          <w:color w:val="2B3D4F"/>
          <w:spacing w:val="-3"/>
          <w:sz w:val="20"/>
        </w:rPr>
        <w:t xml:space="preserve"> </w:t>
      </w:r>
      <w:r>
        <w:rPr>
          <w:color w:val="2B3D4F"/>
          <w:sz w:val="20"/>
        </w:rPr>
        <w:t>P20</w:t>
      </w:r>
      <w:r>
        <w:rPr>
          <w:color w:val="2B3D4F"/>
          <w:spacing w:val="-3"/>
          <w:sz w:val="20"/>
        </w:rPr>
        <w:t xml:space="preserve"> </w:t>
      </w:r>
      <w:r>
        <w:rPr>
          <w:color w:val="2B3D4F"/>
          <w:sz w:val="20"/>
        </w:rPr>
        <w:t>of</w:t>
      </w:r>
      <w:r>
        <w:rPr>
          <w:color w:val="2B3D4F"/>
          <w:spacing w:val="-3"/>
          <w:sz w:val="20"/>
        </w:rPr>
        <w:t xml:space="preserve"> </w:t>
      </w:r>
      <w:r>
        <w:rPr>
          <w:color w:val="2B3D4F"/>
          <w:sz w:val="20"/>
        </w:rPr>
        <w:t>the</w:t>
      </w:r>
      <w:r>
        <w:rPr>
          <w:color w:val="2B3D4F"/>
          <w:spacing w:val="-3"/>
          <w:sz w:val="20"/>
        </w:rPr>
        <w:t xml:space="preserve"> </w:t>
      </w:r>
      <w:r>
        <w:rPr>
          <w:color w:val="2B3D4F"/>
          <w:sz w:val="20"/>
        </w:rPr>
        <w:t>conditional</w:t>
      </w:r>
      <w:r>
        <w:rPr>
          <w:color w:val="2B3D4F"/>
          <w:spacing w:val="-3"/>
          <w:sz w:val="20"/>
        </w:rPr>
        <w:t xml:space="preserve"> </w:t>
      </w:r>
      <w:r>
        <w:rPr>
          <w:color w:val="2B3D4F"/>
          <w:sz w:val="20"/>
        </w:rPr>
        <w:t>deficit</w:t>
      </w:r>
      <w:r>
        <w:rPr>
          <w:color w:val="2B3D4F"/>
          <w:spacing w:val="-3"/>
          <w:sz w:val="20"/>
        </w:rPr>
        <w:t xml:space="preserve"> </w:t>
      </w:r>
      <w:r>
        <w:rPr>
          <w:color w:val="2B3D4F"/>
          <w:sz w:val="20"/>
        </w:rPr>
        <w:t>distribution</w:t>
      </w:r>
      <w:r>
        <w:rPr>
          <w:color w:val="2B3D4F"/>
          <w:spacing w:val="-3"/>
          <w:sz w:val="20"/>
        </w:rPr>
        <w:t xml:space="preserve"> </w:t>
      </w:r>
      <w:r>
        <w:rPr>
          <w:color w:val="2B3D4F"/>
          <w:sz w:val="20"/>
        </w:rPr>
        <w:t>to</w:t>
      </w:r>
      <w:r>
        <w:rPr>
          <w:color w:val="2B3D4F"/>
          <w:spacing w:val="-3"/>
          <w:sz w:val="20"/>
        </w:rPr>
        <w:t xml:space="preserve"> </w:t>
      </w:r>
      <w:r>
        <w:rPr>
          <w:color w:val="2B3D4F"/>
          <w:sz w:val="20"/>
        </w:rPr>
        <w:t>establish</w:t>
      </w:r>
      <w:r>
        <w:rPr>
          <w:color w:val="2B3D4F"/>
          <w:spacing w:val="-3"/>
          <w:sz w:val="20"/>
        </w:rPr>
        <w:t xml:space="preserve"> </w:t>
      </w:r>
      <w:r>
        <w:rPr>
          <w:color w:val="2B3D4F"/>
          <w:sz w:val="20"/>
        </w:rPr>
        <w:t>the</w:t>
      </w:r>
      <w:r>
        <w:rPr>
          <w:color w:val="2B3D4F"/>
          <w:spacing w:val="-3"/>
          <w:sz w:val="20"/>
        </w:rPr>
        <w:t xml:space="preserve"> </w:t>
      </w:r>
      <w:r>
        <w:rPr>
          <w:color w:val="2B3D4F"/>
          <w:sz w:val="20"/>
        </w:rPr>
        <w:t>per-mortgage</w:t>
      </w:r>
      <w:r>
        <w:rPr>
          <w:color w:val="2B3D4F"/>
          <w:spacing w:val="-3"/>
          <w:sz w:val="20"/>
        </w:rPr>
        <w:t xml:space="preserve"> </w:t>
      </w:r>
      <w:r>
        <w:rPr>
          <w:color w:val="2B3D4F"/>
          <w:sz w:val="20"/>
        </w:rPr>
        <w:t>split boundary ($547,901 for a $2M home).</w:t>
      </w:r>
    </w:p>
    <w:p w14:paraId="5F599824" w14:textId="77777777" w:rsidR="00656D08" w:rsidRDefault="00B908BF">
      <w:pPr>
        <w:pStyle w:val="ListParagraph"/>
        <w:numPr>
          <w:ilvl w:val="2"/>
          <w:numId w:val="5"/>
        </w:numPr>
        <w:tabs>
          <w:tab w:val="left" w:pos="420"/>
        </w:tabs>
        <w:spacing w:before="55" w:line="292" w:lineRule="auto"/>
        <w:ind w:right="117"/>
        <w:rPr>
          <w:sz w:val="20"/>
        </w:rPr>
      </w:pPr>
      <w:r>
        <w:rPr>
          <w:b/>
          <w:color w:val="2B3D4F"/>
          <w:sz w:val="20"/>
        </w:rPr>
        <w:t>Step</w:t>
      </w:r>
      <w:r>
        <w:rPr>
          <w:b/>
          <w:color w:val="2B3D4F"/>
          <w:spacing w:val="20"/>
          <w:sz w:val="20"/>
        </w:rPr>
        <w:t xml:space="preserve"> </w:t>
      </w:r>
      <w:r>
        <w:rPr>
          <w:b/>
          <w:color w:val="2B3D4F"/>
          <w:sz w:val="20"/>
        </w:rPr>
        <w:t>4:</w:t>
      </w:r>
      <w:r>
        <w:rPr>
          <w:b/>
          <w:color w:val="2B3D4F"/>
          <w:spacing w:val="20"/>
          <w:sz w:val="20"/>
        </w:rPr>
        <w:t xml:space="preserve"> </w:t>
      </w:r>
      <w:r>
        <w:rPr>
          <w:color w:val="2B3D4F"/>
          <w:sz w:val="20"/>
        </w:rPr>
        <w:t>For</w:t>
      </w:r>
      <w:r>
        <w:rPr>
          <w:color w:val="2B3D4F"/>
          <w:spacing w:val="20"/>
          <w:sz w:val="20"/>
        </w:rPr>
        <w:t xml:space="preserve"> </w:t>
      </w:r>
      <w:r>
        <w:rPr>
          <w:color w:val="2B3D4F"/>
          <w:sz w:val="20"/>
        </w:rPr>
        <w:t>each</w:t>
      </w:r>
      <w:r>
        <w:rPr>
          <w:color w:val="2B3D4F"/>
          <w:spacing w:val="20"/>
          <w:sz w:val="20"/>
        </w:rPr>
        <w:t xml:space="preserve"> </w:t>
      </w:r>
      <w:r>
        <w:rPr>
          <w:color w:val="2B3D4F"/>
          <w:sz w:val="20"/>
        </w:rPr>
        <w:t>deficit</w:t>
      </w:r>
      <w:r>
        <w:rPr>
          <w:color w:val="2B3D4F"/>
          <w:spacing w:val="20"/>
          <w:sz w:val="20"/>
        </w:rPr>
        <w:t xml:space="preserve"> </w:t>
      </w:r>
      <w:r>
        <w:rPr>
          <w:color w:val="2B3D4F"/>
          <w:sz w:val="20"/>
        </w:rPr>
        <w:t>path:</w:t>
      </w:r>
      <w:r>
        <w:rPr>
          <w:color w:val="2B3D4F"/>
          <w:spacing w:val="20"/>
          <w:sz w:val="20"/>
        </w:rPr>
        <w:t xml:space="preserve"> </w:t>
      </w:r>
      <w:r>
        <w:rPr>
          <w:color w:val="2B3D4F"/>
          <w:sz w:val="20"/>
        </w:rPr>
        <w:t>LMI</w:t>
      </w:r>
      <w:r>
        <w:rPr>
          <w:color w:val="2B3D4F"/>
          <w:spacing w:val="20"/>
          <w:sz w:val="20"/>
        </w:rPr>
        <w:t xml:space="preserve"> </w:t>
      </w:r>
      <w:r>
        <w:rPr>
          <w:color w:val="2B3D4F"/>
          <w:sz w:val="20"/>
        </w:rPr>
        <w:t>claim</w:t>
      </w:r>
      <w:r>
        <w:rPr>
          <w:color w:val="2B3D4F"/>
          <w:spacing w:val="20"/>
          <w:sz w:val="20"/>
        </w:rPr>
        <w:t xml:space="preserve"> </w:t>
      </w:r>
      <w:r>
        <w:rPr>
          <w:color w:val="2B3D4F"/>
          <w:sz w:val="20"/>
        </w:rPr>
        <w:t>=</w:t>
      </w:r>
      <w:r>
        <w:rPr>
          <w:color w:val="2B3D4F"/>
          <w:spacing w:val="20"/>
          <w:sz w:val="20"/>
        </w:rPr>
        <w:t xml:space="preserve"> </w:t>
      </w:r>
      <w:r>
        <w:rPr>
          <w:color w:val="2B3D4F"/>
          <w:sz w:val="20"/>
        </w:rPr>
        <w:t>min(deficit,</w:t>
      </w:r>
      <w:r>
        <w:rPr>
          <w:color w:val="2B3D4F"/>
          <w:spacing w:val="20"/>
          <w:sz w:val="20"/>
        </w:rPr>
        <w:t xml:space="preserve"> </w:t>
      </w:r>
      <w:r>
        <w:rPr>
          <w:color w:val="2B3D4F"/>
          <w:sz w:val="20"/>
        </w:rPr>
        <w:t>split</w:t>
      </w:r>
      <w:r>
        <w:rPr>
          <w:color w:val="2B3D4F"/>
          <w:spacing w:val="20"/>
          <w:sz w:val="20"/>
        </w:rPr>
        <w:t xml:space="preserve"> </w:t>
      </w:r>
      <w:r>
        <w:rPr>
          <w:color w:val="2B3D4F"/>
          <w:sz w:val="20"/>
        </w:rPr>
        <w:t>boundary).</w:t>
      </w:r>
      <w:r>
        <w:rPr>
          <w:color w:val="2B3D4F"/>
          <w:spacing w:val="20"/>
          <w:sz w:val="20"/>
        </w:rPr>
        <w:t xml:space="preserve"> </w:t>
      </w:r>
      <w:r>
        <w:rPr>
          <w:color w:val="2B3D4F"/>
          <w:sz w:val="20"/>
        </w:rPr>
        <w:t>Discount</w:t>
      </w:r>
      <w:r>
        <w:rPr>
          <w:color w:val="2B3D4F"/>
          <w:spacing w:val="20"/>
          <w:sz w:val="20"/>
        </w:rPr>
        <w:t xml:space="preserve"> </w:t>
      </w:r>
      <w:r>
        <w:rPr>
          <w:color w:val="2B3D4F"/>
          <w:sz w:val="20"/>
        </w:rPr>
        <w:t>each</w:t>
      </w:r>
      <w:r>
        <w:rPr>
          <w:color w:val="2B3D4F"/>
          <w:spacing w:val="20"/>
          <w:sz w:val="20"/>
        </w:rPr>
        <w:t xml:space="preserve"> </w:t>
      </w:r>
      <w:r>
        <w:rPr>
          <w:color w:val="2B3D4F"/>
          <w:sz w:val="20"/>
        </w:rPr>
        <w:t>claim</w:t>
      </w:r>
      <w:r>
        <w:rPr>
          <w:color w:val="2B3D4F"/>
          <w:spacing w:val="20"/>
          <w:sz w:val="20"/>
        </w:rPr>
        <w:t xml:space="preserve"> </w:t>
      </w:r>
      <w:r>
        <w:rPr>
          <w:color w:val="2B3D4F"/>
          <w:sz w:val="20"/>
        </w:rPr>
        <w:t>to present value at 2.13% (cash rate long-run mean).</w:t>
      </w:r>
    </w:p>
    <w:p w14:paraId="5F599825" w14:textId="77777777" w:rsidR="00656D08" w:rsidRDefault="00B908BF">
      <w:pPr>
        <w:pStyle w:val="ListParagraph"/>
        <w:numPr>
          <w:ilvl w:val="2"/>
          <w:numId w:val="5"/>
        </w:numPr>
        <w:tabs>
          <w:tab w:val="left" w:pos="420"/>
        </w:tabs>
        <w:spacing w:before="56" w:line="292" w:lineRule="auto"/>
        <w:ind w:right="117"/>
        <w:rPr>
          <w:sz w:val="20"/>
        </w:rPr>
      </w:pPr>
      <w:r>
        <w:rPr>
          <w:b/>
          <w:color w:val="2B3D4F"/>
          <w:sz w:val="20"/>
        </w:rPr>
        <w:t xml:space="preserve">Step 5: </w:t>
      </w:r>
      <w:r>
        <w:rPr>
          <w:color w:val="2B3D4F"/>
          <w:sz w:val="20"/>
        </w:rPr>
        <w:t>Fair premium = mean of discounted claims = $1,716 per mortgage. Apply 50% loading for expenses and profit = $2,574 per mortgage.</w:t>
      </w:r>
    </w:p>
    <w:p w14:paraId="5F599826" w14:textId="77777777" w:rsidR="00656D08" w:rsidRDefault="00656D08">
      <w:pPr>
        <w:pStyle w:val="BodyText"/>
      </w:pPr>
    </w:p>
    <w:p w14:paraId="5F599827" w14:textId="77777777" w:rsidR="00656D08" w:rsidRDefault="00B908BF">
      <w:pPr>
        <w:pStyle w:val="Heading2"/>
        <w:numPr>
          <w:ilvl w:val="1"/>
          <w:numId w:val="5"/>
        </w:numPr>
        <w:tabs>
          <w:tab w:val="left" w:pos="553"/>
        </w:tabs>
        <w:ind w:left="553" w:hanging="433"/>
      </w:pPr>
      <w:r>
        <w:rPr>
          <w:color w:val="3497A8"/>
        </w:rPr>
        <w:t>Reinsurance Premium Calculation (per-</w:t>
      </w:r>
      <w:r>
        <w:rPr>
          <w:color w:val="3497A8"/>
          <w:spacing w:val="-2"/>
        </w:rPr>
        <w:t>mortgage)</w:t>
      </w:r>
    </w:p>
    <w:p w14:paraId="5F599828" w14:textId="77777777" w:rsidR="00656D08" w:rsidRDefault="00B908BF">
      <w:pPr>
        <w:pStyle w:val="BodyText"/>
        <w:spacing w:before="188"/>
        <w:ind w:left="120"/>
        <w:jc w:val="both"/>
      </w:pPr>
      <w:r>
        <w:rPr>
          <w:color w:val="2B3D4F"/>
        </w:rPr>
        <w:t xml:space="preserve">The reinsurance premium follows the same methodology for the excess </w:t>
      </w:r>
      <w:r>
        <w:rPr>
          <w:color w:val="2B3D4F"/>
          <w:spacing w:val="-2"/>
        </w:rPr>
        <w:t>layer:</w:t>
      </w:r>
    </w:p>
    <w:p w14:paraId="5F599829" w14:textId="77777777" w:rsidR="00656D08" w:rsidRDefault="00B908BF">
      <w:pPr>
        <w:pStyle w:val="ListParagraph"/>
        <w:numPr>
          <w:ilvl w:val="2"/>
          <w:numId w:val="5"/>
        </w:numPr>
        <w:tabs>
          <w:tab w:val="left" w:pos="419"/>
        </w:tabs>
        <w:spacing w:before="163"/>
        <w:ind w:left="419" w:hanging="199"/>
        <w:rPr>
          <w:sz w:val="20"/>
        </w:rPr>
      </w:pPr>
      <w:r>
        <w:rPr>
          <w:color w:val="2B3D4F"/>
          <w:sz w:val="20"/>
        </w:rPr>
        <w:t xml:space="preserve">For each deficit path exceeding the split boundary: reinsurance claim = deficit - split </w:t>
      </w:r>
      <w:r>
        <w:rPr>
          <w:color w:val="2B3D4F"/>
          <w:spacing w:val="-2"/>
          <w:sz w:val="20"/>
        </w:rPr>
        <w:t>boundary.</w:t>
      </w:r>
    </w:p>
    <w:p w14:paraId="5F59982A" w14:textId="77777777" w:rsidR="00656D08" w:rsidRDefault="00B908BF">
      <w:pPr>
        <w:pStyle w:val="ListParagraph"/>
        <w:numPr>
          <w:ilvl w:val="2"/>
          <w:numId w:val="5"/>
        </w:numPr>
        <w:tabs>
          <w:tab w:val="left" w:pos="419"/>
        </w:tabs>
        <w:spacing w:before="107"/>
        <w:ind w:left="419" w:hanging="199"/>
        <w:rPr>
          <w:sz w:val="20"/>
        </w:rPr>
      </w:pPr>
      <w:r>
        <w:rPr>
          <w:color w:val="2B3D4F"/>
          <w:sz w:val="20"/>
        </w:rPr>
        <w:t xml:space="preserve">Discount each excess claim to present value at </w:t>
      </w:r>
      <w:r>
        <w:rPr>
          <w:color w:val="2B3D4F"/>
          <w:spacing w:val="-2"/>
          <w:sz w:val="20"/>
        </w:rPr>
        <w:t>2.13%.</w:t>
      </w:r>
    </w:p>
    <w:p w14:paraId="5F59982B" w14:textId="77777777" w:rsidR="00656D08" w:rsidRDefault="00B908BF">
      <w:pPr>
        <w:pStyle w:val="ListParagraph"/>
        <w:numPr>
          <w:ilvl w:val="2"/>
          <w:numId w:val="5"/>
        </w:numPr>
        <w:tabs>
          <w:tab w:val="left" w:pos="419"/>
        </w:tabs>
        <w:spacing w:before="107"/>
        <w:ind w:left="419" w:hanging="199"/>
        <w:rPr>
          <w:sz w:val="20"/>
        </w:rPr>
      </w:pPr>
      <w:r>
        <w:rPr>
          <w:color w:val="2B3D4F"/>
          <w:sz w:val="20"/>
        </w:rPr>
        <w:t>Fair</w:t>
      </w:r>
      <w:r>
        <w:rPr>
          <w:color w:val="2B3D4F"/>
          <w:spacing w:val="14"/>
          <w:sz w:val="20"/>
        </w:rPr>
        <w:t xml:space="preserve"> </w:t>
      </w:r>
      <w:r>
        <w:rPr>
          <w:color w:val="2B3D4F"/>
          <w:sz w:val="20"/>
        </w:rPr>
        <w:t>premium</w:t>
      </w:r>
      <w:r>
        <w:rPr>
          <w:color w:val="2B3D4F"/>
          <w:spacing w:val="14"/>
          <w:sz w:val="20"/>
        </w:rPr>
        <w:t xml:space="preserve"> </w:t>
      </w:r>
      <w:r>
        <w:rPr>
          <w:color w:val="2B3D4F"/>
          <w:sz w:val="20"/>
        </w:rPr>
        <w:t>=</w:t>
      </w:r>
      <w:r>
        <w:rPr>
          <w:color w:val="2B3D4F"/>
          <w:spacing w:val="14"/>
          <w:sz w:val="20"/>
        </w:rPr>
        <w:t xml:space="preserve"> </w:t>
      </w:r>
      <w:r>
        <w:rPr>
          <w:color w:val="2B3D4F"/>
          <w:sz w:val="20"/>
        </w:rPr>
        <w:t>mean</w:t>
      </w:r>
      <w:r>
        <w:rPr>
          <w:color w:val="2B3D4F"/>
          <w:spacing w:val="14"/>
          <w:sz w:val="20"/>
        </w:rPr>
        <w:t xml:space="preserve"> </w:t>
      </w:r>
      <w:r>
        <w:rPr>
          <w:color w:val="2B3D4F"/>
          <w:sz w:val="20"/>
        </w:rPr>
        <w:t>of</w:t>
      </w:r>
      <w:r>
        <w:rPr>
          <w:color w:val="2B3D4F"/>
          <w:spacing w:val="14"/>
          <w:sz w:val="20"/>
        </w:rPr>
        <w:t xml:space="preserve"> </w:t>
      </w:r>
      <w:r>
        <w:rPr>
          <w:color w:val="2B3D4F"/>
          <w:sz w:val="20"/>
        </w:rPr>
        <w:t>discounted</w:t>
      </w:r>
      <w:r>
        <w:rPr>
          <w:color w:val="2B3D4F"/>
          <w:spacing w:val="14"/>
          <w:sz w:val="20"/>
        </w:rPr>
        <w:t xml:space="preserve"> </w:t>
      </w:r>
      <w:r>
        <w:rPr>
          <w:color w:val="2B3D4F"/>
          <w:sz w:val="20"/>
        </w:rPr>
        <w:t>excess</w:t>
      </w:r>
      <w:r>
        <w:rPr>
          <w:color w:val="2B3D4F"/>
          <w:spacing w:val="14"/>
          <w:sz w:val="20"/>
        </w:rPr>
        <w:t xml:space="preserve"> </w:t>
      </w:r>
      <w:r>
        <w:rPr>
          <w:color w:val="2B3D4F"/>
          <w:sz w:val="20"/>
        </w:rPr>
        <w:t>claims</w:t>
      </w:r>
      <w:r>
        <w:rPr>
          <w:color w:val="2B3D4F"/>
          <w:spacing w:val="14"/>
          <w:sz w:val="20"/>
        </w:rPr>
        <w:t xml:space="preserve"> </w:t>
      </w:r>
      <w:r>
        <w:rPr>
          <w:color w:val="2B3D4F"/>
          <w:sz w:val="20"/>
        </w:rPr>
        <w:t>=</w:t>
      </w:r>
      <w:r>
        <w:rPr>
          <w:color w:val="2B3D4F"/>
          <w:spacing w:val="14"/>
          <w:sz w:val="20"/>
        </w:rPr>
        <w:t xml:space="preserve"> </w:t>
      </w:r>
      <w:r>
        <w:rPr>
          <w:color w:val="2B3D4F"/>
          <w:sz w:val="20"/>
        </w:rPr>
        <w:t>$392</w:t>
      </w:r>
      <w:r>
        <w:rPr>
          <w:color w:val="2B3D4F"/>
          <w:spacing w:val="14"/>
          <w:sz w:val="20"/>
        </w:rPr>
        <w:t xml:space="preserve"> </w:t>
      </w:r>
      <w:r>
        <w:rPr>
          <w:color w:val="2B3D4F"/>
          <w:sz w:val="20"/>
        </w:rPr>
        <w:t>per</w:t>
      </w:r>
      <w:r>
        <w:rPr>
          <w:color w:val="2B3D4F"/>
          <w:spacing w:val="14"/>
          <w:sz w:val="20"/>
        </w:rPr>
        <w:t xml:space="preserve"> </w:t>
      </w:r>
      <w:r>
        <w:rPr>
          <w:color w:val="2B3D4F"/>
          <w:sz w:val="20"/>
        </w:rPr>
        <w:t>mortgage.</w:t>
      </w:r>
      <w:r>
        <w:rPr>
          <w:color w:val="2B3D4F"/>
          <w:spacing w:val="14"/>
          <w:sz w:val="20"/>
        </w:rPr>
        <w:t xml:space="preserve"> </w:t>
      </w:r>
      <w:r>
        <w:rPr>
          <w:color w:val="2B3D4F"/>
          <w:sz w:val="20"/>
        </w:rPr>
        <w:t>Apply</w:t>
      </w:r>
      <w:r>
        <w:rPr>
          <w:color w:val="2B3D4F"/>
          <w:spacing w:val="14"/>
          <w:sz w:val="20"/>
        </w:rPr>
        <w:t xml:space="preserve"> </w:t>
      </w:r>
      <w:r>
        <w:rPr>
          <w:color w:val="2B3D4F"/>
          <w:sz w:val="20"/>
        </w:rPr>
        <w:t>50%</w:t>
      </w:r>
      <w:r>
        <w:rPr>
          <w:color w:val="2B3D4F"/>
          <w:spacing w:val="14"/>
          <w:sz w:val="20"/>
        </w:rPr>
        <w:t xml:space="preserve"> </w:t>
      </w:r>
      <w:r>
        <w:rPr>
          <w:color w:val="2B3D4F"/>
          <w:sz w:val="20"/>
        </w:rPr>
        <w:t>loading</w:t>
      </w:r>
      <w:r>
        <w:rPr>
          <w:color w:val="2B3D4F"/>
          <w:spacing w:val="14"/>
          <w:sz w:val="20"/>
        </w:rPr>
        <w:t xml:space="preserve"> </w:t>
      </w:r>
      <w:r>
        <w:rPr>
          <w:color w:val="2B3D4F"/>
          <w:spacing w:val="-10"/>
          <w:sz w:val="20"/>
        </w:rPr>
        <w:t>=</w:t>
      </w:r>
    </w:p>
    <w:p w14:paraId="5F59982C" w14:textId="77777777" w:rsidR="00656D08" w:rsidRDefault="00B908BF">
      <w:pPr>
        <w:pStyle w:val="BodyText"/>
        <w:spacing w:before="50"/>
        <w:ind w:left="420"/>
      </w:pPr>
      <w:r>
        <w:rPr>
          <w:color w:val="2B3D4F"/>
        </w:rPr>
        <w:t xml:space="preserve">$587 per </w:t>
      </w:r>
      <w:r>
        <w:rPr>
          <w:color w:val="2B3D4F"/>
          <w:spacing w:val="-2"/>
        </w:rPr>
        <w:t>mortgage.</w:t>
      </w:r>
    </w:p>
    <w:p w14:paraId="5F59982D" w14:textId="77777777" w:rsidR="00656D08" w:rsidRDefault="00656D08">
      <w:pPr>
        <w:pStyle w:val="BodyText"/>
        <w:spacing w:before="163"/>
      </w:pPr>
    </w:p>
    <w:p w14:paraId="5F59982E" w14:textId="77777777" w:rsidR="00656D08" w:rsidRDefault="00B908BF">
      <w:pPr>
        <w:pStyle w:val="Heading2"/>
        <w:numPr>
          <w:ilvl w:val="1"/>
          <w:numId w:val="5"/>
        </w:numPr>
        <w:tabs>
          <w:tab w:val="left" w:pos="553"/>
        </w:tabs>
        <w:spacing w:before="1"/>
        <w:ind w:left="553" w:hanging="433"/>
      </w:pPr>
      <w:r>
        <w:rPr>
          <w:color w:val="3497A8"/>
        </w:rPr>
        <w:t xml:space="preserve">Premium Payment </w:t>
      </w:r>
      <w:r>
        <w:rPr>
          <w:color w:val="3497A8"/>
          <w:spacing w:val="-2"/>
        </w:rPr>
        <w:t>Structure</w:t>
      </w:r>
    </w:p>
    <w:p w14:paraId="5F59982F" w14:textId="77777777" w:rsidR="00656D08" w:rsidRDefault="00B908BF">
      <w:pPr>
        <w:pStyle w:val="BodyText"/>
        <w:spacing w:before="187" w:line="292" w:lineRule="auto"/>
        <w:ind w:left="120" w:right="117"/>
        <w:jc w:val="both"/>
      </w:pPr>
      <w:r>
        <w:rPr>
          <w:color w:val="2B3D4F"/>
        </w:rPr>
        <w:t>Both the LMI premium and the reinsurance premium are structured as single upfront payments at mortgage origination, funded from the mortgage drawdown:</w:t>
      </w:r>
    </w:p>
    <w:p w14:paraId="5F599830" w14:textId="77777777" w:rsidR="00656D08" w:rsidRDefault="00656D08">
      <w:pPr>
        <w:pStyle w:val="BodyText"/>
        <w:spacing w:before="3"/>
        <w:rPr>
          <w:sz w:val="8"/>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2268"/>
        <w:gridCol w:w="2722"/>
        <w:gridCol w:w="1985"/>
        <w:gridCol w:w="1702"/>
      </w:tblGrid>
      <w:tr w:rsidR="00656D08" w14:paraId="5F599835" w14:textId="77777777">
        <w:trPr>
          <w:trHeight w:val="630"/>
        </w:trPr>
        <w:tc>
          <w:tcPr>
            <w:tcW w:w="2268" w:type="dxa"/>
            <w:shd w:val="clear" w:color="auto" w:fill="2B3D4F"/>
          </w:tcPr>
          <w:p w14:paraId="5F599831" w14:textId="77777777" w:rsidR="00656D08" w:rsidRDefault="00B908BF">
            <w:pPr>
              <w:pStyle w:val="TableParagraph"/>
              <w:rPr>
                <w:b/>
                <w:sz w:val="18"/>
              </w:rPr>
            </w:pPr>
            <w:r>
              <w:rPr>
                <w:b/>
                <w:color w:val="FFFFFF"/>
                <w:sz w:val="18"/>
              </w:rPr>
              <w:t xml:space="preserve">Premium </w:t>
            </w:r>
            <w:r>
              <w:rPr>
                <w:b/>
                <w:color w:val="FFFFFF"/>
                <w:spacing w:val="-2"/>
                <w:sz w:val="18"/>
              </w:rPr>
              <w:t>Component</w:t>
            </w:r>
          </w:p>
        </w:tc>
        <w:tc>
          <w:tcPr>
            <w:tcW w:w="2722" w:type="dxa"/>
            <w:shd w:val="clear" w:color="auto" w:fill="2B3D4F"/>
          </w:tcPr>
          <w:p w14:paraId="5F599832" w14:textId="046FC96B" w:rsidR="00656D08" w:rsidRDefault="00B908BF">
            <w:pPr>
              <w:pStyle w:val="TableParagraph"/>
              <w:spacing w:line="278" w:lineRule="auto"/>
              <w:ind w:left="119"/>
              <w:rPr>
                <w:b/>
                <w:sz w:val="18"/>
              </w:rPr>
            </w:pPr>
            <w:r>
              <w:rPr>
                <w:b/>
                <w:color w:val="FFFFFF"/>
                <w:sz w:val="18"/>
              </w:rPr>
              <w:t>Amount</w:t>
            </w:r>
            <w:r>
              <w:rPr>
                <w:b/>
                <w:color w:val="FFFFFF"/>
                <w:spacing w:val="-15"/>
                <w:sz w:val="18"/>
              </w:rPr>
              <w:t xml:space="preserve"> </w:t>
            </w:r>
            <w:r>
              <w:rPr>
                <w:b/>
                <w:color w:val="FFFFFF"/>
                <w:sz w:val="18"/>
              </w:rPr>
              <w:t>(per-mortgage,</w:t>
            </w:r>
            <w:r>
              <w:rPr>
                <w:b/>
                <w:color w:val="FFFFFF"/>
                <w:spacing w:val="-12"/>
                <w:sz w:val="18"/>
              </w:rPr>
              <w:t xml:space="preserve"> </w:t>
            </w:r>
            <w:r>
              <w:rPr>
                <w:b/>
                <w:color w:val="FFFFFF"/>
                <w:sz w:val="18"/>
              </w:rPr>
              <w:t>$</w:t>
            </w:r>
            <w:r w:rsidR="009A500C" w:rsidRPr="009A500C">
              <w:rPr>
                <w:b/>
                <w:color w:val="EE0000"/>
                <w:sz w:val="18"/>
              </w:rPr>
              <w:t>1.5</w:t>
            </w:r>
            <w:r w:rsidRPr="009A500C">
              <w:rPr>
                <w:b/>
                <w:color w:val="EE0000"/>
                <w:sz w:val="18"/>
              </w:rPr>
              <w:t>M</w:t>
            </w:r>
            <w:r>
              <w:rPr>
                <w:b/>
                <w:color w:val="FFFFFF"/>
                <w:sz w:val="18"/>
              </w:rPr>
              <w:t xml:space="preserve"> </w:t>
            </w:r>
            <w:r>
              <w:rPr>
                <w:b/>
                <w:color w:val="FFFFFF"/>
                <w:spacing w:val="-2"/>
                <w:sz w:val="18"/>
              </w:rPr>
              <w:t>home)</w:t>
            </w:r>
          </w:p>
        </w:tc>
        <w:tc>
          <w:tcPr>
            <w:tcW w:w="1985" w:type="dxa"/>
            <w:shd w:val="clear" w:color="auto" w:fill="2B3D4F"/>
          </w:tcPr>
          <w:p w14:paraId="5F599833" w14:textId="77777777" w:rsidR="00656D08" w:rsidRDefault="00B908BF">
            <w:pPr>
              <w:pStyle w:val="TableParagraph"/>
              <w:ind w:left="118"/>
              <w:rPr>
                <w:b/>
                <w:sz w:val="18"/>
              </w:rPr>
            </w:pPr>
            <w:r>
              <w:rPr>
                <w:b/>
                <w:color w:val="FFFFFF"/>
                <w:sz w:val="18"/>
              </w:rPr>
              <w:t xml:space="preserve">Payment </w:t>
            </w:r>
            <w:r>
              <w:rPr>
                <w:b/>
                <w:color w:val="FFFFFF"/>
                <w:spacing w:val="-2"/>
                <w:sz w:val="18"/>
              </w:rPr>
              <w:t>Timing</w:t>
            </w:r>
          </w:p>
        </w:tc>
        <w:tc>
          <w:tcPr>
            <w:tcW w:w="1702" w:type="dxa"/>
            <w:shd w:val="clear" w:color="auto" w:fill="2B3D4F"/>
          </w:tcPr>
          <w:p w14:paraId="5F599834" w14:textId="77777777" w:rsidR="00656D08" w:rsidRDefault="00B908BF">
            <w:pPr>
              <w:pStyle w:val="TableParagraph"/>
              <w:ind w:left="118"/>
              <w:rPr>
                <w:b/>
                <w:sz w:val="18"/>
              </w:rPr>
            </w:pPr>
            <w:r>
              <w:rPr>
                <w:b/>
                <w:color w:val="FFFFFF"/>
                <w:sz w:val="18"/>
              </w:rPr>
              <w:t xml:space="preserve">Funded </w:t>
            </w:r>
            <w:r>
              <w:rPr>
                <w:b/>
                <w:color w:val="FFFFFF"/>
                <w:spacing w:val="-4"/>
                <w:sz w:val="18"/>
              </w:rPr>
              <w:t>From</w:t>
            </w:r>
          </w:p>
        </w:tc>
      </w:tr>
      <w:tr w:rsidR="00656D08" w14:paraId="5F59983A" w14:textId="77777777">
        <w:trPr>
          <w:trHeight w:val="630"/>
        </w:trPr>
        <w:tc>
          <w:tcPr>
            <w:tcW w:w="2268" w:type="dxa"/>
          </w:tcPr>
          <w:p w14:paraId="5F599836" w14:textId="77777777" w:rsidR="00656D08" w:rsidRDefault="00B908BF">
            <w:pPr>
              <w:pStyle w:val="TableParagraph"/>
              <w:rPr>
                <w:b/>
                <w:sz w:val="18"/>
              </w:rPr>
            </w:pPr>
            <w:r>
              <w:rPr>
                <w:b/>
                <w:color w:val="2B3D4F"/>
                <w:sz w:val="18"/>
              </w:rPr>
              <w:t xml:space="preserve">LMI premium </w:t>
            </w:r>
            <w:r>
              <w:rPr>
                <w:b/>
                <w:color w:val="2B3D4F"/>
                <w:spacing w:val="-2"/>
                <w:sz w:val="18"/>
              </w:rPr>
              <w:t>(loaded)</w:t>
            </w:r>
          </w:p>
        </w:tc>
        <w:tc>
          <w:tcPr>
            <w:tcW w:w="2722" w:type="dxa"/>
          </w:tcPr>
          <w:p w14:paraId="5F599837" w14:textId="77777777" w:rsidR="00656D08" w:rsidRPr="009A500C" w:rsidRDefault="00B908BF">
            <w:pPr>
              <w:pStyle w:val="TableParagraph"/>
              <w:ind w:left="119"/>
              <w:rPr>
                <w:strike/>
                <w:sz w:val="18"/>
              </w:rPr>
            </w:pPr>
            <w:r w:rsidRPr="009A500C">
              <w:rPr>
                <w:strike/>
                <w:color w:val="2B3D4F"/>
                <w:spacing w:val="-2"/>
                <w:sz w:val="18"/>
              </w:rPr>
              <w:t>$2,574</w:t>
            </w:r>
          </w:p>
        </w:tc>
        <w:tc>
          <w:tcPr>
            <w:tcW w:w="1985" w:type="dxa"/>
          </w:tcPr>
          <w:p w14:paraId="5F599838" w14:textId="77777777" w:rsidR="00656D08" w:rsidRDefault="00B908BF">
            <w:pPr>
              <w:pStyle w:val="TableParagraph"/>
              <w:ind w:left="118"/>
              <w:rPr>
                <w:sz w:val="18"/>
              </w:rPr>
            </w:pPr>
            <w:r>
              <w:rPr>
                <w:color w:val="2B3D4F"/>
                <w:sz w:val="18"/>
              </w:rPr>
              <w:t xml:space="preserve">Upfront at </w:t>
            </w:r>
            <w:r>
              <w:rPr>
                <w:color w:val="2B3D4F"/>
                <w:spacing w:val="-2"/>
                <w:sz w:val="18"/>
              </w:rPr>
              <w:t>origination</w:t>
            </w:r>
          </w:p>
        </w:tc>
        <w:tc>
          <w:tcPr>
            <w:tcW w:w="1702" w:type="dxa"/>
          </w:tcPr>
          <w:p w14:paraId="5F599839" w14:textId="77777777" w:rsidR="00656D08" w:rsidRDefault="00B908BF">
            <w:pPr>
              <w:pStyle w:val="TableParagraph"/>
              <w:spacing w:line="278" w:lineRule="auto"/>
              <w:ind w:left="118" w:right="749"/>
              <w:rPr>
                <w:sz w:val="18"/>
              </w:rPr>
            </w:pPr>
            <w:r>
              <w:rPr>
                <w:color w:val="2B3D4F"/>
                <w:spacing w:val="-2"/>
                <w:sz w:val="18"/>
              </w:rPr>
              <w:t>Mortgage drawdown</w:t>
            </w:r>
          </w:p>
        </w:tc>
      </w:tr>
      <w:tr w:rsidR="00656D08" w14:paraId="5F59983F" w14:textId="77777777">
        <w:trPr>
          <w:trHeight w:val="630"/>
        </w:trPr>
        <w:tc>
          <w:tcPr>
            <w:tcW w:w="2268" w:type="dxa"/>
            <w:shd w:val="clear" w:color="auto" w:fill="F7F9F9"/>
          </w:tcPr>
          <w:p w14:paraId="5F59983B" w14:textId="77777777" w:rsidR="00656D08" w:rsidRDefault="00B908BF">
            <w:pPr>
              <w:pStyle w:val="TableParagraph"/>
              <w:spacing w:line="278" w:lineRule="auto"/>
              <w:ind w:right="240"/>
              <w:rPr>
                <w:b/>
                <w:sz w:val="18"/>
              </w:rPr>
            </w:pPr>
            <w:r>
              <w:rPr>
                <w:b/>
                <w:color w:val="2B3D4F"/>
                <w:sz w:val="18"/>
              </w:rPr>
              <w:t>Reinsurance</w:t>
            </w:r>
            <w:r>
              <w:rPr>
                <w:b/>
                <w:color w:val="2B3D4F"/>
                <w:spacing w:val="-13"/>
                <w:sz w:val="18"/>
              </w:rPr>
              <w:t xml:space="preserve"> </w:t>
            </w:r>
            <w:r>
              <w:rPr>
                <w:b/>
                <w:color w:val="2B3D4F"/>
                <w:sz w:val="18"/>
              </w:rPr>
              <w:t xml:space="preserve">premium </w:t>
            </w:r>
            <w:r>
              <w:rPr>
                <w:b/>
                <w:color w:val="2B3D4F"/>
                <w:spacing w:val="-2"/>
                <w:sz w:val="18"/>
              </w:rPr>
              <w:t>(loaded)</w:t>
            </w:r>
          </w:p>
        </w:tc>
        <w:tc>
          <w:tcPr>
            <w:tcW w:w="2722" w:type="dxa"/>
            <w:shd w:val="clear" w:color="auto" w:fill="F7F9F9"/>
          </w:tcPr>
          <w:p w14:paraId="5F59983C" w14:textId="77777777" w:rsidR="00656D08" w:rsidRPr="009A500C" w:rsidRDefault="00B908BF">
            <w:pPr>
              <w:pStyle w:val="TableParagraph"/>
              <w:ind w:left="119"/>
              <w:rPr>
                <w:strike/>
                <w:sz w:val="18"/>
              </w:rPr>
            </w:pPr>
            <w:r w:rsidRPr="009A500C">
              <w:rPr>
                <w:strike/>
                <w:color w:val="2B3D4F"/>
                <w:spacing w:val="-4"/>
                <w:sz w:val="18"/>
              </w:rPr>
              <w:t>$587</w:t>
            </w:r>
          </w:p>
        </w:tc>
        <w:tc>
          <w:tcPr>
            <w:tcW w:w="1985" w:type="dxa"/>
            <w:shd w:val="clear" w:color="auto" w:fill="F7F9F9"/>
          </w:tcPr>
          <w:p w14:paraId="5F59983D" w14:textId="77777777" w:rsidR="00656D08" w:rsidRDefault="00B908BF">
            <w:pPr>
              <w:pStyle w:val="TableParagraph"/>
              <w:ind w:left="118"/>
              <w:rPr>
                <w:sz w:val="18"/>
              </w:rPr>
            </w:pPr>
            <w:r>
              <w:rPr>
                <w:color w:val="2B3D4F"/>
                <w:sz w:val="18"/>
              </w:rPr>
              <w:t xml:space="preserve">Upfront at </w:t>
            </w:r>
            <w:r>
              <w:rPr>
                <w:color w:val="2B3D4F"/>
                <w:spacing w:val="-2"/>
                <w:sz w:val="18"/>
              </w:rPr>
              <w:t>origination</w:t>
            </w:r>
          </w:p>
        </w:tc>
        <w:tc>
          <w:tcPr>
            <w:tcW w:w="1702" w:type="dxa"/>
            <w:shd w:val="clear" w:color="auto" w:fill="F7F9F9"/>
          </w:tcPr>
          <w:p w14:paraId="5F59983E" w14:textId="77777777" w:rsidR="00656D08" w:rsidRDefault="00B908BF">
            <w:pPr>
              <w:pStyle w:val="TableParagraph"/>
              <w:spacing w:line="278" w:lineRule="auto"/>
              <w:ind w:left="118" w:right="749"/>
              <w:rPr>
                <w:sz w:val="18"/>
              </w:rPr>
            </w:pPr>
            <w:r>
              <w:rPr>
                <w:color w:val="2B3D4F"/>
                <w:spacing w:val="-2"/>
                <w:sz w:val="18"/>
              </w:rPr>
              <w:t>Mortgage drawdown</w:t>
            </w:r>
          </w:p>
        </w:tc>
      </w:tr>
      <w:tr w:rsidR="00656D08" w14:paraId="5F599844" w14:textId="77777777">
        <w:trPr>
          <w:trHeight w:val="630"/>
        </w:trPr>
        <w:tc>
          <w:tcPr>
            <w:tcW w:w="2268" w:type="dxa"/>
          </w:tcPr>
          <w:p w14:paraId="5F599840" w14:textId="77777777" w:rsidR="00656D08" w:rsidRDefault="00B908BF">
            <w:pPr>
              <w:pStyle w:val="TableParagraph"/>
              <w:rPr>
                <w:b/>
                <w:sz w:val="18"/>
              </w:rPr>
            </w:pPr>
            <w:r>
              <w:rPr>
                <w:b/>
                <w:color w:val="2B3D4F"/>
                <w:sz w:val="18"/>
              </w:rPr>
              <w:t xml:space="preserve">Total insurance </w:t>
            </w:r>
            <w:r>
              <w:rPr>
                <w:b/>
                <w:color w:val="2B3D4F"/>
                <w:spacing w:val="-4"/>
                <w:sz w:val="18"/>
              </w:rPr>
              <w:t>cost</w:t>
            </w:r>
          </w:p>
        </w:tc>
        <w:tc>
          <w:tcPr>
            <w:tcW w:w="2722" w:type="dxa"/>
          </w:tcPr>
          <w:p w14:paraId="5F599841" w14:textId="77777777" w:rsidR="00656D08" w:rsidRPr="009A500C" w:rsidRDefault="00B908BF">
            <w:pPr>
              <w:pStyle w:val="TableParagraph"/>
              <w:ind w:left="119"/>
              <w:rPr>
                <w:strike/>
                <w:sz w:val="18"/>
              </w:rPr>
            </w:pPr>
            <w:r w:rsidRPr="009A500C">
              <w:rPr>
                <w:strike/>
                <w:color w:val="2B3D4F"/>
                <w:spacing w:val="-2"/>
                <w:sz w:val="18"/>
              </w:rPr>
              <w:t>$3,161</w:t>
            </w:r>
          </w:p>
        </w:tc>
        <w:tc>
          <w:tcPr>
            <w:tcW w:w="1985" w:type="dxa"/>
          </w:tcPr>
          <w:p w14:paraId="5F599842" w14:textId="77777777" w:rsidR="00656D08" w:rsidRDefault="00B908BF">
            <w:pPr>
              <w:pStyle w:val="TableParagraph"/>
              <w:ind w:left="118"/>
              <w:rPr>
                <w:sz w:val="18"/>
              </w:rPr>
            </w:pPr>
            <w:r>
              <w:rPr>
                <w:color w:val="2B3D4F"/>
                <w:sz w:val="18"/>
              </w:rPr>
              <w:t xml:space="preserve">Upfront at </w:t>
            </w:r>
            <w:r>
              <w:rPr>
                <w:color w:val="2B3D4F"/>
                <w:spacing w:val="-2"/>
                <w:sz w:val="18"/>
              </w:rPr>
              <w:t>origination</w:t>
            </w:r>
          </w:p>
        </w:tc>
        <w:tc>
          <w:tcPr>
            <w:tcW w:w="1702" w:type="dxa"/>
          </w:tcPr>
          <w:p w14:paraId="5F599843" w14:textId="77777777" w:rsidR="00656D08" w:rsidRDefault="00B908BF">
            <w:pPr>
              <w:pStyle w:val="TableParagraph"/>
              <w:spacing w:line="278" w:lineRule="auto"/>
              <w:ind w:left="118" w:right="749"/>
              <w:rPr>
                <w:sz w:val="18"/>
              </w:rPr>
            </w:pPr>
            <w:r>
              <w:rPr>
                <w:color w:val="2B3D4F"/>
                <w:spacing w:val="-2"/>
                <w:sz w:val="18"/>
              </w:rPr>
              <w:t>Mortgage drawdown</w:t>
            </w:r>
          </w:p>
        </w:tc>
      </w:tr>
      <w:tr w:rsidR="00656D08" w14:paraId="5F599849" w14:textId="77777777">
        <w:trPr>
          <w:trHeight w:val="390"/>
        </w:trPr>
        <w:tc>
          <w:tcPr>
            <w:tcW w:w="2268" w:type="dxa"/>
            <w:shd w:val="clear" w:color="auto" w:fill="F7F9F9"/>
          </w:tcPr>
          <w:p w14:paraId="5F599845" w14:textId="77777777" w:rsidR="00656D08" w:rsidRDefault="00B908BF">
            <w:pPr>
              <w:pStyle w:val="TableParagraph"/>
              <w:rPr>
                <w:b/>
                <w:sz w:val="18"/>
              </w:rPr>
            </w:pPr>
            <w:r>
              <w:rPr>
                <w:b/>
                <w:color w:val="2B3D4F"/>
                <w:sz w:val="18"/>
              </w:rPr>
              <w:t xml:space="preserve">As % of max </w:t>
            </w:r>
            <w:r>
              <w:rPr>
                <w:b/>
                <w:color w:val="2B3D4F"/>
                <w:spacing w:val="-4"/>
                <w:sz w:val="18"/>
              </w:rPr>
              <w:t>loan</w:t>
            </w:r>
          </w:p>
        </w:tc>
        <w:tc>
          <w:tcPr>
            <w:tcW w:w="2722" w:type="dxa"/>
            <w:shd w:val="clear" w:color="auto" w:fill="F7F9F9"/>
          </w:tcPr>
          <w:p w14:paraId="5F599846" w14:textId="77777777" w:rsidR="00656D08" w:rsidRPr="009A500C" w:rsidRDefault="00B908BF">
            <w:pPr>
              <w:pStyle w:val="TableParagraph"/>
              <w:ind w:left="119"/>
              <w:rPr>
                <w:strike/>
                <w:sz w:val="18"/>
              </w:rPr>
            </w:pPr>
            <w:r w:rsidRPr="009A500C">
              <w:rPr>
                <w:strike/>
                <w:color w:val="2B3D4F"/>
                <w:spacing w:val="-2"/>
                <w:sz w:val="18"/>
              </w:rPr>
              <w:t>0.20%</w:t>
            </w:r>
          </w:p>
        </w:tc>
        <w:tc>
          <w:tcPr>
            <w:tcW w:w="1985" w:type="dxa"/>
            <w:shd w:val="clear" w:color="auto" w:fill="F7F9F9"/>
          </w:tcPr>
          <w:p w14:paraId="5F599847" w14:textId="77777777" w:rsidR="00656D08" w:rsidRDefault="00656D08">
            <w:pPr>
              <w:pStyle w:val="TableParagraph"/>
              <w:spacing w:before="0"/>
              <w:ind w:left="0"/>
              <w:rPr>
                <w:rFonts w:ascii="Times New Roman"/>
                <w:sz w:val="20"/>
              </w:rPr>
            </w:pPr>
          </w:p>
        </w:tc>
        <w:tc>
          <w:tcPr>
            <w:tcW w:w="1702" w:type="dxa"/>
            <w:shd w:val="clear" w:color="auto" w:fill="F7F9F9"/>
          </w:tcPr>
          <w:p w14:paraId="5F599848" w14:textId="77777777" w:rsidR="00656D08" w:rsidRDefault="00656D08">
            <w:pPr>
              <w:pStyle w:val="TableParagraph"/>
              <w:spacing w:before="0"/>
              <w:ind w:left="0"/>
              <w:rPr>
                <w:rFonts w:ascii="Times New Roman"/>
                <w:sz w:val="20"/>
              </w:rPr>
            </w:pPr>
          </w:p>
        </w:tc>
      </w:tr>
    </w:tbl>
    <w:p w14:paraId="5F59984A" w14:textId="77777777" w:rsidR="00656D08" w:rsidRDefault="00656D08">
      <w:pPr>
        <w:pStyle w:val="BodyText"/>
        <w:spacing w:before="60"/>
      </w:pPr>
    </w:p>
    <w:p w14:paraId="5F59984B" w14:textId="77777777" w:rsidR="00656D08" w:rsidRDefault="00B908BF">
      <w:pPr>
        <w:pStyle w:val="BodyText"/>
        <w:spacing w:before="1" w:line="292" w:lineRule="auto"/>
        <w:ind w:left="120" w:right="117"/>
        <w:jc w:val="both"/>
      </w:pPr>
      <w:r>
        <w:rPr>
          <w:color w:val="2B3D4F"/>
        </w:rPr>
        <w:t>The</w:t>
      </w:r>
      <w:r>
        <w:rPr>
          <w:color w:val="2B3D4F"/>
          <w:spacing w:val="-5"/>
        </w:rPr>
        <w:t xml:space="preserve"> </w:t>
      </w:r>
      <w:r>
        <w:rPr>
          <w:color w:val="2B3D4F"/>
        </w:rPr>
        <w:t>upfront</w:t>
      </w:r>
      <w:r>
        <w:rPr>
          <w:color w:val="2B3D4F"/>
          <w:spacing w:val="-5"/>
        </w:rPr>
        <w:t xml:space="preserve"> </w:t>
      </w:r>
      <w:r>
        <w:rPr>
          <w:color w:val="2B3D4F"/>
        </w:rPr>
        <w:t>premium</w:t>
      </w:r>
      <w:r>
        <w:rPr>
          <w:color w:val="2B3D4F"/>
          <w:spacing w:val="-5"/>
        </w:rPr>
        <w:t xml:space="preserve"> </w:t>
      </w:r>
      <w:r>
        <w:rPr>
          <w:color w:val="2B3D4F"/>
        </w:rPr>
        <w:t>structure</w:t>
      </w:r>
      <w:r>
        <w:rPr>
          <w:color w:val="2B3D4F"/>
          <w:spacing w:val="-5"/>
        </w:rPr>
        <w:t xml:space="preserve"> </w:t>
      </w:r>
      <w:r>
        <w:rPr>
          <w:color w:val="2B3D4F"/>
        </w:rPr>
        <w:t>means</w:t>
      </w:r>
      <w:r>
        <w:rPr>
          <w:color w:val="2B3D4F"/>
          <w:spacing w:val="-5"/>
        </w:rPr>
        <w:t xml:space="preserve"> </w:t>
      </w:r>
      <w:r>
        <w:rPr>
          <w:color w:val="2B3D4F"/>
        </w:rPr>
        <w:t>the</w:t>
      </w:r>
      <w:r>
        <w:rPr>
          <w:color w:val="2B3D4F"/>
          <w:spacing w:val="-5"/>
        </w:rPr>
        <w:t xml:space="preserve"> </w:t>
      </w:r>
      <w:r>
        <w:rPr>
          <w:color w:val="2B3D4F"/>
        </w:rPr>
        <w:t>insurer</w:t>
      </w:r>
      <w:r>
        <w:rPr>
          <w:color w:val="2B3D4F"/>
          <w:spacing w:val="-5"/>
        </w:rPr>
        <w:t xml:space="preserve"> </w:t>
      </w:r>
      <w:r>
        <w:rPr>
          <w:color w:val="2B3D4F"/>
        </w:rPr>
        <w:t>and</w:t>
      </w:r>
      <w:r>
        <w:rPr>
          <w:color w:val="2B3D4F"/>
          <w:spacing w:val="-5"/>
        </w:rPr>
        <w:t xml:space="preserve"> </w:t>
      </w:r>
      <w:r>
        <w:rPr>
          <w:color w:val="2B3D4F"/>
        </w:rPr>
        <w:t>reinsurer</w:t>
      </w:r>
      <w:r>
        <w:rPr>
          <w:color w:val="2B3D4F"/>
          <w:spacing w:val="-5"/>
        </w:rPr>
        <w:t xml:space="preserve"> </w:t>
      </w:r>
      <w:r>
        <w:rPr>
          <w:color w:val="2B3D4F"/>
        </w:rPr>
        <w:t>both</w:t>
      </w:r>
      <w:r>
        <w:rPr>
          <w:color w:val="2B3D4F"/>
          <w:spacing w:val="-5"/>
        </w:rPr>
        <w:t xml:space="preserve"> </w:t>
      </w:r>
      <w:r>
        <w:rPr>
          <w:color w:val="2B3D4F"/>
        </w:rPr>
        <w:t>receive</w:t>
      </w:r>
      <w:r>
        <w:rPr>
          <w:color w:val="2B3D4F"/>
          <w:spacing w:val="-5"/>
        </w:rPr>
        <w:t xml:space="preserve"> </w:t>
      </w:r>
      <w:r>
        <w:rPr>
          <w:color w:val="2B3D4F"/>
        </w:rPr>
        <w:t>funds</w:t>
      </w:r>
      <w:r>
        <w:rPr>
          <w:color w:val="2B3D4F"/>
          <w:spacing w:val="-5"/>
        </w:rPr>
        <w:t xml:space="preserve"> </w:t>
      </w:r>
      <w:r>
        <w:rPr>
          <w:color w:val="2B3D4F"/>
        </w:rPr>
        <w:t>at</w:t>
      </w:r>
      <w:r>
        <w:rPr>
          <w:color w:val="2B3D4F"/>
          <w:spacing w:val="-5"/>
        </w:rPr>
        <w:t xml:space="preserve"> </w:t>
      </w:r>
      <w:r>
        <w:rPr>
          <w:color w:val="2B3D4F"/>
        </w:rPr>
        <w:t>origination</w:t>
      </w:r>
      <w:r>
        <w:rPr>
          <w:color w:val="2B3D4F"/>
          <w:spacing w:val="-5"/>
        </w:rPr>
        <w:t xml:space="preserve"> </w:t>
      </w:r>
      <w:r>
        <w:rPr>
          <w:color w:val="2B3D4F"/>
        </w:rPr>
        <w:t>and invest them for ~30 years before any claim liability arises. This investment float is a significant benefit and should be considered when evaluating the attractiveness of the risk.</w:t>
      </w:r>
    </w:p>
    <w:p w14:paraId="5F59984C" w14:textId="77777777" w:rsidR="00656D08" w:rsidRDefault="00656D08">
      <w:pPr>
        <w:pStyle w:val="BodyText"/>
        <w:spacing w:line="292" w:lineRule="auto"/>
        <w:jc w:val="both"/>
        <w:sectPr w:rsidR="00656D08">
          <w:pgSz w:w="11910" w:h="16840"/>
          <w:pgMar w:top="1180" w:right="1417" w:bottom="820" w:left="1417" w:header="0" w:footer="625" w:gutter="0"/>
          <w:cols w:space="720"/>
        </w:sectPr>
      </w:pPr>
    </w:p>
    <w:p w14:paraId="5F59984D" w14:textId="77777777" w:rsidR="00656D08" w:rsidRDefault="00B908BF">
      <w:pPr>
        <w:pStyle w:val="Heading1"/>
        <w:numPr>
          <w:ilvl w:val="0"/>
          <w:numId w:val="5"/>
        </w:numPr>
        <w:tabs>
          <w:tab w:val="left" w:pos="653"/>
        </w:tabs>
        <w:ind w:left="653" w:hanging="533"/>
      </w:pPr>
      <w:r>
        <w:rPr>
          <w:color w:val="2B3D4F"/>
        </w:rPr>
        <w:lastRenderedPageBreak/>
        <w:t xml:space="preserve">Risk Transfer </w:t>
      </w:r>
      <w:r>
        <w:rPr>
          <w:color w:val="2B3D4F"/>
          <w:spacing w:val="-2"/>
        </w:rPr>
        <w:t>Summary</w:t>
      </w:r>
    </w:p>
    <w:p w14:paraId="5F59984E" w14:textId="77777777" w:rsidR="00656D08" w:rsidRDefault="00B908BF">
      <w:pPr>
        <w:pStyle w:val="BodyText"/>
        <w:spacing w:before="251" w:line="292" w:lineRule="auto"/>
        <w:ind w:left="120" w:right="117"/>
        <w:jc w:val="both"/>
      </w:pPr>
      <w:r>
        <w:rPr>
          <w:color w:val="2B3D4F"/>
        </w:rPr>
        <w:t xml:space="preserve">The complete risk transfer architecture ensures the wholesale mortgage funder bears zero credit risk. Insurance coverage begins at dollar zero — there is no uninsured first-loss position for any </w:t>
      </w:r>
      <w:r>
        <w:rPr>
          <w:color w:val="2B3D4F"/>
          <w:spacing w:val="-2"/>
        </w:rPr>
        <w:t>party:</w:t>
      </w:r>
    </w:p>
    <w:p w14:paraId="5F59984F" w14:textId="77777777" w:rsidR="00656D08" w:rsidRDefault="00656D08">
      <w:pPr>
        <w:pStyle w:val="BodyText"/>
        <w:spacing w:before="2"/>
        <w:rPr>
          <w:sz w:val="8"/>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1984"/>
        <w:gridCol w:w="2438"/>
        <w:gridCol w:w="2155"/>
        <w:gridCol w:w="2098"/>
      </w:tblGrid>
      <w:tr w:rsidR="00656D08" w14:paraId="5F599854" w14:textId="77777777">
        <w:trPr>
          <w:trHeight w:val="390"/>
        </w:trPr>
        <w:tc>
          <w:tcPr>
            <w:tcW w:w="1984" w:type="dxa"/>
            <w:shd w:val="clear" w:color="auto" w:fill="2B3D4F"/>
          </w:tcPr>
          <w:p w14:paraId="5F599850" w14:textId="77777777" w:rsidR="00656D08" w:rsidRDefault="00B908BF">
            <w:pPr>
              <w:pStyle w:val="TableParagraph"/>
              <w:rPr>
                <w:b/>
                <w:sz w:val="18"/>
              </w:rPr>
            </w:pPr>
            <w:r>
              <w:rPr>
                <w:b/>
                <w:color w:val="FFFFFF"/>
                <w:sz w:val="18"/>
              </w:rPr>
              <w:t xml:space="preserve">Risk </w:t>
            </w:r>
            <w:r>
              <w:rPr>
                <w:b/>
                <w:color w:val="FFFFFF"/>
                <w:spacing w:val="-2"/>
                <w:sz w:val="18"/>
              </w:rPr>
              <w:t>Layer</w:t>
            </w:r>
          </w:p>
        </w:tc>
        <w:tc>
          <w:tcPr>
            <w:tcW w:w="2438" w:type="dxa"/>
            <w:shd w:val="clear" w:color="auto" w:fill="2B3D4F"/>
          </w:tcPr>
          <w:p w14:paraId="5F599851" w14:textId="77777777" w:rsidR="00656D08" w:rsidRDefault="00B908BF">
            <w:pPr>
              <w:pStyle w:val="TableParagraph"/>
              <w:rPr>
                <w:b/>
                <w:sz w:val="18"/>
              </w:rPr>
            </w:pPr>
            <w:r>
              <w:rPr>
                <w:b/>
                <w:color w:val="FFFFFF"/>
                <w:spacing w:val="-2"/>
                <w:sz w:val="18"/>
              </w:rPr>
              <w:t>Coverage</w:t>
            </w:r>
          </w:p>
        </w:tc>
        <w:tc>
          <w:tcPr>
            <w:tcW w:w="2155" w:type="dxa"/>
            <w:shd w:val="clear" w:color="auto" w:fill="2B3D4F"/>
          </w:tcPr>
          <w:p w14:paraId="5F599852" w14:textId="77777777" w:rsidR="00656D08" w:rsidRDefault="00B908BF">
            <w:pPr>
              <w:pStyle w:val="TableParagraph"/>
              <w:rPr>
                <w:b/>
                <w:sz w:val="18"/>
              </w:rPr>
            </w:pPr>
            <w:r>
              <w:rPr>
                <w:b/>
                <w:color w:val="FFFFFF"/>
                <w:sz w:val="18"/>
              </w:rPr>
              <w:t xml:space="preserve">Risk </w:t>
            </w:r>
            <w:r>
              <w:rPr>
                <w:b/>
                <w:color w:val="FFFFFF"/>
                <w:spacing w:val="-2"/>
                <w:sz w:val="18"/>
              </w:rPr>
              <w:t>Bearer</w:t>
            </w:r>
          </w:p>
        </w:tc>
        <w:tc>
          <w:tcPr>
            <w:tcW w:w="2098" w:type="dxa"/>
            <w:shd w:val="clear" w:color="auto" w:fill="2B3D4F"/>
          </w:tcPr>
          <w:p w14:paraId="5F599853" w14:textId="77777777" w:rsidR="00656D08" w:rsidRDefault="00B908BF">
            <w:pPr>
              <w:pStyle w:val="TableParagraph"/>
              <w:ind w:left="119"/>
              <w:rPr>
                <w:b/>
                <w:sz w:val="18"/>
              </w:rPr>
            </w:pPr>
            <w:r>
              <w:rPr>
                <w:b/>
                <w:color w:val="FFFFFF"/>
                <w:sz w:val="18"/>
              </w:rPr>
              <w:t xml:space="preserve">Premium </w:t>
            </w:r>
            <w:r>
              <w:rPr>
                <w:b/>
                <w:color w:val="FFFFFF"/>
                <w:spacing w:val="-2"/>
                <w:sz w:val="18"/>
              </w:rPr>
              <w:t>Basis</w:t>
            </w:r>
          </w:p>
        </w:tc>
      </w:tr>
      <w:tr w:rsidR="00656D08" w14:paraId="5F599859" w14:textId="77777777">
        <w:trPr>
          <w:trHeight w:val="630"/>
        </w:trPr>
        <w:tc>
          <w:tcPr>
            <w:tcW w:w="1984" w:type="dxa"/>
          </w:tcPr>
          <w:p w14:paraId="5F599855" w14:textId="77777777" w:rsidR="00656D08" w:rsidRDefault="00B908BF">
            <w:pPr>
              <w:pStyle w:val="TableParagraph"/>
              <w:spacing w:line="278" w:lineRule="auto"/>
              <w:ind w:right="631"/>
              <w:rPr>
                <w:b/>
                <w:sz w:val="18"/>
              </w:rPr>
            </w:pPr>
            <w:r>
              <w:rPr>
                <w:b/>
                <w:color w:val="2B3D4F"/>
                <w:spacing w:val="-2"/>
                <w:sz w:val="18"/>
              </w:rPr>
              <w:t>Portfolio cross-subsidy</w:t>
            </w:r>
          </w:p>
        </w:tc>
        <w:tc>
          <w:tcPr>
            <w:tcW w:w="2438" w:type="dxa"/>
          </w:tcPr>
          <w:p w14:paraId="5F599856" w14:textId="77777777" w:rsidR="00656D08" w:rsidRDefault="00B908BF">
            <w:pPr>
              <w:pStyle w:val="TableParagraph"/>
              <w:spacing w:line="278" w:lineRule="auto"/>
              <w:rPr>
                <w:sz w:val="18"/>
              </w:rPr>
            </w:pPr>
            <w:r>
              <w:rPr>
                <w:color w:val="2B3D4F"/>
                <w:sz w:val="18"/>
              </w:rPr>
              <w:t>Surplus</w:t>
            </w:r>
            <w:r>
              <w:rPr>
                <w:color w:val="2B3D4F"/>
                <w:spacing w:val="-15"/>
                <w:sz w:val="18"/>
              </w:rPr>
              <w:t xml:space="preserve"> </w:t>
            </w:r>
            <w:r>
              <w:rPr>
                <w:color w:val="2B3D4F"/>
                <w:sz w:val="18"/>
              </w:rPr>
              <w:t>mortgages</w:t>
            </w:r>
            <w:r>
              <w:rPr>
                <w:color w:val="2B3D4F"/>
                <w:spacing w:val="-12"/>
                <w:sz w:val="18"/>
              </w:rPr>
              <w:t xml:space="preserve"> </w:t>
            </w:r>
            <w:r>
              <w:rPr>
                <w:color w:val="2B3D4F"/>
                <w:sz w:val="18"/>
              </w:rPr>
              <w:t>offset deficit mortgages</w:t>
            </w:r>
          </w:p>
        </w:tc>
        <w:tc>
          <w:tcPr>
            <w:tcW w:w="2155" w:type="dxa"/>
          </w:tcPr>
          <w:p w14:paraId="5F599857" w14:textId="45EBC144" w:rsidR="00656D08" w:rsidRDefault="00013879">
            <w:pPr>
              <w:pStyle w:val="TableParagraph"/>
              <w:spacing w:line="278" w:lineRule="auto"/>
              <w:ind w:right="317"/>
              <w:rPr>
                <w:sz w:val="18"/>
              </w:rPr>
            </w:pPr>
            <w:r>
              <w:rPr>
                <w:color w:val="2B3D4F"/>
                <w:sz w:val="18"/>
              </w:rPr>
              <w:t>Futureproof</w:t>
            </w:r>
            <w:r w:rsidR="00B908BF">
              <w:rPr>
                <w:color w:val="2B3D4F"/>
                <w:spacing w:val="-13"/>
                <w:sz w:val="18"/>
              </w:rPr>
              <w:t xml:space="preserve"> </w:t>
            </w:r>
            <w:r w:rsidR="00B908BF">
              <w:rPr>
                <w:color w:val="2B3D4F"/>
                <w:sz w:val="18"/>
              </w:rPr>
              <w:t xml:space="preserve">(portfolio </w:t>
            </w:r>
            <w:r w:rsidR="00B908BF">
              <w:rPr>
                <w:color w:val="2B3D4F"/>
                <w:spacing w:val="-2"/>
                <w:sz w:val="18"/>
              </w:rPr>
              <w:t>manager)</w:t>
            </w:r>
          </w:p>
        </w:tc>
        <w:tc>
          <w:tcPr>
            <w:tcW w:w="2098" w:type="dxa"/>
          </w:tcPr>
          <w:p w14:paraId="5F599858" w14:textId="77777777" w:rsidR="00656D08" w:rsidRDefault="00B908BF">
            <w:pPr>
              <w:pStyle w:val="TableParagraph"/>
              <w:spacing w:line="278" w:lineRule="auto"/>
              <w:ind w:left="119" w:right="781"/>
              <w:rPr>
                <w:sz w:val="18"/>
              </w:rPr>
            </w:pPr>
            <w:r>
              <w:rPr>
                <w:color w:val="2B3D4F"/>
                <w:sz w:val="18"/>
              </w:rPr>
              <w:t>None</w:t>
            </w:r>
            <w:r>
              <w:rPr>
                <w:color w:val="2B3D4F"/>
                <w:spacing w:val="-13"/>
                <w:sz w:val="18"/>
              </w:rPr>
              <w:t xml:space="preserve"> </w:t>
            </w:r>
            <w:r>
              <w:rPr>
                <w:color w:val="2B3D4F"/>
                <w:sz w:val="18"/>
              </w:rPr>
              <w:t xml:space="preserve">(portfolio </w:t>
            </w:r>
            <w:r>
              <w:rPr>
                <w:color w:val="2B3D4F"/>
                <w:spacing w:val="-2"/>
                <w:sz w:val="18"/>
              </w:rPr>
              <w:t>structure)</w:t>
            </w:r>
          </w:p>
        </w:tc>
      </w:tr>
      <w:tr w:rsidR="00656D08" w14:paraId="5F59985E" w14:textId="77777777">
        <w:trPr>
          <w:trHeight w:val="630"/>
        </w:trPr>
        <w:tc>
          <w:tcPr>
            <w:tcW w:w="1984" w:type="dxa"/>
            <w:shd w:val="clear" w:color="auto" w:fill="F7F9F9"/>
          </w:tcPr>
          <w:p w14:paraId="5F59985A" w14:textId="77777777" w:rsidR="00656D08" w:rsidRDefault="00B908BF">
            <w:pPr>
              <w:pStyle w:val="TableParagraph"/>
              <w:spacing w:line="278" w:lineRule="auto"/>
              <w:ind w:right="136"/>
              <w:rPr>
                <w:b/>
                <w:sz w:val="18"/>
              </w:rPr>
            </w:pPr>
            <w:r>
              <w:rPr>
                <w:b/>
                <w:color w:val="2B3D4F"/>
                <w:sz w:val="18"/>
              </w:rPr>
              <w:t>First-loss</w:t>
            </w:r>
            <w:r>
              <w:rPr>
                <w:b/>
                <w:color w:val="2B3D4F"/>
                <w:spacing w:val="-13"/>
                <w:sz w:val="18"/>
              </w:rPr>
              <w:t xml:space="preserve"> </w:t>
            </w:r>
            <w:r>
              <w:rPr>
                <w:b/>
                <w:color w:val="2B3D4F"/>
                <w:sz w:val="18"/>
              </w:rPr>
              <w:t>insurance (mild deficit)</w:t>
            </w:r>
          </w:p>
        </w:tc>
        <w:tc>
          <w:tcPr>
            <w:tcW w:w="2438" w:type="dxa"/>
            <w:shd w:val="clear" w:color="auto" w:fill="F7F9F9"/>
          </w:tcPr>
          <w:p w14:paraId="5F59985B" w14:textId="77777777" w:rsidR="00656D08" w:rsidRDefault="00B908BF">
            <w:pPr>
              <w:pStyle w:val="TableParagraph"/>
              <w:spacing w:line="278" w:lineRule="auto"/>
              <w:rPr>
                <w:sz w:val="18"/>
              </w:rPr>
            </w:pPr>
            <w:r>
              <w:rPr>
                <w:color w:val="2B3D4F"/>
                <w:sz w:val="18"/>
              </w:rPr>
              <w:t>Deficit</w:t>
            </w:r>
            <w:r>
              <w:rPr>
                <w:color w:val="2B3D4F"/>
                <w:spacing w:val="-10"/>
                <w:sz w:val="18"/>
              </w:rPr>
              <w:t xml:space="preserve"> </w:t>
            </w:r>
            <w:r>
              <w:rPr>
                <w:color w:val="2B3D4F"/>
                <w:sz w:val="18"/>
              </w:rPr>
              <w:t>up</w:t>
            </w:r>
            <w:r>
              <w:rPr>
                <w:color w:val="2B3D4F"/>
                <w:spacing w:val="-10"/>
                <w:sz w:val="18"/>
              </w:rPr>
              <w:t xml:space="preserve"> </w:t>
            </w:r>
            <w:r>
              <w:rPr>
                <w:color w:val="2B3D4F"/>
                <w:sz w:val="18"/>
              </w:rPr>
              <w:t>to</w:t>
            </w:r>
            <w:r>
              <w:rPr>
                <w:color w:val="2B3D4F"/>
                <w:spacing w:val="-10"/>
                <w:sz w:val="18"/>
              </w:rPr>
              <w:t xml:space="preserve"> </w:t>
            </w:r>
            <w:r>
              <w:rPr>
                <w:color w:val="2B3D4F"/>
                <w:sz w:val="18"/>
              </w:rPr>
              <w:t>$547,901</w:t>
            </w:r>
            <w:r>
              <w:rPr>
                <w:color w:val="2B3D4F"/>
                <w:spacing w:val="-10"/>
                <w:sz w:val="18"/>
              </w:rPr>
              <w:t xml:space="preserve"> </w:t>
            </w:r>
            <w:r>
              <w:rPr>
                <w:color w:val="2B3D4F"/>
                <w:sz w:val="18"/>
              </w:rPr>
              <w:t xml:space="preserve">per </w:t>
            </w:r>
            <w:r>
              <w:rPr>
                <w:color w:val="2B3D4F"/>
                <w:spacing w:val="-2"/>
                <w:sz w:val="18"/>
              </w:rPr>
              <w:t>mortgage</w:t>
            </w:r>
          </w:p>
        </w:tc>
        <w:tc>
          <w:tcPr>
            <w:tcW w:w="2155" w:type="dxa"/>
            <w:shd w:val="clear" w:color="auto" w:fill="F7F9F9"/>
          </w:tcPr>
          <w:p w14:paraId="5F59985C" w14:textId="77777777" w:rsidR="00656D08" w:rsidRDefault="00B908BF">
            <w:pPr>
              <w:pStyle w:val="TableParagraph"/>
              <w:rPr>
                <w:sz w:val="18"/>
              </w:rPr>
            </w:pPr>
            <w:r>
              <w:rPr>
                <w:color w:val="2B3D4F"/>
                <w:sz w:val="18"/>
              </w:rPr>
              <w:t xml:space="preserve">LMI </w:t>
            </w:r>
            <w:r>
              <w:rPr>
                <w:color w:val="2B3D4F"/>
                <w:spacing w:val="-2"/>
                <w:sz w:val="18"/>
              </w:rPr>
              <w:t>Insurer</w:t>
            </w:r>
          </w:p>
        </w:tc>
        <w:tc>
          <w:tcPr>
            <w:tcW w:w="2098" w:type="dxa"/>
            <w:shd w:val="clear" w:color="auto" w:fill="F7F9F9"/>
          </w:tcPr>
          <w:p w14:paraId="5F59985D" w14:textId="77777777" w:rsidR="00656D08" w:rsidRDefault="00B908BF">
            <w:pPr>
              <w:pStyle w:val="TableParagraph"/>
              <w:spacing w:line="278" w:lineRule="auto"/>
              <w:ind w:left="119"/>
              <w:rPr>
                <w:sz w:val="18"/>
              </w:rPr>
            </w:pPr>
            <w:r>
              <w:rPr>
                <w:color w:val="2B3D4F"/>
                <w:sz w:val="18"/>
              </w:rPr>
              <w:t>$2,574</w:t>
            </w:r>
            <w:r>
              <w:rPr>
                <w:color w:val="2B3D4F"/>
                <w:spacing w:val="-15"/>
                <w:sz w:val="18"/>
              </w:rPr>
              <w:t xml:space="preserve"> </w:t>
            </w:r>
            <w:r>
              <w:rPr>
                <w:color w:val="2B3D4F"/>
                <w:sz w:val="18"/>
              </w:rPr>
              <w:t>upfront</w:t>
            </w:r>
            <w:r>
              <w:rPr>
                <w:color w:val="2B3D4F"/>
                <w:spacing w:val="-12"/>
                <w:sz w:val="18"/>
              </w:rPr>
              <w:t xml:space="preserve"> </w:t>
            </w:r>
            <w:r>
              <w:rPr>
                <w:color w:val="2B3D4F"/>
                <w:sz w:val="18"/>
              </w:rPr>
              <w:t xml:space="preserve">per </w:t>
            </w:r>
            <w:r>
              <w:rPr>
                <w:color w:val="2B3D4F"/>
                <w:spacing w:val="-2"/>
                <w:sz w:val="18"/>
              </w:rPr>
              <w:t>mortgage</w:t>
            </w:r>
          </w:p>
        </w:tc>
      </w:tr>
      <w:tr w:rsidR="00656D08" w14:paraId="5F599863" w14:textId="77777777">
        <w:trPr>
          <w:trHeight w:val="630"/>
        </w:trPr>
        <w:tc>
          <w:tcPr>
            <w:tcW w:w="1984" w:type="dxa"/>
          </w:tcPr>
          <w:p w14:paraId="5F59985F" w14:textId="77777777" w:rsidR="00656D08" w:rsidRDefault="00B908BF">
            <w:pPr>
              <w:pStyle w:val="TableParagraph"/>
              <w:spacing w:line="278" w:lineRule="auto"/>
              <w:ind w:right="246"/>
              <w:rPr>
                <w:b/>
                <w:sz w:val="18"/>
              </w:rPr>
            </w:pPr>
            <w:r>
              <w:rPr>
                <w:b/>
                <w:color w:val="2B3D4F"/>
                <w:sz w:val="18"/>
              </w:rPr>
              <w:t>Severity</w:t>
            </w:r>
            <w:r>
              <w:rPr>
                <w:b/>
                <w:color w:val="2B3D4F"/>
                <w:spacing w:val="-13"/>
                <w:sz w:val="18"/>
              </w:rPr>
              <w:t xml:space="preserve"> </w:t>
            </w:r>
            <w:r>
              <w:rPr>
                <w:b/>
                <w:color w:val="2B3D4F"/>
                <w:sz w:val="18"/>
              </w:rPr>
              <w:t>insurance (severe deficit)</w:t>
            </w:r>
          </w:p>
        </w:tc>
        <w:tc>
          <w:tcPr>
            <w:tcW w:w="2438" w:type="dxa"/>
          </w:tcPr>
          <w:p w14:paraId="5F599860" w14:textId="77777777" w:rsidR="00656D08" w:rsidRDefault="00B908BF">
            <w:pPr>
              <w:pStyle w:val="TableParagraph"/>
              <w:spacing w:line="278" w:lineRule="auto"/>
              <w:ind w:right="173"/>
              <w:rPr>
                <w:sz w:val="18"/>
              </w:rPr>
            </w:pPr>
            <w:r>
              <w:rPr>
                <w:color w:val="2B3D4F"/>
                <w:sz w:val="18"/>
              </w:rPr>
              <w:t>Excess</w:t>
            </w:r>
            <w:r>
              <w:rPr>
                <w:color w:val="2B3D4F"/>
                <w:spacing w:val="-15"/>
                <w:sz w:val="18"/>
              </w:rPr>
              <w:t xml:space="preserve"> </w:t>
            </w:r>
            <w:r>
              <w:rPr>
                <w:color w:val="2B3D4F"/>
                <w:sz w:val="18"/>
              </w:rPr>
              <w:t>above</w:t>
            </w:r>
            <w:r>
              <w:rPr>
                <w:color w:val="2B3D4F"/>
                <w:spacing w:val="-12"/>
                <w:sz w:val="18"/>
              </w:rPr>
              <w:t xml:space="preserve"> </w:t>
            </w:r>
            <w:r>
              <w:rPr>
                <w:color w:val="2B3D4F"/>
                <w:sz w:val="18"/>
              </w:rPr>
              <w:t>$547,901 per mortgage</w:t>
            </w:r>
          </w:p>
        </w:tc>
        <w:tc>
          <w:tcPr>
            <w:tcW w:w="2155" w:type="dxa"/>
          </w:tcPr>
          <w:p w14:paraId="5F599861" w14:textId="77777777" w:rsidR="00656D08" w:rsidRDefault="00B908BF">
            <w:pPr>
              <w:pStyle w:val="TableParagraph"/>
              <w:rPr>
                <w:sz w:val="18"/>
              </w:rPr>
            </w:pPr>
            <w:r>
              <w:rPr>
                <w:color w:val="2B3D4F"/>
                <w:spacing w:val="-2"/>
                <w:sz w:val="18"/>
              </w:rPr>
              <w:t>Reinsurer</w:t>
            </w:r>
          </w:p>
        </w:tc>
        <w:tc>
          <w:tcPr>
            <w:tcW w:w="2098" w:type="dxa"/>
          </w:tcPr>
          <w:p w14:paraId="5F599862" w14:textId="77777777" w:rsidR="00656D08" w:rsidRDefault="00B908BF">
            <w:pPr>
              <w:pStyle w:val="TableParagraph"/>
              <w:spacing w:line="278" w:lineRule="auto"/>
              <w:ind w:left="119"/>
              <w:rPr>
                <w:sz w:val="18"/>
              </w:rPr>
            </w:pPr>
            <w:r>
              <w:rPr>
                <w:color w:val="2B3D4F"/>
                <w:sz w:val="18"/>
              </w:rPr>
              <w:t>$587</w:t>
            </w:r>
            <w:r>
              <w:rPr>
                <w:color w:val="2B3D4F"/>
                <w:spacing w:val="-15"/>
                <w:sz w:val="18"/>
              </w:rPr>
              <w:t xml:space="preserve"> </w:t>
            </w:r>
            <w:r>
              <w:rPr>
                <w:color w:val="2B3D4F"/>
                <w:sz w:val="18"/>
              </w:rPr>
              <w:t>upfront</w:t>
            </w:r>
            <w:r>
              <w:rPr>
                <w:color w:val="2B3D4F"/>
                <w:spacing w:val="-12"/>
                <w:sz w:val="18"/>
              </w:rPr>
              <w:t xml:space="preserve"> </w:t>
            </w:r>
            <w:r>
              <w:rPr>
                <w:color w:val="2B3D4F"/>
                <w:sz w:val="18"/>
              </w:rPr>
              <w:t xml:space="preserve">per </w:t>
            </w:r>
            <w:r>
              <w:rPr>
                <w:color w:val="2B3D4F"/>
                <w:spacing w:val="-2"/>
                <w:sz w:val="18"/>
              </w:rPr>
              <w:t>mortgage</w:t>
            </w:r>
          </w:p>
        </w:tc>
      </w:tr>
      <w:tr w:rsidR="00656D08" w14:paraId="5F599869" w14:textId="77777777">
        <w:trPr>
          <w:trHeight w:val="630"/>
        </w:trPr>
        <w:tc>
          <w:tcPr>
            <w:tcW w:w="1984" w:type="dxa"/>
            <w:shd w:val="clear" w:color="auto" w:fill="F7F9F9"/>
          </w:tcPr>
          <w:p w14:paraId="5F599864" w14:textId="77777777" w:rsidR="00656D08" w:rsidRDefault="00B908BF">
            <w:pPr>
              <w:pStyle w:val="TableParagraph"/>
              <w:rPr>
                <w:b/>
                <w:sz w:val="18"/>
              </w:rPr>
            </w:pPr>
            <w:r>
              <w:rPr>
                <w:b/>
                <w:color w:val="2B3D4F"/>
                <w:sz w:val="18"/>
              </w:rPr>
              <w:t xml:space="preserve">Residual </w:t>
            </w:r>
            <w:r>
              <w:rPr>
                <w:b/>
                <w:color w:val="2B3D4F"/>
                <w:spacing w:val="-4"/>
                <w:sz w:val="18"/>
              </w:rPr>
              <w:t>risk</w:t>
            </w:r>
          </w:p>
        </w:tc>
        <w:tc>
          <w:tcPr>
            <w:tcW w:w="2438" w:type="dxa"/>
            <w:shd w:val="clear" w:color="auto" w:fill="F7F9F9"/>
          </w:tcPr>
          <w:p w14:paraId="5F599865" w14:textId="77777777" w:rsidR="00656D08" w:rsidRDefault="00B908BF">
            <w:pPr>
              <w:pStyle w:val="TableParagraph"/>
              <w:rPr>
                <w:sz w:val="18"/>
              </w:rPr>
            </w:pPr>
            <w:r>
              <w:rPr>
                <w:color w:val="2B3D4F"/>
                <w:sz w:val="18"/>
              </w:rPr>
              <w:t xml:space="preserve">None — full coverage </w:t>
            </w:r>
            <w:r>
              <w:rPr>
                <w:color w:val="2B3D4F"/>
                <w:spacing w:val="-4"/>
                <w:sz w:val="18"/>
              </w:rPr>
              <w:t>from</w:t>
            </w:r>
          </w:p>
          <w:p w14:paraId="5F599866" w14:textId="77777777" w:rsidR="00656D08" w:rsidRDefault="00B908BF">
            <w:pPr>
              <w:pStyle w:val="TableParagraph"/>
              <w:spacing w:before="33"/>
              <w:rPr>
                <w:sz w:val="18"/>
              </w:rPr>
            </w:pPr>
            <w:r>
              <w:rPr>
                <w:color w:val="2B3D4F"/>
                <w:spacing w:val="-5"/>
                <w:sz w:val="18"/>
              </w:rPr>
              <w:t>$0</w:t>
            </w:r>
          </w:p>
        </w:tc>
        <w:tc>
          <w:tcPr>
            <w:tcW w:w="2155" w:type="dxa"/>
            <w:shd w:val="clear" w:color="auto" w:fill="F7F9F9"/>
          </w:tcPr>
          <w:p w14:paraId="5F599867" w14:textId="77777777" w:rsidR="00656D08" w:rsidRDefault="00B908BF">
            <w:pPr>
              <w:pStyle w:val="TableParagraph"/>
              <w:rPr>
                <w:sz w:val="18"/>
              </w:rPr>
            </w:pPr>
            <w:r>
              <w:rPr>
                <w:color w:val="2B3D4F"/>
                <w:spacing w:val="-5"/>
                <w:sz w:val="18"/>
              </w:rPr>
              <w:t>N/A</w:t>
            </w:r>
          </w:p>
        </w:tc>
        <w:tc>
          <w:tcPr>
            <w:tcW w:w="2098" w:type="dxa"/>
            <w:shd w:val="clear" w:color="auto" w:fill="F7F9F9"/>
          </w:tcPr>
          <w:p w14:paraId="5F599868" w14:textId="77777777" w:rsidR="00656D08" w:rsidRDefault="00B908BF">
            <w:pPr>
              <w:pStyle w:val="TableParagraph"/>
              <w:ind w:left="119"/>
              <w:rPr>
                <w:sz w:val="18"/>
              </w:rPr>
            </w:pPr>
            <w:r>
              <w:rPr>
                <w:color w:val="2B3D4F"/>
                <w:spacing w:val="-5"/>
                <w:sz w:val="18"/>
              </w:rPr>
              <w:t>N/A</w:t>
            </w:r>
          </w:p>
        </w:tc>
      </w:tr>
    </w:tbl>
    <w:p w14:paraId="5F59986A" w14:textId="77777777" w:rsidR="00656D08" w:rsidRDefault="00B908BF">
      <w:pPr>
        <w:pStyle w:val="BodyText"/>
        <w:spacing w:before="34"/>
      </w:pPr>
      <w:r>
        <w:rPr>
          <w:noProof/>
        </w:rPr>
        <mc:AlternateContent>
          <mc:Choice Requires="wps">
            <w:drawing>
              <wp:anchor distT="0" distB="0" distL="0" distR="0" simplePos="0" relativeHeight="251661312" behindDoc="1" locked="0" layoutInCell="1" allowOverlap="1" wp14:anchorId="5F599935" wp14:editId="5F599936">
                <wp:simplePos x="0" y="0"/>
                <wp:positionH relativeFrom="page">
                  <wp:posOffset>1234600</wp:posOffset>
                </wp:positionH>
                <wp:positionV relativeFrom="paragraph">
                  <wp:posOffset>183225</wp:posOffset>
                </wp:positionV>
                <wp:extent cx="5090795" cy="9144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0795" cy="914400"/>
                        </a:xfrm>
                        <a:prstGeom prst="rect">
                          <a:avLst/>
                        </a:prstGeom>
                        <a:solidFill>
                          <a:srgbClr val="EFF7FF"/>
                        </a:solidFill>
                      </wps:spPr>
                      <wps:txbx>
                        <w:txbxContent>
                          <w:p w14:paraId="5F599942" w14:textId="77777777" w:rsidR="00656D08" w:rsidRDefault="00B908BF">
                            <w:pPr>
                              <w:spacing w:before="172" w:line="292" w:lineRule="auto"/>
                              <w:ind w:left="160" w:right="157"/>
                              <w:jc w:val="both"/>
                              <w:rPr>
                                <w:i/>
                                <w:color w:val="000000"/>
                                <w:sz w:val="20"/>
                              </w:rPr>
                            </w:pPr>
                            <w:r>
                              <w:rPr>
                                <w:b/>
                                <w:i/>
                                <w:color w:val="3497A8"/>
                                <w:sz w:val="20"/>
                              </w:rPr>
                              <w:t>Key</w:t>
                            </w:r>
                            <w:r>
                              <w:rPr>
                                <w:b/>
                                <w:i/>
                                <w:color w:val="3497A8"/>
                                <w:spacing w:val="80"/>
                                <w:w w:val="150"/>
                                <w:sz w:val="20"/>
                              </w:rPr>
                              <w:t xml:space="preserve"> </w:t>
                            </w:r>
                            <w:r>
                              <w:rPr>
                                <w:b/>
                                <w:i/>
                                <w:color w:val="3497A8"/>
                                <w:sz w:val="20"/>
                              </w:rPr>
                              <w:t>takeaway</w:t>
                            </w:r>
                            <w:r>
                              <w:rPr>
                                <w:b/>
                                <w:i/>
                                <w:color w:val="3497A8"/>
                                <w:spacing w:val="80"/>
                                <w:w w:val="150"/>
                                <w:sz w:val="20"/>
                              </w:rPr>
                              <w:t xml:space="preserve"> </w:t>
                            </w:r>
                            <w:r>
                              <w:rPr>
                                <w:b/>
                                <w:i/>
                                <w:color w:val="3497A8"/>
                                <w:sz w:val="20"/>
                              </w:rPr>
                              <w:t>for</w:t>
                            </w:r>
                            <w:r>
                              <w:rPr>
                                <w:b/>
                                <w:i/>
                                <w:color w:val="3497A8"/>
                                <w:spacing w:val="80"/>
                                <w:w w:val="150"/>
                                <w:sz w:val="20"/>
                              </w:rPr>
                              <w:t xml:space="preserve"> </w:t>
                            </w:r>
                            <w:r>
                              <w:rPr>
                                <w:b/>
                                <w:i/>
                                <w:color w:val="3497A8"/>
                                <w:sz w:val="20"/>
                              </w:rPr>
                              <w:t>reinsurers:</w:t>
                            </w:r>
                            <w:r>
                              <w:rPr>
                                <w:b/>
                                <w:i/>
                                <w:color w:val="3497A8"/>
                                <w:spacing w:val="80"/>
                                <w:w w:val="150"/>
                                <w:sz w:val="20"/>
                              </w:rPr>
                              <w:t xml:space="preserve"> </w:t>
                            </w:r>
                            <w:r>
                              <w:rPr>
                                <w:i/>
                                <w:color w:val="3497A8"/>
                                <w:sz w:val="20"/>
                              </w:rPr>
                              <w:t>The</w:t>
                            </w:r>
                            <w:r>
                              <w:rPr>
                                <w:i/>
                                <w:color w:val="3497A8"/>
                                <w:spacing w:val="80"/>
                                <w:w w:val="150"/>
                                <w:sz w:val="20"/>
                              </w:rPr>
                              <w:t xml:space="preserve"> </w:t>
                            </w:r>
                            <w:r>
                              <w:rPr>
                                <w:i/>
                                <w:color w:val="3497A8"/>
                                <w:sz w:val="20"/>
                              </w:rPr>
                              <w:t>EPM</w:t>
                            </w:r>
                            <w:r>
                              <w:rPr>
                                <w:i/>
                                <w:color w:val="3497A8"/>
                                <w:spacing w:val="80"/>
                                <w:w w:val="150"/>
                                <w:sz w:val="20"/>
                              </w:rPr>
                              <w:t xml:space="preserve"> </w:t>
                            </w:r>
                            <w:r>
                              <w:rPr>
                                <w:i/>
                                <w:color w:val="3497A8"/>
                                <w:sz w:val="20"/>
                              </w:rPr>
                              <w:t>reinsurance</w:t>
                            </w:r>
                            <w:r>
                              <w:rPr>
                                <w:i/>
                                <w:color w:val="3497A8"/>
                                <w:spacing w:val="80"/>
                                <w:w w:val="150"/>
                                <w:sz w:val="20"/>
                              </w:rPr>
                              <w:t xml:space="preserve"> </w:t>
                            </w:r>
                            <w:r>
                              <w:rPr>
                                <w:i/>
                                <w:color w:val="3497A8"/>
                                <w:sz w:val="20"/>
                              </w:rPr>
                              <w:t>opportunity</w:t>
                            </w:r>
                            <w:r>
                              <w:rPr>
                                <w:i/>
                                <w:color w:val="3497A8"/>
                                <w:spacing w:val="80"/>
                                <w:w w:val="150"/>
                                <w:sz w:val="20"/>
                              </w:rPr>
                              <w:t xml:space="preserve"> </w:t>
                            </w:r>
                            <w:r>
                              <w:rPr>
                                <w:i/>
                                <w:color w:val="3497A8"/>
                                <w:sz w:val="20"/>
                              </w:rPr>
                              <w:t>offers</w:t>
                            </w:r>
                            <w:r>
                              <w:rPr>
                                <w:i/>
                                <w:color w:val="3497A8"/>
                                <w:spacing w:val="80"/>
                                <w:w w:val="150"/>
                                <w:sz w:val="20"/>
                              </w:rPr>
                              <w:t xml:space="preserve"> </w:t>
                            </w:r>
                            <w:r>
                              <w:rPr>
                                <w:i/>
                                <w:color w:val="3497A8"/>
                                <w:sz w:val="20"/>
                              </w:rPr>
                              <w:t>a low-frequency (0.24% per mortgage), severity-based risk with ~30 years of investment float on the upfront premium, transparent MLE-calibrated pricing via Monte Carlo simulation, and natural portfolio diversification across vintages and geographies.</w:t>
                            </w:r>
                          </w:p>
                        </w:txbxContent>
                      </wps:txbx>
                      <wps:bodyPr wrap="square" lIns="0" tIns="0" rIns="0" bIns="0" rtlCol="0">
                        <a:noAutofit/>
                      </wps:bodyPr>
                    </wps:wsp>
                  </a:graphicData>
                </a:graphic>
              </wp:anchor>
            </w:drawing>
          </mc:Choice>
          <mc:Fallback>
            <w:pict>
              <v:shape w14:anchorId="5F599935" id="Textbox 12" o:spid="_x0000_s1032" type="#_x0000_t202" style="position:absolute;margin-left:97.2pt;margin-top:14.45pt;width:400.85pt;height:1in;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" fillcolor="#eff7ff" stroked="f">
                <v:textbox inset="0,0,0,0">
                  <w:txbxContent>
                    <w:p w14:paraId="5F599942" w14:textId="77777777" w:rsidR="00656D08" w:rsidRDefault="00B908BF">
                      <w:pPr>
                        <w:spacing w:before="172" w:line="292" w:lineRule="auto"/>
                        <w:ind w:left="160" w:right="157"/>
                        <w:jc w:val="both"/>
                        <w:rPr>
                          <w:i/>
                          <w:color w:val="000000"/>
                          <w:sz w:val="20"/>
                        </w:rPr>
                      </w:pPr>
                      <w:r>
                        <w:rPr>
                          <w:b/>
                          <w:i/>
                          <w:color w:val="3497A8"/>
                          <w:sz w:val="20"/>
                        </w:rPr>
                        <w:t>Key</w:t>
                      </w:r>
                      <w:r>
                        <w:rPr>
                          <w:b/>
                          <w:i/>
                          <w:color w:val="3497A8"/>
                          <w:spacing w:val="80"/>
                          <w:w w:val="150"/>
                          <w:sz w:val="20"/>
                        </w:rPr>
                        <w:t xml:space="preserve"> </w:t>
                      </w:r>
                      <w:r>
                        <w:rPr>
                          <w:b/>
                          <w:i/>
                          <w:color w:val="3497A8"/>
                          <w:sz w:val="20"/>
                        </w:rPr>
                        <w:t>takeaway</w:t>
                      </w:r>
                      <w:r>
                        <w:rPr>
                          <w:b/>
                          <w:i/>
                          <w:color w:val="3497A8"/>
                          <w:spacing w:val="80"/>
                          <w:w w:val="150"/>
                          <w:sz w:val="20"/>
                        </w:rPr>
                        <w:t xml:space="preserve"> </w:t>
                      </w:r>
                      <w:r>
                        <w:rPr>
                          <w:b/>
                          <w:i/>
                          <w:color w:val="3497A8"/>
                          <w:sz w:val="20"/>
                        </w:rPr>
                        <w:t>for</w:t>
                      </w:r>
                      <w:r>
                        <w:rPr>
                          <w:b/>
                          <w:i/>
                          <w:color w:val="3497A8"/>
                          <w:spacing w:val="80"/>
                          <w:w w:val="150"/>
                          <w:sz w:val="20"/>
                        </w:rPr>
                        <w:t xml:space="preserve"> </w:t>
                      </w:r>
                      <w:r>
                        <w:rPr>
                          <w:b/>
                          <w:i/>
                          <w:color w:val="3497A8"/>
                          <w:sz w:val="20"/>
                        </w:rPr>
                        <w:t>reinsurers:</w:t>
                      </w:r>
                      <w:r>
                        <w:rPr>
                          <w:b/>
                          <w:i/>
                          <w:color w:val="3497A8"/>
                          <w:spacing w:val="80"/>
                          <w:w w:val="150"/>
                          <w:sz w:val="20"/>
                        </w:rPr>
                        <w:t xml:space="preserve"> </w:t>
                      </w:r>
                      <w:r>
                        <w:rPr>
                          <w:i/>
                          <w:color w:val="3497A8"/>
                          <w:sz w:val="20"/>
                        </w:rPr>
                        <w:t>The</w:t>
                      </w:r>
                      <w:r>
                        <w:rPr>
                          <w:i/>
                          <w:color w:val="3497A8"/>
                          <w:spacing w:val="80"/>
                          <w:w w:val="150"/>
                          <w:sz w:val="20"/>
                        </w:rPr>
                        <w:t xml:space="preserve"> </w:t>
                      </w:r>
                      <w:r>
                        <w:rPr>
                          <w:i/>
                          <w:color w:val="3497A8"/>
                          <w:sz w:val="20"/>
                        </w:rPr>
                        <w:t>EPM</w:t>
                      </w:r>
                      <w:r>
                        <w:rPr>
                          <w:i/>
                          <w:color w:val="3497A8"/>
                          <w:spacing w:val="80"/>
                          <w:w w:val="150"/>
                          <w:sz w:val="20"/>
                        </w:rPr>
                        <w:t xml:space="preserve"> </w:t>
                      </w:r>
                      <w:r>
                        <w:rPr>
                          <w:i/>
                          <w:color w:val="3497A8"/>
                          <w:sz w:val="20"/>
                        </w:rPr>
                        <w:t>reinsurance</w:t>
                      </w:r>
                      <w:r>
                        <w:rPr>
                          <w:i/>
                          <w:color w:val="3497A8"/>
                          <w:spacing w:val="80"/>
                          <w:w w:val="150"/>
                          <w:sz w:val="20"/>
                        </w:rPr>
                        <w:t xml:space="preserve"> </w:t>
                      </w:r>
                      <w:r>
                        <w:rPr>
                          <w:i/>
                          <w:color w:val="3497A8"/>
                          <w:sz w:val="20"/>
                        </w:rPr>
                        <w:t>opportunity</w:t>
                      </w:r>
                      <w:r>
                        <w:rPr>
                          <w:i/>
                          <w:color w:val="3497A8"/>
                          <w:spacing w:val="80"/>
                          <w:w w:val="150"/>
                          <w:sz w:val="20"/>
                        </w:rPr>
                        <w:t xml:space="preserve"> </w:t>
                      </w:r>
                      <w:r>
                        <w:rPr>
                          <w:i/>
                          <w:color w:val="3497A8"/>
                          <w:sz w:val="20"/>
                        </w:rPr>
                        <w:t>offers</w:t>
                      </w:r>
                      <w:r>
                        <w:rPr>
                          <w:i/>
                          <w:color w:val="3497A8"/>
                          <w:spacing w:val="80"/>
                          <w:w w:val="150"/>
                          <w:sz w:val="20"/>
                        </w:rPr>
                        <w:t xml:space="preserve"> </w:t>
                      </w:r>
                      <w:r>
                        <w:rPr>
                          <w:i/>
                          <w:color w:val="3497A8"/>
                          <w:sz w:val="20"/>
                        </w:rPr>
                        <w:t>a low-frequency (0.24% per mortgage), severity-based risk with ~30 years of investment float on the upfront premium, transparent MLE-calibrated pricing via Monte Carlo simulation, and natural portfolio diversification across vintages and geographies.</w:t>
                      </w:r>
                    </w:p>
                  </w:txbxContent>
                </v:textbox>
                <w10:wrap type="topAndBottom" anchorx="page"/>
              </v:shape>
            </w:pict>
          </mc:Fallback>
        </mc:AlternateContent>
      </w:r>
    </w:p>
    <w:p w14:paraId="5F59986B" w14:textId="77777777" w:rsidR="00656D08" w:rsidRDefault="00B908BF">
      <w:pPr>
        <w:pStyle w:val="ListParagraph"/>
        <w:numPr>
          <w:ilvl w:val="1"/>
          <w:numId w:val="5"/>
        </w:numPr>
        <w:tabs>
          <w:tab w:val="left" w:pos="698"/>
        </w:tabs>
        <w:spacing w:before="196"/>
        <w:ind w:left="698" w:hanging="578"/>
        <w:rPr>
          <w:b/>
          <w:sz w:val="26"/>
        </w:rPr>
      </w:pPr>
      <w:r>
        <w:rPr>
          <w:b/>
          <w:color w:val="3497A8"/>
          <w:sz w:val="26"/>
        </w:rPr>
        <w:t xml:space="preserve">Advantages for Each </w:t>
      </w:r>
      <w:r>
        <w:rPr>
          <w:b/>
          <w:color w:val="3497A8"/>
          <w:spacing w:val="-2"/>
          <w:sz w:val="26"/>
        </w:rPr>
        <w:t>Participant</w:t>
      </w:r>
    </w:p>
    <w:p w14:paraId="5F59986C" w14:textId="77777777" w:rsidR="00656D08" w:rsidRDefault="00656D08">
      <w:pPr>
        <w:pStyle w:val="BodyText"/>
        <w:spacing w:before="9"/>
        <w:rPr>
          <w:b/>
          <w:sz w:val="14"/>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1701"/>
        <w:gridCol w:w="3685"/>
        <w:gridCol w:w="3288"/>
      </w:tblGrid>
      <w:tr w:rsidR="00656D08" w14:paraId="5F599870" w14:textId="77777777">
        <w:trPr>
          <w:trHeight w:val="390"/>
        </w:trPr>
        <w:tc>
          <w:tcPr>
            <w:tcW w:w="1701" w:type="dxa"/>
            <w:shd w:val="clear" w:color="auto" w:fill="2B3D4F"/>
          </w:tcPr>
          <w:p w14:paraId="5F59986D" w14:textId="77777777" w:rsidR="00656D08" w:rsidRDefault="00B908BF">
            <w:pPr>
              <w:pStyle w:val="TableParagraph"/>
              <w:rPr>
                <w:b/>
                <w:sz w:val="18"/>
              </w:rPr>
            </w:pPr>
            <w:r>
              <w:rPr>
                <w:b/>
                <w:color w:val="FFFFFF"/>
                <w:spacing w:val="-2"/>
                <w:sz w:val="18"/>
              </w:rPr>
              <w:t>Participant</w:t>
            </w:r>
          </w:p>
        </w:tc>
        <w:tc>
          <w:tcPr>
            <w:tcW w:w="3685" w:type="dxa"/>
            <w:shd w:val="clear" w:color="auto" w:fill="2B3D4F"/>
          </w:tcPr>
          <w:p w14:paraId="5F59986E" w14:textId="77777777" w:rsidR="00656D08" w:rsidRDefault="00B908BF">
            <w:pPr>
              <w:pStyle w:val="TableParagraph"/>
              <w:ind w:left="119"/>
              <w:rPr>
                <w:b/>
                <w:sz w:val="18"/>
              </w:rPr>
            </w:pPr>
            <w:r>
              <w:rPr>
                <w:b/>
                <w:color w:val="FFFFFF"/>
                <w:sz w:val="18"/>
              </w:rPr>
              <w:t xml:space="preserve">Key </w:t>
            </w:r>
            <w:r>
              <w:rPr>
                <w:b/>
                <w:color w:val="FFFFFF"/>
                <w:spacing w:val="-2"/>
                <w:sz w:val="18"/>
              </w:rPr>
              <w:t>Advantage</w:t>
            </w:r>
          </w:p>
        </w:tc>
        <w:tc>
          <w:tcPr>
            <w:tcW w:w="3288" w:type="dxa"/>
            <w:shd w:val="clear" w:color="auto" w:fill="2B3D4F"/>
          </w:tcPr>
          <w:p w14:paraId="5F59986F" w14:textId="77777777" w:rsidR="00656D08" w:rsidRDefault="00B908BF">
            <w:pPr>
              <w:pStyle w:val="TableParagraph"/>
              <w:ind w:left="119"/>
              <w:rPr>
                <w:b/>
                <w:sz w:val="18"/>
              </w:rPr>
            </w:pPr>
            <w:r>
              <w:rPr>
                <w:b/>
                <w:color w:val="FFFFFF"/>
                <w:sz w:val="18"/>
              </w:rPr>
              <w:t xml:space="preserve">Risk </w:t>
            </w:r>
            <w:r>
              <w:rPr>
                <w:b/>
                <w:color w:val="FFFFFF"/>
                <w:spacing w:val="-2"/>
                <w:sz w:val="18"/>
              </w:rPr>
              <w:t>Retained</w:t>
            </w:r>
          </w:p>
        </w:tc>
      </w:tr>
      <w:tr w:rsidR="00656D08" w14:paraId="5F599874" w14:textId="77777777">
        <w:trPr>
          <w:trHeight w:val="630"/>
        </w:trPr>
        <w:tc>
          <w:tcPr>
            <w:tcW w:w="1701" w:type="dxa"/>
          </w:tcPr>
          <w:p w14:paraId="5F599871" w14:textId="77777777" w:rsidR="00656D08" w:rsidRDefault="00B908BF">
            <w:pPr>
              <w:pStyle w:val="TableParagraph"/>
              <w:spacing w:line="278" w:lineRule="auto"/>
              <w:ind w:right="757"/>
              <w:rPr>
                <w:b/>
                <w:sz w:val="18"/>
              </w:rPr>
            </w:pPr>
            <w:r>
              <w:rPr>
                <w:b/>
                <w:color w:val="2B3D4F"/>
                <w:spacing w:val="-2"/>
                <w:sz w:val="18"/>
              </w:rPr>
              <w:t>Mortgage Funder</w:t>
            </w:r>
          </w:p>
        </w:tc>
        <w:tc>
          <w:tcPr>
            <w:tcW w:w="3685" w:type="dxa"/>
          </w:tcPr>
          <w:p w14:paraId="5F599872" w14:textId="77777777" w:rsidR="00656D08" w:rsidRDefault="00B908BF">
            <w:pPr>
              <w:pStyle w:val="TableParagraph"/>
              <w:spacing w:line="278" w:lineRule="auto"/>
              <w:ind w:left="119"/>
              <w:rPr>
                <w:sz w:val="18"/>
              </w:rPr>
            </w:pPr>
            <w:r>
              <w:rPr>
                <w:color w:val="2B3D4F"/>
                <w:sz w:val="18"/>
              </w:rPr>
              <w:t>Zero</w:t>
            </w:r>
            <w:r>
              <w:rPr>
                <w:color w:val="2B3D4F"/>
                <w:spacing w:val="-7"/>
                <w:sz w:val="18"/>
              </w:rPr>
              <w:t xml:space="preserve"> </w:t>
            </w:r>
            <w:r>
              <w:rPr>
                <w:color w:val="2B3D4F"/>
                <w:sz w:val="18"/>
              </w:rPr>
              <w:t>credit</w:t>
            </w:r>
            <w:r>
              <w:rPr>
                <w:color w:val="2B3D4F"/>
                <w:spacing w:val="-7"/>
                <w:sz w:val="18"/>
              </w:rPr>
              <w:t xml:space="preserve"> </w:t>
            </w:r>
            <w:r>
              <w:rPr>
                <w:color w:val="2B3D4F"/>
                <w:sz w:val="18"/>
              </w:rPr>
              <w:t>risk</w:t>
            </w:r>
            <w:r>
              <w:rPr>
                <w:color w:val="2B3D4F"/>
                <w:spacing w:val="-7"/>
                <w:sz w:val="18"/>
              </w:rPr>
              <w:t xml:space="preserve"> </w:t>
            </w:r>
            <w:r>
              <w:rPr>
                <w:color w:val="2B3D4F"/>
                <w:sz w:val="18"/>
              </w:rPr>
              <w:t>—</w:t>
            </w:r>
            <w:r>
              <w:rPr>
                <w:color w:val="2B3D4F"/>
                <w:spacing w:val="-7"/>
                <w:sz w:val="18"/>
              </w:rPr>
              <w:t xml:space="preserve"> </w:t>
            </w:r>
            <w:r>
              <w:rPr>
                <w:color w:val="2B3D4F"/>
                <w:sz w:val="18"/>
              </w:rPr>
              <w:t>full</w:t>
            </w:r>
            <w:r>
              <w:rPr>
                <w:color w:val="2B3D4F"/>
                <w:spacing w:val="-7"/>
                <w:sz w:val="18"/>
              </w:rPr>
              <w:t xml:space="preserve"> </w:t>
            </w:r>
            <w:r>
              <w:rPr>
                <w:color w:val="2B3D4F"/>
                <w:sz w:val="18"/>
              </w:rPr>
              <w:t>insurance</w:t>
            </w:r>
            <w:r>
              <w:rPr>
                <w:color w:val="2B3D4F"/>
                <w:spacing w:val="-7"/>
                <w:sz w:val="18"/>
              </w:rPr>
              <w:t xml:space="preserve"> </w:t>
            </w:r>
            <w:r>
              <w:rPr>
                <w:color w:val="2B3D4F"/>
                <w:sz w:val="18"/>
              </w:rPr>
              <w:t>coverage from $0</w:t>
            </w:r>
          </w:p>
        </w:tc>
        <w:tc>
          <w:tcPr>
            <w:tcW w:w="3288" w:type="dxa"/>
          </w:tcPr>
          <w:p w14:paraId="5F599873" w14:textId="77777777" w:rsidR="00656D08" w:rsidRDefault="00B908BF">
            <w:pPr>
              <w:pStyle w:val="TableParagraph"/>
              <w:ind w:left="119"/>
              <w:rPr>
                <w:sz w:val="18"/>
              </w:rPr>
            </w:pPr>
            <w:r>
              <w:rPr>
                <w:color w:val="2B3D4F"/>
                <w:sz w:val="18"/>
              </w:rPr>
              <w:t xml:space="preserve">None (fully </w:t>
            </w:r>
            <w:r>
              <w:rPr>
                <w:color w:val="2B3D4F"/>
                <w:spacing w:val="-2"/>
                <w:sz w:val="18"/>
              </w:rPr>
              <w:t>transferred)</w:t>
            </w:r>
          </w:p>
        </w:tc>
      </w:tr>
      <w:tr w:rsidR="00656D08" w14:paraId="5F599878" w14:textId="77777777">
        <w:trPr>
          <w:trHeight w:val="630"/>
        </w:trPr>
        <w:tc>
          <w:tcPr>
            <w:tcW w:w="1701" w:type="dxa"/>
            <w:shd w:val="clear" w:color="auto" w:fill="F7F9F9"/>
          </w:tcPr>
          <w:p w14:paraId="5F599875" w14:textId="77777777" w:rsidR="00656D08" w:rsidRDefault="00B908BF">
            <w:pPr>
              <w:pStyle w:val="TableParagraph"/>
              <w:rPr>
                <w:b/>
                <w:sz w:val="18"/>
              </w:rPr>
            </w:pPr>
            <w:r>
              <w:rPr>
                <w:b/>
                <w:color w:val="2B3D4F"/>
                <w:sz w:val="18"/>
              </w:rPr>
              <w:t xml:space="preserve">LMI </w:t>
            </w:r>
            <w:r>
              <w:rPr>
                <w:b/>
                <w:color w:val="2B3D4F"/>
                <w:spacing w:val="-2"/>
                <w:sz w:val="18"/>
              </w:rPr>
              <w:t>Insurer</w:t>
            </w:r>
          </w:p>
        </w:tc>
        <w:tc>
          <w:tcPr>
            <w:tcW w:w="3685" w:type="dxa"/>
            <w:shd w:val="clear" w:color="auto" w:fill="F7F9F9"/>
          </w:tcPr>
          <w:p w14:paraId="5F599876" w14:textId="77777777" w:rsidR="00656D08" w:rsidRDefault="00B908BF">
            <w:pPr>
              <w:pStyle w:val="TableParagraph"/>
              <w:spacing w:line="278" w:lineRule="auto"/>
              <w:ind w:left="119"/>
              <w:rPr>
                <w:sz w:val="18"/>
              </w:rPr>
            </w:pPr>
            <w:r>
              <w:rPr>
                <w:color w:val="2B3D4F"/>
                <w:sz w:val="18"/>
              </w:rPr>
              <w:t>First-loss</w:t>
            </w:r>
            <w:r>
              <w:rPr>
                <w:color w:val="2B3D4F"/>
                <w:spacing w:val="-8"/>
                <w:sz w:val="18"/>
              </w:rPr>
              <w:t xml:space="preserve"> </w:t>
            </w:r>
            <w:r>
              <w:rPr>
                <w:color w:val="2B3D4F"/>
                <w:sz w:val="18"/>
              </w:rPr>
              <w:t>insurer</w:t>
            </w:r>
            <w:r>
              <w:rPr>
                <w:color w:val="2B3D4F"/>
                <w:spacing w:val="-8"/>
                <w:sz w:val="18"/>
              </w:rPr>
              <w:t xml:space="preserve"> </w:t>
            </w:r>
            <w:r>
              <w:rPr>
                <w:color w:val="2B3D4F"/>
                <w:sz w:val="18"/>
              </w:rPr>
              <w:t>with</w:t>
            </w:r>
            <w:r>
              <w:rPr>
                <w:color w:val="2B3D4F"/>
                <w:spacing w:val="-8"/>
                <w:sz w:val="18"/>
              </w:rPr>
              <w:t xml:space="preserve"> </w:t>
            </w:r>
            <w:r>
              <w:rPr>
                <w:color w:val="2B3D4F"/>
                <w:sz w:val="18"/>
              </w:rPr>
              <w:t>bounded</w:t>
            </w:r>
            <w:r>
              <w:rPr>
                <w:color w:val="2B3D4F"/>
                <w:spacing w:val="-8"/>
                <w:sz w:val="18"/>
              </w:rPr>
              <w:t xml:space="preserve"> </w:t>
            </w:r>
            <w:r>
              <w:rPr>
                <w:color w:val="2B3D4F"/>
                <w:sz w:val="18"/>
              </w:rPr>
              <w:t>severity</w:t>
            </w:r>
            <w:r>
              <w:rPr>
                <w:color w:val="2B3D4F"/>
                <w:spacing w:val="-8"/>
                <w:sz w:val="18"/>
              </w:rPr>
              <w:t xml:space="preserve"> </w:t>
            </w:r>
            <w:r>
              <w:rPr>
                <w:color w:val="2B3D4F"/>
                <w:sz w:val="18"/>
              </w:rPr>
              <w:t>+ 30yr float on upfront premium</w:t>
            </w:r>
          </w:p>
        </w:tc>
        <w:tc>
          <w:tcPr>
            <w:tcW w:w="3288" w:type="dxa"/>
            <w:shd w:val="clear" w:color="auto" w:fill="F7F9F9"/>
          </w:tcPr>
          <w:p w14:paraId="5F599877" w14:textId="77777777" w:rsidR="00656D08" w:rsidRDefault="00B908BF">
            <w:pPr>
              <w:pStyle w:val="TableParagraph"/>
              <w:ind w:left="119"/>
              <w:rPr>
                <w:sz w:val="18"/>
              </w:rPr>
            </w:pPr>
            <w:r>
              <w:rPr>
                <w:color w:val="2B3D4F"/>
                <w:sz w:val="18"/>
              </w:rPr>
              <w:t xml:space="preserve">Up to $547,901 per </w:t>
            </w:r>
            <w:r>
              <w:rPr>
                <w:color w:val="2B3D4F"/>
                <w:spacing w:val="-2"/>
                <w:sz w:val="18"/>
              </w:rPr>
              <w:t>mortgage</w:t>
            </w:r>
          </w:p>
        </w:tc>
      </w:tr>
      <w:tr w:rsidR="00656D08" w14:paraId="5F59987C" w14:textId="77777777">
        <w:trPr>
          <w:trHeight w:val="630"/>
        </w:trPr>
        <w:tc>
          <w:tcPr>
            <w:tcW w:w="1701" w:type="dxa"/>
          </w:tcPr>
          <w:p w14:paraId="5F599879" w14:textId="77777777" w:rsidR="00656D08" w:rsidRDefault="00B908BF">
            <w:pPr>
              <w:pStyle w:val="TableParagraph"/>
              <w:rPr>
                <w:b/>
                <w:sz w:val="18"/>
              </w:rPr>
            </w:pPr>
            <w:r>
              <w:rPr>
                <w:b/>
                <w:color w:val="2B3D4F"/>
                <w:spacing w:val="-2"/>
                <w:sz w:val="18"/>
              </w:rPr>
              <w:t>Reinsurer</w:t>
            </w:r>
          </w:p>
        </w:tc>
        <w:tc>
          <w:tcPr>
            <w:tcW w:w="3685" w:type="dxa"/>
          </w:tcPr>
          <w:p w14:paraId="5F59987A" w14:textId="77777777" w:rsidR="00656D08" w:rsidRDefault="00B908BF">
            <w:pPr>
              <w:pStyle w:val="TableParagraph"/>
              <w:spacing w:line="278" w:lineRule="auto"/>
              <w:ind w:left="119" w:right="74"/>
              <w:rPr>
                <w:sz w:val="18"/>
              </w:rPr>
            </w:pPr>
            <w:r>
              <w:rPr>
                <w:color w:val="2B3D4F"/>
                <w:sz w:val="18"/>
              </w:rPr>
              <w:t>Low-frequency</w:t>
            </w:r>
            <w:r>
              <w:rPr>
                <w:color w:val="2B3D4F"/>
                <w:spacing w:val="-8"/>
                <w:sz w:val="18"/>
              </w:rPr>
              <w:t xml:space="preserve"> </w:t>
            </w:r>
            <w:r>
              <w:rPr>
                <w:color w:val="2B3D4F"/>
                <w:sz w:val="18"/>
              </w:rPr>
              <w:t>severity</w:t>
            </w:r>
            <w:r>
              <w:rPr>
                <w:color w:val="2B3D4F"/>
                <w:spacing w:val="-8"/>
                <w:sz w:val="18"/>
              </w:rPr>
              <w:t xml:space="preserve"> </w:t>
            </w:r>
            <w:r>
              <w:rPr>
                <w:color w:val="2B3D4F"/>
                <w:sz w:val="18"/>
              </w:rPr>
              <w:t>risk</w:t>
            </w:r>
            <w:r>
              <w:rPr>
                <w:color w:val="2B3D4F"/>
                <w:spacing w:val="-8"/>
                <w:sz w:val="18"/>
              </w:rPr>
              <w:t xml:space="preserve"> </w:t>
            </w:r>
            <w:r>
              <w:rPr>
                <w:color w:val="2B3D4F"/>
                <w:sz w:val="18"/>
              </w:rPr>
              <w:t>with</w:t>
            </w:r>
            <w:r>
              <w:rPr>
                <w:color w:val="2B3D4F"/>
                <w:spacing w:val="-8"/>
                <w:sz w:val="18"/>
              </w:rPr>
              <w:t xml:space="preserve"> </w:t>
            </w:r>
            <w:r>
              <w:rPr>
                <w:color w:val="2B3D4F"/>
                <w:sz w:val="18"/>
              </w:rPr>
              <w:t>30yr</w:t>
            </w:r>
            <w:r>
              <w:rPr>
                <w:color w:val="2B3D4F"/>
                <w:spacing w:val="-8"/>
                <w:sz w:val="18"/>
              </w:rPr>
              <w:t xml:space="preserve"> </w:t>
            </w:r>
            <w:r>
              <w:rPr>
                <w:color w:val="2B3D4F"/>
                <w:sz w:val="18"/>
              </w:rPr>
              <w:t>float on upfront premium</w:t>
            </w:r>
          </w:p>
        </w:tc>
        <w:tc>
          <w:tcPr>
            <w:tcW w:w="3288" w:type="dxa"/>
          </w:tcPr>
          <w:p w14:paraId="5F59987B" w14:textId="77777777" w:rsidR="00656D08" w:rsidRDefault="00B908BF">
            <w:pPr>
              <w:pStyle w:val="TableParagraph"/>
              <w:ind w:left="119"/>
              <w:rPr>
                <w:sz w:val="18"/>
              </w:rPr>
            </w:pPr>
            <w:r>
              <w:rPr>
                <w:color w:val="2B3D4F"/>
                <w:sz w:val="18"/>
              </w:rPr>
              <w:t xml:space="preserve">Excess above $547,901 per </w:t>
            </w:r>
            <w:r>
              <w:rPr>
                <w:color w:val="2B3D4F"/>
                <w:spacing w:val="-2"/>
                <w:sz w:val="18"/>
              </w:rPr>
              <w:t>mortgage</w:t>
            </w:r>
          </w:p>
        </w:tc>
      </w:tr>
      <w:tr w:rsidR="00656D08" w14:paraId="5F599880" w14:textId="77777777">
        <w:trPr>
          <w:trHeight w:val="390"/>
        </w:trPr>
        <w:tc>
          <w:tcPr>
            <w:tcW w:w="1701" w:type="dxa"/>
            <w:shd w:val="clear" w:color="auto" w:fill="F7F9F9"/>
          </w:tcPr>
          <w:p w14:paraId="5F59987D" w14:textId="5037D54E" w:rsidR="00656D08" w:rsidRDefault="00013879">
            <w:pPr>
              <w:pStyle w:val="TableParagraph"/>
              <w:rPr>
                <w:b/>
                <w:sz w:val="18"/>
              </w:rPr>
            </w:pPr>
            <w:r>
              <w:rPr>
                <w:b/>
                <w:color w:val="2B3D4F"/>
                <w:spacing w:val="-2"/>
                <w:sz w:val="18"/>
              </w:rPr>
              <w:t>Futureproof</w:t>
            </w:r>
          </w:p>
        </w:tc>
        <w:tc>
          <w:tcPr>
            <w:tcW w:w="3685" w:type="dxa"/>
            <w:shd w:val="clear" w:color="auto" w:fill="F7F9F9"/>
          </w:tcPr>
          <w:p w14:paraId="5F59987E" w14:textId="77777777" w:rsidR="00656D08" w:rsidRDefault="00B908BF">
            <w:pPr>
              <w:pStyle w:val="TableParagraph"/>
              <w:ind w:left="119"/>
              <w:rPr>
                <w:sz w:val="18"/>
              </w:rPr>
            </w:pPr>
            <w:r>
              <w:rPr>
                <w:color w:val="2B3D4F"/>
                <w:sz w:val="18"/>
              </w:rPr>
              <w:t xml:space="preserve">Origination fees + margin + profit </w:t>
            </w:r>
            <w:r>
              <w:rPr>
                <w:color w:val="2B3D4F"/>
                <w:spacing w:val="-2"/>
                <w:sz w:val="18"/>
              </w:rPr>
              <w:t>share</w:t>
            </w:r>
          </w:p>
        </w:tc>
        <w:tc>
          <w:tcPr>
            <w:tcW w:w="3288" w:type="dxa"/>
            <w:shd w:val="clear" w:color="auto" w:fill="F7F9F9"/>
          </w:tcPr>
          <w:p w14:paraId="5F59987F" w14:textId="77777777" w:rsidR="00656D08" w:rsidRDefault="00B908BF">
            <w:pPr>
              <w:pStyle w:val="TableParagraph"/>
              <w:ind w:left="119"/>
              <w:rPr>
                <w:sz w:val="18"/>
              </w:rPr>
            </w:pPr>
            <w:r>
              <w:rPr>
                <w:color w:val="2B3D4F"/>
                <w:sz w:val="18"/>
              </w:rPr>
              <w:t>Portfolio management (cross-</w:t>
            </w:r>
            <w:r>
              <w:rPr>
                <w:color w:val="2B3D4F"/>
                <w:spacing w:val="-2"/>
                <w:sz w:val="18"/>
              </w:rPr>
              <w:t>subsidy)</w:t>
            </w:r>
          </w:p>
        </w:tc>
      </w:tr>
      <w:tr w:rsidR="00656D08" w14:paraId="5F599884" w14:textId="77777777">
        <w:trPr>
          <w:trHeight w:val="630"/>
        </w:trPr>
        <w:tc>
          <w:tcPr>
            <w:tcW w:w="1701" w:type="dxa"/>
          </w:tcPr>
          <w:p w14:paraId="5F599881" w14:textId="77777777" w:rsidR="00656D08" w:rsidRDefault="00B908BF">
            <w:pPr>
              <w:pStyle w:val="TableParagraph"/>
              <w:rPr>
                <w:b/>
                <w:sz w:val="18"/>
              </w:rPr>
            </w:pPr>
            <w:r>
              <w:rPr>
                <w:b/>
                <w:color w:val="2B3D4F"/>
                <w:spacing w:val="-2"/>
                <w:sz w:val="18"/>
              </w:rPr>
              <w:t>Homeowner</w:t>
            </w:r>
          </w:p>
        </w:tc>
        <w:tc>
          <w:tcPr>
            <w:tcW w:w="3685" w:type="dxa"/>
          </w:tcPr>
          <w:p w14:paraId="5F599882" w14:textId="77777777" w:rsidR="00656D08" w:rsidRDefault="00B908BF">
            <w:pPr>
              <w:pStyle w:val="TableParagraph"/>
              <w:spacing w:line="278" w:lineRule="auto"/>
              <w:ind w:left="119"/>
              <w:rPr>
                <w:sz w:val="18"/>
              </w:rPr>
            </w:pPr>
            <w:r>
              <w:rPr>
                <w:color w:val="2B3D4F"/>
                <w:sz w:val="18"/>
              </w:rPr>
              <w:t>Access</w:t>
            </w:r>
            <w:r>
              <w:rPr>
                <w:color w:val="2B3D4F"/>
                <w:spacing w:val="-8"/>
                <w:sz w:val="18"/>
              </w:rPr>
              <w:t xml:space="preserve"> </w:t>
            </w:r>
            <w:r>
              <w:rPr>
                <w:color w:val="2B3D4F"/>
                <w:sz w:val="18"/>
              </w:rPr>
              <w:t>to</w:t>
            </w:r>
            <w:r>
              <w:rPr>
                <w:color w:val="2B3D4F"/>
                <w:spacing w:val="-8"/>
                <w:sz w:val="18"/>
              </w:rPr>
              <w:t xml:space="preserve"> </w:t>
            </w:r>
            <w:r>
              <w:rPr>
                <w:color w:val="2B3D4F"/>
                <w:sz w:val="18"/>
              </w:rPr>
              <w:t>home</w:t>
            </w:r>
            <w:r>
              <w:rPr>
                <w:color w:val="2B3D4F"/>
                <w:spacing w:val="-8"/>
                <w:sz w:val="18"/>
              </w:rPr>
              <w:t xml:space="preserve"> </w:t>
            </w:r>
            <w:r>
              <w:rPr>
                <w:color w:val="2B3D4F"/>
                <w:sz w:val="18"/>
              </w:rPr>
              <w:t>equity</w:t>
            </w:r>
            <w:r>
              <w:rPr>
                <w:color w:val="2B3D4F"/>
                <w:spacing w:val="-8"/>
                <w:sz w:val="18"/>
              </w:rPr>
              <w:t xml:space="preserve"> </w:t>
            </w:r>
            <w:r>
              <w:rPr>
                <w:color w:val="2B3D4F"/>
                <w:sz w:val="18"/>
              </w:rPr>
              <w:t>while</w:t>
            </w:r>
            <w:r>
              <w:rPr>
                <w:color w:val="2B3D4F"/>
                <w:spacing w:val="-8"/>
                <w:sz w:val="18"/>
              </w:rPr>
              <w:t xml:space="preserve"> </w:t>
            </w:r>
            <w:r>
              <w:rPr>
                <w:color w:val="2B3D4F"/>
                <w:sz w:val="18"/>
              </w:rPr>
              <w:t xml:space="preserve">retaining </w:t>
            </w:r>
            <w:r>
              <w:rPr>
                <w:color w:val="2B3D4F"/>
                <w:spacing w:val="-2"/>
                <w:sz w:val="18"/>
              </w:rPr>
              <w:t>ownership</w:t>
            </w:r>
          </w:p>
        </w:tc>
        <w:tc>
          <w:tcPr>
            <w:tcW w:w="3288" w:type="dxa"/>
          </w:tcPr>
          <w:p w14:paraId="5F599883" w14:textId="77777777" w:rsidR="00656D08" w:rsidRDefault="00B908BF">
            <w:pPr>
              <w:pStyle w:val="TableParagraph"/>
              <w:spacing w:line="278" w:lineRule="auto"/>
              <w:ind w:left="119"/>
              <w:rPr>
                <w:sz w:val="18"/>
              </w:rPr>
            </w:pPr>
            <w:r>
              <w:rPr>
                <w:color w:val="2B3D4F"/>
                <w:sz w:val="18"/>
              </w:rPr>
              <w:t>None</w:t>
            </w:r>
            <w:r>
              <w:rPr>
                <w:color w:val="2B3D4F"/>
                <w:spacing w:val="-13"/>
                <w:sz w:val="18"/>
              </w:rPr>
              <w:t xml:space="preserve"> </w:t>
            </w:r>
            <w:r>
              <w:rPr>
                <w:color w:val="2B3D4F"/>
                <w:sz w:val="18"/>
              </w:rPr>
              <w:t>—</w:t>
            </w:r>
            <w:r>
              <w:rPr>
                <w:color w:val="2B3D4F"/>
                <w:spacing w:val="-12"/>
                <w:sz w:val="18"/>
              </w:rPr>
              <w:t xml:space="preserve"> </w:t>
            </w:r>
            <w:r>
              <w:rPr>
                <w:color w:val="2B3D4F"/>
                <w:sz w:val="18"/>
              </w:rPr>
              <w:t>investment</w:t>
            </w:r>
            <w:r>
              <w:rPr>
                <w:color w:val="2B3D4F"/>
                <w:spacing w:val="-13"/>
                <w:sz w:val="18"/>
              </w:rPr>
              <w:t xml:space="preserve"> </w:t>
            </w:r>
            <w:r>
              <w:rPr>
                <w:color w:val="2B3D4F"/>
                <w:sz w:val="18"/>
              </w:rPr>
              <w:t>account performance is insured</w:t>
            </w:r>
          </w:p>
        </w:tc>
      </w:tr>
    </w:tbl>
    <w:p w14:paraId="5F599885" w14:textId="77777777" w:rsidR="00656D08" w:rsidRDefault="00656D08">
      <w:pPr>
        <w:pStyle w:val="TableParagraph"/>
        <w:spacing w:line="278" w:lineRule="auto"/>
        <w:rPr>
          <w:sz w:val="18"/>
        </w:rPr>
        <w:sectPr w:rsidR="00656D08">
          <w:pgSz w:w="11910" w:h="16840"/>
          <w:pgMar w:top="1180" w:right="1417" w:bottom="820" w:left="1417" w:header="0" w:footer="625" w:gutter="0"/>
          <w:cols w:space="720"/>
        </w:sectPr>
      </w:pPr>
    </w:p>
    <w:p w14:paraId="5F599886" w14:textId="77777777" w:rsidR="00656D08" w:rsidRPr="00EF1E36" w:rsidRDefault="00B908BF">
      <w:pPr>
        <w:pStyle w:val="Heading1"/>
        <w:numPr>
          <w:ilvl w:val="0"/>
          <w:numId w:val="5"/>
        </w:numPr>
        <w:tabs>
          <w:tab w:val="left" w:pos="653"/>
        </w:tabs>
        <w:ind w:left="653" w:hanging="533"/>
        <w:rPr>
          <w:lang w:val="it-IT"/>
        </w:rPr>
      </w:pPr>
      <w:r w:rsidRPr="00EF1E36">
        <w:rPr>
          <w:color w:val="2B3D4F"/>
          <w:lang w:val="it-IT"/>
        </w:rPr>
        <w:lastRenderedPageBreak/>
        <w:t>Appendix A: v14c Model Parameters (per-</w:t>
      </w:r>
      <w:r w:rsidRPr="00EF1E36">
        <w:rPr>
          <w:color w:val="2B3D4F"/>
          <w:spacing w:val="-2"/>
          <w:lang w:val="it-IT"/>
        </w:rPr>
        <w:t>mortgage,</w:t>
      </w:r>
    </w:p>
    <w:p w14:paraId="5F599887" w14:textId="77777777" w:rsidR="00656D08" w:rsidRDefault="00B908BF">
      <w:pPr>
        <w:spacing w:before="32"/>
        <w:ind w:left="120"/>
        <w:rPr>
          <w:b/>
          <w:sz w:val="32"/>
        </w:rPr>
      </w:pPr>
      <w:r>
        <w:rPr>
          <w:b/>
          <w:color w:val="2B3D4F"/>
          <w:sz w:val="32"/>
        </w:rPr>
        <w:t xml:space="preserve">$2M </w:t>
      </w:r>
      <w:r>
        <w:rPr>
          <w:b/>
          <w:color w:val="2B3D4F"/>
          <w:spacing w:val="-2"/>
          <w:sz w:val="32"/>
        </w:rPr>
        <w:t>home)</w:t>
      </w:r>
    </w:p>
    <w:p w14:paraId="5F599888" w14:textId="77777777" w:rsidR="00656D08" w:rsidRDefault="00656D08">
      <w:pPr>
        <w:pStyle w:val="BodyText"/>
        <w:spacing w:before="3" w:after="1"/>
        <w:rPr>
          <w:b/>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2381"/>
        <w:gridCol w:w="2268"/>
        <w:gridCol w:w="4025"/>
      </w:tblGrid>
      <w:tr w:rsidR="00656D08" w14:paraId="5F59988C" w14:textId="77777777">
        <w:trPr>
          <w:trHeight w:val="390"/>
        </w:trPr>
        <w:tc>
          <w:tcPr>
            <w:tcW w:w="2381" w:type="dxa"/>
            <w:shd w:val="clear" w:color="auto" w:fill="2B3D4F"/>
          </w:tcPr>
          <w:p w14:paraId="5F599889" w14:textId="77777777" w:rsidR="00656D08" w:rsidRDefault="00B908BF">
            <w:pPr>
              <w:pStyle w:val="TableParagraph"/>
              <w:rPr>
                <w:b/>
                <w:sz w:val="18"/>
              </w:rPr>
            </w:pPr>
            <w:r>
              <w:rPr>
                <w:b/>
                <w:color w:val="FFFFFF"/>
                <w:spacing w:val="-2"/>
                <w:sz w:val="18"/>
              </w:rPr>
              <w:t>Parameter</w:t>
            </w:r>
          </w:p>
        </w:tc>
        <w:tc>
          <w:tcPr>
            <w:tcW w:w="2268" w:type="dxa"/>
            <w:shd w:val="clear" w:color="auto" w:fill="2B3D4F"/>
          </w:tcPr>
          <w:p w14:paraId="5F59988A" w14:textId="77777777" w:rsidR="00656D08" w:rsidRDefault="00B908BF">
            <w:pPr>
              <w:pStyle w:val="TableParagraph"/>
              <w:rPr>
                <w:b/>
                <w:sz w:val="18"/>
              </w:rPr>
            </w:pPr>
            <w:r>
              <w:rPr>
                <w:b/>
                <w:color w:val="FFFFFF"/>
                <w:spacing w:val="-2"/>
                <w:sz w:val="18"/>
              </w:rPr>
              <w:t>Value</w:t>
            </w:r>
          </w:p>
        </w:tc>
        <w:tc>
          <w:tcPr>
            <w:tcW w:w="4025" w:type="dxa"/>
            <w:shd w:val="clear" w:color="auto" w:fill="2B3D4F"/>
          </w:tcPr>
          <w:p w14:paraId="5F59988B" w14:textId="77777777" w:rsidR="00656D08" w:rsidRDefault="00B908BF">
            <w:pPr>
              <w:pStyle w:val="TableParagraph"/>
              <w:ind w:left="119"/>
              <w:rPr>
                <w:b/>
                <w:sz w:val="18"/>
              </w:rPr>
            </w:pPr>
            <w:r>
              <w:rPr>
                <w:b/>
                <w:color w:val="FFFFFF"/>
                <w:spacing w:val="-2"/>
                <w:sz w:val="18"/>
              </w:rPr>
              <w:t>Notes</w:t>
            </w:r>
          </w:p>
        </w:tc>
      </w:tr>
      <w:tr w:rsidR="00656D08" w14:paraId="5F599890" w14:textId="77777777">
        <w:trPr>
          <w:trHeight w:val="630"/>
        </w:trPr>
        <w:tc>
          <w:tcPr>
            <w:tcW w:w="2381" w:type="dxa"/>
          </w:tcPr>
          <w:p w14:paraId="5F59988D" w14:textId="77777777" w:rsidR="00656D08" w:rsidRDefault="00B908BF">
            <w:pPr>
              <w:pStyle w:val="TableParagraph"/>
              <w:rPr>
                <w:b/>
                <w:sz w:val="18"/>
              </w:rPr>
            </w:pPr>
            <w:r>
              <w:rPr>
                <w:b/>
                <w:color w:val="2B3D4F"/>
                <w:sz w:val="18"/>
              </w:rPr>
              <w:t xml:space="preserve">Home </w:t>
            </w:r>
            <w:r>
              <w:rPr>
                <w:b/>
                <w:color w:val="2B3D4F"/>
                <w:spacing w:val="-2"/>
                <w:sz w:val="18"/>
              </w:rPr>
              <w:t>value</w:t>
            </w:r>
          </w:p>
        </w:tc>
        <w:tc>
          <w:tcPr>
            <w:tcW w:w="2268" w:type="dxa"/>
          </w:tcPr>
          <w:p w14:paraId="5F59988E" w14:textId="77777777" w:rsidR="00656D08" w:rsidRDefault="00B908BF">
            <w:pPr>
              <w:pStyle w:val="TableParagraph"/>
              <w:rPr>
                <w:sz w:val="18"/>
              </w:rPr>
            </w:pPr>
            <w:r>
              <w:rPr>
                <w:color w:val="2B3D4F"/>
                <w:spacing w:val="-2"/>
                <w:sz w:val="18"/>
              </w:rPr>
              <w:t>$2,000,000</w:t>
            </w:r>
          </w:p>
        </w:tc>
        <w:tc>
          <w:tcPr>
            <w:tcW w:w="4025" w:type="dxa"/>
          </w:tcPr>
          <w:p w14:paraId="5F59988F" w14:textId="77777777" w:rsidR="00656D08" w:rsidRDefault="00B908BF">
            <w:pPr>
              <w:pStyle w:val="TableParagraph"/>
              <w:spacing w:line="278" w:lineRule="auto"/>
              <w:ind w:left="119" w:right="197"/>
              <w:rPr>
                <w:sz w:val="18"/>
              </w:rPr>
            </w:pPr>
            <w:r>
              <w:rPr>
                <w:color w:val="2B3D4F"/>
                <w:sz w:val="18"/>
              </w:rPr>
              <w:t>Representative</w:t>
            </w:r>
            <w:r>
              <w:rPr>
                <w:color w:val="2B3D4F"/>
                <w:spacing w:val="-15"/>
                <w:sz w:val="18"/>
              </w:rPr>
              <w:t xml:space="preserve"> </w:t>
            </w:r>
            <w:r>
              <w:rPr>
                <w:color w:val="2B3D4F"/>
                <w:sz w:val="18"/>
              </w:rPr>
              <w:t>Australian</w:t>
            </w:r>
            <w:r>
              <w:rPr>
                <w:color w:val="2B3D4F"/>
                <w:spacing w:val="-12"/>
                <w:sz w:val="18"/>
              </w:rPr>
              <w:t xml:space="preserve"> </w:t>
            </w:r>
            <w:r>
              <w:rPr>
                <w:color w:val="2B3D4F"/>
                <w:sz w:val="18"/>
              </w:rPr>
              <w:t xml:space="preserve">metropolitan </w:t>
            </w:r>
            <w:r>
              <w:rPr>
                <w:color w:val="2B3D4F"/>
                <w:spacing w:val="-2"/>
                <w:sz w:val="18"/>
              </w:rPr>
              <w:t>property</w:t>
            </w:r>
          </w:p>
        </w:tc>
      </w:tr>
      <w:tr w:rsidR="00656D08" w14:paraId="5F599894" w14:textId="77777777">
        <w:trPr>
          <w:trHeight w:val="390"/>
        </w:trPr>
        <w:tc>
          <w:tcPr>
            <w:tcW w:w="2381" w:type="dxa"/>
            <w:shd w:val="clear" w:color="auto" w:fill="F7F9F9"/>
          </w:tcPr>
          <w:p w14:paraId="5F599891" w14:textId="77777777" w:rsidR="00656D08" w:rsidRDefault="00B908BF">
            <w:pPr>
              <w:pStyle w:val="TableParagraph"/>
              <w:rPr>
                <w:b/>
                <w:sz w:val="18"/>
              </w:rPr>
            </w:pPr>
            <w:r>
              <w:rPr>
                <w:b/>
                <w:color w:val="2B3D4F"/>
                <w:sz w:val="18"/>
              </w:rPr>
              <w:t xml:space="preserve">Initial </w:t>
            </w:r>
            <w:r>
              <w:rPr>
                <w:b/>
                <w:color w:val="2B3D4F"/>
                <w:spacing w:val="-2"/>
                <w:sz w:val="18"/>
              </w:rPr>
              <w:t>mortgage</w:t>
            </w:r>
          </w:p>
        </w:tc>
        <w:tc>
          <w:tcPr>
            <w:tcW w:w="2268" w:type="dxa"/>
            <w:shd w:val="clear" w:color="auto" w:fill="F7F9F9"/>
          </w:tcPr>
          <w:p w14:paraId="5F599892" w14:textId="77777777" w:rsidR="00656D08" w:rsidRDefault="00B908BF">
            <w:pPr>
              <w:pStyle w:val="TableParagraph"/>
              <w:rPr>
                <w:sz w:val="18"/>
              </w:rPr>
            </w:pPr>
            <w:r>
              <w:rPr>
                <w:color w:val="2B3D4F"/>
                <w:spacing w:val="-2"/>
                <w:sz w:val="18"/>
              </w:rPr>
              <w:t>$1,300,000</w:t>
            </w:r>
          </w:p>
        </w:tc>
        <w:tc>
          <w:tcPr>
            <w:tcW w:w="4025" w:type="dxa"/>
            <w:shd w:val="clear" w:color="auto" w:fill="F7F9F9"/>
          </w:tcPr>
          <w:p w14:paraId="5F599893" w14:textId="77777777" w:rsidR="00656D08" w:rsidRDefault="00B908BF">
            <w:pPr>
              <w:pStyle w:val="TableParagraph"/>
              <w:ind w:left="119"/>
              <w:rPr>
                <w:sz w:val="18"/>
              </w:rPr>
            </w:pPr>
            <w:r>
              <w:rPr>
                <w:color w:val="2B3D4F"/>
                <w:sz w:val="18"/>
              </w:rPr>
              <w:t xml:space="preserve">Effective LVR: </w:t>
            </w:r>
            <w:r>
              <w:rPr>
                <w:color w:val="2B3D4F"/>
                <w:spacing w:val="-2"/>
                <w:sz w:val="18"/>
              </w:rPr>
              <w:t>65.0%</w:t>
            </w:r>
          </w:p>
        </w:tc>
      </w:tr>
      <w:tr w:rsidR="00656D08" w14:paraId="5F599898" w14:textId="77777777">
        <w:trPr>
          <w:trHeight w:val="390"/>
        </w:trPr>
        <w:tc>
          <w:tcPr>
            <w:tcW w:w="2381" w:type="dxa"/>
          </w:tcPr>
          <w:p w14:paraId="5F599895" w14:textId="77777777" w:rsidR="00656D08" w:rsidRDefault="00B908BF">
            <w:pPr>
              <w:pStyle w:val="TableParagraph"/>
              <w:rPr>
                <w:b/>
                <w:sz w:val="18"/>
              </w:rPr>
            </w:pPr>
            <w:r>
              <w:rPr>
                <w:b/>
                <w:color w:val="2B3D4F"/>
                <w:sz w:val="18"/>
              </w:rPr>
              <w:t xml:space="preserve">Max </w:t>
            </w:r>
            <w:r>
              <w:rPr>
                <w:b/>
                <w:color w:val="2B3D4F"/>
                <w:spacing w:val="-5"/>
                <w:sz w:val="18"/>
              </w:rPr>
              <w:t>LVR</w:t>
            </w:r>
          </w:p>
        </w:tc>
        <w:tc>
          <w:tcPr>
            <w:tcW w:w="2268" w:type="dxa"/>
          </w:tcPr>
          <w:p w14:paraId="5F599896" w14:textId="77777777" w:rsidR="00656D08" w:rsidRDefault="00B908BF">
            <w:pPr>
              <w:pStyle w:val="TableParagraph"/>
              <w:rPr>
                <w:sz w:val="18"/>
              </w:rPr>
            </w:pPr>
            <w:r>
              <w:rPr>
                <w:color w:val="2B3D4F"/>
                <w:spacing w:val="-5"/>
                <w:sz w:val="18"/>
              </w:rPr>
              <w:t>80%</w:t>
            </w:r>
          </w:p>
        </w:tc>
        <w:tc>
          <w:tcPr>
            <w:tcW w:w="4025" w:type="dxa"/>
          </w:tcPr>
          <w:p w14:paraId="5F599897" w14:textId="77777777" w:rsidR="00656D08" w:rsidRDefault="00B908BF">
            <w:pPr>
              <w:pStyle w:val="TableParagraph"/>
              <w:ind w:left="119"/>
              <w:rPr>
                <w:sz w:val="18"/>
              </w:rPr>
            </w:pPr>
            <w:r>
              <w:rPr>
                <w:color w:val="2B3D4F"/>
                <w:sz w:val="18"/>
              </w:rPr>
              <w:t xml:space="preserve">Max loan: </w:t>
            </w:r>
            <w:r>
              <w:rPr>
                <w:color w:val="2B3D4F"/>
                <w:spacing w:val="-2"/>
                <w:sz w:val="18"/>
              </w:rPr>
              <w:t>$1,600,000</w:t>
            </w:r>
          </w:p>
        </w:tc>
      </w:tr>
      <w:tr w:rsidR="00656D08" w14:paraId="5F59989C" w14:textId="77777777">
        <w:trPr>
          <w:trHeight w:val="630"/>
        </w:trPr>
        <w:tc>
          <w:tcPr>
            <w:tcW w:w="2381" w:type="dxa"/>
            <w:shd w:val="clear" w:color="auto" w:fill="F7F9F9"/>
          </w:tcPr>
          <w:p w14:paraId="5F599899" w14:textId="77777777" w:rsidR="00656D08" w:rsidRDefault="00B908BF">
            <w:pPr>
              <w:pStyle w:val="TableParagraph"/>
              <w:rPr>
                <w:b/>
                <w:sz w:val="18"/>
              </w:rPr>
            </w:pPr>
            <w:r>
              <w:rPr>
                <w:b/>
                <w:color w:val="2B3D4F"/>
                <w:sz w:val="18"/>
              </w:rPr>
              <w:t xml:space="preserve">Mortgage </w:t>
            </w:r>
            <w:r>
              <w:rPr>
                <w:b/>
                <w:color w:val="2B3D4F"/>
                <w:spacing w:val="-4"/>
                <w:sz w:val="18"/>
              </w:rPr>
              <w:t>type</w:t>
            </w:r>
          </w:p>
        </w:tc>
        <w:tc>
          <w:tcPr>
            <w:tcW w:w="2268" w:type="dxa"/>
            <w:shd w:val="clear" w:color="auto" w:fill="F7F9F9"/>
          </w:tcPr>
          <w:p w14:paraId="5F59989A" w14:textId="77777777" w:rsidR="00656D08" w:rsidRDefault="00B908BF">
            <w:pPr>
              <w:pStyle w:val="TableParagraph"/>
              <w:spacing w:line="278" w:lineRule="auto"/>
              <w:rPr>
                <w:sz w:val="18"/>
              </w:rPr>
            </w:pPr>
            <w:r>
              <w:rPr>
                <w:color w:val="2B3D4F"/>
                <w:sz w:val="18"/>
              </w:rPr>
              <w:t>Principal</w:t>
            </w:r>
            <w:r>
              <w:rPr>
                <w:color w:val="2B3D4F"/>
                <w:spacing w:val="-13"/>
                <w:sz w:val="18"/>
              </w:rPr>
              <w:t xml:space="preserve"> </w:t>
            </w:r>
            <w:r>
              <w:rPr>
                <w:color w:val="2B3D4F"/>
                <w:sz w:val="18"/>
              </w:rPr>
              <w:t>+</w:t>
            </w:r>
            <w:r>
              <w:rPr>
                <w:color w:val="2B3D4F"/>
                <w:spacing w:val="-12"/>
                <w:sz w:val="18"/>
              </w:rPr>
              <w:t xml:space="preserve"> </w:t>
            </w:r>
            <w:r>
              <w:rPr>
                <w:color w:val="2B3D4F"/>
                <w:sz w:val="18"/>
              </w:rPr>
              <w:t>Interest</w:t>
            </w:r>
            <w:r>
              <w:rPr>
                <w:color w:val="2B3D4F"/>
                <w:spacing w:val="-13"/>
                <w:sz w:val="18"/>
              </w:rPr>
              <w:t xml:space="preserve"> </w:t>
            </w:r>
            <w:r>
              <w:rPr>
                <w:color w:val="2B3D4F"/>
                <w:sz w:val="18"/>
              </w:rPr>
              <w:t xml:space="preserve">(30 </w:t>
            </w:r>
            <w:r>
              <w:rPr>
                <w:color w:val="2B3D4F"/>
                <w:spacing w:val="-2"/>
                <w:sz w:val="18"/>
              </w:rPr>
              <w:t>years)</w:t>
            </w:r>
          </w:p>
        </w:tc>
        <w:tc>
          <w:tcPr>
            <w:tcW w:w="4025" w:type="dxa"/>
            <w:shd w:val="clear" w:color="auto" w:fill="F7F9F9"/>
          </w:tcPr>
          <w:p w14:paraId="5F59989B" w14:textId="77777777" w:rsidR="00656D08" w:rsidRDefault="00B908BF">
            <w:pPr>
              <w:pStyle w:val="TableParagraph"/>
              <w:spacing w:line="278" w:lineRule="auto"/>
              <w:ind w:left="119" w:right="197"/>
              <w:rPr>
                <w:sz w:val="18"/>
              </w:rPr>
            </w:pPr>
            <w:r>
              <w:rPr>
                <w:color w:val="2B3D4F"/>
                <w:sz w:val="18"/>
              </w:rPr>
              <w:t>Builds</w:t>
            </w:r>
            <w:r>
              <w:rPr>
                <w:color w:val="2B3D4F"/>
                <w:spacing w:val="-5"/>
                <w:sz w:val="18"/>
              </w:rPr>
              <w:t xml:space="preserve"> </w:t>
            </w:r>
            <w:r>
              <w:rPr>
                <w:color w:val="2B3D4F"/>
                <w:sz w:val="18"/>
              </w:rPr>
              <w:t>to</w:t>
            </w:r>
            <w:r>
              <w:rPr>
                <w:color w:val="2B3D4F"/>
                <w:spacing w:val="-5"/>
                <w:sz w:val="18"/>
              </w:rPr>
              <w:t xml:space="preserve"> </w:t>
            </w:r>
            <w:r>
              <w:rPr>
                <w:color w:val="2B3D4F"/>
                <w:sz w:val="18"/>
              </w:rPr>
              <w:t>peak</w:t>
            </w:r>
            <w:r>
              <w:rPr>
                <w:color w:val="2B3D4F"/>
                <w:spacing w:val="-5"/>
                <w:sz w:val="18"/>
              </w:rPr>
              <w:t xml:space="preserve"> </w:t>
            </w:r>
            <w:r>
              <w:rPr>
                <w:color w:val="2B3D4F"/>
                <w:sz w:val="18"/>
              </w:rPr>
              <w:t>at</w:t>
            </w:r>
            <w:r>
              <w:rPr>
                <w:color w:val="2B3D4F"/>
                <w:spacing w:val="-5"/>
                <w:sz w:val="18"/>
              </w:rPr>
              <w:t xml:space="preserve"> </w:t>
            </w:r>
            <w:r>
              <w:rPr>
                <w:color w:val="2B3D4F"/>
                <w:sz w:val="18"/>
              </w:rPr>
              <w:t>Year</w:t>
            </w:r>
            <w:r>
              <w:rPr>
                <w:color w:val="2B3D4F"/>
                <w:spacing w:val="-5"/>
                <w:sz w:val="18"/>
              </w:rPr>
              <w:t xml:space="preserve"> </w:t>
            </w:r>
            <w:r>
              <w:rPr>
                <w:color w:val="2B3D4F"/>
                <w:sz w:val="18"/>
              </w:rPr>
              <w:t>10,</w:t>
            </w:r>
            <w:r>
              <w:rPr>
                <w:color w:val="2B3D4F"/>
                <w:spacing w:val="-5"/>
                <w:sz w:val="18"/>
              </w:rPr>
              <w:t xml:space="preserve"> </w:t>
            </w:r>
            <w:r>
              <w:rPr>
                <w:color w:val="2B3D4F"/>
                <w:sz w:val="18"/>
              </w:rPr>
              <w:t>then</w:t>
            </w:r>
            <w:r>
              <w:rPr>
                <w:color w:val="2B3D4F"/>
                <w:spacing w:val="-5"/>
                <w:sz w:val="18"/>
              </w:rPr>
              <w:t xml:space="preserve"> </w:t>
            </w:r>
            <w:r>
              <w:rPr>
                <w:color w:val="2B3D4F"/>
                <w:sz w:val="18"/>
              </w:rPr>
              <w:t>amortises</w:t>
            </w:r>
            <w:r>
              <w:rPr>
                <w:color w:val="2B3D4F"/>
                <w:spacing w:val="-5"/>
                <w:sz w:val="18"/>
              </w:rPr>
              <w:t xml:space="preserve"> </w:t>
            </w:r>
            <w:r>
              <w:rPr>
                <w:color w:val="2B3D4F"/>
                <w:sz w:val="18"/>
              </w:rPr>
              <w:t xml:space="preserve">to </w:t>
            </w:r>
            <w:r>
              <w:rPr>
                <w:color w:val="2B3D4F"/>
                <w:spacing w:val="-4"/>
                <w:sz w:val="18"/>
              </w:rPr>
              <w:t>zero</w:t>
            </w:r>
          </w:p>
        </w:tc>
      </w:tr>
      <w:tr w:rsidR="00656D08" w14:paraId="5F5998A0" w14:textId="77777777">
        <w:trPr>
          <w:trHeight w:val="390"/>
        </w:trPr>
        <w:tc>
          <w:tcPr>
            <w:tcW w:w="2381" w:type="dxa"/>
          </w:tcPr>
          <w:p w14:paraId="5F59989D" w14:textId="77777777" w:rsidR="00656D08" w:rsidRDefault="00B908BF">
            <w:pPr>
              <w:pStyle w:val="TableParagraph"/>
              <w:rPr>
                <w:b/>
                <w:sz w:val="18"/>
              </w:rPr>
            </w:pPr>
            <w:r>
              <w:rPr>
                <w:b/>
                <w:color w:val="2B3D4F"/>
                <w:spacing w:val="-2"/>
                <w:sz w:val="18"/>
              </w:rPr>
              <w:t>Annuity</w:t>
            </w:r>
          </w:p>
        </w:tc>
        <w:tc>
          <w:tcPr>
            <w:tcW w:w="2268" w:type="dxa"/>
          </w:tcPr>
          <w:p w14:paraId="5F59989E" w14:textId="77777777" w:rsidR="00656D08" w:rsidRDefault="00B908BF">
            <w:pPr>
              <w:pStyle w:val="TableParagraph"/>
              <w:rPr>
                <w:sz w:val="18"/>
              </w:rPr>
            </w:pPr>
            <w:r>
              <w:rPr>
                <w:color w:val="2B3D4F"/>
                <w:spacing w:val="-2"/>
                <w:sz w:val="18"/>
              </w:rPr>
              <w:t>$30,000/year</w:t>
            </w:r>
          </w:p>
        </w:tc>
        <w:tc>
          <w:tcPr>
            <w:tcW w:w="4025" w:type="dxa"/>
          </w:tcPr>
          <w:p w14:paraId="5F59989F" w14:textId="77777777" w:rsidR="00656D08" w:rsidRDefault="00B908BF">
            <w:pPr>
              <w:pStyle w:val="TableParagraph"/>
              <w:ind w:left="119"/>
              <w:rPr>
                <w:sz w:val="18"/>
              </w:rPr>
            </w:pPr>
            <w:r>
              <w:rPr>
                <w:color w:val="2B3D4F"/>
                <w:sz w:val="18"/>
              </w:rPr>
              <w:t xml:space="preserve">For first 10 years (paid to </w:t>
            </w:r>
            <w:r>
              <w:rPr>
                <w:color w:val="2B3D4F"/>
                <w:spacing w:val="-2"/>
                <w:sz w:val="18"/>
              </w:rPr>
              <w:t>borrower)</w:t>
            </w:r>
          </w:p>
        </w:tc>
      </w:tr>
      <w:tr w:rsidR="00656D08" w14:paraId="5F5998A4" w14:textId="77777777">
        <w:trPr>
          <w:trHeight w:val="390"/>
        </w:trPr>
        <w:tc>
          <w:tcPr>
            <w:tcW w:w="2381" w:type="dxa"/>
            <w:shd w:val="clear" w:color="auto" w:fill="F7F9F9"/>
          </w:tcPr>
          <w:p w14:paraId="5F5998A1" w14:textId="77777777" w:rsidR="00656D08" w:rsidRDefault="00B908BF">
            <w:pPr>
              <w:pStyle w:val="TableParagraph"/>
              <w:rPr>
                <w:b/>
                <w:sz w:val="18"/>
              </w:rPr>
            </w:pPr>
            <w:r>
              <w:rPr>
                <w:b/>
                <w:color w:val="2B3D4F"/>
                <w:sz w:val="18"/>
              </w:rPr>
              <w:t xml:space="preserve">Equity </w:t>
            </w:r>
            <w:r>
              <w:rPr>
                <w:b/>
                <w:color w:val="2B3D4F"/>
                <w:spacing w:val="-2"/>
                <w:sz w:val="18"/>
              </w:rPr>
              <w:t>model</w:t>
            </w:r>
          </w:p>
        </w:tc>
        <w:tc>
          <w:tcPr>
            <w:tcW w:w="2268" w:type="dxa"/>
            <w:shd w:val="clear" w:color="auto" w:fill="F7F9F9"/>
          </w:tcPr>
          <w:p w14:paraId="5F5998A2" w14:textId="77777777" w:rsidR="00656D08" w:rsidRDefault="00B908BF">
            <w:pPr>
              <w:pStyle w:val="TableParagraph"/>
              <w:rPr>
                <w:sz w:val="18"/>
              </w:rPr>
            </w:pPr>
            <w:r>
              <w:rPr>
                <w:color w:val="2B3D4F"/>
                <w:sz w:val="18"/>
              </w:rPr>
              <w:t xml:space="preserve">GBM + Mean </w:t>
            </w:r>
            <w:r>
              <w:rPr>
                <w:color w:val="2B3D4F"/>
                <w:spacing w:val="-2"/>
                <w:sz w:val="18"/>
              </w:rPr>
              <w:t>Reversion</w:t>
            </w:r>
          </w:p>
        </w:tc>
        <w:tc>
          <w:tcPr>
            <w:tcW w:w="4025" w:type="dxa"/>
            <w:shd w:val="clear" w:color="auto" w:fill="F7F9F9"/>
          </w:tcPr>
          <w:p w14:paraId="5F5998A3" w14:textId="77777777" w:rsidR="00656D08" w:rsidRDefault="00B908BF">
            <w:pPr>
              <w:pStyle w:val="TableParagraph"/>
              <w:ind w:left="119"/>
              <w:rPr>
                <w:sz w:val="18"/>
              </w:rPr>
            </w:pPr>
            <w:r>
              <w:rPr>
                <w:color w:val="2B3D4F"/>
                <w:sz w:val="18"/>
              </w:rPr>
              <w:t xml:space="preserve">Shevchenko 2026, Section 3 — MLE </w:t>
            </w:r>
            <w:r>
              <w:rPr>
                <w:color w:val="2B3D4F"/>
                <w:spacing w:val="-2"/>
                <w:sz w:val="18"/>
              </w:rPr>
              <w:t>calibrated</w:t>
            </w:r>
          </w:p>
        </w:tc>
      </w:tr>
      <w:tr w:rsidR="00656D08" w14:paraId="5F5998A8" w14:textId="77777777">
        <w:trPr>
          <w:trHeight w:val="390"/>
        </w:trPr>
        <w:tc>
          <w:tcPr>
            <w:tcW w:w="2381" w:type="dxa"/>
          </w:tcPr>
          <w:p w14:paraId="5F5998A5" w14:textId="77777777" w:rsidR="00656D08" w:rsidRDefault="00B908BF">
            <w:pPr>
              <w:pStyle w:val="TableParagraph"/>
              <w:rPr>
                <w:b/>
                <w:sz w:val="18"/>
              </w:rPr>
            </w:pPr>
            <w:r>
              <w:rPr>
                <w:b/>
                <w:color w:val="2B3D4F"/>
                <w:sz w:val="18"/>
              </w:rPr>
              <w:t xml:space="preserve">Equity return </w:t>
            </w:r>
            <w:r>
              <w:rPr>
                <w:b/>
                <w:color w:val="2B3D4F"/>
                <w:spacing w:val="-2"/>
                <w:sz w:val="18"/>
              </w:rPr>
              <w:t>(mu_B)</w:t>
            </w:r>
          </w:p>
        </w:tc>
        <w:tc>
          <w:tcPr>
            <w:tcW w:w="2268" w:type="dxa"/>
          </w:tcPr>
          <w:p w14:paraId="5F5998A6" w14:textId="77777777" w:rsidR="00656D08" w:rsidRDefault="00B908BF">
            <w:pPr>
              <w:pStyle w:val="TableParagraph"/>
              <w:rPr>
                <w:sz w:val="18"/>
              </w:rPr>
            </w:pPr>
            <w:r>
              <w:rPr>
                <w:color w:val="2B3D4F"/>
                <w:spacing w:val="-4"/>
                <w:sz w:val="18"/>
              </w:rPr>
              <w:t>9.2%</w:t>
            </w:r>
          </w:p>
        </w:tc>
        <w:tc>
          <w:tcPr>
            <w:tcW w:w="4025" w:type="dxa"/>
          </w:tcPr>
          <w:p w14:paraId="5F5998A7" w14:textId="77777777" w:rsidR="00656D08" w:rsidRDefault="00B908BF">
            <w:pPr>
              <w:pStyle w:val="TableParagraph"/>
              <w:ind w:left="119"/>
              <w:rPr>
                <w:sz w:val="18"/>
              </w:rPr>
            </w:pPr>
            <w:r>
              <w:rPr>
                <w:color w:val="2B3D4F"/>
                <w:sz w:val="18"/>
              </w:rPr>
              <w:t xml:space="preserve">MLE estimate from S&amp;P; 500 </w:t>
            </w:r>
            <w:r>
              <w:rPr>
                <w:color w:val="2B3D4F"/>
                <w:spacing w:val="-4"/>
                <w:sz w:val="18"/>
              </w:rPr>
              <w:t>data</w:t>
            </w:r>
          </w:p>
        </w:tc>
      </w:tr>
      <w:tr w:rsidR="00656D08" w14:paraId="5F5998AC" w14:textId="77777777">
        <w:trPr>
          <w:trHeight w:val="630"/>
        </w:trPr>
        <w:tc>
          <w:tcPr>
            <w:tcW w:w="2381" w:type="dxa"/>
            <w:shd w:val="clear" w:color="auto" w:fill="F7F9F9"/>
          </w:tcPr>
          <w:p w14:paraId="5F5998A9" w14:textId="77777777" w:rsidR="00656D08" w:rsidRDefault="00B908BF">
            <w:pPr>
              <w:pStyle w:val="TableParagraph"/>
              <w:spacing w:line="278" w:lineRule="auto"/>
              <w:ind w:right="913"/>
              <w:rPr>
                <w:b/>
                <w:sz w:val="18"/>
              </w:rPr>
            </w:pPr>
            <w:r>
              <w:rPr>
                <w:b/>
                <w:color w:val="2B3D4F"/>
                <w:sz w:val="18"/>
              </w:rPr>
              <w:t>Equity</w:t>
            </w:r>
            <w:r>
              <w:rPr>
                <w:b/>
                <w:color w:val="2B3D4F"/>
                <w:spacing w:val="-13"/>
                <w:sz w:val="18"/>
              </w:rPr>
              <w:t xml:space="preserve"> </w:t>
            </w:r>
            <w:r>
              <w:rPr>
                <w:b/>
                <w:color w:val="2B3D4F"/>
                <w:sz w:val="18"/>
              </w:rPr>
              <w:t xml:space="preserve">volatility </w:t>
            </w:r>
            <w:r>
              <w:rPr>
                <w:b/>
                <w:color w:val="2B3D4F"/>
                <w:spacing w:val="-2"/>
                <w:sz w:val="18"/>
              </w:rPr>
              <w:t>(sigma_B)</w:t>
            </w:r>
          </w:p>
        </w:tc>
        <w:tc>
          <w:tcPr>
            <w:tcW w:w="2268" w:type="dxa"/>
            <w:shd w:val="clear" w:color="auto" w:fill="F7F9F9"/>
          </w:tcPr>
          <w:p w14:paraId="5F5998AA" w14:textId="77777777" w:rsidR="00656D08" w:rsidRDefault="00B908BF">
            <w:pPr>
              <w:pStyle w:val="TableParagraph"/>
              <w:rPr>
                <w:sz w:val="18"/>
              </w:rPr>
            </w:pPr>
            <w:r>
              <w:rPr>
                <w:color w:val="2B3D4F"/>
                <w:spacing w:val="-2"/>
                <w:sz w:val="18"/>
              </w:rPr>
              <w:t>16.6%</w:t>
            </w:r>
          </w:p>
        </w:tc>
        <w:tc>
          <w:tcPr>
            <w:tcW w:w="4025" w:type="dxa"/>
            <w:shd w:val="clear" w:color="auto" w:fill="F7F9F9"/>
          </w:tcPr>
          <w:p w14:paraId="5F5998AB" w14:textId="77777777" w:rsidR="00656D08" w:rsidRDefault="00B908BF">
            <w:pPr>
              <w:pStyle w:val="TableParagraph"/>
              <w:ind w:left="119"/>
              <w:rPr>
                <w:sz w:val="18"/>
              </w:rPr>
            </w:pPr>
            <w:r>
              <w:rPr>
                <w:color w:val="2B3D4F"/>
                <w:sz w:val="18"/>
              </w:rPr>
              <w:t xml:space="preserve">MLE </w:t>
            </w:r>
            <w:r>
              <w:rPr>
                <w:color w:val="2B3D4F"/>
                <w:spacing w:val="-2"/>
                <w:sz w:val="18"/>
              </w:rPr>
              <w:t>estimate</w:t>
            </w:r>
          </w:p>
        </w:tc>
      </w:tr>
      <w:tr w:rsidR="00656D08" w14:paraId="5F5998B0" w14:textId="77777777">
        <w:trPr>
          <w:trHeight w:val="629"/>
        </w:trPr>
        <w:tc>
          <w:tcPr>
            <w:tcW w:w="2381" w:type="dxa"/>
          </w:tcPr>
          <w:p w14:paraId="5F5998AD" w14:textId="77777777" w:rsidR="00656D08" w:rsidRDefault="00B908BF">
            <w:pPr>
              <w:pStyle w:val="TableParagraph"/>
              <w:spacing w:line="278" w:lineRule="auto"/>
              <w:rPr>
                <w:b/>
                <w:sz w:val="18"/>
              </w:rPr>
            </w:pPr>
            <w:r>
              <w:rPr>
                <w:b/>
                <w:color w:val="2B3D4F"/>
                <w:sz w:val="18"/>
              </w:rPr>
              <w:t>Mean</w:t>
            </w:r>
            <w:r>
              <w:rPr>
                <w:b/>
                <w:color w:val="2B3D4F"/>
                <w:spacing w:val="-15"/>
                <w:sz w:val="18"/>
              </w:rPr>
              <w:t xml:space="preserve"> </w:t>
            </w:r>
            <w:r>
              <w:rPr>
                <w:b/>
                <w:color w:val="2B3D4F"/>
                <w:sz w:val="18"/>
              </w:rPr>
              <w:t>reversion</w:t>
            </w:r>
            <w:r>
              <w:rPr>
                <w:b/>
                <w:color w:val="2B3D4F"/>
                <w:spacing w:val="-12"/>
                <w:sz w:val="18"/>
              </w:rPr>
              <w:t xml:space="preserve"> </w:t>
            </w:r>
            <w:r>
              <w:rPr>
                <w:b/>
                <w:color w:val="2B3D4F"/>
                <w:sz w:val="18"/>
              </w:rPr>
              <w:t xml:space="preserve">speed </w:t>
            </w:r>
            <w:r>
              <w:rPr>
                <w:b/>
                <w:color w:val="2B3D4F"/>
                <w:spacing w:val="-2"/>
                <w:sz w:val="18"/>
              </w:rPr>
              <w:t>(gamma_B)</w:t>
            </w:r>
          </w:p>
        </w:tc>
        <w:tc>
          <w:tcPr>
            <w:tcW w:w="2268" w:type="dxa"/>
          </w:tcPr>
          <w:p w14:paraId="5F5998AE" w14:textId="77777777" w:rsidR="00656D08" w:rsidRDefault="00B908BF">
            <w:pPr>
              <w:pStyle w:val="TableParagraph"/>
              <w:rPr>
                <w:sz w:val="18"/>
              </w:rPr>
            </w:pPr>
            <w:r>
              <w:rPr>
                <w:color w:val="2B3D4F"/>
                <w:spacing w:val="-2"/>
                <w:sz w:val="18"/>
              </w:rPr>
              <w:t>0.163</w:t>
            </w:r>
          </w:p>
        </w:tc>
        <w:tc>
          <w:tcPr>
            <w:tcW w:w="4025" w:type="dxa"/>
          </w:tcPr>
          <w:p w14:paraId="5F5998AF" w14:textId="77777777" w:rsidR="00656D08" w:rsidRDefault="00B908BF">
            <w:pPr>
              <w:pStyle w:val="TableParagraph"/>
              <w:ind w:left="119"/>
              <w:rPr>
                <w:sz w:val="18"/>
              </w:rPr>
            </w:pPr>
            <w:r>
              <w:rPr>
                <w:color w:val="2B3D4F"/>
                <w:sz w:val="18"/>
              </w:rPr>
              <w:t xml:space="preserve">MLE estimate — pulls returns toward </w:t>
            </w:r>
            <w:r>
              <w:rPr>
                <w:color w:val="2B3D4F"/>
                <w:spacing w:val="-2"/>
                <w:sz w:val="18"/>
              </w:rPr>
              <w:t>trend</w:t>
            </w:r>
          </w:p>
        </w:tc>
      </w:tr>
      <w:tr w:rsidR="00656D08" w14:paraId="5F5998B4" w14:textId="77777777">
        <w:trPr>
          <w:trHeight w:val="390"/>
        </w:trPr>
        <w:tc>
          <w:tcPr>
            <w:tcW w:w="2381" w:type="dxa"/>
            <w:shd w:val="clear" w:color="auto" w:fill="F7F9F9"/>
          </w:tcPr>
          <w:p w14:paraId="5F5998B1" w14:textId="77777777" w:rsidR="00656D08" w:rsidRDefault="00B908BF">
            <w:pPr>
              <w:pStyle w:val="TableParagraph"/>
              <w:rPr>
                <w:b/>
                <w:sz w:val="18"/>
              </w:rPr>
            </w:pPr>
            <w:r>
              <w:rPr>
                <w:b/>
                <w:color w:val="2B3D4F"/>
                <w:sz w:val="18"/>
              </w:rPr>
              <w:t xml:space="preserve">Buffer </w:t>
            </w:r>
            <w:r>
              <w:rPr>
                <w:b/>
                <w:color w:val="2B3D4F"/>
                <w:spacing w:val="-5"/>
                <w:sz w:val="18"/>
              </w:rPr>
              <w:t>cap</w:t>
            </w:r>
          </w:p>
        </w:tc>
        <w:tc>
          <w:tcPr>
            <w:tcW w:w="2268" w:type="dxa"/>
            <w:shd w:val="clear" w:color="auto" w:fill="F7F9F9"/>
          </w:tcPr>
          <w:p w14:paraId="5F5998B2" w14:textId="77777777" w:rsidR="00656D08" w:rsidRDefault="00B908BF">
            <w:pPr>
              <w:pStyle w:val="TableParagraph"/>
              <w:rPr>
                <w:sz w:val="18"/>
              </w:rPr>
            </w:pPr>
            <w:r>
              <w:rPr>
                <w:color w:val="2B3D4F"/>
                <w:spacing w:val="-4"/>
                <w:sz w:val="18"/>
              </w:rPr>
              <w:t>140%</w:t>
            </w:r>
          </w:p>
        </w:tc>
        <w:tc>
          <w:tcPr>
            <w:tcW w:w="4025" w:type="dxa"/>
            <w:shd w:val="clear" w:color="auto" w:fill="F7F9F9"/>
          </w:tcPr>
          <w:p w14:paraId="5F5998B3" w14:textId="77777777" w:rsidR="00656D08" w:rsidRDefault="00B908BF">
            <w:pPr>
              <w:pStyle w:val="TableParagraph"/>
              <w:ind w:left="119"/>
              <w:rPr>
                <w:sz w:val="18"/>
              </w:rPr>
            </w:pPr>
            <w:r>
              <w:rPr>
                <w:color w:val="2B3D4F"/>
                <w:sz w:val="18"/>
              </w:rPr>
              <w:t xml:space="preserve">Maximum annual return </w:t>
            </w:r>
            <w:r>
              <w:rPr>
                <w:color w:val="2B3D4F"/>
                <w:spacing w:val="-2"/>
                <w:sz w:val="18"/>
              </w:rPr>
              <w:t>credited</w:t>
            </w:r>
          </w:p>
        </w:tc>
      </w:tr>
      <w:tr w:rsidR="00656D08" w14:paraId="5F5998B8" w14:textId="77777777">
        <w:trPr>
          <w:trHeight w:val="390"/>
        </w:trPr>
        <w:tc>
          <w:tcPr>
            <w:tcW w:w="2381" w:type="dxa"/>
          </w:tcPr>
          <w:p w14:paraId="5F5998B5" w14:textId="77777777" w:rsidR="00656D08" w:rsidRDefault="00B908BF">
            <w:pPr>
              <w:pStyle w:val="TableParagraph"/>
              <w:rPr>
                <w:b/>
                <w:sz w:val="18"/>
              </w:rPr>
            </w:pPr>
            <w:r>
              <w:rPr>
                <w:b/>
                <w:color w:val="2B3D4F"/>
                <w:sz w:val="18"/>
              </w:rPr>
              <w:t xml:space="preserve">Buffer </w:t>
            </w:r>
            <w:r>
              <w:rPr>
                <w:b/>
                <w:color w:val="2B3D4F"/>
                <w:spacing w:val="-2"/>
                <w:sz w:val="18"/>
              </w:rPr>
              <w:t>floor</w:t>
            </w:r>
          </w:p>
        </w:tc>
        <w:tc>
          <w:tcPr>
            <w:tcW w:w="2268" w:type="dxa"/>
          </w:tcPr>
          <w:p w14:paraId="5F5998B6" w14:textId="77777777" w:rsidR="00656D08" w:rsidRDefault="00B908BF">
            <w:pPr>
              <w:pStyle w:val="TableParagraph"/>
              <w:rPr>
                <w:sz w:val="18"/>
              </w:rPr>
            </w:pPr>
            <w:r>
              <w:rPr>
                <w:color w:val="2B3D4F"/>
                <w:spacing w:val="-5"/>
                <w:sz w:val="18"/>
              </w:rPr>
              <w:t>80%</w:t>
            </w:r>
          </w:p>
        </w:tc>
        <w:tc>
          <w:tcPr>
            <w:tcW w:w="4025" w:type="dxa"/>
          </w:tcPr>
          <w:p w14:paraId="5F5998B7" w14:textId="77777777" w:rsidR="00656D08" w:rsidRDefault="00B908BF">
            <w:pPr>
              <w:pStyle w:val="TableParagraph"/>
              <w:ind w:left="119"/>
              <w:rPr>
                <w:sz w:val="18"/>
              </w:rPr>
            </w:pPr>
            <w:r>
              <w:rPr>
                <w:color w:val="2B3D4F"/>
                <w:sz w:val="18"/>
              </w:rPr>
              <w:t xml:space="preserve">Minimum annual return </w:t>
            </w:r>
            <w:r>
              <w:rPr>
                <w:color w:val="2B3D4F"/>
                <w:spacing w:val="-2"/>
                <w:sz w:val="18"/>
              </w:rPr>
              <w:t>credited</w:t>
            </w:r>
          </w:p>
        </w:tc>
      </w:tr>
      <w:tr w:rsidR="00656D08" w14:paraId="5F5998BC" w14:textId="77777777">
        <w:trPr>
          <w:trHeight w:val="390"/>
        </w:trPr>
        <w:tc>
          <w:tcPr>
            <w:tcW w:w="2381" w:type="dxa"/>
            <w:shd w:val="clear" w:color="auto" w:fill="F7F9F9"/>
          </w:tcPr>
          <w:p w14:paraId="5F5998B9" w14:textId="77777777" w:rsidR="00656D08" w:rsidRDefault="00B908BF">
            <w:pPr>
              <w:pStyle w:val="TableParagraph"/>
              <w:rPr>
                <w:b/>
                <w:sz w:val="18"/>
              </w:rPr>
            </w:pPr>
            <w:r>
              <w:rPr>
                <w:b/>
                <w:color w:val="2B3D4F"/>
                <w:sz w:val="18"/>
              </w:rPr>
              <w:t xml:space="preserve">Cash rate </w:t>
            </w:r>
            <w:r>
              <w:rPr>
                <w:b/>
                <w:color w:val="2B3D4F"/>
                <w:spacing w:val="-2"/>
                <w:sz w:val="18"/>
              </w:rPr>
              <w:t>model</w:t>
            </w:r>
          </w:p>
        </w:tc>
        <w:tc>
          <w:tcPr>
            <w:tcW w:w="2268" w:type="dxa"/>
            <w:shd w:val="clear" w:color="auto" w:fill="F7F9F9"/>
          </w:tcPr>
          <w:p w14:paraId="5F5998BA" w14:textId="77777777" w:rsidR="00656D08" w:rsidRDefault="00B908BF">
            <w:pPr>
              <w:pStyle w:val="TableParagraph"/>
              <w:rPr>
                <w:sz w:val="18"/>
              </w:rPr>
            </w:pPr>
            <w:r>
              <w:rPr>
                <w:color w:val="2B3D4F"/>
                <w:sz w:val="18"/>
              </w:rPr>
              <w:t xml:space="preserve">Vasicek/OU </w:t>
            </w:r>
            <w:r>
              <w:rPr>
                <w:color w:val="2B3D4F"/>
                <w:spacing w:val="-2"/>
                <w:sz w:val="18"/>
              </w:rPr>
              <w:t>process</w:t>
            </w:r>
          </w:p>
        </w:tc>
        <w:tc>
          <w:tcPr>
            <w:tcW w:w="4025" w:type="dxa"/>
            <w:shd w:val="clear" w:color="auto" w:fill="F7F9F9"/>
          </w:tcPr>
          <w:p w14:paraId="5F5998BB" w14:textId="77777777" w:rsidR="00656D08" w:rsidRDefault="00B908BF">
            <w:pPr>
              <w:pStyle w:val="TableParagraph"/>
              <w:ind w:left="119"/>
              <w:rPr>
                <w:sz w:val="18"/>
              </w:rPr>
            </w:pPr>
            <w:r>
              <w:rPr>
                <w:color w:val="2B3D4F"/>
                <w:sz w:val="18"/>
              </w:rPr>
              <w:t xml:space="preserve">Shevchenko 2026, Section 1 — MLE </w:t>
            </w:r>
            <w:r>
              <w:rPr>
                <w:color w:val="2B3D4F"/>
                <w:spacing w:val="-2"/>
                <w:sz w:val="18"/>
              </w:rPr>
              <w:t>calibrated</w:t>
            </w:r>
          </w:p>
        </w:tc>
      </w:tr>
      <w:tr w:rsidR="00656D08" w14:paraId="5F5998C0" w14:textId="77777777">
        <w:trPr>
          <w:trHeight w:val="390"/>
        </w:trPr>
        <w:tc>
          <w:tcPr>
            <w:tcW w:w="2381" w:type="dxa"/>
          </w:tcPr>
          <w:p w14:paraId="5F5998BD" w14:textId="77777777" w:rsidR="00656D08" w:rsidRDefault="00B908BF">
            <w:pPr>
              <w:pStyle w:val="TableParagraph"/>
              <w:rPr>
                <w:b/>
                <w:sz w:val="18"/>
              </w:rPr>
            </w:pPr>
            <w:r>
              <w:rPr>
                <w:b/>
                <w:color w:val="2B3D4F"/>
                <w:sz w:val="18"/>
              </w:rPr>
              <w:t xml:space="preserve">Cash rate </w:t>
            </w:r>
            <w:r>
              <w:rPr>
                <w:b/>
                <w:color w:val="2B3D4F"/>
                <w:spacing w:val="-2"/>
                <w:sz w:val="18"/>
              </w:rPr>
              <w:t>(initial)</w:t>
            </w:r>
          </w:p>
        </w:tc>
        <w:tc>
          <w:tcPr>
            <w:tcW w:w="2268" w:type="dxa"/>
          </w:tcPr>
          <w:p w14:paraId="5F5998BE" w14:textId="77777777" w:rsidR="00656D08" w:rsidRDefault="00B908BF">
            <w:pPr>
              <w:pStyle w:val="TableParagraph"/>
              <w:rPr>
                <w:sz w:val="18"/>
              </w:rPr>
            </w:pPr>
            <w:r>
              <w:rPr>
                <w:color w:val="2B3D4F"/>
                <w:spacing w:val="-2"/>
                <w:sz w:val="18"/>
              </w:rPr>
              <w:t>4.21%</w:t>
            </w:r>
          </w:p>
        </w:tc>
        <w:tc>
          <w:tcPr>
            <w:tcW w:w="4025" w:type="dxa"/>
          </w:tcPr>
          <w:p w14:paraId="5F5998BF" w14:textId="77777777" w:rsidR="00656D08" w:rsidRDefault="00B908BF">
            <w:pPr>
              <w:pStyle w:val="TableParagraph"/>
              <w:ind w:left="119"/>
              <w:rPr>
                <w:sz w:val="18"/>
              </w:rPr>
            </w:pPr>
            <w:r>
              <w:rPr>
                <w:color w:val="2B3D4F"/>
                <w:sz w:val="18"/>
              </w:rPr>
              <w:t xml:space="preserve">Current RBA cash </w:t>
            </w:r>
            <w:r>
              <w:rPr>
                <w:color w:val="2B3D4F"/>
                <w:spacing w:val="-4"/>
                <w:sz w:val="18"/>
              </w:rPr>
              <w:t>rate</w:t>
            </w:r>
          </w:p>
        </w:tc>
      </w:tr>
      <w:tr w:rsidR="00656D08" w14:paraId="5F5998C4" w14:textId="77777777">
        <w:trPr>
          <w:trHeight w:val="630"/>
        </w:trPr>
        <w:tc>
          <w:tcPr>
            <w:tcW w:w="2381" w:type="dxa"/>
            <w:shd w:val="clear" w:color="auto" w:fill="F7F9F9"/>
          </w:tcPr>
          <w:p w14:paraId="5F5998C1" w14:textId="77777777" w:rsidR="00656D08" w:rsidRDefault="00B908BF">
            <w:pPr>
              <w:pStyle w:val="TableParagraph"/>
              <w:spacing w:line="278" w:lineRule="auto"/>
              <w:ind w:right="423"/>
              <w:rPr>
                <w:b/>
                <w:sz w:val="18"/>
              </w:rPr>
            </w:pPr>
            <w:r>
              <w:rPr>
                <w:b/>
                <w:color w:val="2B3D4F"/>
                <w:sz w:val="18"/>
              </w:rPr>
              <w:t>Cash</w:t>
            </w:r>
            <w:r>
              <w:rPr>
                <w:b/>
                <w:color w:val="2B3D4F"/>
                <w:spacing w:val="-15"/>
                <w:sz w:val="18"/>
              </w:rPr>
              <w:t xml:space="preserve"> </w:t>
            </w:r>
            <w:r>
              <w:rPr>
                <w:b/>
                <w:color w:val="2B3D4F"/>
                <w:sz w:val="18"/>
              </w:rPr>
              <w:t>rate</w:t>
            </w:r>
            <w:r>
              <w:rPr>
                <w:b/>
                <w:color w:val="2B3D4F"/>
                <w:spacing w:val="-12"/>
                <w:sz w:val="18"/>
              </w:rPr>
              <w:t xml:space="preserve"> </w:t>
            </w:r>
            <w:r>
              <w:rPr>
                <w:b/>
                <w:color w:val="2B3D4F"/>
                <w:sz w:val="18"/>
              </w:rPr>
              <w:t xml:space="preserve">(long-run </w:t>
            </w:r>
            <w:r>
              <w:rPr>
                <w:b/>
                <w:color w:val="2B3D4F"/>
                <w:spacing w:val="-2"/>
                <w:sz w:val="18"/>
              </w:rPr>
              <w:t>mean)</w:t>
            </w:r>
          </w:p>
        </w:tc>
        <w:tc>
          <w:tcPr>
            <w:tcW w:w="2268" w:type="dxa"/>
            <w:shd w:val="clear" w:color="auto" w:fill="F7F9F9"/>
          </w:tcPr>
          <w:p w14:paraId="5F5998C2" w14:textId="77777777" w:rsidR="00656D08" w:rsidRDefault="00B908BF">
            <w:pPr>
              <w:pStyle w:val="TableParagraph"/>
              <w:rPr>
                <w:sz w:val="18"/>
              </w:rPr>
            </w:pPr>
            <w:r>
              <w:rPr>
                <w:color w:val="2B3D4F"/>
                <w:spacing w:val="-2"/>
                <w:sz w:val="18"/>
              </w:rPr>
              <w:t>2.13%</w:t>
            </w:r>
          </w:p>
        </w:tc>
        <w:tc>
          <w:tcPr>
            <w:tcW w:w="4025" w:type="dxa"/>
            <w:shd w:val="clear" w:color="auto" w:fill="F7F9F9"/>
          </w:tcPr>
          <w:p w14:paraId="5F5998C3" w14:textId="77777777" w:rsidR="00656D08" w:rsidRDefault="00B908BF">
            <w:pPr>
              <w:pStyle w:val="TableParagraph"/>
              <w:ind w:left="119"/>
              <w:rPr>
                <w:sz w:val="18"/>
              </w:rPr>
            </w:pPr>
            <w:r>
              <w:rPr>
                <w:color w:val="2B3D4F"/>
                <w:sz w:val="18"/>
              </w:rPr>
              <w:t xml:space="preserve">MLE estimate </w:t>
            </w:r>
            <w:r>
              <w:rPr>
                <w:color w:val="2B3D4F"/>
                <w:spacing w:val="-2"/>
                <w:sz w:val="18"/>
              </w:rPr>
              <w:t>(theta)</w:t>
            </w:r>
          </w:p>
        </w:tc>
      </w:tr>
      <w:tr w:rsidR="00656D08" w14:paraId="5F5998C8" w14:textId="77777777">
        <w:trPr>
          <w:trHeight w:val="390"/>
        </w:trPr>
        <w:tc>
          <w:tcPr>
            <w:tcW w:w="2381" w:type="dxa"/>
          </w:tcPr>
          <w:p w14:paraId="5F5998C5" w14:textId="77777777" w:rsidR="00656D08" w:rsidRDefault="00B908BF">
            <w:pPr>
              <w:pStyle w:val="TableParagraph"/>
              <w:rPr>
                <w:b/>
                <w:sz w:val="18"/>
              </w:rPr>
            </w:pPr>
            <w:r>
              <w:rPr>
                <w:b/>
                <w:color w:val="2B3D4F"/>
                <w:sz w:val="18"/>
              </w:rPr>
              <w:t xml:space="preserve">Cash rate speed </w:t>
            </w:r>
            <w:r>
              <w:rPr>
                <w:b/>
                <w:color w:val="2B3D4F"/>
                <w:spacing w:val="-2"/>
                <w:sz w:val="18"/>
              </w:rPr>
              <w:t>(kappa)</w:t>
            </w:r>
          </w:p>
        </w:tc>
        <w:tc>
          <w:tcPr>
            <w:tcW w:w="2268" w:type="dxa"/>
          </w:tcPr>
          <w:p w14:paraId="5F5998C6" w14:textId="77777777" w:rsidR="00656D08" w:rsidRDefault="00B908BF">
            <w:pPr>
              <w:pStyle w:val="TableParagraph"/>
              <w:rPr>
                <w:sz w:val="18"/>
              </w:rPr>
            </w:pPr>
            <w:r>
              <w:rPr>
                <w:color w:val="2B3D4F"/>
                <w:spacing w:val="-4"/>
                <w:sz w:val="18"/>
              </w:rPr>
              <w:t>0.24</w:t>
            </w:r>
          </w:p>
        </w:tc>
        <w:tc>
          <w:tcPr>
            <w:tcW w:w="4025" w:type="dxa"/>
          </w:tcPr>
          <w:p w14:paraId="5F5998C7" w14:textId="77777777" w:rsidR="00656D08" w:rsidRDefault="00B908BF">
            <w:pPr>
              <w:pStyle w:val="TableParagraph"/>
              <w:ind w:left="119"/>
              <w:rPr>
                <w:sz w:val="18"/>
              </w:rPr>
            </w:pPr>
            <w:r>
              <w:rPr>
                <w:color w:val="2B3D4F"/>
                <w:sz w:val="18"/>
              </w:rPr>
              <w:t xml:space="preserve">MLE estimate — mean reversion </w:t>
            </w:r>
            <w:r>
              <w:rPr>
                <w:color w:val="2B3D4F"/>
                <w:spacing w:val="-2"/>
                <w:sz w:val="18"/>
              </w:rPr>
              <w:t>speed</w:t>
            </w:r>
          </w:p>
        </w:tc>
      </w:tr>
      <w:tr w:rsidR="00656D08" w14:paraId="5F5998CC" w14:textId="77777777">
        <w:trPr>
          <w:trHeight w:val="390"/>
        </w:trPr>
        <w:tc>
          <w:tcPr>
            <w:tcW w:w="2381" w:type="dxa"/>
            <w:shd w:val="clear" w:color="auto" w:fill="F7F9F9"/>
          </w:tcPr>
          <w:p w14:paraId="5F5998C9" w14:textId="77777777" w:rsidR="00656D08" w:rsidRDefault="00B908BF">
            <w:pPr>
              <w:pStyle w:val="TableParagraph"/>
              <w:rPr>
                <w:b/>
                <w:sz w:val="18"/>
              </w:rPr>
            </w:pPr>
            <w:r>
              <w:rPr>
                <w:b/>
                <w:color w:val="2B3D4F"/>
                <w:sz w:val="18"/>
              </w:rPr>
              <w:t xml:space="preserve">Cash rate vol </w:t>
            </w:r>
            <w:r>
              <w:rPr>
                <w:b/>
                <w:color w:val="2B3D4F"/>
                <w:spacing w:val="-2"/>
                <w:sz w:val="18"/>
              </w:rPr>
              <w:t>(sigma_r)</w:t>
            </w:r>
          </w:p>
        </w:tc>
        <w:tc>
          <w:tcPr>
            <w:tcW w:w="2268" w:type="dxa"/>
            <w:shd w:val="clear" w:color="auto" w:fill="F7F9F9"/>
          </w:tcPr>
          <w:p w14:paraId="5F5998CA" w14:textId="77777777" w:rsidR="00656D08" w:rsidRDefault="00B908BF">
            <w:pPr>
              <w:pStyle w:val="TableParagraph"/>
              <w:rPr>
                <w:sz w:val="18"/>
              </w:rPr>
            </w:pPr>
            <w:r>
              <w:rPr>
                <w:color w:val="2B3D4F"/>
                <w:spacing w:val="-2"/>
                <w:sz w:val="18"/>
              </w:rPr>
              <w:t>1.22%</w:t>
            </w:r>
          </w:p>
        </w:tc>
        <w:tc>
          <w:tcPr>
            <w:tcW w:w="4025" w:type="dxa"/>
            <w:shd w:val="clear" w:color="auto" w:fill="F7F9F9"/>
          </w:tcPr>
          <w:p w14:paraId="5F5998CB" w14:textId="77777777" w:rsidR="00656D08" w:rsidRDefault="00B908BF">
            <w:pPr>
              <w:pStyle w:val="TableParagraph"/>
              <w:ind w:left="119"/>
              <w:rPr>
                <w:sz w:val="18"/>
              </w:rPr>
            </w:pPr>
            <w:r>
              <w:rPr>
                <w:color w:val="2B3D4F"/>
                <w:sz w:val="18"/>
              </w:rPr>
              <w:t xml:space="preserve">MLE </w:t>
            </w:r>
            <w:r>
              <w:rPr>
                <w:color w:val="2B3D4F"/>
                <w:spacing w:val="-2"/>
                <w:sz w:val="18"/>
              </w:rPr>
              <w:t>estimate</w:t>
            </w:r>
          </w:p>
        </w:tc>
      </w:tr>
      <w:tr w:rsidR="00656D08" w14:paraId="5F5998D0" w14:textId="77777777">
        <w:trPr>
          <w:trHeight w:val="390"/>
        </w:trPr>
        <w:tc>
          <w:tcPr>
            <w:tcW w:w="2381" w:type="dxa"/>
          </w:tcPr>
          <w:p w14:paraId="5F5998CD" w14:textId="77777777" w:rsidR="00656D08" w:rsidRDefault="00B908BF">
            <w:pPr>
              <w:pStyle w:val="TableParagraph"/>
              <w:rPr>
                <w:b/>
                <w:sz w:val="18"/>
              </w:rPr>
            </w:pPr>
            <w:r>
              <w:rPr>
                <w:b/>
                <w:color w:val="2B3D4F"/>
                <w:sz w:val="18"/>
              </w:rPr>
              <w:t xml:space="preserve">Equity-rate </w:t>
            </w:r>
            <w:r>
              <w:rPr>
                <w:b/>
                <w:color w:val="2B3D4F"/>
                <w:spacing w:val="-2"/>
                <w:sz w:val="18"/>
              </w:rPr>
              <w:t>correlation</w:t>
            </w:r>
          </w:p>
        </w:tc>
        <w:tc>
          <w:tcPr>
            <w:tcW w:w="2268" w:type="dxa"/>
          </w:tcPr>
          <w:p w14:paraId="5F5998CE" w14:textId="77777777" w:rsidR="00656D08" w:rsidRDefault="00B908BF">
            <w:pPr>
              <w:pStyle w:val="TableParagraph"/>
              <w:rPr>
                <w:sz w:val="18"/>
              </w:rPr>
            </w:pPr>
            <w:r>
              <w:rPr>
                <w:color w:val="2B3D4F"/>
                <w:spacing w:val="-5"/>
                <w:sz w:val="18"/>
              </w:rPr>
              <w:t>0.3</w:t>
            </w:r>
          </w:p>
        </w:tc>
        <w:tc>
          <w:tcPr>
            <w:tcW w:w="4025" w:type="dxa"/>
          </w:tcPr>
          <w:p w14:paraId="5F5998CF" w14:textId="77777777" w:rsidR="00656D08" w:rsidRDefault="00B908BF">
            <w:pPr>
              <w:pStyle w:val="TableParagraph"/>
              <w:ind w:left="119"/>
              <w:rPr>
                <w:sz w:val="18"/>
              </w:rPr>
            </w:pPr>
            <w:r>
              <w:rPr>
                <w:color w:val="2B3D4F"/>
                <w:sz w:val="18"/>
              </w:rPr>
              <w:t xml:space="preserve">MLE estimate — appropriate for 30yr </w:t>
            </w:r>
            <w:r>
              <w:rPr>
                <w:color w:val="2B3D4F"/>
                <w:spacing w:val="-2"/>
                <w:sz w:val="18"/>
              </w:rPr>
              <w:t>horizon</w:t>
            </w:r>
          </w:p>
        </w:tc>
      </w:tr>
      <w:tr w:rsidR="00656D08" w14:paraId="5F5998D4" w14:textId="77777777">
        <w:trPr>
          <w:trHeight w:val="390"/>
        </w:trPr>
        <w:tc>
          <w:tcPr>
            <w:tcW w:w="2381" w:type="dxa"/>
            <w:shd w:val="clear" w:color="auto" w:fill="F7F9F9"/>
          </w:tcPr>
          <w:p w14:paraId="5F5998D1" w14:textId="77777777" w:rsidR="00656D08" w:rsidRDefault="00B908BF">
            <w:pPr>
              <w:pStyle w:val="TableParagraph"/>
              <w:rPr>
                <w:b/>
                <w:sz w:val="18"/>
              </w:rPr>
            </w:pPr>
            <w:r>
              <w:rPr>
                <w:b/>
                <w:color w:val="2B3D4F"/>
                <w:sz w:val="18"/>
              </w:rPr>
              <w:t xml:space="preserve">Wholesale </w:t>
            </w:r>
            <w:r>
              <w:rPr>
                <w:b/>
                <w:color w:val="2B3D4F"/>
                <w:spacing w:val="-2"/>
                <w:sz w:val="18"/>
              </w:rPr>
              <w:t>margin</w:t>
            </w:r>
          </w:p>
        </w:tc>
        <w:tc>
          <w:tcPr>
            <w:tcW w:w="2268" w:type="dxa"/>
            <w:shd w:val="clear" w:color="auto" w:fill="F7F9F9"/>
          </w:tcPr>
          <w:p w14:paraId="5F5998D2" w14:textId="77777777" w:rsidR="00656D08" w:rsidRDefault="00B908BF">
            <w:pPr>
              <w:pStyle w:val="TableParagraph"/>
              <w:rPr>
                <w:sz w:val="18"/>
              </w:rPr>
            </w:pPr>
            <w:r>
              <w:rPr>
                <w:color w:val="2B3D4F"/>
                <w:spacing w:val="-4"/>
                <w:sz w:val="18"/>
              </w:rPr>
              <w:t>2.0%</w:t>
            </w:r>
          </w:p>
        </w:tc>
        <w:tc>
          <w:tcPr>
            <w:tcW w:w="4025" w:type="dxa"/>
            <w:shd w:val="clear" w:color="auto" w:fill="F7F9F9"/>
          </w:tcPr>
          <w:p w14:paraId="5F5998D3" w14:textId="77777777" w:rsidR="00656D08" w:rsidRDefault="00B908BF">
            <w:pPr>
              <w:pStyle w:val="TableParagraph"/>
              <w:ind w:left="119"/>
              <w:rPr>
                <w:sz w:val="18"/>
              </w:rPr>
            </w:pPr>
            <w:r>
              <w:rPr>
                <w:color w:val="2B3D4F"/>
                <w:sz w:val="18"/>
              </w:rPr>
              <w:t xml:space="preserve">Funder borrowing cost above cash </w:t>
            </w:r>
            <w:r>
              <w:rPr>
                <w:color w:val="2B3D4F"/>
                <w:spacing w:val="-4"/>
                <w:sz w:val="18"/>
              </w:rPr>
              <w:t>rate</w:t>
            </w:r>
          </w:p>
        </w:tc>
      </w:tr>
      <w:tr w:rsidR="00656D08" w14:paraId="5F5998D8" w14:textId="77777777">
        <w:trPr>
          <w:trHeight w:val="390"/>
        </w:trPr>
        <w:tc>
          <w:tcPr>
            <w:tcW w:w="2381" w:type="dxa"/>
          </w:tcPr>
          <w:p w14:paraId="5F5998D5" w14:textId="77777777" w:rsidR="00656D08" w:rsidRDefault="00B908BF">
            <w:pPr>
              <w:pStyle w:val="TableParagraph"/>
              <w:rPr>
                <w:b/>
                <w:sz w:val="18"/>
              </w:rPr>
            </w:pPr>
            <w:r>
              <w:rPr>
                <w:b/>
                <w:color w:val="2B3D4F"/>
                <w:sz w:val="18"/>
              </w:rPr>
              <w:t xml:space="preserve">Retail </w:t>
            </w:r>
            <w:r>
              <w:rPr>
                <w:b/>
                <w:color w:val="2B3D4F"/>
                <w:spacing w:val="-2"/>
                <w:sz w:val="18"/>
              </w:rPr>
              <w:t>margin</w:t>
            </w:r>
          </w:p>
        </w:tc>
        <w:tc>
          <w:tcPr>
            <w:tcW w:w="2268" w:type="dxa"/>
          </w:tcPr>
          <w:p w14:paraId="5F5998D6" w14:textId="77777777" w:rsidR="00656D08" w:rsidRDefault="00B908BF">
            <w:pPr>
              <w:pStyle w:val="TableParagraph"/>
              <w:rPr>
                <w:sz w:val="18"/>
              </w:rPr>
            </w:pPr>
            <w:r>
              <w:rPr>
                <w:color w:val="2B3D4F"/>
                <w:spacing w:val="-2"/>
                <w:sz w:val="18"/>
              </w:rPr>
              <w:t>0.70%</w:t>
            </w:r>
          </w:p>
        </w:tc>
        <w:tc>
          <w:tcPr>
            <w:tcW w:w="4025" w:type="dxa"/>
          </w:tcPr>
          <w:p w14:paraId="5F5998D7" w14:textId="77777777" w:rsidR="00656D08" w:rsidRDefault="00B908BF">
            <w:pPr>
              <w:pStyle w:val="TableParagraph"/>
              <w:ind w:left="119"/>
              <w:rPr>
                <w:sz w:val="18"/>
              </w:rPr>
            </w:pPr>
            <w:r>
              <w:rPr>
                <w:color w:val="2B3D4F"/>
                <w:sz w:val="18"/>
              </w:rPr>
              <w:t xml:space="preserve">Lender </w:t>
            </w:r>
            <w:r>
              <w:rPr>
                <w:color w:val="2B3D4F"/>
                <w:spacing w:val="-2"/>
                <w:sz w:val="18"/>
              </w:rPr>
              <w:t>margin</w:t>
            </w:r>
          </w:p>
        </w:tc>
      </w:tr>
      <w:tr w:rsidR="00656D08" w14:paraId="5F5998DC" w14:textId="77777777">
        <w:trPr>
          <w:trHeight w:val="390"/>
        </w:trPr>
        <w:tc>
          <w:tcPr>
            <w:tcW w:w="2381" w:type="dxa"/>
            <w:shd w:val="clear" w:color="auto" w:fill="F7F9F9"/>
          </w:tcPr>
          <w:p w14:paraId="5F5998D9" w14:textId="77777777" w:rsidR="00656D08" w:rsidRDefault="00B908BF">
            <w:pPr>
              <w:pStyle w:val="TableParagraph"/>
              <w:rPr>
                <w:b/>
                <w:sz w:val="18"/>
              </w:rPr>
            </w:pPr>
            <w:r>
              <w:rPr>
                <w:b/>
                <w:color w:val="2B3D4F"/>
                <w:sz w:val="18"/>
              </w:rPr>
              <w:t xml:space="preserve">FP </w:t>
            </w:r>
            <w:r>
              <w:rPr>
                <w:b/>
                <w:color w:val="2B3D4F"/>
                <w:spacing w:val="-2"/>
                <w:sz w:val="18"/>
              </w:rPr>
              <w:t>margin</w:t>
            </w:r>
          </w:p>
        </w:tc>
        <w:tc>
          <w:tcPr>
            <w:tcW w:w="2268" w:type="dxa"/>
            <w:shd w:val="clear" w:color="auto" w:fill="F7F9F9"/>
          </w:tcPr>
          <w:p w14:paraId="5F5998DA" w14:textId="77777777" w:rsidR="00656D08" w:rsidRDefault="00B908BF">
            <w:pPr>
              <w:pStyle w:val="TableParagraph"/>
              <w:rPr>
                <w:sz w:val="18"/>
              </w:rPr>
            </w:pPr>
            <w:r>
              <w:rPr>
                <w:color w:val="2B3D4F"/>
                <w:spacing w:val="-2"/>
                <w:sz w:val="18"/>
              </w:rPr>
              <w:t>0.50%</w:t>
            </w:r>
          </w:p>
        </w:tc>
        <w:tc>
          <w:tcPr>
            <w:tcW w:w="4025" w:type="dxa"/>
            <w:shd w:val="clear" w:color="auto" w:fill="F7F9F9"/>
          </w:tcPr>
          <w:p w14:paraId="5F5998DB" w14:textId="3903A137" w:rsidR="00656D08" w:rsidRDefault="00013879">
            <w:pPr>
              <w:pStyle w:val="TableParagraph"/>
              <w:ind w:left="119"/>
              <w:rPr>
                <w:sz w:val="18"/>
              </w:rPr>
            </w:pPr>
            <w:r>
              <w:rPr>
                <w:color w:val="2B3D4F"/>
                <w:sz w:val="18"/>
              </w:rPr>
              <w:t>Futureproof</w:t>
            </w:r>
            <w:r w:rsidR="00B908BF">
              <w:rPr>
                <w:color w:val="2B3D4F"/>
                <w:sz w:val="18"/>
              </w:rPr>
              <w:t xml:space="preserve"> origination </w:t>
            </w:r>
            <w:r w:rsidR="00B908BF">
              <w:rPr>
                <w:color w:val="2B3D4F"/>
                <w:spacing w:val="-2"/>
                <w:sz w:val="18"/>
              </w:rPr>
              <w:t>margin</w:t>
            </w:r>
          </w:p>
        </w:tc>
      </w:tr>
      <w:tr w:rsidR="00656D08" w14:paraId="5F5998E0" w14:textId="77777777">
        <w:trPr>
          <w:trHeight w:val="390"/>
        </w:trPr>
        <w:tc>
          <w:tcPr>
            <w:tcW w:w="2381" w:type="dxa"/>
          </w:tcPr>
          <w:p w14:paraId="5F5998DD" w14:textId="77777777" w:rsidR="00656D08" w:rsidRDefault="00B908BF">
            <w:pPr>
              <w:pStyle w:val="TableParagraph"/>
              <w:rPr>
                <w:b/>
                <w:sz w:val="18"/>
              </w:rPr>
            </w:pPr>
            <w:r>
              <w:rPr>
                <w:b/>
                <w:color w:val="2B3D4F"/>
                <w:sz w:val="18"/>
              </w:rPr>
              <w:t xml:space="preserve">Hedging </w:t>
            </w:r>
            <w:r>
              <w:rPr>
                <w:b/>
                <w:color w:val="2B3D4F"/>
                <w:spacing w:val="-5"/>
                <w:sz w:val="18"/>
              </w:rPr>
              <w:t>fee</w:t>
            </w:r>
          </w:p>
        </w:tc>
        <w:tc>
          <w:tcPr>
            <w:tcW w:w="2268" w:type="dxa"/>
          </w:tcPr>
          <w:p w14:paraId="5F5998DE" w14:textId="77777777" w:rsidR="00656D08" w:rsidRDefault="00B908BF">
            <w:pPr>
              <w:pStyle w:val="TableParagraph"/>
              <w:rPr>
                <w:sz w:val="18"/>
              </w:rPr>
            </w:pPr>
            <w:r>
              <w:rPr>
                <w:color w:val="2B3D4F"/>
                <w:spacing w:val="-2"/>
                <w:sz w:val="18"/>
              </w:rPr>
              <w:t>0.25%</w:t>
            </w:r>
          </w:p>
        </w:tc>
        <w:tc>
          <w:tcPr>
            <w:tcW w:w="4025" w:type="dxa"/>
          </w:tcPr>
          <w:p w14:paraId="5F5998DF" w14:textId="77777777" w:rsidR="00656D08" w:rsidRDefault="00B908BF">
            <w:pPr>
              <w:pStyle w:val="TableParagraph"/>
              <w:ind w:left="119"/>
              <w:rPr>
                <w:sz w:val="18"/>
              </w:rPr>
            </w:pPr>
            <w:r>
              <w:rPr>
                <w:color w:val="2B3D4F"/>
                <w:sz w:val="18"/>
              </w:rPr>
              <w:t xml:space="preserve">Volatility buffer </w:t>
            </w:r>
            <w:r>
              <w:rPr>
                <w:color w:val="2B3D4F"/>
                <w:spacing w:val="-4"/>
                <w:sz w:val="18"/>
              </w:rPr>
              <w:t>cost</w:t>
            </w:r>
          </w:p>
        </w:tc>
      </w:tr>
      <w:tr w:rsidR="00656D08" w14:paraId="5F5998E4" w14:textId="77777777">
        <w:trPr>
          <w:trHeight w:val="390"/>
        </w:trPr>
        <w:tc>
          <w:tcPr>
            <w:tcW w:w="2381" w:type="dxa"/>
            <w:shd w:val="clear" w:color="auto" w:fill="F7F9F9"/>
          </w:tcPr>
          <w:p w14:paraId="5F5998E1" w14:textId="77777777" w:rsidR="00656D08" w:rsidRDefault="00B908BF">
            <w:pPr>
              <w:pStyle w:val="TableParagraph"/>
              <w:rPr>
                <w:b/>
                <w:sz w:val="18"/>
              </w:rPr>
            </w:pPr>
            <w:r>
              <w:rPr>
                <w:b/>
                <w:color w:val="2B3D4F"/>
                <w:sz w:val="18"/>
              </w:rPr>
              <w:t xml:space="preserve">Collar </w:t>
            </w:r>
            <w:r>
              <w:rPr>
                <w:b/>
                <w:color w:val="2B3D4F"/>
                <w:spacing w:val="-2"/>
                <w:sz w:val="18"/>
              </w:rPr>
              <w:t>price</w:t>
            </w:r>
          </w:p>
        </w:tc>
        <w:tc>
          <w:tcPr>
            <w:tcW w:w="2268" w:type="dxa"/>
            <w:shd w:val="clear" w:color="auto" w:fill="F7F9F9"/>
          </w:tcPr>
          <w:p w14:paraId="5F5998E2" w14:textId="77777777" w:rsidR="00656D08" w:rsidRDefault="00B908BF">
            <w:pPr>
              <w:pStyle w:val="TableParagraph"/>
              <w:rPr>
                <w:sz w:val="18"/>
              </w:rPr>
            </w:pPr>
            <w:r>
              <w:rPr>
                <w:color w:val="2B3D4F"/>
                <w:spacing w:val="-2"/>
                <w:sz w:val="18"/>
              </w:rPr>
              <w:t>0.046%</w:t>
            </w:r>
          </w:p>
        </w:tc>
        <w:tc>
          <w:tcPr>
            <w:tcW w:w="4025" w:type="dxa"/>
            <w:shd w:val="clear" w:color="auto" w:fill="F7F9F9"/>
          </w:tcPr>
          <w:p w14:paraId="5F5998E3" w14:textId="77777777" w:rsidR="00656D08" w:rsidRDefault="00B908BF">
            <w:pPr>
              <w:pStyle w:val="TableParagraph"/>
              <w:ind w:left="119"/>
              <w:rPr>
                <w:sz w:val="18"/>
              </w:rPr>
            </w:pPr>
            <w:r>
              <w:rPr>
                <w:color w:val="2B3D4F"/>
                <w:sz w:val="18"/>
              </w:rPr>
              <w:t xml:space="preserve">Net annual credit from cap/floor </w:t>
            </w:r>
            <w:r>
              <w:rPr>
                <w:color w:val="2B3D4F"/>
                <w:spacing w:val="-2"/>
                <w:sz w:val="18"/>
              </w:rPr>
              <w:t>collar</w:t>
            </w:r>
          </w:p>
        </w:tc>
      </w:tr>
      <w:tr w:rsidR="00656D08" w14:paraId="5F5998E8" w14:textId="77777777">
        <w:trPr>
          <w:trHeight w:val="390"/>
        </w:trPr>
        <w:tc>
          <w:tcPr>
            <w:tcW w:w="2381" w:type="dxa"/>
          </w:tcPr>
          <w:p w14:paraId="5F5998E5" w14:textId="77777777" w:rsidR="00656D08" w:rsidRDefault="00B908BF">
            <w:pPr>
              <w:pStyle w:val="TableParagraph"/>
              <w:rPr>
                <w:b/>
                <w:sz w:val="18"/>
              </w:rPr>
            </w:pPr>
            <w:r>
              <w:rPr>
                <w:b/>
                <w:color w:val="2B3D4F"/>
                <w:sz w:val="18"/>
              </w:rPr>
              <w:t xml:space="preserve">LMI </w:t>
            </w:r>
            <w:r>
              <w:rPr>
                <w:b/>
                <w:color w:val="2B3D4F"/>
                <w:spacing w:val="-2"/>
                <w:sz w:val="18"/>
              </w:rPr>
              <w:t>upfront</w:t>
            </w:r>
          </w:p>
        </w:tc>
        <w:tc>
          <w:tcPr>
            <w:tcW w:w="2268" w:type="dxa"/>
          </w:tcPr>
          <w:p w14:paraId="5F5998E6" w14:textId="77777777" w:rsidR="00656D08" w:rsidRDefault="00B908BF">
            <w:pPr>
              <w:pStyle w:val="TableParagraph"/>
              <w:rPr>
                <w:sz w:val="18"/>
              </w:rPr>
            </w:pPr>
            <w:r>
              <w:rPr>
                <w:color w:val="2B3D4F"/>
                <w:spacing w:val="-4"/>
                <w:sz w:val="18"/>
              </w:rPr>
              <w:t>0.7%</w:t>
            </w:r>
          </w:p>
        </w:tc>
        <w:tc>
          <w:tcPr>
            <w:tcW w:w="4025" w:type="dxa"/>
          </w:tcPr>
          <w:p w14:paraId="5F5998E7" w14:textId="77777777" w:rsidR="00656D08" w:rsidRDefault="00B908BF">
            <w:pPr>
              <w:pStyle w:val="TableParagraph"/>
              <w:ind w:left="119"/>
              <w:rPr>
                <w:sz w:val="18"/>
              </w:rPr>
            </w:pPr>
            <w:r>
              <w:rPr>
                <w:color w:val="2B3D4F"/>
                <w:sz w:val="18"/>
              </w:rPr>
              <w:t xml:space="preserve">Of max loan at </w:t>
            </w:r>
            <w:r>
              <w:rPr>
                <w:color w:val="2B3D4F"/>
                <w:spacing w:val="-2"/>
                <w:sz w:val="18"/>
              </w:rPr>
              <w:t>origination</w:t>
            </w:r>
          </w:p>
        </w:tc>
      </w:tr>
      <w:tr w:rsidR="00656D08" w14:paraId="5F5998EC" w14:textId="77777777">
        <w:trPr>
          <w:trHeight w:val="390"/>
        </w:trPr>
        <w:tc>
          <w:tcPr>
            <w:tcW w:w="2381" w:type="dxa"/>
            <w:shd w:val="clear" w:color="auto" w:fill="F7F9F9"/>
          </w:tcPr>
          <w:p w14:paraId="5F5998E9" w14:textId="77777777" w:rsidR="00656D08" w:rsidRDefault="00B908BF">
            <w:pPr>
              <w:pStyle w:val="TableParagraph"/>
              <w:rPr>
                <w:b/>
                <w:sz w:val="18"/>
              </w:rPr>
            </w:pPr>
            <w:r>
              <w:rPr>
                <w:b/>
                <w:color w:val="2B3D4F"/>
                <w:sz w:val="18"/>
              </w:rPr>
              <w:t xml:space="preserve">Tail risk </w:t>
            </w:r>
            <w:r>
              <w:rPr>
                <w:b/>
                <w:color w:val="2B3D4F"/>
                <w:spacing w:val="-2"/>
                <w:sz w:val="18"/>
              </w:rPr>
              <w:t>reserve</w:t>
            </w:r>
          </w:p>
        </w:tc>
        <w:tc>
          <w:tcPr>
            <w:tcW w:w="2268" w:type="dxa"/>
            <w:shd w:val="clear" w:color="auto" w:fill="F7F9F9"/>
          </w:tcPr>
          <w:p w14:paraId="5F5998EA" w14:textId="77777777" w:rsidR="00656D08" w:rsidRDefault="00B908BF">
            <w:pPr>
              <w:pStyle w:val="TableParagraph"/>
              <w:rPr>
                <w:sz w:val="18"/>
              </w:rPr>
            </w:pPr>
            <w:r>
              <w:rPr>
                <w:color w:val="2B3D4F"/>
                <w:spacing w:val="-2"/>
                <w:sz w:val="18"/>
              </w:rPr>
              <w:t>0.05%</w:t>
            </w:r>
          </w:p>
        </w:tc>
        <w:tc>
          <w:tcPr>
            <w:tcW w:w="4025" w:type="dxa"/>
            <w:shd w:val="clear" w:color="auto" w:fill="F7F9F9"/>
          </w:tcPr>
          <w:p w14:paraId="5F5998EB" w14:textId="77777777" w:rsidR="00656D08" w:rsidRDefault="00B908BF">
            <w:pPr>
              <w:pStyle w:val="TableParagraph"/>
              <w:ind w:left="119"/>
              <w:rPr>
                <w:sz w:val="18"/>
              </w:rPr>
            </w:pPr>
            <w:r>
              <w:rPr>
                <w:color w:val="2B3D4F"/>
                <w:sz w:val="18"/>
              </w:rPr>
              <w:t xml:space="preserve">Annual tail risk </w:t>
            </w:r>
            <w:r>
              <w:rPr>
                <w:color w:val="2B3D4F"/>
                <w:spacing w:val="-2"/>
                <w:sz w:val="18"/>
              </w:rPr>
              <w:t>provision</w:t>
            </w:r>
          </w:p>
        </w:tc>
      </w:tr>
      <w:tr w:rsidR="00656D08" w14:paraId="5F5998F0" w14:textId="77777777">
        <w:trPr>
          <w:trHeight w:val="390"/>
        </w:trPr>
        <w:tc>
          <w:tcPr>
            <w:tcW w:w="2381" w:type="dxa"/>
          </w:tcPr>
          <w:p w14:paraId="5F5998ED" w14:textId="77777777" w:rsidR="00656D08" w:rsidRDefault="00B908BF">
            <w:pPr>
              <w:pStyle w:val="TableParagraph"/>
              <w:rPr>
                <w:b/>
                <w:sz w:val="18"/>
              </w:rPr>
            </w:pPr>
            <w:r>
              <w:rPr>
                <w:b/>
                <w:color w:val="2B3D4F"/>
                <w:sz w:val="18"/>
              </w:rPr>
              <w:t xml:space="preserve">Profit </w:t>
            </w:r>
            <w:r>
              <w:rPr>
                <w:b/>
                <w:color w:val="2B3D4F"/>
                <w:spacing w:val="-2"/>
                <w:sz w:val="18"/>
              </w:rPr>
              <w:t>share</w:t>
            </w:r>
          </w:p>
        </w:tc>
        <w:tc>
          <w:tcPr>
            <w:tcW w:w="2268" w:type="dxa"/>
          </w:tcPr>
          <w:p w14:paraId="5F5998EE" w14:textId="77777777" w:rsidR="00656D08" w:rsidRDefault="00B908BF">
            <w:pPr>
              <w:pStyle w:val="TableParagraph"/>
              <w:rPr>
                <w:sz w:val="18"/>
              </w:rPr>
            </w:pPr>
            <w:r>
              <w:rPr>
                <w:color w:val="2B3D4F"/>
                <w:sz w:val="18"/>
              </w:rPr>
              <w:t xml:space="preserve">10% every 5 </w:t>
            </w:r>
            <w:r>
              <w:rPr>
                <w:color w:val="2B3D4F"/>
                <w:spacing w:val="-2"/>
                <w:sz w:val="18"/>
              </w:rPr>
              <w:t>years</w:t>
            </w:r>
          </w:p>
        </w:tc>
        <w:tc>
          <w:tcPr>
            <w:tcW w:w="4025" w:type="dxa"/>
          </w:tcPr>
          <w:p w14:paraId="5F5998EF" w14:textId="77777777" w:rsidR="00656D08" w:rsidRDefault="00B908BF">
            <w:pPr>
              <w:pStyle w:val="TableParagraph"/>
              <w:ind w:left="119"/>
              <w:rPr>
                <w:sz w:val="18"/>
              </w:rPr>
            </w:pPr>
            <w:r>
              <w:rPr>
                <w:color w:val="2B3D4F"/>
                <w:sz w:val="18"/>
              </w:rPr>
              <w:t xml:space="preserve">Surplus drawn </w:t>
            </w:r>
            <w:r>
              <w:rPr>
                <w:color w:val="2B3D4F"/>
                <w:spacing w:val="-2"/>
                <w:sz w:val="18"/>
              </w:rPr>
              <w:t>periodically</w:t>
            </w:r>
          </w:p>
        </w:tc>
      </w:tr>
      <w:tr w:rsidR="00656D08" w14:paraId="5F5998F4" w14:textId="77777777">
        <w:trPr>
          <w:trHeight w:val="390"/>
        </w:trPr>
        <w:tc>
          <w:tcPr>
            <w:tcW w:w="2381" w:type="dxa"/>
            <w:shd w:val="clear" w:color="auto" w:fill="F7F9F9"/>
          </w:tcPr>
          <w:p w14:paraId="5F5998F1" w14:textId="77777777" w:rsidR="00656D08" w:rsidRDefault="00B908BF">
            <w:pPr>
              <w:pStyle w:val="TableParagraph"/>
              <w:rPr>
                <w:b/>
                <w:sz w:val="18"/>
              </w:rPr>
            </w:pPr>
            <w:r>
              <w:rPr>
                <w:b/>
                <w:color w:val="2B3D4F"/>
                <w:sz w:val="18"/>
              </w:rPr>
              <w:t xml:space="preserve">Interest holiday </w:t>
            </w:r>
            <w:r>
              <w:rPr>
                <w:b/>
                <w:color w:val="2B3D4F"/>
                <w:spacing w:val="-2"/>
                <w:sz w:val="18"/>
              </w:rPr>
              <w:t>entry</w:t>
            </w:r>
          </w:p>
        </w:tc>
        <w:tc>
          <w:tcPr>
            <w:tcW w:w="2268" w:type="dxa"/>
            <w:shd w:val="clear" w:color="auto" w:fill="F7F9F9"/>
          </w:tcPr>
          <w:p w14:paraId="5F5998F2" w14:textId="77777777" w:rsidR="00656D08" w:rsidRDefault="00B908BF">
            <w:pPr>
              <w:pStyle w:val="TableParagraph"/>
              <w:rPr>
                <w:sz w:val="18"/>
              </w:rPr>
            </w:pPr>
            <w:r>
              <w:rPr>
                <w:color w:val="2B3D4F"/>
                <w:sz w:val="18"/>
              </w:rPr>
              <w:t xml:space="preserve">0.75x initial </w:t>
            </w:r>
            <w:r>
              <w:rPr>
                <w:color w:val="2B3D4F"/>
                <w:spacing w:val="-2"/>
                <w:sz w:val="18"/>
              </w:rPr>
              <w:t>mortgage</w:t>
            </w:r>
          </w:p>
        </w:tc>
        <w:tc>
          <w:tcPr>
            <w:tcW w:w="4025" w:type="dxa"/>
            <w:shd w:val="clear" w:color="auto" w:fill="F7F9F9"/>
          </w:tcPr>
          <w:p w14:paraId="5F5998F3" w14:textId="77777777" w:rsidR="00656D08" w:rsidRDefault="00B908BF">
            <w:pPr>
              <w:pStyle w:val="TableParagraph"/>
              <w:ind w:left="119"/>
              <w:rPr>
                <w:sz w:val="18"/>
              </w:rPr>
            </w:pPr>
            <w:r>
              <w:rPr>
                <w:color w:val="2B3D4F"/>
                <w:sz w:val="18"/>
              </w:rPr>
              <w:t xml:space="preserve">Interest payments pause below </w:t>
            </w:r>
            <w:r>
              <w:rPr>
                <w:color w:val="2B3D4F"/>
                <w:spacing w:val="-4"/>
                <w:sz w:val="18"/>
              </w:rPr>
              <w:t>this</w:t>
            </w:r>
          </w:p>
        </w:tc>
      </w:tr>
      <w:tr w:rsidR="00656D08" w14:paraId="5F5998F8" w14:textId="77777777">
        <w:trPr>
          <w:trHeight w:val="390"/>
        </w:trPr>
        <w:tc>
          <w:tcPr>
            <w:tcW w:w="2381" w:type="dxa"/>
          </w:tcPr>
          <w:p w14:paraId="5F5998F5" w14:textId="77777777" w:rsidR="00656D08" w:rsidRDefault="00B908BF">
            <w:pPr>
              <w:pStyle w:val="TableParagraph"/>
              <w:rPr>
                <w:b/>
                <w:sz w:val="18"/>
              </w:rPr>
            </w:pPr>
            <w:r>
              <w:rPr>
                <w:b/>
                <w:color w:val="2B3D4F"/>
                <w:sz w:val="18"/>
              </w:rPr>
              <w:t xml:space="preserve">Interest holiday </w:t>
            </w:r>
            <w:r>
              <w:rPr>
                <w:b/>
                <w:color w:val="2B3D4F"/>
                <w:spacing w:val="-4"/>
                <w:sz w:val="18"/>
              </w:rPr>
              <w:t>exit</w:t>
            </w:r>
          </w:p>
        </w:tc>
        <w:tc>
          <w:tcPr>
            <w:tcW w:w="2268" w:type="dxa"/>
          </w:tcPr>
          <w:p w14:paraId="5F5998F6" w14:textId="77777777" w:rsidR="00656D08" w:rsidRDefault="00B908BF">
            <w:pPr>
              <w:pStyle w:val="TableParagraph"/>
              <w:rPr>
                <w:sz w:val="18"/>
              </w:rPr>
            </w:pPr>
            <w:r>
              <w:rPr>
                <w:color w:val="2B3D4F"/>
                <w:sz w:val="18"/>
              </w:rPr>
              <w:t xml:space="preserve">1.458x initial </w:t>
            </w:r>
            <w:r>
              <w:rPr>
                <w:color w:val="2B3D4F"/>
                <w:spacing w:val="-2"/>
                <w:sz w:val="18"/>
              </w:rPr>
              <w:t>mortgage</w:t>
            </w:r>
          </w:p>
        </w:tc>
        <w:tc>
          <w:tcPr>
            <w:tcW w:w="4025" w:type="dxa"/>
          </w:tcPr>
          <w:p w14:paraId="5F5998F7" w14:textId="77777777" w:rsidR="00656D08" w:rsidRDefault="00B908BF">
            <w:pPr>
              <w:pStyle w:val="TableParagraph"/>
              <w:ind w:left="119"/>
              <w:rPr>
                <w:sz w:val="18"/>
              </w:rPr>
            </w:pPr>
            <w:r>
              <w:rPr>
                <w:color w:val="2B3D4F"/>
                <w:sz w:val="18"/>
              </w:rPr>
              <w:t xml:space="preserve">Interest payments resume above </w:t>
            </w:r>
            <w:r>
              <w:rPr>
                <w:color w:val="2B3D4F"/>
                <w:spacing w:val="-4"/>
                <w:sz w:val="18"/>
              </w:rPr>
              <w:t>this</w:t>
            </w:r>
          </w:p>
        </w:tc>
      </w:tr>
      <w:tr w:rsidR="00656D08" w14:paraId="5F5998FC" w14:textId="77777777">
        <w:trPr>
          <w:trHeight w:val="390"/>
        </w:trPr>
        <w:tc>
          <w:tcPr>
            <w:tcW w:w="2381" w:type="dxa"/>
            <w:shd w:val="clear" w:color="auto" w:fill="F7F9F9"/>
          </w:tcPr>
          <w:p w14:paraId="5F5998F9" w14:textId="77777777" w:rsidR="00656D08" w:rsidRDefault="00B908BF">
            <w:pPr>
              <w:pStyle w:val="TableParagraph"/>
              <w:rPr>
                <w:b/>
                <w:sz w:val="18"/>
              </w:rPr>
            </w:pPr>
            <w:r>
              <w:rPr>
                <w:b/>
                <w:color w:val="2B3D4F"/>
                <w:sz w:val="18"/>
              </w:rPr>
              <w:t xml:space="preserve">Simulation </w:t>
            </w:r>
            <w:r>
              <w:rPr>
                <w:b/>
                <w:color w:val="2B3D4F"/>
                <w:spacing w:val="-2"/>
                <w:sz w:val="18"/>
              </w:rPr>
              <w:t>paths</w:t>
            </w:r>
          </w:p>
        </w:tc>
        <w:tc>
          <w:tcPr>
            <w:tcW w:w="2268" w:type="dxa"/>
            <w:shd w:val="clear" w:color="auto" w:fill="F7F9F9"/>
          </w:tcPr>
          <w:p w14:paraId="5F5998FA" w14:textId="77777777" w:rsidR="00656D08" w:rsidRDefault="00B908BF">
            <w:pPr>
              <w:pStyle w:val="TableParagraph"/>
              <w:rPr>
                <w:sz w:val="18"/>
              </w:rPr>
            </w:pPr>
            <w:r>
              <w:rPr>
                <w:color w:val="2B3D4F"/>
                <w:spacing w:val="-2"/>
                <w:sz w:val="18"/>
              </w:rPr>
              <w:t>50,000</w:t>
            </w:r>
          </w:p>
        </w:tc>
        <w:tc>
          <w:tcPr>
            <w:tcW w:w="4025" w:type="dxa"/>
            <w:shd w:val="clear" w:color="auto" w:fill="F7F9F9"/>
          </w:tcPr>
          <w:p w14:paraId="5F5998FB" w14:textId="77777777" w:rsidR="00656D08" w:rsidRDefault="00B908BF">
            <w:pPr>
              <w:pStyle w:val="TableParagraph"/>
              <w:ind w:left="119"/>
              <w:rPr>
                <w:sz w:val="18"/>
              </w:rPr>
            </w:pPr>
            <w:r>
              <w:rPr>
                <w:color w:val="2B3D4F"/>
                <w:sz w:val="18"/>
              </w:rPr>
              <w:t xml:space="preserve">SE on PoD: </w:t>
            </w:r>
            <w:r>
              <w:rPr>
                <w:color w:val="2B3D4F"/>
                <w:spacing w:val="-2"/>
                <w:sz w:val="18"/>
              </w:rPr>
              <w:t>0.05%</w:t>
            </w:r>
          </w:p>
        </w:tc>
      </w:tr>
    </w:tbl>
    <w:p w14:paraId="5F5998FD" w14:textId="20C5B2B1" w:rsidR="00656D08" w:rsidRDefault="00B908BF">
      <w:pPr>
        <w:spacing w:before="289"/>
        <w:jc w:val="center"/>
        <w:rPr>
          <w:sz w:val="16"/>
        </w:rPr>
      </w:pPr>
      <w:r>
        <w:rPr>
          <w:color w:val="95A5A5"/>
          <w:sz w:val="16"/>
        </w:rPr>
        <w:t xml:space="preserve">Source: </w:t>
      </w:r>
      <w:r w:rsidR="00013879">
        <w:rPr>
          <w:color w:val="95A5A5"/>
          <w:sz w:val="16"/>
        </w:rPr>
        <w:t>Futureproof</w:t>
      </w:r>
      <w:r>
        <w:rPr>
          <w:color w:val="95A5A5"/>
          <w:sz w:val="16"/>
        </w:rPr>
        <w:t xml:space="preserve">Calculator_Pavel_v14c (003).xlsm | </w:t>
      </w:r>
      <w:r>
        <w:rPr>
          <w:color w:val="95A5A5"/>
          <w:spacing w:val="-2"/>
          <w:sz w:val="16"/>
        </w:rPr>
        <w:t>monte_carlo_v14c_003_results.json</w:t>
      </w:r>
    </w:p>
    <w:p w14:paraId="5F5998FE" w14:textId="77777777" w:rsidR="00656D08" w:rsidRDefault="00656D08">
      <w:pPr>
        <w:jc w:val="center"/>
        <w:rPr>
          <w:sz w:val="16"/>
        </w:rPr>
        <w:sectPr w:rsidR="00656D08">
          <w:pgSz w:w="11910" w:h="16840"/>
          <w:pgMar w:top="1180" w:right="1417" w:bottom="820" w:left="1417" w:header="0" w:footer="625" w:gutter="0"/>
          <w:cols w:space="720"/>
        </w:sectPr>
      </w:pPr>
    </w:p>
    <w:p w14:paraId="5F5998FF" w14:textId="77777777" w:rsidR="00656D08" w:rsidRDefault="00B908BF">
      <w:pPr>
        <w:pStyle w:val="Heading1"/>
        <w:numPr>
          <w:ilvl w:val="0"/>
          <w:numId w:val="5"/>
        </w:numPr>
        <w:tabs>
          <w:tab w:val="left" w:pos="653"/>
        </w:tabs>
        <w:ind w:left="653" w:hanging="533"/>
      </w:pPr>
      <w:r>
        <w:rPr>
          <w:color w:val="2B3D4F"/>
        </w:rPr>
        <w:lastRenderedPageBreak/>
        <w:t xml:space="preserve">Appendix B: Stochastic Model </w:t>
      </w:r>
      <w:r>
        <w:rPr>
          <w:color w:val="2B3D4F"/>
          <w:spacing w:val="-2"/>
        </w:rPr>
        <w:t>Equations</w:t>
      </w:r>
    </w:p>
    <w:p w14:paraId="5F599900" w14:textId="77777777" w:rsidR="00656D08" w:rsidRDefault="00B908BF">
      <w:pPr>
        <w:pStyle w:val="BodyText"/>
        <w:spacing w:before="251" w:line="292" w:lineRule="auto"/>
        <w:ind w:left="120" w:right="117"/>
        <w:jc w:val="both"/>
      </w:pPr>
      <w:r>
        <w:rPr>
          <w:color w:val="2B3D4F"/>
        </w:rPr>
        <w:t>The following equations are from Shevchenko (2026), "Parameter Estimation for Mean-Reverting Brownian</w:t>
      </w:r>
      <w:r>
        <w:rPr>
          <w:color w:val="2B3D4F"/>
          <w:spacing w:val="-3"/>
        </w:rPr>
        <w:t xml:space="preserve"> </w:t>
      </w:r>
      <w:r>
        <w:rPr>
          <w:color w:val="2B3D4F"/>
        </w:rPr>
        <w:t>Stochastic</w:t>
      </w:r>
      <w:r>
        <w:rPr>
          <w:color w:val="2B3D4F"/>
          <w:spacing w:val="-3"/>
        </w:rPr>
        <w:t xml:space="preserve"> </w:t>
      </w:r>
      <w:r>
        <w:rPr>
          <w:color w:val="2B3D4F"/>
        </w:rPr>
        <w:t>Model",</w:t>
      </w:r>
      <w:r>
        <w:rPr>
          <w:color w:val="2B3D4F"/>
          <w:spacing w:val="-3"/>
        </w:rPr>
        <w:t xml:space="preserve"> </w:t>
      </w:r>
      <w:r>
        <w:rPr>
          <w:color w:val="2B3D4F"/>
        </w:rPr>
        <w:t>which</w:t>
      </w:r>
      <w:r>
        <w:rPr>
          <w:color w:val="2B3D4F"/>
          <w:spacing w:val="-3"/>
        </w:rPr>
        <w:t xml:space="preserve"> </w:t>
      </w:r>
      <w:r>
        <w:rPr>
          <w:color w:val="2B3D4F"/>
        </w:rPr>
        <w:t>provides</w:t>
      </w:r>
      <w:r>
        <w:rPr>
          <w:color w:val="2B3D4F"/>
          <w:spacing w:val="-3"/>
        </w:rPr>
        <w:t xml:space="preserve"> </w:t>
      </w:r>
      <w:r>
        <w:rPr>
          <w:color w:val="2B3D4F"/>
        </w:rPr>
        <w:t>the</w:t>
      </w:r>
      <w:r>
        <w:rPr>
          <w:color w:val="2B3D4F"/>
          <w:spacing w:val="-3"/>
        </w:rPr>
        <w:t xml:space="preserve"> </w:t>
      </w:r>
      <w:r>
        <w:rPr>
          <w:color w:val="2B3D4F"/>
        </w:rPr>
        <w:t>mathematical</w:t>
      </w:r>
      <w:r>
        <w:rPr>
          <w:color w:val="2B3D4F"/>
          <w:spacing w:val="-3"/>
        </w:rPr>
        <w:t xml:space="preserve"> </w:t>
      </w:r>
      <w:r>
        <w:rPr>
          <w:color w:val="2B3D4F"/>
        </w:rPr>
        <w:t>framework</w:t>
      </w:r>
      <w:r>
        <w:rPr>
          <w:color w:val="2B3D4F"/>
          <w:spacing w:val="-3"/>
        </w:rPr>
        <w:t xml:space="preserve"> </w:t>
      </w:r>
      <w:r>
        <w:rPr>
          <w:color w:val="2B3D4F"/>
        </w:rPr>
        <w:t>and</w:t>
      </w:r>
      <w:r>
        <w:rPr>
          <w:color w:val="2B3D4F"/>
          <w:spacing w:val="-3"/>
        </w:rPr>
        <w:t xml:space="preserve"> </w:t>
      </w:r>
      <w:r>
        <w:rPr>
          <w:color w:val="2B3D4F"/>
        </w:rPr>
        <w:t>MLE</w:t>
      </w:r>
      <w:r>
        <w:rPr>
          <w:color w:val="2B3D4F"/>
          <w:spacing w:val="-3"/>
        </w:rPr>
        <w:t xml:space="preserve"> </w:t>
      </w:r>
      <w:r>
        <w:rPr>
          <w:color w:val="2B3D4F"/>
        </w:rPr>
        <w:t>methodology</w:t>
      </w:r>
      <w:r>
        <w:rPr>
          <w:color w:val="2B3D4F"/>
          <w:spacing w:val="-3"/>
        </w:rPr>
        <w:t xml:space="preserve"> </w:t>
      </w:r>
      <w:r>
        <w:rPr>
          <w:color w:val="2B3D4F"/>
        </w:rPr>
        <w:t>for all stochastic models used in the EPM simulation.</w:t>
      </w:r>
    </w:p>
    <w:p w14:paraId="5F599901" w14:textId="77777777" w:rsidR="00656D08" w:rsidRDefault="00656D08">
      <w:pPr>
        <w:pStyle w:val="BodyText"/>
      </w:pPr>
    </w:p>
    <w:p w14:paraId="5F599902" w14:textId="77777777" w:rsidR="00656D08" w:rsidRDefault="00B908BF">
      <w:pPr>
        <w:pStyle w:val="Heading2"/>
        <w:numPr>
          <w:ilvl w:val="1"/>
          <w:numId w:val="1"/>
        </w:numPr>
        <w:tabs>
          <w:tab w:val="left" w:pos="596"/>
        </w:tabs>
        <w:ind w:left="596" w:hanging="476"/>
      </w:pPr>
      <w:r>
        <w:rPr>
          <w:color w:val="3497A8"/>
        </w:rPr>
        <w:t xml:space="preserve">Cash Rate Model — Vasicek/OU Process (Section </w:t>
      </w:r>
      <w:r>
        <w:rPr>
          <w:color w:val="3497A8"/>
          <w:spacing w:val="-5"/>
        </w:rPr>
        <w:t>1)</w:t>
      </w:r>
    </w:p>
    <w:p w14:paraId="5F599903" w14:textId="77777777" w:rsidR="00656D08" w:rsidRDefault="00B908BF">
      <w:pPr>
        <w:pStyle w:val="BodyText"/>
        <w:spacing w:before="188"/>
        <w:ind w:left="120"/>
      </w:pPr>
      <w:r>
        <w:rPr>
          <w:color w:val="2B3D4F"/>
        </w:rPr>
        <w:t xml:space="preserve">The cash rate follows an Ornstein-Uhlenbeck process with exact </w:t>
      </w:r>
      <w:r>
        <w:rPr>
          <w:color w:val="2B3D4F"/>
          <w:spacing w:val="-2"/>
        </w:rPr>
        <w:t>discretisation:</w:t>
      </w:r>
    </w:p>
    <w:p w14:paraId="5F599904" w14:textId="77777777" w:rsidR="00656D08" w:rsidRPr="00EF1E36" w:rsidRDefault="00B908BF">
      <w:pPr>
        <w:pStyle w:val="BodyText"/>
        <w:spacing w:before="184"/>
        <w:ind w:left="687"/>
        <w:rPr>
          <w:rFonts w:ascii="Courier New"/>
          <w:lang w:val="sv-SE"/>
        </w:rPr>
      </w:pPr>
      <w:r w:rsidRPr="00EF1E36">
        <w:rPr>
          <w:rFonts w:ascii="Courier New"/>
          <w:color w:val="2B3D4F"/>
          <w:lang w:val="sv-SE"/>
        </w:rPr>
        <w:t xml:space="preserve">r(t+1) = r(t) * exp(-kappa * dt) + theta * (1 - exp(-kappa * </w:t>
      </w:r>
      <w:r w:rsidRPr="00EF1E36">
        <w:rPr>
          <w:rFonts w:ascii="Courier New"/>
          <w:color w:val="2B3D4F"/>
          <w:spacing w:val="-4"/>
          <w:lang w:val="sv-SE"/>
        </w:rPr>
        <w:t>dt))</w:t>
      </w:r>
    </w:p>
    <w:p w14:paraId="5F599905" w14:textId="77777777" w:rsidR="00656D08" w:rsidRPr="00EF1E36" w:rsidRDefault="00B908BF">
      <w:pPr>
        <w:pStyle w:val="BodyText"/>
        <w:spacing w:before="53"/>
        <w:ind w:left="687"/>
        <w:rPr>
          <w:rFonts w:ascii="Courier New"/>
          <w:lang w:val="sv-SE"/>
        </w:rPr>
      </w:pPr>
      <w:r w:rsidRPr="00EF1E36">
        <w:rPr>
          <w:rFonts w:ascii="Courier New"/>
          <w:color w:val="2B3D4F"/>
          <w:lang w:val="sv-SE"/>
        </w:rPr>
        <w:t xml:space="preserve">+ sigma * sqrt((1 - exp(-2*kappa*dt)) / (2*kappa)) * </w:t>
      </w:r>
      <w:r w:rsidRPr="00EF1E36">
        <w:rPr>
          <w:rFonts w:ascii="Courier New"/>
          <w:color w:val="2B3D4F"/>
          <w:spacing w:val="-2"/>
          <w:lang w:val="sv-SE"/>
        </w:rPr>
        <w:t>epsilon(t)</w:t>
      </w:r>
    </w:p>
    <w:p w14:paraId="5F599906" w14:textId="77777777" w:rsidR="00656D08" w:rsidRDefault="00B908BF">
      <w:pPr>
        <w:pStyle w:val="BodyText"/>
        <w:spacing w:before="146" w:line="292" w:lineRule="auto"/>
        <w:ind w:left="120" w:right="117"/>
        <w:jc w:val="both"/>
      </w:pPr>
      <w:r>
        <w:rPr>
          <w:color w:val="2B3D4F"/>
        </w:rPr>
        <w:t>where theta is the long-run mean rate, kappa is the mean-reversion speed, sigma is the volatility, and epsilon ~ N(0,1). The MLE estimates are: theta = 2.13%, kappa = 0.24, sigma = 1.22%.</w:t>
      </w:r>
    </w:p>
    <w:p w14:paraId="5F599907" w14:textId="77777777" w:rsidR="00656D08" w:rsidRDefault="00656D08">
      <w:pPr>
        <w:pStyle w:val="BodyText"/>
        <w:spacing w:before="113"/>
      </w:pPr>
    </w:p>
    <w:p w14:paraId="5F599908" w14:textId="77777777" w:rsidR="00656D08" w:rsidRDefault="00B908BF">
      <w:pPr>
        <w:pStyle w:val="Heading2"/>
        <w:numPr>
          <w:ilvl w:val="1"/>
          <w:numId w:val="1"/>
        </w:numPr>
        <w:tabs>
          <w:tab w:val="left" w:pos="596"/>
        </w:tabs>
        <w:ind w:left="596" w:hanging="476"/>
      </w:pPr>
      <w:r>
        <w:rPr>
          <w:color w:val="3497A8"/>
        </w:rPr>
        <w:t xml:space="preserve">Equity Model — GBM (Section </w:t>
      </w:r>
      <w:r>
        <w:rPr>
          <w:color w:val="3497A8"/>
          <w:spacing w:val="-5"/>
        </w:rPr>
        <w:t>2)</w:t>
      </w:r>
    </w:p>
    <w:p w14:paraId="5F599909" w14:textId="77777777" w:rsidR="00656D08" w:rsidRDefault="00B908BF">
      <w:pPr>
        <w:pStyle w:val="BodyText"/>
        <w:spacing w:before="187"/>
        <w:ind w:left="120"/>
      </w:pPr>
      <w:r>
        <w:rPr>
          <w:color w:val="2B3D4F"/>
        </w:rPr>
        <w:t xml:space="preserve">The baseline Geometric Brownian Motion model for equity </w:t>
      </w:r>
      <w:r>
        <w:rPr>
          <w:color w:val="2B3D4F"/>
          <w:spacing w:val="-2"/>
        </w:rPr>
        <w:t>returns:</w:t>
      </w:r>
    </w:p>
    <w:p w14:paraId="5F59990A" w14:textId="77777777" w:rsidR="00656D08" w:rsidRPr="00EF1E36" w:rsidRDefault="00B908BF">
      <w:pPr>
        <w:pStyle w:val="BodyText"/>
        <w:spacing w:before="185"/>
        <w:ind w:left="687"/>
        <w:rPr>
          <w:rFonts w:ascii="Courier New"/>
          <w:lang w:val="de-DE"/>
        </w:rPr>
      </w:pPr>
      <w:r w:rsidRPr="00EF1E36">
        <w:rPr>
          <w:rFonts w:ascii="Courier New"/>
          <w:color w:val="2B3D4F"/>
          <w:lang w:val="de-DE"/>
        </w:rPr>
        <w:t xml:space="preserve">S(t+1) = S(t) * (1 + mu + sigma * </w:t>
      </w:r>
      <w:r w:rsidRPr="00EF1E36">
        <w:rPr>
          <w:rFonts w:ascii="Courier New"/>
          <w:color w:val="2B3D4F"/>
          <w:spacing w:val="-2"/>
          <w:lang w:val="de-DE"/>
        </w:rPr>
        <w:t>epsilon(t))</w:t>
      </w:r>
    </w:p>
    <w:p w14:paraId="5F59990B" w14:textId="77777777" w:rsidR="00656D08" w:rsidRPr="00EF1E36" w:rsidRDefault="00B908BF">
      <w:pPr>
        <w:pStyle w:val="BodyText"/>
        <w:spacing w:before="146"/>
        <w:ind w:left="120"/>
        <w:rPr>
          <w:lang w:val="de-DE"/>
        </w:rPr>
      </w:pPr>
      <w:r w:rsidRPr="00EF1E36">
        <w:rPr>
          <w:color w:val="2B3D4F"/>
          <w:lang w:val="de-DE"/>
        </w:rPr>
        <w:t>MLE estimates: mu = 9.2%, sigma = 16.6%. Log-likelihood = -</w:t>
      </w:r>
      <w:r w:rsidRPr="00EF1E36">
        <w:rPr>
          <w:color w:val="2B3D4F"/>
          <w:spacing w:val="-2"/>
          <w:lang w:val="de-DE"/>
        </w:rPr>
        <w:t>159.0.</w:t>
      </w:r>
    </w:p>
    <w:p w14:paraId="5F59990C" w14:textId="77777777" w:rsidR="00656D08" w:rsidRPr="00EF1E36" w:rsidRDefault="00656D08">
      <w:pPr>
        <w:pStyle w:val="BodyText"/>
        <w:spacing w:before="163"/>
        <w:rPr>
          <w:lang w:val="de-DE"/>
        </w:rPr>
      </w:pPr>
    </w:p>
    <w:p w14:paraId="5F59990D" w14:textId="77777777" w:rsidR="00656D08" w:rsidRDefault="00B908BF">
      <w:pPr>
        <w:pStyle w:val="ListParagraph"/>
        <w:numPr>
          <w:ilvl w:val="1"/>
          <w:numId w:val="1"/>
        </w:numPr>
        <w:tabs>
          <w:tab w:val="left" w:pos="596"/>
        </w:tabs>
        <w:ind w:left="596" w:hanging="476"/>
        <w:rPr>
          <w:b/>
          <w:sz w:val="26"/>
        </w:rPr>
      </w:pPr>
      <w:r>
        <w:rPr>
          <w:b/>
          <w:color w:val="3497A8"/>
          <w:sz w:val="26"/>
        </w:rPr>
        <w:t xml:space="preserve">Equity Model — GBM + Mean Reversion (Section 3, </w:t>
      </w:r>
      <w:r>
        <w:rPr>
          <w:b/>
          <w:color w:val="3497A8"/>
          <w:spacing w:val="-2"/>
          <w:sz w:val="26"/>
        </w:rPr>
        <w:t>selected)</w:t>
      </w:r>
    </w:p>
    <w:p w14:paraId="5F59990E" w14:textId="77777777" w:rsidR="00656D08" w:rsidRDefault="00B908BF">
      <w:pPr>
        <w:pStyle w:val="BodyText"/>
        <w:spacing w:before="188"/>
        <w:ind w:left="120"/>
      </w:pPr>
      <w:r>
        <w:rPr>
          <w:color w:val="2B3D4F"/>
        </w:rPr>
        <w:t xml:space="preserve">The selected model adds a mean-reverting component to </w:t>
      </w:r>
      <w:r>
        <w:rPr>
          <w:color w:val="2B3D4F"/>
          <w:spacing w:val="-4"/>
        </w:rPr>
        <w:t>GBM:</w:t>
      </w:r>
    </w:p>
    <w:p w14:paraId="5F59990F" w14:textId="77777777" w:rsidR="00656D08" w:rsidRPr="00EF1E36" w:rsidRDefault="00B908BF">
      <w:pPr>
        <w:pStyle w:val="BodyText"/>
        <w:spacing w:before="184" w:line="297" w:lineRule="auto"/>
        <w:ind w:left="687"/>
        <w:rPr>
          <w:rFonts w:ascii="Courier New"/>
          <w:lang w:val="de-DE"/>
        </w:rPr>
      </w:pPr>
      <w:r w:rsidRPr="00EF1E36">
        <w:rPr>
          <w:rFonts w:ascii="Courier New"/>
          <w:color w:val="2B3D4F"/>
          <w:lang w:val="de-DE"/>
        </w:rPr>
        <w:t>S(t+1)</w:t>
      </w:r>
      <w:r w:rsidRPr="00EF1E36">
        <w:rPr>
          <w:rFonts w:ascii="Courier New"/>
          <w:color w:val="2B3D4F"/>
          <w:spacing w:val="-4"/>
          <w:lang w:val="de-DE"/>
        </w:rPr>
        <w:t xml:space="preserve"> </w:t>
      </w:r>
      <w:r w:rsidRPr="00EF1E36">
        <w:rPr>
          <w:rFonts w:ascii="Courier New"/>
          <w:color w:val="2B3D4F"/>
          <w:lang w:val="de-DE"/>
        </w:rPr>
        <w:t>=</w:t>
      </w:r>
      <w:r w:rsidRPr="00EF1E36">
        <w:rPr>
          <w:rFonts w:ascii="Courier New"/>
          <w:color w:val="2B3D4F"/>
          <w:spacing w:val="-4"/>
          <w:lang w:val="de-DE"/>
        </w:rPr>
        <w:t xml:space="preserve"> </w:t>
      </w:r>
      <w:r w:rsidRPr="00EF1E36">
        <w:rPr>
          <w:rFonts w:ascii="Courier New"/>
          <w:color w:val="2B3D4F"/>
          <w:lang w:val="de-DE"/>
        </w:rPr>
        <w:t>S(t)</w:t>
      </w:r>
      <w:r w:rsidRPr="00EF1E36">
        <w:rPr>
          <w:rFonts w:ascii="Courier New"/>
          <w:color w:val="2B3D4F"/>
          <w:spacing w:val="-4"/>
          <w:lang w:val="de-DE"/>
        </w:rPr>
        <w:t xml:space="preserve"> </w:t>
      </w:r>
      <w:r w:rsidRPr="00EF1E36">
        <w:rPr>
          <w:rFonts w:ascii="Courier New"/>
          <w:color w:val="2B3D4F"/>
          <w:lang w:val="de-DE"/>
        </w:rPr>
        <w:t>*</w:t>
      </w:r>
      <w:r w:rsidRPr="00EF1E36">
        <w:rPr>
          <w:rFonts w:ascii="Courier New"/>
          <w:color w:val="2B3D4F"/>
          <w:spacing w:val="-4"/>
          <w:lang w:val="de-DE"/>
        </w:rPr>
        <w:t xml:space="preserve"> </w:t>
      </w:r>
      <w:r w:rsidRPr="00EF1E36">
        <w:rPr>
          <w:rFonts w:ascii="Courier New"/>
          <w:color w:val="2B3D4F"/>
          <w:lang w:val="de-DE"/>
        </w:rPr>
        <w:t>(1</w:t>
      </w:r>
      <w:r w:rsidRPr="00EF1E36">
        <w:rPr>
          <w:rFonts w:ascii="Courier New"/>
          <w:color w:val="2B3D4F"/>
          <w:spacing w:val="-4"/>
          <w:lang w:val="de-DE"/>
        </w:rPr>
        <w:t xml:space="preserve"> </w:t>
      </w:r>
      <w:r w:rsidRPr="00EF1E36">
        <w:rPr>
          <w:rFonts w:ascii="Courier New"/>
          <w:color w:val="2B3D4F"/>
          <w:lang w:val="de-DE"/>
        </w:rPr>
        <w:t>+</w:t>
      </w:r>
      <w:r w:rsidRPr="00EF1E36">
        <w:rPr>
          <w:rFonts w:ascii="Courier New"/>
          <w:color w:val="2B3D4F"/>
          <w:spacing w:val="-4"/>
          <w:lang w:val="de-DE"/>
        </w:rPr>
        <w:t xml:space="preserve"> </w:t>
      </w:r>
      <w:r w:rsidRPr="00EF1E36">
        <w:rPr>
          <w:rFonts w:ascii="Courier New"/>
          <w:color w:val="2B3D4F"/>
          <w:lang w:val="de-DE"/>
        </w:rPr>
        <w:t>mu_B</w:t>
      </w:r>
      <w:r w:rsidRPr="00EF1E36">
        <w:rPr>
          <w:rFonts w:ascii="Courier New"/>
          <w:color w:val="2B3D4F"/>
          <w:spacing w:val="-4"/>
          <w:lang w:val="de-DE"/>
        </w:rPr>
        <w:t xml:space="preserve"> </w:t>
      </w:r>
      <w:r w:rsidRPr="00EF1E36">
        <w:rPr>
          <w:rFonts w:ascii="Courier New"/>
          <w:color w:val="2B3D4F"/>
          <w:lang w:val="de-DE"/>
        </w:rPr>
        <w:t>+</w:t>
      </w:r>
      <w:r w:rsidRPr="00EF1E36">
        <w:rPr>
          <w:rFonts w:ascii="Courier New"/>
          <w:color w:val="2B3D4F"/>
          <w:spacing w:val="-4"/>
          <w:lang w:val="de-DE"/>
        </w:rPr>
        <w:t xml:space="preserve"> </w:t>
      </w:r>
      <w:r w:rsidRPr="00EF1E36">
        <w:rPr>
          <w:rFonts w:ascii="Courier New"/>
          <w:color w:val="2B3D4F"/>
          <w:lang w:val="de-DE"/>
        </w:rPr>
        <w:t>sigma_B</w:t>
      </w:r>
      <w:r w:rsidRPr="00EF1E36">
        <w:rPr>
          <w:rFonts w:ascii="Courier New"/>
          <w:color w:val="2B3D4F"/>
          <w:spacing w:val="-4"/>
          <w:lang w:val="de-DE"/>
        </w:rPr>
        <w:t xml:space="preserve"> </w:t>
      </w:r>
      <w:r w:rsidRPr="00EF1E36">
        <w:rPr>
          <w:rFonts w:ascii="Courier New"/>
          <w:color w:val="2B3D4F"/>
          <w:lang w:val="de-DE"/>
        </w:rPr>
        <w:t>*</w:t>
      </w:r>
      <w:r w:rsidRPr="00EF1E36">
        <w:rPr>
          <w:rFonts w:ascii="Courier New"/>
          <w:color w:val="2B3D4F"/>
          <w:spacing w:val="-4"/>
          <w:lang w:val="de-DE"/>
        </w:rPr>
        <w:t xml:space="preserve"> </w:t>
      </w:r>
      <w:r w:rsidRPr="00EF1E36">
        <w:rPr>
          <w:rFonts w:ascii="Courier New"/>
          <w:color w:val="2B3D4F"/>
          <w:lang w:val="de-DE"/>
        </w:rPr>
        <w:t>epsilon(t))</w:t>
      </w:r>
      <w:r w:rsidRPr="00EF1E36">
        <w:rPr>
          <w:rFonts w:ascii="Courier New"/>
          <w:color w:val="2B3D4F"/>
          <w:spacing w:val="-4"/>
          <w:lang w:val="de-DE"/>
        </w:rPr>
        <w:t xml:space="preserve"> </w:t>
      </w:r>
      <w:r w:rsidRPr="00EF1E36">
        <w:rPr>
          <w:rFonts w:ascii="Courier New"/>
          <w:color w:val="2B3D4F"/>
          <w:lang w:val="de-DE"/>
        </w:rPr>
        <w:t>+</w:t>
      </w:r>
      <w:r w:rsidRPr="00EF1E36">
        <w:rPr>
          <w:rFonts w:ascii="Courier New"/>
          <w:color w:val="2B3D4F"/>
          <w:spacing w:val="-4"/>
          <w:lang w:val="de-DE"/>
        </w:rPr>
        <w:t xml:space="preserve"> </w:t>
      </w:r>
      <w:r w:rsidRPr="00EF1E36">
        <w:rPr>
          <w:rFonts w:ascii="Courier New"/>
          <w:color w:val="2B3D4F"/>
          <w:lang w:val="de-DE"/>
        </w:rPr>
        <w:t>gamma_B</w:t>
      </w:r>
      <w:r w:rsidRPr="00EF1E36">
        <w:rPr>
          <w:rFonts w:ascii="Courier New"/>
          <w:color w:val="2B3D4F"/>
          <w:spacing w:val="-4"/>
          <w:lang w:val="de-DE"/>
        </w:rPr>
        <w:t xml:space="preserve"> </w:t>
      </w:r>
      <w:r w:rsidRPr="00EF1E36">
        <w:rPr>
          <w:rFonts w:ascii="Courier New"/>
          <w:color w:val="2B3D4F"/>
          <w:lang w:val="de-DE"/>
        </w:rPr>
        <w:t>*</w:t>
      </w:r>
      <w:r w:rsidRPr="00EF1E36">
        <w:rPr>
          <w:rFonts w:ascii="Courier New"/>
          <w:color w:val="2B3D4F"/>
          <w:spacing w:val="-4"/>
          <w:lang w:val="de-DE"/>
        </w:rPr>
        <w:t xml:space="preserve"> </w:t>
      </w:r>
      <w:r w:rsidRPr="00EF1E36">
        <w:rPr>
          <w:rFonts w:ascii="Courier New"/>
          <w:color w:val="2B3D4F"/>
          <w:lang w:val="de-DE"/>
        </w:rPr>
        <w:t>(M(t)</w:t>
      </w:r>
      <w:r w:rsidRPr="00EF1E36">
        <w:rPr>
          <w:rFonts w:ascii="Courier New"/>
          <w:color w:val="2B3D4F"/>
          <w:spacing w:val="-4"/>
          <w:lang w:val="de-DE"/>
        </w:rPr>
        <w:t xml:space="preserve"> </w:t>
      </w:r>
      <w:r w:rsidRPr="00EF1E36">
        <w:rPr>
          <w:rFonts w:ascii="Courier New"/>
          <w:color w:val="2B3D4F"/>
          <w:lang w:val="de-DE"/>
        </w:rPr>
        <w:t xml:space="preserve">- </w:t>
      </w:r>
      <w:r w:rsidRPr="00EF1E36">
        <w:rPr>
          <w:rFonts w:ascii="Courier New"/>
          <w:color w:val="2B3D4F"/>
          <w:spacing w:val="-2"/>
          <w:lang w:val="de-DE"/>
        </w:rPr>
        <w:t>S(t))</w:t>
      </w:r>
    </w:p>
    <w:p w14:paraId="5F599910" w14:textId="77777777" w:rsidR="00656D08" w:rsidRDefault="00B908BF">
      <w:pPr>
        <w:pStyle w:val="BodyText"/>
        <w:spacing w:before="91" w:line="292" w:lineRule="auto"/>
        <w:ind w:left="120" w:right="117"/>
        <w:jc w:val="both"/>
      </w:pPr>
      <w:r>
        <w:rPr>
          <w:color w:val="2B3D4F"/>
        </w:rPr>
        <w:t>where M(t) = M(0) * (1 + mu_B)^t is the deterministic trend (growing at the expected return rate), and gamma_B controls the speed of mean reversion. When S(t) falls below trend, the gamma_B term adds a positive correction; when S(t) is above trend, it adds a negative correction.</w:t>
      </w:r>
    </w:p>
    <w:p w14:paraId="5F599911" w14:textId="77777777" w:rsidR="00656D08" w:rsidRDefault="00B908BF">
      <w:pPr>
        <w:pStyle w:val="BodyText"/>
        <w:spacing w:before="111" w:line="292" w:lineRule="auto"/>
        <w:ind w:left="120" w:right="117"/>
        <w:jc w:val="both"/>
      </w:pPr>
      <w:r>
        <w:rPr>
          <w:color w:val="2B3D4F"/>
        </w:rPr>
        <w:t>MLE estimates: mu_B = 9.2%, sigma_B = 16.6%, gamma_B = 0.163. Log-likelihood = -157.4 (superior to pure GBM).</w:t>
      </w:r>
    </w:p>
    <w:p w14:paraId="5F599912" w14:textId="77777777" w:rsidR="00656D08" w:rsidRDefault="00656D08">
      <w:pPr>
        <w:pStyle w:val="BodyText"/>
        <w:spacing w:before="113"/>
      </w:pPr>
    </w:p>
    <w:p w14:paraId="5F599913" w14:textId="77777777" w:rsidR="00656D08" w:rsidRDefault="00B908BF">
      <w:pPr>
        <w:pStyle w:val="Heading2"/>
        <w:numPr>
          <w:ilvl w:val="1"/>
          <w:numId w:val="1"/>
        </w:numPr>
        <w:tabs>
          <w:tab w:val="left" w:pos="596"/>
        </w:tabs>
        <w:ind w:left="596" w:hanging="476"/>
      </w:pPr>
      <w:r>
        <w:rPr>
          <w:color w:val="3497A8"/>
        </w:rPr>
        <w:t xml:space="preserve">Why Mean Reversion Matters for </w:t>
      </w:r>
      <w:r>
        <w:rPr>
          <w:color w:val="3497A8"/>
          <w:spacing w:val="-5"/>
        </w:rPr>
        <w:t>EPM</w:t>
      </w:r>
    </w:p>
    <w:p w14:paraId="5F599914" w14:textId="77777777" w:rsidR="00656D08" w:rsidRDefault="00B908BF">
      <w:pPr>
        <w:pStyle w:val="BodyText"/>
        <w:spacing w:before="188"/>
        <w:ind w:left="120"/>
      </w:pPr>
      <w:r>
        <w:rPr>
          <w:color w:val="2B3D4F"/>
        </w:rPr>
        <w:t xml:space="preserve">The mean reversion parameter gamma_B = 0.163 has a material impact on 30-year tail </w:t>
      </w:r>
      <w:r>
        <w:rPr>
          <w:color w:val="2B3D4F"/>
          <w:spacing w:val="-2"/>
        </w:rPr>
        <w:t>risk:</w:t>
      </w:r>
    </w:p>
    <w:p w14:paraId="5F599915" w14:textId="77777777" w:rsidR="00656D08" w:rsidRDefault="00B908BF">
      <w:pPr>
        <w:pStyle w:val="ListParagraph"/>
        <w:numPr>
          <w:ilvl w:val="2"/>
          <w:numId w:val="1"/>
        </w:numPr>
        <w:tabs>
          <w:tab w:val="left" w:pos="420"/>
        </w:tabs>
        <w:spacing w:before="163" w:line="292" w:lineRule="auto"/>
        <w:ind w:right="117"/>
        <w:rPr>
          <w:sz w:val="20"/>
        </w:rPr>
      </w:pPr>
      <w:r>
        <w:rPr>
          <w:color w:val="2B3D4F"/>
          <w:sz w:val="20"/>
        </w:rPr>
        <w:t>Without mean reversion (pure GBM), equity paths can wander arbitrarily far from the expected trend over 30 years, producing unrealistically extreme outcomes in both tails.</w:t>
      </w:r>
    </w:p>
    <w:p w14:paraId="5F599916" w14:textId="77777777" w:rsidR="00656D08" w:rsidRDefault="00B908BF">
      <w:pPr>
        <w:pStyle w:val="ListParagraph"/>
        <w:numPr>
          <w:ilvl w:val="2"/>
          <w:numId w:val="1"/>
        </w:numPr>
        <w:tabs>
          <w:tab w:val="left" w:pos="420"/>
        </w:tabs>
        <w:spacing w:before="55" w:line="292" w:lineRule="auto"/>
        <w:ind w:right="117"/>
        <w:rPr>
          <w:sz w:val="20"/>
        </w:rPr>
      </w:pPr>
      <w:r>
        <w:rPr>
          <w:color w:val="2B3D4F"/>
          <w:sz w:val="20"/>
        </w:rPr>
        <w:t>With</w:t>
      </w:r>
      <w:r>
        <w:rPr>
          <w:color w:val="2B3D4F"/>
          <w:spacing w:val="40"/>
          <w:sz w:val="20"/>
        </w:rPr>
        <w:t xml:space="preserve"> </w:t>
      </w:r>
      <w:r>
        <w:rPr>
          <w:color w:val="2B3D4F"/>
          <w:sz w:val="20"/>
        </w:rPr>
        <w:t>mean</w:t>
      </w:r>
      <w:r>
        <w:rPr>
          <w:color w:val="2B3D4F"/>
          <w:spacing w:val="40"/>
          <w:sz w:val="20"/>
        </w:rPr>
        <w:t xml:space="preserve"> </w:t>
      </w:r>
      <w:r>
        <w:rPr>
          <w:color w:val="2B3D4F"/>
          <w:sz w:val="20"/>
        </w:rPr>
        <w:t>reversion,</w:t>
      </w:r>
      <w:r>
        <w:rPr>
          <w:color w:val="2B3D4F"/>
          <w:spacing w:val="40"/>
          <w:sz w:val="20"/>
        </w:rPr>
        <w:t xml:space="preserve"> </w:t>
      </w:r>
      <w:r>
        <w:rPr>
          <w:color w:val="2B3D4F"/>
          <w:sz w:val="20"/>
        </w:rPr>
        <w:t>paths</w:t>
      </w:r>
      <w:r>
        <w:rPr>
          <w:color w:val="2B3D4F"/>
          <w:spacing w:val="40"/>
          <w:sz w:val="20"/>
        </w:rPr>
        <w:t xml:space="preserve"> </w:t>
      </w:r>
      <w:r>
        <w:rPr>
          <w:color w:val="2B3D4F"/>
          <w:sz w:val="20"/>
        </w:rPr>
        <w:t>that</w:t>
      </w:r>
      <w:r>
        <w:rPr>
          <w:color w:val="2B3D4F"/>
          <w:spacing w:val="40"/>
          <w:sz w:val="20"/>
        </w:rPr>
        <w:t xml:space="preserve"> </w:t>
      </w:r>
      <w:r>
        <w:rPr>
          <w:color w:val="2B3D4F"/>
          <w:sz w:val="20"/>
        </w:rPr>
        <w:t>deviate</w:t>
      </w:r>
      <w:r>
        <w:rPr>
          <w:color w:val="2B3D4F"/>
          <w:spacing w:val="40"/>
          <w:sz w:val="20"/>
        </w:rPr>
        <w:t xml:space="preserve"> </w:t>
      </w:r>
      <w:r>
        <w:rPr>
          <w:color w:val="2B3D4F"/>
          <w:sz w:val="20"/>
        </w:rPr>
        <w:t>significantly</w:t>
      </w:r>
      <w:r>
        <w:rPr>
          <w:color w:val="2B3D4F"/>
          <w:spacing w:val="40"/>
          <w:sz w:val="20"/>
        </w:rPr>
        <w:t xml:space="preserve"> </w:t>
      </w:r>
      <w:r>
        <w:rPr>
          <w:color w:val="2B3D4F"/>
          <w:sz w:val="20"/>
        </w:rPr>
        <w:t>from</w:t>
      </w:r>
      <w:r>
        <w:rPr>
          <w:color w:val="2B3D4F"/>
          <w:spacing w:val="40"/>
          <w:sz w:val="20"/>
        </w:rPr>
        <w:t xml:space="preserve"> </w:t>
      </w:r>
      <w:r>
        <w:rPr>
          <w:color w:val="2B3D4F"/>
          <w:sz w:val="20"/>
        </w:rPr>
        <w:t>the</w:t>
      </w:r>
      <w:r>
        <w:rPr>
          <w:color w:val="2B3D4F"/>
          <w:spacing w:val="40"/>
          <w:sz w:val="20"/>
        </w:rPr>
        <w:t xml:space="preserve"> </w:t>
      </w:r>
      <w:r>
        <w:rPr>
          <w:color w:val="2B3D4F"/>
          <w:sz w:val="20"/>
        </w:rPr>
        <w:t>long-run</w:t>
      </w:r>
      <w:r>
        <w:rPr>
          <w:color w:val="2B3D4F"/>
          <w:spacing w:val="40"/>
          <w:sz w:val="20"/>
        </w:rPr>
        <w:t xml:space="preserve"> </w:t>
      </w:r>
      <w:r>
        <w:rPr>
          <w:color w:val="2B3D4F"/>
          <w:sz w:val="20"/>
        </w:rPr>
        <w:t>trend</w:t>
      </w:r>
      <w:r>
        <w:rPr>
          <w:color w:val="2B3D4F"/>
          <w:spacing w:val="40"/>
          <w:sz w:val="20"/>
        </w:rPr>
        <w:t xml:space="preserve"> </w:t>
      </w:r>
      <w:r>
        <w:rPr>
          <w:color w:val="2B3D4F"/>
          <w:sz w:val="20"/>
        </w:rPr>
        <w:t>experience</w:t>
      </w:r>
      <w:r>
        <w:rPr>
          <w:color w:val="2B3D4F"/>
          <w:spacing w:val="40"/>
          <w:sz w:val="20"/>
        </w:rPr>
        <w:t xml:space="preserve"> </w:t>
      </w:r>
      <w:r>
        <w:rPr>
          <w:color w:val="2B3D4F"/>
          <w:sz w:val="20"/>
        </w:rPr>
        <w:t>a restoring force (gamma_B * (M(t) - S(t))) that pulls them back toward the trend.</w:t>
      </w:r>
    </w:p>
    <w:p w14:paraId="5F599917" w14:textId="77777777" w:rsidR="00656D08" w:rsidRDefault="00B908BF">
      <w:pPr>
        <w:pStyle w:val="ListParagraph"/>
        <w:numPr>
          <w:ilvl w:val="2"/>
          <w:numId w:val="1"/>
        </w:numPr>
        <w:tabs>
          <w:tab w:val="left" w:pos="420"/>
        </w:tabs>
        <w:spacing w:before="56" w:line="292" w:lineRule="auto"/>
        <w:ind w:right="117"/>
        <w:rPr>
          <w:sz w:val="20"/>
        </w:rPr>
      </w:pPr>
      <w:r>
        <w:rPr>
          <w:color w:val="2B3D4F"/>
          <w:sz w:val="20"/>
        </w:rPr>
        <w:t>This</w:t>
      </w:r>
      <w:r>
        <w:rPr>
          <w:color w:val="2B3D4F"/>
          <w:spacing w:val="80"/>
          <w:sz w:val="20"/>
        </w:rPr>
        <w:t xml:space="preserve"> </w:t>
      </w:r>
      <w:r>
        <w:rPr>
          <w:color w:val="2B3D4F"/>
          <w:sz w:val="20"/>
        </w:rPr>
        <w:t>is</w:t>
      </w:r>
      <w:r>
        <w:rPr>
          <w:color w:val="2B3D4F"/>
          <w:spacing w:val="80"/>
          <w:sz w:val="20"/>
        </w:rPr>
        <w:t xml:space="preserve"> </w:t>
      </w:r>
      <w:r>
        <w:rPr>
          <w:color w:val="2B3D4F"/>
          <w:sz w:val="20"/>
        </w:rPr>
        <w:t>consistent</w:t>
      </w:r>
      <w:r>
        <w:rPr>
          <w:color w:val="2B3D4F"/>
          <w:spacing w:val="80"/>
          <w:sz w:val="20"/>
        </w:rPr>
        <w:t xml:space="preserve"> </w:t>
      </w:r>
      <w:r>
        <w:rPr>
          <w:color w:val="2B3D4F"/>
          <w:sz w:val="20"/>
        </w:rPr>
        <w:t>with</w:t>
      </w:r>
      <w:r>
        <w:rPr>
          <w:color w:val="2B3D4F"/>
          <w:spacing w:val="80"/>
          <w:sz w:val="20"/>
        </w:rPr>
        <w:t xml:space="preserve"> </w:t>
      </w:r>
      <w:r>
        <w:rPr>
          <w:color w:val="2B3D4F"/>
          <w:sz w:val="20"/>
        </w:rPr>
        <w:t>observed</w:t>
      </w:r>
      <w:r>
        <w:rPr>
          <w:color w:val="2B3D4F"/>
          <w:spacing w:val="80"/>
          <w:sz w:val="20"/>
        </w:rPr>
        <w:t xml:space="preserve"> </w:t>
      </w:r>
      <w:r>
        <w:rPr>
          <w:color w:val="2B3D4F"/>
          <w:sz w:val="20"/>
        </w:rPr>
        <w:t>equity</w:t>
      </w:r>
      <w:r>
        <w:rPr>
          <w:color w:val="2B3D4F"/>
          <w:spacing w:val="80"/>
          <w:sz w:val="20"/>
        </w:rPr>
        <w:t xml:space="preserve"> </w:t>
      </w:r>
      <w:r>
        <w:rPr>
          <w:color w:val="2B3D4F"/>
          <w:sz w:val="20"/>
        </w:rPr>
        <w:t>market</w:t>
      </w:r>
      <w:r>
        <w:rPr>
          <w:color w:val="2B3D4F"/>
          <w:spacing w:val="80"/>
          <w:sz w:val="20"/>
        </w:rPr>
        <w:t xml:space="preserve"> </w:t>
      </w:r>
      <w:r>
        <w:rPr>
          <w:color w:val="2B3D4F"/>
          <w:sz w:val="20"/>
        </w:rPr>
        <w:t>behaviour:</w:t>
      </w:r>
      <w:r>
        <w:rPr>
          <w:color w:val="2B3D4F"/>
          <w:spacing w:val="80"/>
          <w:sz w:val="20"/>
        </w:rPr>
        <w:t xml:space="preserve"> </w:t>
      </w:r>
      <w:r>
        <w:rPr>
          <w:color w:val="2B3D4F"/>
          <w:sz w:val="20"/>
        </w:rPr>
        <w:t>while</w:t>
      </w:r>
      <w:r>
        <w:rPr>
          <w:color w:val="2B3D4F"/>
          <w:spacing w:val="80"/>
          <w:sz w:val="20"/>
        </w:rPr>
        <w:t xml:space="preserve"> </w:t>
      </w:r>
      <w:r>
        <w:rPr>
          <w:color w:val="2B3D4F"/>
          <w:sz w:val="20"/>
        </w:rPr>
        <w:t>short-term</w:t>
      </w:r>
      <w:r>
        <w:rPr>
          <w:color w:val="2B3D4F"/>
          <w:spacing w:val="80"/>
          <w:sz w:val="20"/>
        </w:rPr>
        <w:t xml:space="preserve"> </w:t>
      </w:r>
      <w:r>
        <w:rPr>
          <w:color w:val="2B3D4F"/>
          <w:sz w:val="20"/>
        </w:rPr>
        <w:t>returns</w:t>
      </w:r>
      <w:r>
        <w:rPr>
          <w:color w:val="2B3D4F"/>
          <w:spacing w:val="80"/>
          <w:sz w:val="20"/>
        </w:rPr>
        <w:t xml:space="preserve"> </w:t>
      </w:r>
      <w:r>
        <w:rPr>
          <w:color w:val="2B3D4F"/>
          <w:sz w:val="20"/>
        </w:rPr>
        <w:t>are unpredictable, long-run returns tend to revert toward historical norms.</w:t>
      </w:r>
    </w:p>
    <w:p w14:paraId="5F599918" w14:textId="77777777" w:rsidR="00656D08" w:rsidRDefault="00B908BF">
      <w:pPr>
        <w:pStyle w:val="ListParagraph"/>
        <w:numPr>
          <w:ilvl w:val="2"/>
          <w:numId w:val="1"/>
        </w:numPr>
        <w:tabs>
          <w:tab w:val="left" w:pos="419"/>
        </w:tabs>
        <w:spacing w:before="56"/>
        <w:ind w:left="419" w:hanging="199"/>
        <w:rPr>
          <w:sz w:val="20"/>
        </w:rPr>
      </w:pPr>
      <w:r>
        <w:rPr>
          <w:color w:val="2B3D4F"/>
          <w:sz w:val="20"/>
        </w:rPr>
        <w:t>The</w:t>
      </w:r>
      <w:r>
        <w:rPr>
          <w:color w:val="2B3D4F"/>
          <w:spacing w:val="4"/>
          <w:sz w:val="20"/>
        </w:rPr>
        <w:t xml:space="preserve"> </w:t>
      </w:r>
      <w:r>
        <w:rPr>
          <w:color w:val="2B3D4F"/>
          <w:sz w:val="20"/>
        </w:rPr>
        <w:t>practical</w:t>
      </w:r>
      <w:r>
        <w:rPr>
          <w:color w:val="2B3D4F"/>
          <w:spacing w:val="4"/>
          <w:sz w:val="20"/>
        </w:rPr>
        <w:t xml:space="preserve"> </w:t>
      </w:r>
      <w:r>
        <w:rPr>
          <w:color w:val="2B3D4F"/>
          <w:sz w:val="20"/>
        </w:rPr>
        <w:t>effect</w:t>
      </w:r>
      <w:r>
        <w:rPr>
          <w:color w:val="2B3D4F"/>
          <w:spacing w:val="4"/>
          <w:sz w:val="20"/>
        </w:rPr>
        <w:t xml:space="preserve"> </w:t>
      </w:r>
      <w:r>
        <w:rPr>
          <w:color w:val="2B3D4F"/>
          <w:sz w:val="20"/>
        </w:rPr>
        <w:t>is</w:t>
      </w:r>
      <w:r>
        <w:rPr>
          <w:color w:val="2B3D4F"/>
          <w:spacing w:val="4"/>
          <w:sz w:val="20"/>
        </w:rPr>
        <w:t xml:space="preserve"> </w:t>
      </w:r>
      <w:r>
        <w:rPr>
          <w:color w:val="2B3D4F"/>
          <w:sz w:val="20"/>
        </w:rPr>
        <w:t>a</w:t>
      </w:r>
      <w:r>
        <w:rPr>
          <w:color w:val="2B3D4F"/>
          <w:spacing w:val="4"/>
          <w:sz w:val="20"/>
        </w:rPr>
        <w:t xml:space="preserve"> </w:t>
      </w:r>
      <w:r>
        <w:rPr>
          <w:color w:val="2B3D4F"/>
          <w:sz w:val="20"/>
        </w:rPr>
        <w:t>lower</w:t>
      </w:r>
      <w:r>
        <w:rPr>
          <w:color w:val="2B3D4F"/>
          <w:spacing w:val="4"/>
          <w:sz w:val="20"/>
        </w:rPr>
        <w:t xml:space="preserve"> </w:t>
      </w:r>
      <w:r>
        <w:rPr>
          <w:color w:val="2B3D4F"/>
          <w:sz w:val="20"/>
        </w:rPr>
        <w:t>probability</w:t>
      </w:r>
      <w:r>
        <w:rPr>
          <w:color w:val="2B3D4F"/>
          <w:spacing w:val="4"/>
          <w:sz w:val="20"/>
        </w:rPr>
        <w:t xml:space="preserve"> </w:t>
      </w:r>
      <w:r>
        <w:rPr>
          <w:color w:val="2B3D4F"/>
          <w:sz w:val="20"/>
        </w:rPr>
        <w:t>of</w:t>
      </w:r>
      <w:r>
        <w:rPr>
          <w:color w:val="2B3D4F"/>
          <w:spacing w:val="4"/>
          <w:sz w:val="20"/>
        </w:rPr>
        <w:t xml:space="preserve"> </w:t>
      </w:r>
      <w:r>
        <w:rPr>
          <w:color w:val="2B3D4F"/>
          <w:sz w:val="20"/>
        </w:rPr>
        <w:t>deficit</w:t>
      </w:r>
      <w:r>
        <w:rPr>
          <w:color w:val="2B3D4F"/>
          <w:spacing w:val="4"/>
          <w:sz w:val="20"/>
        </w:rPr>
        <w:t xml:space="preserve"> </w:t>
      </w:r>
      <w:r>
        <w:rPr>
          <w:color w:val="2B3D4F"/>
          <w:sz w:val="20"/>
        </w:rPr>
        <w:t>(1.2%)</w:t>
      </w:r>
      <w:r>
        <w:rPr>
          <w:color w:val="2B3D4F"/>
          <w:spacing w:val="4"/>
          <w:sz w:val="20"/>
        </w:rPr>
        <w:t xml:space="preserve"> </w:t>
      </w:r>
      <w:r>
        <w:rPr>
          <w:color w:val="2B3D4F"/>
          <w:sz w:val="20"/>
        </w:rPr>
        <w:t>than</w:t>
      </w:r>
      <w:r>
        <w:rPr>
          <w:color w:val="2B3D4F"/>
          <w:spacing w:val="4"/>
          <w:sz w:val="20"/>
        </w:rPr>
        <w:t xml:space="preserve"> </w:t>
      </w:r>
      <w:r>
        <w:rPr>
          <w:color w:val="2B3D4F"/>
          <w:sz w:val="20"/>
        </w:rPr>
        <w:t>pure</w:t>
      </w:r>
      <w:r>
        <w:rPr>
          <w:color w:val="2B3D4F"/>
          <w:spacing w:val="4"/>
          <w:sz w:val="20"/>
        </w:rPr>
        <w:t xml:space="preserve"> </w:t>
      </w:r>
      <w:r>
        <w:rPr>
          <w:color w:val="2B3D4F"/>
          <w:sz w:val="20"/>
        </w:rPr>
        <w:t>GBM</w:t>
      </w:r>
      <w:r>
        <w:rPr>
          <w:color w:val="2B3D4F"/>
          <w:spacing w:val="4"/>
          <w:sz w:val="20"/>
        </w:rPr>
        <w:t xml:space="preserve"> </w:t>
      </w:r>
      <w:r>
        <w:rPr>
          <w:color w:val="2B3D4F"/>
          <w:sz w:val="20"/>
        </w:rPr>
        <w:t>models</w:t>
      </w:r>
      <w:r>
        <w:rPr>
          <w:color w:val="2B3D4F"/>
          <w:spacing w:val="4"/>
          <w:sz w:val="20"/>
        </w:rPr>
        <w:t xml:space="preserve"> </w:t>
      </w:r>
      <w:r>
        <w:rPr>
          <w:color w:val="2B3D4F"/>
          <w:sz w:val="20"/>
        </w:rPr>
        <w:t>would</w:t>
      </w:r>
      <w:r>
        <w:rPr>
          <w:color w:val="2B3D4F"/>
          <w:spacing w:val="4"/>
          <w:sz w:val="20"/>
        </w:rPr>
        <w:t xml:space="preserve"> </w:t>
      </w:r>
      <w:r>
        <w:rPr>
          <w:color w:val="2B3D4F"/>
          <w:spacing w:val="-2"/>
          <w:sz w:val="20"/>
        </w:rPr>
        <w:t>produce</w:t>
      </w:r>
    </w:p>
    <w:p w14:paraId="5F599919" w14:textId="77777777" w:rsidR="00656D08" w:rsidRDefault="00B908BF">
      <w:pPr>
        <w:pStyle w:val="BodyText"/>
        <w:spacing w:before="50"/>
        <w:ind w:left="420"/>
      </w:pPr>
      <w:r>
        <w:rPr>
          <w:color w:val="2B3D4F"/>
        </w:rPr>
        <w:t xml:space="preserve">— this is a more realistic, not more optimistic, </w:t>
      </w:r>
      <w:r>
        <w:rPr>
          <w:color w:val="2B3D4F"/>
          <w:spacing w:val="-2"/>
        </w:rPr>
        <w:t>estimate.</w:t>
      </w:r>
    </w:p>
    <w:p w14:paraId="5F59991A" w14:textId="77777777" w:rsidR="00656D08" w:rsidRDefault="00656D08">
      <w:pPr>
        <w:pStyle w:val="BodyText"/>
        <w:spacing w:before="163"/>
      </w:pPr>
    </w:p>
    <w:p w14:paraId="115AA769" w14:textId="77777777" w:rsidR="00047926" w:rsidRDefault="00047926">
      <w:pPr>
        <w:rPr>
          <w:b/>
          <w:bCs/>
          <w:color w:val="3497A8"/>
          <w:sz w:val="26"/>
          <w:szCs w:val="26"/>
        </w:rPr>
      </w:pPr>
      <w:r>
        <w:rPr>
          <w:color w:val="3497A8"/>
        </w:rPr>
        <w:br w:type="page"/>
      </w:r>
    </w:p>
    <w:p w14:paraId="5F59991B" w14:textId="0B21237A" w:rsidR="00656D08" w:rsidRDefault="00B908BF">
      <w:pPr>
        <w:pStyle w:val="Heading2"/>
        <w:numPr>
          <w:ilvl w:val="1"/>
          <w:numId w:val="1"/>
        </w:numPr>
        <w:tabs>
          <w:tab w:val="left" w:pos="596"/>
        </w:tabs>
        <w:spacing w:before="1"/>
        <w:ind w:left="596" w:hanging="476"/>
      </w:pPr>
      <w:r>
        <w:rPr>
          <w:color w:val="3497A8"/>
        </w:rPr>
        <w:lastRenderedPageBreak/>
        <w:t xml:space="preserve">Correlation </w:t>
      </w:r>
      <w:r>
        <w:rPr>
          <w:color w:val="3497A8"/>
          <w:spacing w:val="-2"/>
        </w:rPr>
        <w:t>Structure</w:t>
      </w:r>
    </w:p>
    <w:p w14:paraId="5F59991C" w14:textId="77777777" w:rsidR="00656D08" w:rsidRDefault="00B908BF">
      <w:pPr>
        <w:pStyle w:val="BodyText"/>
        <w:spacing w:before="187"/>
        <w:ind w:left="120"/>
      </w:pPr>
      <w:r>
        <w:rPr>
          <w:color w:val="2B3D4F"/>
        </w:rPr>
        <w:t xml:space="preserve">Equity and rate innovations are correlated using the Cholesky </w:t>
      </w:r>
      <w:r>
        <w:rPr>
          <w:color w:val="2B3D4F"/>
          <w:spacing w:val="-2"/>
        </w:rPr>
        <w:t>decomposition:</w:t>
      </w:r>
    </w:p>
    <w:p w14:paraId="5470ABAA" w14:textId="77777777" w:rsidR="00656D08" w:rsidRDefault="00656D08">
      <w:pPr>
        <w:pStyle w:val="BodyText"/>
      </w:pPr>
    </w:p>
    <w:p w14:paraId="39507B28" w14:textId="77777777" w:rsidR="00047926" w:rsidRDefault="00047926">
      <w:pPr>
        <w:pStyle w:val="BodyText"/>
      </w:pPr>
    </w:p>
    <w:p w14:paraId="5F59991E" w14:textId="77777777" w:rsidR="00656D08" w:rsidRDefault="00B908BF">
      <w:pPr>
        <w:pStyle w:val="BodyText"/>
        <w:spacing w:before="89"/>
        <w:ind w:left="687"/>
        <w:rPr>
          <w:rFonts w:ascii="Courier New"/>
        </w:rPr>
      </w:pPr>
      <w:r>
        <w:rPr>
          <w:rFonts w:ascii="Courier New"/>
          <w:color w:val="2B3D4F"/>
        </w:rPr>
        <w:t xml:space="preserve">z_equity ~ </w:t>
      </w:r>
      <w:r>
        <w:rPr>
          <w:rFonts w:ascii="Courier New"/>
          <w:color w:val="2B3D4F"/>
          <w:spacing w:val="-2"/>
        </w:rPr>
        <w:t>N(0,1)</w:t>
      </w:r>
    </w:p>
    <w:p w14:paraId="5F59991F" w14:textId="77777777" w:rsidR="00656D08" w:rsidRDefault="00B908BF">
      <w:pPr>
        <w:pStyle w:val="BodyText"/>
        <w:spacing w:before="54" w:line="297" w:lineRule="auto"/>
        <w:ind w:left="687" w:right="1007"/>
        <w:rPr>
          <w:rFonts w:ascii="Courier New"/>
        </w:rPr>
      </w:pPr>
      <w:r>
        <w:rPr>
          <w:rFonts w:ascii="Courier New"/>
          <w:color w:val="2B3D4F"/>
        </w:rPr>
        <w:t>z_rate</w:t>
      </w:r>
      <w:r>
        <w:rPr>
          <w:rFonts w:ascii="Courier New"/>
          <w:color w:val="2B3D4F"/>
          <w:spacing w:val="-4"/>
        </w:rPr>
        <w:t xml:space="preserve"> </w:t>
      </w:r>
      <w:r>
        <w:rPr>
          <w:rFonts w:ascii="Courier New"/>
          <w:color w:val="2B3D4F"/>
        </w:rPr>
        <w:t>=</w:t>
      </w:r>
      <w:r>
        <w:rPr>
          <w:rFonts w:ascii="Courier New"/>
          <w:color w:val="2B3D4F"/>
          <w:spacing w:val="-4"/>
        </w:rPr>
        <w:t xml:space="preserve"> </w:t>
      </w:r>
      <w:r>
        <w:rPr>
          <w:rFonts w:ascii="Courier New"/>
          <w:color w:val="2B3D4F"/>
        </w:rPr>
        <w:t>rho</w:t>
      </w:r>
      <w:r>
        <w:rPr>
          <w:rFonts w:ascii="Courier New"/>
          <w:color w:val="2B3D4F"/>
          <w:spacing w:val="-4"/>
        </w:rPr>
        <w:t xml:space="preserve"> </w:t>
      </w:r>
      <w:r>
        <w:rPr>
          <w:rFonts w:ascii="Courier New"/>
          <w:color w:val="2B3D4F"/>
        </w:rPr>
        <w:t>*</w:t>
      </w:r>
      <w:r>
        <w:rPr>
          <w:rFonts w:ascii="Courier New"/>
          <w:color w:val="2B3D4F"/>
          <w:spacing w:val="-4"/>
        </w:rPr>
        <w:t xml:space="preserve"> </w:t>
      </w:r>
      <w:r>
        <w:rPr>
          <w:rFonts w:ascii="Courier New"/>
          <w:color w:val="2B3D4F"/>
        </w:rPr>
        <w:t>z_equity</w:t>
      </w:r>
      <w:r>
        <w:rPr>
          <w:rFonts w:ascii="Courier New"/>
          <w:color w:val="2B3D4F"/>
          <w:spacing w:val="-4"/>
        </w:rPr>
        <w:t xml:space="preserve"> </w:t>
      </w:r>
      <w:r>
        <w:rPr>
          <w:rFonts w:ascii="Courier New"/>
          <w:color w:val="2B3D4F"/>
        </w:rPr>
        <w:t>+</w:t>
      </w:r>
      <w:r>
        <w:rPr>
          <w:rFonts w:ascii="Courier New"/>
          <w:color w:val="2B3D4F"/>
          <w:spacing w:val="-4"/>
        </w:rPr>
        <w:t xml:space="preserve"> </w:t>
      </w:r>
      <w:r>
        <w:rPr>
          <w:rFonts w:ascii="Courier New"/>
          <w:color w:val="2B3D4F"/>
        </w:rPr>
        <w:t>sqrt(1</w:t>
      </w:r>
      <w:r>
        <w:rPr>
          <w:rFonts w:ascii="Courier New"/>
          <w:color w:val="2B3D4F"/>
          <w:spacing w:val="-4"/>
        </w:rPr>
        <w:t xml:space="preserve"> </w:t>
      </w:r>
      <w:r>
        <w:rPr>
          <w:rFonts w:ascii="Courier New"/>
          <w:color w:val="2B3D4F"/>
        </w:rPr>
        <w:t>-</w:t>
      </w:r>
      <w:r>
        <w:rPr>
          <w:rFonts w:ascii="Courier New"/>
          <w:color w:val="2B3D4F"/>
          <w:spacing w:val="-4"/>
        </w:rPr>
        <w:t xml:space="preserve"> </w:t>
      </w:r>
      <w:r>
        <w:rPr>
          <w:rFonts w:ascii="Courier New"/>
          <w:color w:val="2B3D4F"/>
        </w:rPr>
        <w:t>rho^2)</w:t>
      </w:r>
      <w:r>
        <w:rPr>
          <w:rFonts w:ascii="Courier New"/>
          <w:color w:val="2B3D4F"/>
          <w:spacing w:val="-4"/>
        </w:rPr>
        <w:t xml:space="preserve"> </w:t>
      </w:r>
      <w:r>
        <w:rPr>
          <w:rFonts w:ascii="Courier New"/>
          <w:color w:val="2B3D4F"/>
        </w:rPr>
        <w:t>*</w:t>
      </w:r>
      <w:r>
        <w:rPr>
          <w:rFonts w:ascii="Courier New"/>
          <w:color w:val="2B3D4F"/>
          <w:spacing w:val="-4"/>
        </w:rPr>
        <w:t xml:space="preserve"> </w:t>
      </w:r>
      <w:r>
        <w:rPr>
          <w:rFonts w:ascii="Courier New"/>
          <w:color w:val="2B3D4F"/>
        </w:rPr>
        <w:t>z_independent where rho = 0.30 (MLE estimate)</w:t>
      </w:r>
    </w:p>
    <w:p w14:paraId="5F599920" w14:textId="77777777" w:rsidR="00656D08" w:rsidRDefault="00B908BF">
      <w:pPr>
        <w:pStyle w:val="BodyText"/>
        <w:spacing w:before="90" w:line="292" w:lineRule="auto"/>
        <w:ind w:left="120"/>
      </w:pPr>
      <w:r>
        <w:rPr>
          <w:color w:val="2B3D4F"/>
        </w:rPr>
        <w:t>This ensures that equity and interest rate shocks within each simulated year reflect the observed</w:t>
      </w:r>
      <w:r>
        <w:rPr>
          <w:color w:val="2B3D4F"/>
          <w:spacing w:val="80"/>
        </w:rPr>
        <w:t xml:space="preserve"> </w:t>
      </w:r>
      <w:r>
        <w:rPr>
          <w:color w:val="2B3D4F"/>
        </w:rPr>
        <w:t>positive correlation between the two risk drivers.</w:t>
      </w:r>
    </w:p>
    <w:p w14:paraId="5F599921" w14:textId="77777777" w:rsidR="00656D08" w:rsidRDefault="00656D08">
      <w:pPr>
        <w:pStyle w:val="BodyText"/>
        <w:spacing w:before="163"/>
      </w:pPr>
    </w:p>
    <w:p w14:paraId="5F599922" w14:textId="4B5D3A1E" w:rsidR="00656D08" w:rsidRDefault="00B908BF">
      <w:pPr>
        <w:spacing w:line="261" w:lineRule="auto"/>
        <w:ind w:left="3063" w:hanging="2734"/>
        <w:rPr>
          <w:color w:val="95A5A5"/>
          <w:sz w:val="16"/>
        </w:rPr>
      </w:pPr>
      <w:r>
        <w:rPr>
          <w:color w:val="95A5A5"/>
          <w:sz w:val="16"/>
        </w:rPr>
        <w:t>Reference:</w:t>
      </w:r>
      <w:r>
        <w:rPr>
          <w:color w:val="95A5A5"/>
          <w:spacing w:val="-3"/>
          <w:sz w:val="16"/>
        </w:rPr>
        <w:t xml:space="preserve"> </w:t>
      </w:r>
      <w:r>
        <w:rPr>
          <w:color w:val="95A5A5"/>
          <w:sz w:val="16"/>
        </w:rPr>
        <w:t>Shevchenko,</w:t>
      </w:r>
      <w:r>
        <w:rPr>
          <w:color w:val="95A5A5"/>
          <w:spacing w:val="-3"/>
          <w:sz w:val="16"/>
        </w:rPr>
        <w:t xml:space="preserve"> </w:t>
      </w:r>
      <w:r>
        <w:rPr>
          <w:color w:val="95A5A5"/>
          <w:sz w:val="16"/>
        </w:rPr>
        <w:t>P.V.</w:t>
      </w:r>
      <w:r>
        <w:rPr>
          <w:color w:val="95A5A5"/>
          <w:spacing w:val="-3"/>
          <w:sz w:val="16"/>
        </w:rPr>
        <w:t xml:space="preserve"> </w:t>
      </w:r>
      <w:r>
        <w:rPr>
          <w:color w:val="95A5A5"/>
          <w:sz w:val="16"/>
        </w:rPr>
        <w:t>(2026).</w:t>
      </w:r>
      <w:r>
        <w:rPr>
          <w:color w:val="95A5A5"/>
          <w:spacing w:val="-3"/>
          <w:sz w:val="16"/>
        </w:rPr>
        <w:t xml:space="preserve"> </w:t>
      </w:r>
      <w:r>
        <w:rPr>
          <w:color w:val="95A5A5"/>
          <w:sz w:val="16"/>
        </w:rPr>
        <w:t>"Parameter</w:t>
      </w:r>
      <w:r>
        <w:rPr>
          <w:color w:val="95A5A5"/>
          <w:spacing w:val="-3"/>
          <w:sz w:val="16"/>
        </w:rPr>
        <w:t xml:space="preserve"> </w:t>
      </w:r>
      <w:r>
        <w:rPr>
          <w:color w:val="95A5A5"/>
          <w:sz w:val="16"/>
        </w:rPr>
        <w:t>Estimation</w:t>
      </w:r>
      <w:r>
        <w:rPr>
          <w:color w:val="95A5A5"/>
          <w:spacing w:val="-3"/>
          <w:sz w:val="16"/>
        </w:rPr>
        <w:t xml:space="preserve"> </w:t>
      </w:r>
      <w:r>
        <w:rPr>
          <w:color w:val="95A5A5"/>
          <w:sz w:val="16"/>
        </w:rPr>
        <w:t>for</w:t>
      </w:r>
      <w:r>
        <w:rPr>
          <w:color w:val="95A5A5"/>
          <w:spacing w:val="-3"/>
          <w:sz w:val="16"/>
        </w:rPr>
        <w:t xml:space="preserve"> </w:t>
      </w:r>
      <w:r>
        <w:rPr>
          <w:color w:val="95A5A5"/>
          <w:sz w:val="16"/>
        </w:rPr>
        <w:t>Mean-Reverting</w:t>
      </w:r>
      <w:r>
        <w:rPr>
          <w:color w:val="95A5A5"/>
          <w:spacing w:val="-3"/>
          <w:sz w:val="16"/>
        </w:rPr>
        <w:t xml:space="preserve"> </w:t>
      </w:r>
      <w:r>
        <w:rPr>
          <w:color w:val="95A5A5"/>
          <w:sz w:val="16"/>
        </w:rPr>
        <w:t>Brownian</w:t>
      </w:r>
      <w:r>
        <w:rPr>
          <w:color w:val="95A5A5"/>
          <w:spacing w:val="-3"/>
          <w:sz w:val="16"/>
        </w:rPr>
        <w:t xml:space="preserve"> </w:t>
      </w:r>
      <w:r>
        <w:rPr>
          <w:color w:val="95A5A5"/>
          <w:sz w:val="16"/>
        </w:rPr>
        <w:t>Stochastic</w:t>
      </w:r>
      <w:r>
        <w:rPr>
          <w:color w:val="95A5A5"/>
          <w:spacing w:val="-3"/>
          <w:sz w:val="16"/>
        </w:rPr>
        <w:t xml:space="preserve"> </w:t>
      </w:r>
      <w:r>
        <w:rPr>
          <w:color w:val="95A5A5"/>
          <w:sz w:val="16"/>
        </w:rPr>
        <w:t>Model."</w:t>
      </w:r>
      <w:r>
        <w:rPr>
          <w:color w:val="95A5A5"/>
          <w:spacing w:val="-3"/>
          <w:sz w:val="16"/>
        </w:rPr>
        <w:t xml:space="preserve"> </w:t>
      </w:r>
      <w:r>
        <w:rPr>
          <w:color w:val="95A5A5"/>
          <w:sz w:val="16"/>
        </w:rPr>
        <w:t xml:space="preserve">Working paper prepared for </w:t>
      </w:r>
      <w:r w:rsidR="00013879">
        <w:rPr>
          <w:color w:val="95A5A5"/>
          <w:sz w:val="16"/>
        </w:rPr>
        <w:t>Futureproof</w:t>
      </w:r>
      <w:r>
        <w:rPr>
          <w:color w:val="95A5A5"/>
          <w:sz w:val="16"/>
        </w:rPr>
        <w:t xml:space="preserve"> Financial.</w:t>
      </w:r>
    </w:p>
    <w:p w14:paraId="7469D6DF" w14:textId="1B652DDD" w:rsidR="004C61A7" w:rsidRDefault="004C61A7">
      <w:pPr>
        <w:rPr>
          <w:color w:val="95A5A5"/>
          <w:sz w:val="16"/>
        </w:rPr>
      </w:pPr>
      <w:r>
        <w:rPr>
          <w:color w:val="95A5A5"/>
          <w:sz w:val="16"/>
        </w:rPr>
        <w:br w:type="page"/>
      </w:r>
    </w:p>
    <w:p w14:paraId="51F2BE11" w14:textId="01B46F4E" w:rsidR="004C61A7" w:rsidRPr="009668D0" w:rsidRDefault="004C61A7" w:rsidP="004C61A7">
      <w:pPr>
        <w:widowControl/>
        <w:autoSpaceDE/>
        <w:autoSpaceDN/>
        <w:spacing w:before="100" w:beforeAutospacing="1" w:after="100" w:afterAutospacing="1"/>
        <w:jc w:val="both"/>
        <w:outlineLvl w:val="0"/>
        <w:rPr>
          <w:rFonts w:asciiTheme="minorBidi" w:eastAsia="Times New Roman" w:hAnsiTheme="minorBidi" w:cstheme="minorBidi"/>
          <w:color w:val="009999"/>
          <w:sz w:val="24"/>
          <w:szCs w:val="24"/>
          <w:lang w:val="en-GB" w:eastAsia="zh-CN"/>
        </w:rPr>
      </w:pPr>
      <w:r w:rsidRPr="009668D0">
        <w:rPr>
          <w:rFonts w:asciiTheme="minorBidi" w:eastAsia="Times New Roman" w:hAnsiTheme="minorBidi" w:cstheme="minorBidi"/>
          <w:b/>
          <w:bCs/>
          <w:color w:val="009999"/>
          <w:kern w:val="36"/>
          <w:sz w:val="48"/>
          <w:szCs w:val="48"/>
          <w:lang w:val="en-GB" w:eastAsia="zh-CN"/>
        </w:rPr>
        <w:lastRenderedPageBreak/>
        <w:t xml:space="preserve">Appendix </w:t>
      </w:r>
      <w:r w:rsidR="00244610">
        <w:rPr>
          <w:rFonts w:asciiTheme="minorBidi" w:eastAsia="Times New Roman" w:hAnsiTheme="minorBidi" w:cstheme="minorBidi"/>
          <w:b/>
          <w:bCs/>
          <w:color w:val="009999"/>
          <w:kern w:val="36"/>
          <w:sz w:val="48"/>
          <w:szCs w:val="48"/>
          <w:lang w:val="en-GB" w:eastAsia="zh-CN"/>
        </w:rPr>
        <w:t>C</w:t>
      </w:r>
      <w:r w:rsidRPr="009668D0">
        <w:rPr>
          <w:rFonts w:asciiTheme="minorBidi" w:eastAsia="Times New Roman" w:hAnsiTheme="minorBidi" w:cstheme="minorBidi"/>
          <w:b/>
          <w:bCs/>
          <w:color w:val="009999"/>
          <w:kern w:val="36"/>
          <w:sz w:val="48"/>
          <w:szCs w:val="48"/>
          <w:lang w:val="en-GB" w:eastAsia="zh-CN"/>
        </w:rPr>
        <w:t xml:space="preserve"> – Hedging Strategy</w:t>
      </w:r>
    </w:p>
    <w:p w14:paraId="68726B1D" w14:textId="77777777" w:rsidR="004C61A7" w:rsidRPr="009668D0" w:rsidRDefault="004C61A7" w:rsidP="004C61A7">
      <w:pPr>
        <w:widowControl/>
        <w:autoSpaceDE/>
        <w:autoSpaceDN/>
        <w:spacing w:before="100" w:beforeAutospacing="1" w:after="100" w:afterAutospacing="1"/>
        <w:jc w:val="both"/>
        <w:outlineLvl w:val="0"/>
        <w:rPr>
          <w:rFonts w:asciiTheme="minorBidi" w:eastAsia="Times New Roman" w:hAnsiTheme="minorBidi" w:cstheme="minorBidi"/>
          <w:b/>
          <w:bCs/>
          <w:color w:val="EE0000"/>
          <w:kern w:val="36"/>
          <w:sz w:val="28"/>
          <w:szCs w:val="28"/>
          <w:lang w:val="en-GB" w:eastAsia="zh-CN"/>
        </w:rPr>
      </w:pPr>
      <w:r w:rsidRPr="009668D0">
        <w:rPr>
          <w:rFonts w:asciiTheme="minorBidi" w:eastAsia="Times New Roman" w:hAnsiTheme="minorBidi" w:cstheme="minorBidi"/>
          <w:b/>
          <w:bCs/>
          <w:color w:val="EE0000"/>
          <w:kern w:val="36"/>
          <w:sz w:val="28"/>
          <w:szCs w:val="28"/>
          <w:lang w:val="en-GB" w:eastAsia="zh-CN"/>
        </w:rPr>
        <w:t>Executive Summary</w:t>
      </w:r>
    </w:p>
    <w:p w14:paraId="088428AE" w14:textId="77777777" w:rsidR="004C61A7" w:rsidRPr="001B558E" w:rsidRDefault="004C61A7" w:rsidP="004C61A7">
      <w:pPr>
        <w:widowControl/>
        <w:numPr>
          <w:ilvl w:val="0"/>
          <w:numId w:val="7"/>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 xml:space="preserve">The S&amp;P 500 shows </w:t>
      </w:r>
      <w:r w:rsidRPr="001B558E">
        <w:rPr>
          <w:rFonts w:asciiTheme="minorBidi" w:eastAsia="Times New Roman" w:hAnsiTheme="minorBidi" w:cstheme="minorBidi"/>
          <w:color w:val="EE0000"/>
          <w:sz w:val="24"/>
          <w:szCs w:val="24"/>
          <w:lang w:val="en-GB" w:eastAsia="zh-CN"/>
        </w:rPr>
        <w:t>weak mean reversion over 30 years</w:t>
      </w:r>
    </w:p>
    <w:p w14:paraId="51195953" w14:textId="77777777" w:rsidR="004C61A7" w:rsidRPr="001B558E" w:rsidRDefault="004C61A7" w:rsidP="004C61A7">
      <w:pPr>
        <w:widowControl/>
        <w:numPr>
          <w:ilvl w:val="0"/>
          <w:numId w:val="7"/>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1B558E">
        <w:rPr>
          <w:rFonts w:asciiTheme="minorBidi" w:eastAsia="Times New Roman" w:hAnsiTheme="minorBidi" w:cstheme="minorBidi"/>
          <w:color w:val="EE0000"/>
          <w:sz w:val="24"/>
          <w:szCs w:val="24"/>
          <w:lang w:val="en-GB" w:eastAsia="zh-CN"/>
        </w:rPr>
        <w:t>Long</w:t>
      </w:r>
      <w:r w:rsidRPr="001B558E">
        <w:rPr>
          <w:rFonts w:asciiTheme="minorBidi" w:eastAsia="Times New Roman" w:hAnsiTheme="minorBidi" w:cstheme="minorBidi"/>
          <w:color w:val="EE0000"/>
          <w:sz w:val="24"/>
          <w:szCs w:val="24"/>
          <w:lang w:val="en-GB" w:eastAsia="zh-CN"/>
        </w:rPr>
        <w:noBreakHyphen/>
        <w:t>horizon outcomes are dominated by drift uncertainty and regime shifts</w:t>
      </w:r>
    </w:p>
    <w:p w14:paraId="5484B53E" w14:textId="77777777" w:rsidR="004C61A7" w:rsidRPr="001B558E" w:rsidRDefault="004C61A7" w:rsidP="004C61A7">
      <w:pPr>
        <w:widowControl/>
        <w:numPr>
          <w:ilvl w:val="0"/>
          <w:numId w:val="7"/>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1B558E">
        <w:rPr>
          <w:rFonts w:asciiTheme="minorBidi" w:eastAsia="Times New Roman" w:hAnsiTheme="minorBidi" w:cstheme="minorBidi"/>
          <w:color w:val="EE0000"/>
          <w:sz w:val="24"/>
          <w:szCs w:val="24"/>
          <w:lang w:val="en-GB" w:eastAsia="zh-CN"/>
        </w:rPr>
        <w:t>Baseline probability of breaching an 80% real</w:t>
      </w:r>
      <w:r w:rsidRPr="001B558E">
        <w:rPr>
          <w:rFonts w:asciiTheme="minorBidi" w:eastAsia="Times New Roman" w:hAnsiTheme="minorBidi" w:cstheme="minorBidi"/>
          <w:color w:val="EE0000"/>
          <w:sz w:val="24"/>
          <w:szCs w:val="24"/>
          <w:lang w:val="en-GB" w:eastAsia="zh-CN"/>
        </w:rPr>
        <w:noBreakHyphen/>
        <w:t>wealth floor ≈ 16%</w:t>
      </w:r>
    </w:p>
    <w:p w14:paraId="022A018A" w14:textId="77777777" w:rsidR="004C61A7" w:rsidRPr="001B558E" w:rsidRDefault="004C61A7" w:rsidP="004C61A7">
      <w:pPr>
        <w:widowControl/>
        <w:numPr>
          <w:ilvl w:val="0"/>
          <w:numId w:val="7"/>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1B558E">
        <w:rPr>
          <w:rFonts w:asciiTheme="minorBidi" w:eastAsia="Times New Roman" w:hAnsiTheme="minorBidi" w:cstheme="minorBidi"/>
          <w:color w:val="EE0000"/>
          <w:sz w:val="24"/>
          <w:szCs w:val="24"/>
          <w:lang w:val="en-GB" w:eastAsia="zh-CN"/>
        </w:rPr>
        <w:t>Left</w:t>
      </w:r>
      <w:r w:rsidRPr="001B558E">
        <w:rPr>
          <w:rFonts w:asciiTheme="minorBidi" w:eastAsia="Times New Roman" w:hAnsiTheme="minorBidi" w:cstheme="minorBidi"/>
          <w:color w:val="EE0000"/>
          <w:sz w:val="24"/>
          <w:szCs w:val="24"/>
          <w:lang w:val="en-GB" w:eastAsia="zh-CN"/>
        </w:rPr>
        <w:noBreakHyphen/>
        <w:t>tail risk is driven by persistent stagnation, not crisis events</w:t>
      </w:r>
    </w:p>
    <w:p w14:paraId="2089C1D5" w14:textId="77777777" w:rsidR="004C61A7" w:rsidRPr="001B558E" w:rsidRDefault="004C61A7" w:rsidP="004C61A7">
      <w:pPr>
        <w:widowControl/>
        <w:numPr>
          <w:ilvl w:val="0"/>
          <w:numId w:val="7"/>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1B558E">
        <w:rPr>
          <w:rFonts w:asciiTheme="minorBidi" w:eastAsia="Times New Roman" w:hAnsiTheme="minorBidi" w:cstheme="minorBidi"/>
          <w:color w:val="EE0000"/>
          <w:sz w:val="24"/>
          <w:szCs w:val="24"/>
          <w:lang w:val="en-GB" w:eastAsia="zh-CN"/>
        </w:rPr>
        <w:t>A combined static replication sleeve + rules</w:t>
      </w:r>
      <w:r w:rsidRPr="001B558E">
        <w:rPr>
          <w:rFonts w:asciiTheme="minorBidi" w:eastAsia="Times New Roman" w:hAnsiTheme="minorBidi" w:cstheme="minorBidi"/>
          <w:color w:val="EE0000"/>
          <w:sz w:val="24"/>
          <w:szCs w:val="24"/>
          <w:lang w:val="en-GB" w:eastAsia="zh-CN"/>
        </w:rPr>
        <w:noBreakHyphen/>
        <w:t>based overlay reduces breach probability to 8–10%</w:t>
      </w:r>
    </w:p>
    <w:p w14:paraId="5FDDD2C9" w14:textId="77777777" w:rsidR="004C61A7" w:rsidRPr="001B558E" w:rsidRDefault="004C61A7" w:rsidP="004C61A7">
      <w:pPr>
        <w:widowControl/>
        <w:numPr>
          <w:ilvl w:val="0"/>
          <w:numId w:val="7"/>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1B558E">
        <w:rPr>
          <w:rFonts w:asciiTheme="minorBidi" w:eastAsia="Times New Roman" w:hAnsiTheme="minorBidi" w:cstheme="minorBidi"/>
          <w:color w:val="EE0000"/>
          <w:sz w:val="24"/>
          <w:szCs w:val="24"/>
          <w:lang w:val="en-GB" w:eastAsia="zh-CN"/>
        </w:rPr>
        <w:t>Total expected hedge cost: 40–60 bps per year</w:t>
      </w:r>
    </w:p>
    <w:p w14:paraId="5BEC41A9" w14:textId="45F6EC0B" w:rsidR="004C61A7" w:rsidRPr="009668D0"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Pr>
          <w:rFonts w:asciiTheme="minorBidi" w:eastAsia="Times New Roman" w:hAnsiTheme="minorBidi" w:cstheme="minorBidi"/>
          <w:color w:val="EE0000"/>
          <w:sz w:val="24"/>
          <w:szCs w:val="24"/>
          <w:lang w:val="en-GB" w:eastAsia="zh-CN"/>
        </w:rPr>
        <w:t>L</w:t>
      </w:r>
      <w:r w:rsidRPr="009668D0">
        <w:rPr>
          <w:rFonts w:asciiTheme="minorBidi" w:eastAsia="Times New Roman" w:hAnsiTheme="minorBidi" w:cstheme="minorBidi"/>
          <w:color w:val="EE0000"/>
          <w:sz w:val="24"/>
          <w:szCs w:val="24"/>
          <w:lang w:val="en-GB" w:eastAsia="zh-CN"/>
        </w:rPr>
        <w:t>ong</w:t>
      </w:r>
      <w:r w:rsidRPr="009668D0">
        <w:rPr>
          <w:rFonts w:asciiTheme="minorBidi" w:eastAsia="Times New Roman" w:hAnsiTheme="minorBidi" w:cstheme="minorBidi"/>
          <w:color w:val="EE0000"/>
          <w:sz w:val="24"/>
          <w:szCs w:val="24"/>
          <w:lang w:val="en-GB" w:eastAsia="zh-CN"/>
        </w:rPr>
        <w:noBreakHyphen/>
        <w:t>horizon equity risk is structural, not cyclical. The hedge program is cost</w:t>
      </w:r>
      <w:r w:rsidRPr="009668D0">
        <w:rPr>
          <w:rFonts w:asciiTheme="minorBidi" w:eastAsia="Times New Roman" w:hAnsiTheme="minorBidi" w:cstheme="minorBidi"/>
          <w:color w:val="EE0000"/>
          <w:sz w:val="24"/>
          <w:szCs w:val="24"/>
          <w:lang w:val="en-GB" w:eastAsia="zh-CN"/>
        </w:rPr>
        <w:noBreakHyphen/>
        <w:t>efficient and regulator</w:t>
      </w:r>
      <w:r w:rsidRPr="009668D0">
        <w:rPr>
          <w:rFonts w:asciiTheme="minorBidi" w:eastAsia="Times New Roman" w:hAnsiTheme="minorBidi" w:cstheme="minorBidi"/>
          <w:color w:val="EE0000"/>
          <w:sz w:val="24"/>
          <w:szCs w:val="24"/>
          <w:lang w:val="en-GB" w:eastAsia="zh-CN"/>
        </w:rPr>
        <w:noBreakHyphen/>
        <w:t>defensible.</w:t>
      </w:r>
    </w:p>
    <w:p w14:paraId="396ED95C" w14:textId="77777777" w:rsidR="004C61A7" w:rsidRPr="009668D0" w:rsidRDefault="004C61A7" w:rsidP="004C61A7">
      <w:pPr>
        <w:widowControl/>
        <w:autoSpaceDE/>
        <w:autoSpaceDN/>
        <w:spacing w:before="100" w:beforeAutospacing="1" w:after="100" w:afterAutospacing="1"/>
        <w:jc w:val="both"/>
        <w:outlineLvl w:val="0"/>
        <w:rPr>
          <w:rFonts w:asciiTheme="minorBidi" w:eastAsia="Times New Roman" w:hAnsiTheme="minorBidi" w:cstheme="minorBidi"/>
          <w:b/>
          <w:bCs/>
          <w:color w:val="EE0000"/>
          <w:kern w:val="36"/>
          <w:sz w:val="28"/>
          <w:szCs w:val="28"/>
          <w:lang w:val="en-GB" w:eastAsia="zh-CN"/>
        </w:rPr>
      </w:pPr>
      <w:r w:rsidRPr="009668D0">
        <w:rPr>
          <w:rFonts w:asciiTheme="minorBidi" w:eastAsia="Times New Roman" w:hAnsiTheme="minorBidi" w:cstheme="minorBidi"/>
          <w:b/>
          <w:bCs/>
          <w:color w:val="EE0000"/>
          <w:kern w:val="36"/>
          <w:sz w:val="28"/>
          <w:szCs w:val="28"/>
          <w:lang w:val="en-GB" w:eastAsia="zh-CN"/>
        </w:rPr>
        <w:t>Why Index Mean Reversion Over 30 Years</w:t>
      </w:r>
      <w:r>
        <w:rPr>
          <w:rFonts w:asciiTheme="minorBidi" w:eastAsia="Times New Roman" w:hAnsiTheme="minorBidi" w:cstheme="minorBidi"/>
          <w:b/>
          <w:bCs/>
          <w:color w:val="EE0000"/>
          <w:kern w:val="36"/>
          <w:sz w:val="28"/>
          <w:szCs w:val="28"/>
          <w:lang w:val="en-GB" w:eastAsia="zh-CN"/>
        </w:rPr>
        <w:t xml:space="preserve"> is Weak</w:t>
      </w:r>
    </w:p>
    <w:p w14:paraId="6C9566A6" w14:textId="77777777" w:rsidR="004C61A7" w:rsidRPr="009668D0" w:rsidRDefault="004C61A7" w:rsidP="004C61A7">
      <w:pPr>
        <w:widowControl/>
        <w:numPr>
          <w:ilvl w:val="0"/>
          <w:numId w:val="8"/>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Index composition changes (winners scale, losers exit)</w:t>
      </w:r>
    </w:p>
    <w:p w14:paraId="3A8FF267" w14:textId="77777777" w:rsidR="004C61A7" w:rsidRPr="009668D0" w:rsidRDefault="004C61A7" w:rsidP="004C61A7">
      <w:pPr>
        <w:widowControl/>
        <w:numPr>
          <w:ilvl w:val="0"/>
          <w:numId w:val="8"/>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Sector weights shift (tech → AI → next cycle)</w:t>
      </w:r>
    </w:p>
    <w:p w14:paraId="3F533C40" w14:textId="77777777" w:rsidR="004C61A7" w:rsidRPr="009668D0" w:rsidRDefault="004C61A7" w:rsidP="004C61A7">
      <w:pPr>
        <w:widowControl/>
        <w:numPr>
          <w:ilvl w:val="0"/>
          <w:numId w:val="8"/>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Valuation anchors drift with real rates, margins, intangibles</w:t>
      </w:r>
    </w:p>
    <w:p w14:paraId="773B2D20" w14:textId="77777777" w:rsidR="004C61A7" w:rsidRPr="009668D0" w:rsidRDefault="004C61A7" w:rsidP="004C61A7">
      <w:pPr>
        <w:widowControl/>
        <w:numPr>
          <w:ilvl w:val="0"/>
          <w:numId w:val="8"/>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Drift uncertainty compounds over decades</w:t>
      </w:r>
    </w:p>
    <w:p w14:paraId="343F2893" w14:textId="77777777" w:rsidR="004C61A7" w:rsidRPr="009668D0" w:rsidRDefault="004C61A7" w:rsidP="004C61A7">
      <w:pPr>
        <w:widowControl/>
        <w:numPr>
          <w:ilvl w:val="0"/>
          <w:numId w:val="8"/>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Structural breaks reset the “mean” repeatedly</w:t>
      </w:r>
    </w:p>
    <w:p w14:paraId="7604644B" w14:textId="77777777" w:rsidR="004C61A7" w:rsidRPr="009668D0"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Individual stocks mean</w:t>
      </w:r>
      <w:r w:rsidRPr="009668D0">
        <w:rPr>
          <w:rFonts w:asciiTheme="minorBidi" w:eastAsia="Times New Roman" w:hAnsiTheme="minorBidi" w:cstheme="minorBidi"/>
          <w:color w:val="EE0000"/>
          <w:sz w:val="24"/>
          <w:szCs w:val="24"/>
          <w:lang w:val="en-GB" w:eastAsia="zh-CN"/>
        </w:rPr>
        <w:noBreakHyphen/>
        <w:t xml:space="preserve">revert; index </w:t>
      </w:r>
      <w:r>
        <w:rPr>
          <w:rFonts w:asciiTheme="minorBidi" w:eastAsia="Times New Roman" w:hAnsiTheme="minorBidi" w:cstheme="minorBidi"/>
          <w:color w:val="EE0000"/>
          <w:sz w:val="24"/>
          <w:szCs w:val="24"/>
          <w:lang w:val="en-GB" w:eastAsia="zh-CN"/>
        </w:rPr>
        <w:t>mean-reversion is weak</w:t>
      </w:r>
      <w:r w:rsidRPr="009668D0">
        <w:rPr>
          <w:rFonts w:asciiTheme="minorBidi" w:eastAsia="Times New Roman" w:hAnsiTheme="minorBidi" w:cstheme="minorBidi"/>
          <w:color w:val="EE0000"/>
          <w:sz w:val="24"/>
          <w:szCs w:val="24"/>
          <w:lang w:val="en-GB" w:eastAsia="zh-CN"/>
        </w:rPr>
        <w:t>. This is the core modelling insight.</w:t>
      </w:r>
    </w:p>
    <w:p w14:paraId="218889BC" w14:textId="77777777" w:rsidR="004C61A7" w:rsidRPr="00096786" w:rsidRDefault="004C61A7" w:rsidP="004C61A7">
      <w:pPr>
        <w:widowControl/>
        <w:autoSpaceDE/>
        <w:autoSpaceDN/>
        <w:spacing w:before="100" w:beforeAutospacing="1" w:after="100" w:afterAutospacing="1"/>
        <w:outlineLvl w:val="0"/>
        <w:rPr>
          <w:rFonts w:asciiTheme="minorBidi" w:eastAsia="Times New Roman" w:hAnsiTheme="minorBidi" w:cstheme="minorBidi"/>
          <w:b/>
          <w:bCs/>
          <w:color w:val="EE0000"/>
          <w:kern w:val="36"/>
          <w:sz w:val="28"/>
          <w:szCs w:val="28"/>
          <w:lang w:val="en-GB" w:eastAsia="zh-CN"/>
        </w:rPr>
      </w:pPr>
      <w:r w:rsidRPr="00096786">
        <w:rPr>
          <w:rFonts w:asciiTheme="minorBidi" w:eastAsia="Times New Roman" w:hAnsiTheme="minorBidi" w:cstheme="minorBidi"/>
          <w:b/>
          <w:bCs/>
          <w:color w:val="EE0000"/>
          <w:kern w:val="36"/>
          <w:sz w:val="28"/>
          <w:szCs w:val="28"/>
          <w:lang w:val="en-GB" w:eastAsia="zh-CN"/>
        </w:rPr>
        <w:t>Modelling Framework: Regime</w:t>
      </w:r>
      <w:r w:rsidRPr="00096786">
        <w:rPr>
          <w:rFonts w:asciiTheme="minorBidi" w:eastAsia="Times New Roman" w:hAnsiTheme="minorBidi" w:cstheme="minorBidi"/>
          <w:b/>
          <w:bCs/>
          <w:color w:val="EE0000"/>
          <w:kern w:val="36"/>
          <w:sz w:val="28"/>
          <w:szCs w:val="28"/>
          <w:lang w:val="en-GB" w:eastAsia="zh-CN"/>
        </w:rPr>
        <w:noBreakHyphen/>
        <w:t>Switching Engine</w:t>
      </w:r>
    </w:p>
    <w:p w14:paraId="0E18A7C6" w14:textId="77777777" w:rsidR="004C61A7" w:rsidRPr="009668D0" w:rsidRDefault="004C61A7" w:rsidP="004C61A7">
      <w:pPr>
        <w:widowControl/>
        <w:numPr>
          <w:ilvl w:val="0"/>
          <w:numId w:val="9"/>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 xml:space="preserve">Four regimes: </w:t>
      </w:r>
    </w:p>
    <w:p w14:paraId="62E90C6D" w14:textId="77777777" w:rsidR="004C61A7" w:rsidRPr="009668D0" w:rsidRDefault="004C61A7" w:rsidP="004C61A7">
      <w:pPr>
        <w:widowControl/>
        <w:numPr>
          <w:ilvl w:val="1"/>
          <w:numId w:val="9"/>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A:</w:t>
      </w:r>
      <w:r w:rsidRPr="009668D0">
        <w:rPr>
          <w:rFonts w:asciiTheme="minorBidi" w:eastAsia="Times New Roman" w:hAnsiTheme="minorBidi" w:cstheme="minorBidi"/>
          <w:color w:val="EE0000"/>
          <w:sz w:val="24"/>
          <w:szCs w:val="24"/>
          <w:lang w:val="en-GB" w:eastAsia="zh-CN"/>
        </w:rPr>
        <w:t xml:space="preserve"> High</w:t>
      </w:r>
      <w:r w:rsidRPr="009668D0">
        <w:rPr>
          <w:rFonts w:asciiTheme="minorBidi" w:eastAsia="Times New Roman" w:hAnsiTheme="minorBidi" w:cstheme="minorBidi"/>
          <w:color w:val="EE0000"/>
          <w:sz w:val="24"/>
          <w:szCs w:val="24"/>
          <w:lang w:val="en-GB" w:eastAsia="zh-CN"/>
        </w:rPr>
        <w:noBreakHyphen/>
        <w:t>Growth / Low</w:t>
      </w:r>
      <w:r w:rsidRPr="009668D0">
        <w:rPr>
          <w:rFonts w:asciiTheme="minorBidi" w:eastAsia="Times New Roman" w:hAnsiTheme="minorBidi" w:cstheme="minorBidi"/>
          <w:color w:val="EE0000"/>
          <w:sz w:val="24"/>
          <w:szCs w:val="24"/>
          <w:lang w:val="en-GB" w:eastAsia="zh-CN"/>
        </w:rPr>
        <w:noBreakHyphen/>
        <w:t>Vol</w:t>
      </w:r>
    </w:p>
    <w:p w14:paraId="218EA5F7" w14:textId="77777777" w:rsidR="004C61A7" w:rsidRPr="009668D0" w:rsidRDefault="004C61A7" w:rsidP="004C61A7">
      <w:pPr>
        <w:widowControl/>
        <w:numPr>
          <w:ilvl w:val="1"/>
          <w:numId w:val="9"/>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B:</w:t>
      </w:r>
      <w:r w:rsidRPr="009668D0">
        <w:rPr>
          <w:rFonts w:asciiTheme="minorBidi" w:eastAsia="Times New Roman" w:hAnsiTheme="minorBidi" w:cstheme="minorBidi"/>
          <w:color w:val="EE0000"/>
          <w:sz w:val="24"/>
          <w:szCs w:val="24"/>
          <w:lang w:val="en-GB" w:eastAsia="zh-CN"/>
        </w:rPr>
        <w:t xml:space="preserve"> Mid</w:t>
      </w:r>
      <w:r w:rsidRPr="009668D0">
        <w:rPr>
          <w:rFonts w:asciiTheme="minorBidi" w:eastAsia="Times New Roman" w:hAnsiTheme="minorBidi" w:cstheme="minorBidi"/>
          <w:color w:val="EE0000"/>
          <w:sz w:val="24"/>
          <w:szCs w:val="24"/>
          <w:lang w:val="en-GB" w:eastAsia="zh-CN"/>
        </w:rPr>
        <w:noBreakHyphen/>
        <w:t>Cycle / Normal</w:t>
      </w:r>
    </w:p>
    <w:p w14:paraId="7881AB93" w14:textId="77777777" w:rsidR="004C61A7" w:rsidRPr="009668D0" w:rsidRDefault="004C61A7" w:rsidP="004C61A7">
      <w:pPr>
        <w:widowControl/>
        <w:numPr>
          <w:ilvl w:val="1"/>
          <w:numId w:val="9"/>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C:</w:t>
      </w:r>
      <w:r w:rsidRPr="009668D0">
        <w:rPr>
          <w:rFonts w:asciiTheme="minorBidi" w:eastAsia="Times New Roman" w:hAnsiTheme="minorBidi" w:cstheme="minorBidi"/>
          <w:color w:val="EE0000"/>
          <w:sz w:val="24"/>
          <w:szCs w:val="24"/>
          <w:lang w:val="en-GB" w:eastAsia="zh-CN"/>
        </w:rPr>
        <w:t xml:space="preserve"> Stagnation / High</w:t>
      </w:r>
      <w:r w:rsidRPr="009668D0">
        <w:rPr>
          <w:rFonts w:asciiTheme="minorBidi" w:eastAsia="Times New Roman" w:hAnsiTheme="minorBidi" w:cstheme="minorBidi"/>
          <w:color w:val="EE0000"/>
          <w:sz w:val="24"/>
          <w:szCs w:val="24"/>
          <w:lang w:val="en-GB" w:eastAsia="zh-CN"/>
        </w:rPr>
        <w:noBreakHyphen/>
        <w:t>Vol</w:t>
      </w:r>
    </w:p>
    <w:p w14:paraId="21A0251C" w14:textId="77777777" w:rsidR="004C61A7" w:rsidRPr="009668D0" w:rsidRDefault="004C61A7" w:rsidP="004C61A7">
      <w:pPr>
        <w:widowControl/>
        <w:numPr>
          <w:ilvl w:val="1"/>
          <w:numId w:val="9"/>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D:</w:t>
      </w:r>
      <w:r w:rsidRPr="009668D0">
        <w:rPr>
          <w:rFonts w:asciiTheme="minorBidi" w:eastAsia="Times New Roman" w:hAnsiTheme="minorBidi" w:cstheme="minorBidi"/>
          <w:color w:val="EE0000"/>
          <w:sz w:val="24"/>
          <w:szCs w:val="24"/>
          <w:lang w:val="en-GB" w:eastAsia="zh-CN"/>
        </w:rPr>
        <w:t xml:space="preserve"> Crisis</w:t>
      </w:r>
    </w:p>
    <w:p w14:paraId="17BC5CA5" w14:textId="77777777" w:rsidR="004C61A7" w:rsidRPr="009668D0" w:rsidRDefault="004C61A7" w:rsidP="004C61A7">
      <w:pPr>
        <w:widowControl/>
        <w:numPr>
          <w:ilvl w:val="0"/>
          <w:numId w:val="9"/>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GBM inside each regime</w:t>
      </w:r>
    </w:p>
    <w:p w14:paraId="303AE5A2" w14:textId="77777777" w:rsidR="004C61A7" w:rsidRPr="009668D0" w:rsidRDefault="004C61A7" w:rsidP="004C61A7">
      <w:pPr>
        <w:widowControl/>
        <w:numPr>
          <w:ilvl w:val="0"/>
          <w:numId w:val="9"/>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Markov switching across regimes</w:t>
      </w:r>
    </w:p>
    <w:p w14:paraId="5E883A76" w14:textId="77777777" w:rsidR="004C61A7" w:rsidRPr="009668D0" w:rsidRDefault="004C61A7" w:rsidP="004C61A7">
      <w:pPr>
        <w:widowControl/>
        <w:numPr>
          <w:ilvl w:val="0"/>
          <w:numId w:val="9"/>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Volatility mean</w:t>
      </w:r>
      <w:r w:rsidRPr="009668D0">
        <w:rPr>
          <w:rFonts w:asciiTheme="minorBidi" w:eastAsia="Times New Roman" w:hAnsiTheme="minorBidi" w:cstheme="minorBidi"/>
          <w:color w:val="EE0000"/>
          <w:sz w:val="24"/>
          <w:szCs w:val="24"/>
          <w:lang w:val="en-GB" w:eastAsia="zh-CN"/>
        </w:rPr>
        <w:noBreakHyphen/>
        <w:t>reverts; returns do not</w:t>
      </w:r>
    </w:p>
    <w:p w14:paraId="2B37AD11" w14:textId="77777777" w:rsidR="004C61A7" w:rsidRPr="009668D0" w:rsidRDefault="004C61A7" w:rsidP="004C61A7">
      <w:pPr>
        <w:widowControl/>
        <w:numPr>
          <w:ilvl w:val="0"/>
          <w:numId w:val="9"/>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Produces realistic fat</w:t>
      </w:r>
      <w:r w:rsidRPr="009668D0">
        <w:rPr>
          <w:rFonts w:asciiTheme="minorBidi" w:eastAsia="Times New Roman" w:hAnsiTheme="minorBidi" w:cstheme="minorBidi"/>
          <w:color w:val="EE0000"/>
          <w:sz w:val="24"/>
          <w:szCs w:val="24"/>
          <w:lang w:val="en-GB" w:eastAsia="zh-CN"/>
        </w:rPr>
        <w:noBreakHyphen/>
        <w:t>tailed distributions</w:t>
      </w:r>
    </w:p>
    <w:p w14:paraId="11F723BE" w14:textId="77777777" w:rsidR="004C61A7" w:rsidRPr="009668D0"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This is the institutional standard for long</w:t>
      </w:r>
      <w:r w:rsidRPr="009668D0">
        <w:rPr>
          <w:rFonts w:asciiTheme="minorBidi" w:eastAsia="Times New Roman" w:hAnsiTheme="minorBidi" w:cstheme="minorBidi"/>
          <w:color w:val="EE0000"/>
          <w:sz w:val="24"/>
          <w:szCs w:val="24"/>
          <w:lang w:val="en-GB" w:eastAsia="zh-CN"/>
        </w:rPr>
        <w:noBreakHyphen/>
        <w:t>horizon equity modelling.</w:t>
      </w:r>
    </w:p>
    <w:p w14:paraId="5122FD33" w14:textId="77777777" w:rsidR="004C61A7" w:rsidRPr="009668D0" w:rsidRDefault="004C61A7" w:rsidP="004C61A7">
      <w:pPr>
        <w:widowControl/>
        <w:autoSpaceDE/>
        <w:autoSpaceDN/>
        <w:jc w:val="both"/>
        <w:rPr>
          <w:rFonts w:asciiTheme="minorBidi" w:eastAsia="Times New Roman" w:hAnsiTheme="minorBidi" w:cstheme="minorBidi"/>
          <w:color w:val="EE0000"/>
          <w:sz w:val="24"/>
          <w:szCs w:val="24"/>
          <w:lang w:val="en-GB" w:eastAsia="zh-CN"/>
        </w:rPr>
      </w:pPr>
    </w:p>
    <w:p w14:paraId="46586AD0" w14:textId="772779BB" w:rsidR="004C61A7" w:rsidRPr="009668D0" w:rsidRDefault="004C61A7" w:rsidP="004C61A7">
      <w:pPr>
        <w:widowControl/>
        <w:autoSpaceDE/>
        <w:autoSpaceDN/>
        <w:spacing w:before="100" w:beforeAutospacing="1" w:after="100" w:afterAutospacing="1"/>
        <w:jc w:val="both"/>
        <w:outlineLvl w:val="0"/>
        <w:rPr>
          <w:rFonts w:asciiTheme="minorBidi" w:eastAsia="Times New Roman" w:hAnsiTheme="minorBidi" w:cstheme="minorBidi"/>
          <w:b/>
          <w:bCs/>
          <w:color w:val="EE0000"/>
          <w:kern w:val="36"/>
          <w:sz w:val="48"/>
          <w:szCs w:val="48"/>
          <w:lang w:val="en-GB" w:eastAsia="zh-CN"/>
        </w:rPr>
      </w:pPr>
      <w:r w:rsidRPr="00096786">
        <w:rPr>
          <w:rFonts w:asciiTheme="minorBidi" w:eastAsia="Times New Roman" w:hAnsiTheme="minorBidi" w:cstheme="minorBidi"/>
          <w:b/>
          <w:bCs/>
          <w:color w:val="EE0000"/>
          <w:kern w:val="36"/>
          <w:sz w:val="28"/>
          <w:szCs w:val="28"/>
          <w:lang w:val="en-GB" w:eastAsia="zh-CN"/>
        </w:rPr>
        <w:t xml:space="preserve"> </w:t>
      </w:r>
      <w:r w:rsidR="00554024">
        <w:rPr>
          <w:rFonts w:asciiTheme="minorBidi" w:eastAsia="Times New Roman" w:hAnsiTheme="minorBidi" w:cstheme="minorBidi"/>
          <w:b/>
          <w:bCs/>
          <w:color w:val="EE0000"/>
          <w:kern w:val="36"/>
          <w:sz w:val="28"/>
          <w:szCs w:val="28"/>
          <w:lang w:val="en-GB" w:eastAsia="zh-CN"/>
        </w:rPr>
        <w:t>Drift &amp;</w:t>
      </w:r>
      <w:r w:rsidRPr="00096786">
        <w:rPr>
          <w:rFonts w:asciiTheme="minorBidi" w:eastAsia="Times New Roman" w:hAnsiTheme="minorBidi" w:cstheme="minorBidi"/>
          <w:b/>
          <w:bCs/>
          <w:color w:val="EE0000"/>
          <w:kern w:val="36"/>
          <w:sz w:val="28"/>
          <w:szCs w:val="28"/>
          <w:lang w:val="en-GB" w:eastAsia="zh-CN"/>
        </w:rPr>
        <w:t xml:space="preserve"> Volatility Bands (Annualised)</w:t>
      </w:r>
    </w:p>
    <w:p w14:paraId="49068CDF" w14:textId="77777777" w:rsidR="004C61A7" w:rsidRPr="009668D0"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Regime A:</w:t>
      </w:r>
      <w:r w:rsidRPr="009668D0">
        <w:rPr>
          <w:rFonts w:asciiTheme="minorBidi" w:eastAsia="Times New Roman" w:hAnsiTheme="minorBidi" w:cstheme="minorBidi"/>
          <w:color w:val="EE0000"/>
          <w:sz w:val="24"/>
          <w:szCs w:val="24"/>
          <w:lang w:val="en-GB" w:eastAsia="zh-CN"/>
        </w:rPr>
        <w:t xml:space="preserve"> μ = 6.5–8.0%, σ = 10–14%</w:t>
      </w:r>
      <w:r w:rsidRPr="009668D0">
        <w:rPr>
          <w:rFonts w:asciiTheme="minorBidi" w:eastAsia="Times New Roman" w:hAnsiTheme="minorBidi" w:cstheme="minorBidi"/>
          <w:color w:val="EE0000"/>
          <w:sz w:val="24"/>
          <w:szCs w:val="24"/>
          <w:lang w:val="en-GB" w:eastAsia="zh-CN"/>
        </w:rPr>
        <w:br/>
      </w:r>
      <w:r w:rsidRPr="009668D0">
        <w:rPr>
          <w:rFonts w:asciiTheme="minorBidi" w:eastAsia="Times New Roman" w:hAnsiTheme="minorBidi" w:cstheme="minorBidi"/>
          <w:b/>
          <w:bCs/>
          <w:color w:val="EE0000"/>
          <w:sz w:val="24"/>
          <w:szCs w:val="24"/>
          <w:lang w:val="en-GB" w:eastAsia="zh-CN"/>
        </w:rPr>
        <w:t>Regime B:</w:t>
      </w:r>
      <w:r w:rsidRPr="009668D0">
        <w:rPr>
          <w:rFonts w:asciiTheme="minorBidi" w:eastAsia="Times New Roman" w:hAnsiTheme="minorBidi" w:cstheme="minorBidi"/>
          <w:color w:val="EE0000"/>
          <w:sz w:val="24"/>
          <w:szCs w:val="24"/>
          <w:lang w:val="en-GB" w:eastAsia="zh-CN"/>
        </w:rPr>
        <w:t xml:space="preserve"> μ = 4.5–6.0%, σ = 14–18%</w:t>
      </w:r>
      <w:r w:rsidRPr="009668D0">
        <w:rPr>
          <w:rFonts w:asciiTheme="minorBidi" w:eastAsia="Times New Roman" w:hAnsiTheme="minorBidi" w:cstheme="minorBidi"/>
          <w:color w:val="EE0000"/>
          <w:sz w:val="24"/>
          <w:szCs w:val="24"/>
          <w:lang w:val="en-GB" w:eastAsia="zh-CN"/>
        </w:rPr>
        <w:br/>
      </w:r>
      <w:r w:rsidRPr="009668D0">
        <w:rPr>
          <w:rFonts w:asciiTheme="minorBidi" w:eastAsia="Times New Roman" w:hAnsiTheme="minorBidi" w:cstheme="minorBidi"/>
          <w:b/>
          <w:bCs/>
          <w:color w:val="EE0000"/>
          <w:sz w:val="24"/>
          <w:szCs w:val="24"/>
          <w:lang w:val="en-GB" w:eastAsia="zh-CN"/>
        </w:rPr>
        <w:t>Regime C:</w:t>
      </w:r>
      <w:r w:rsidRPr="009668D0">
        <w:rPr>
          <w:rFonts w:asciiTheme="minorBidi" w:eastAsia="Times New Roman" w:hAnsiTheme="minorBidi" w:cstheme="minorBidi"/>
          <w:color w:val="EE0000"/>
          <w:sz w:val="24"/>
          <w:szCs w:val="24"/>
          <w:lang w:val="en-GB" w:eastAsia="zh-CN"/>
        </w:rPr>
        <w:t xml:space="preserve"> μ = 1.5–3.5%, σ = 18–25%</w:t>
      </w:r>
      <w:r w:rsidRPr="009668D0">
        <w:rPr>
          <w:rFonts w:asciiTheme="minorBidi" w:eastAsia="Times New Roman" w:hAnsiTheme="minorBidi" w:cstheme="minorBidi"/>
          <w:color w:val="EE0000"/>
          <w:sz w:val="24"/>
          <w:szCs w:val="24"/>
          <w:lang w:val="en-GB" w:eastAsia="zh-CN"/>
        </w:rPr>
        <w:br/>
      </w:r>
      <w:r w:rsidRPr="009668D0">
        <w:rPr>
          <w:rFonts w:asciiTheme="minorBidi" w:eastAsia="Times New Roman" w:hAnsiTheme="minorBidi" w:cstheme="minorBidi"/>
          <w:b/>
          <w:bCs/>
          <w:color w:val="EE0000"/>
          <w:sz w:val="24"/>
          <w:szCs w:val="24"/>
          <w:lang w:val="en-GB" w:eastAsia="zh-CN"/>
        </w:rPr>
        <w:t>Regime D:</w:t>
      </w:r>
      <w:r w:rsidRPr="009668D0">
        <w:rPr>
          <w:rFonts w:asciiTheme="minorBidi" w:eastAsia="Times New Roman" w:hAnsiTheme="minorBidi" w:cstheme="minorBidi"/>
          <w:color w:val="EE0000"/>
          <w:sz w:val="24"/>
          <w:szCs w:val="24"/>
          <w:lang w:val="en-GB" w:eastAsia="zh-CN"/>
        </w:rPr>
        <w:t xml:space="preserve"> –20% to –35% shock, σ = 35–55%</w:t>
      </w:r>
    </w:p>
    <w:p w14:paraId="1B5722A7" w14:textId="77777777" w:rsidR="004C61A7" w:rsidRPr="009668D0"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These bands reflect realistic macro, productivity, and policy environments.</w:t>
      </w:r>
    </w:p>
    <w:p w14:paraId="78D919C3" w14:textId="77777777" w:rsidR="004C61A7" w:rsidRPr="009668D0" w:rsidRDefault="004C61A7" w:rsidP="004C61A7">
      <w:pPr>
        <w:widowControl/>
        <w:autoSpaceDE/>
        <w:autoSpaceDN/>
        <w:jc w:val="both"/>
        <w:rPr>
          <w:rFonts w:asciiTheme="minorBidi" w:eastAsia="Times New Roman" w:hAnsiTheme="minorBidi" w:cstheme="minorBidi"/>
          <w:color w:val="EE0000"/>
          <w:sz w:val="24"/>
          <w:szCs w:val="24"/>
          <w:lang w:val="en-GB" w:eastAsia="zh-CN"/>
        </w:rPr>
      </w:pPr>
    </w:p>
    <w:p w14:paraId="3BBE376A" w14:textId="77777777" w:rsidR="004C61A7" w:rsidRPr="00096786" w:rsidRDefault="004C61A7" w:rsidP="004C61A7">
      <w:pPr>
        <w:widowControl/>
        <w:autoSpaceDE/>
        <w:autoSpaceDN/>
        <w:spacing w:before="100" w:beforeAutospacing="1" w:after="100" w:afterAutospacing="1"/>
        <w:jc w:val="both"/>
        <w:outlineLvl w:val="0"/>
        <w:rPr>
          <w:rFonts w:asciiTheme="minorBidi" w:eastAsia="Times New Roman" w:hAnsiTheme="minorBidi" w:cstheme="minorBidi"/>
          <w:b/>
          <w:bCs/>
          <w:color w:val="EE0000"/>
          <w:kern w:val="36"/>
          <w:sz w:val="28"/>
          <w:szCs w:val="28"/>
          <w:lang w:val="fr-FR" w:eastAsia="zh-CN"/>
        </w:rPr>
      </w:pPr>
      <w:r w:rsidRPr="00096786">
        <w:rPr>
          <w:rFonts w:asciiTheme="minorBidi" w:eastAsia="Times New Roman" w:hAnsiTheme="minorBidi" w:cstheme="minorBidi"/>
          <w:b/>
          <w:bCs/>
          <w:color w:val="EE0000"/>
          <w:kern w:val="36"/>
          <w:sz w:val="28"/>
          <w:szCs w:val="28"/>
          <w:lang w:val="fr-FR" w:eastAsia="zh-CN"/>
        </w:rPr>
        <w:t>Regime Persistence (Transition Matrix)</w:t>
      </w:r>
    </w:p>
    <w:p w14:paraId="0B60B4CE" w14:textId="77777777" w:rsidR="004C61A7" w:rsidRPr="009668D0" w:rsidRDefault="004C61A7" w:rsidP="004C61A7">
      <w:pPr>
        <w:widowControl/>
        <w:numPr>
          <w:ilvl w:val="0"/>
          <w:numId w:val="10"/>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 xml:space="preserve">Regimes have </w:t>
      </w:r>
      <w:r w:rsidRPr="009668D0">
        <w:rPr>
          <w:rFonts w:asciiTheme="minorBidi" w:eastAsia="Times New Roman" w:hAnsiTheme="minorBidi" w:cstheme="minorBidi"/>
          <w:b/>
          <w:bCs/>
          <w:color w:val="EE0000"/>
          <w:sz w:val="24"/>
          <w:szCs w:val="24"/>
          <w:lang w:val="en-GB" w:eastAsia="zh-CN"/>
        </w:rPr>
        <w:t>5–10 year half</w:t>
      </w:r>
      <w:r w:rsidRPr="009668D0">
        <w:rPr>
          <w:rFonts w:asciiTheme="minorBidi" w:eastAsia="Times New Roman" w:hAnsiTheme="minorBidi" w:cstheme="minorBidi"/>
          <w:b/>
          <w:bCs/>
          <w:color w:val="EE0000"/>
          <w:sz w:val="24"/>
          <w:szCs w:val="24"/>
          <w:lang w:val="en-GB" w:eastAsia="zh-CN"/>
        </w:rPr>
        <w:noBreakHyphen/>
        <w:t>lives</w:t>
      </w:r>
    </w:p>
    <w:p w14:paraId="1804E767" w14:textId="77777777" w:rsidR="004C61A7" w:rsidRPr="009668D0" w:rsidRDefault="004C61A7" w:rsidP="004C61A7">
      <w:pPr>
        <w:widowControl/>
        <w:numPr>
          <w:ilvl w:val="0"/>
          <w:numId w:val="10"/>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Stagnation (C) is the most persistent “bad” state</w:t>
      </w:r>
    </w:p>
    <w:p w14:paraId="0F2E2679" w14:textId="77777777" w:rsidR="004C61A7" w:rsidRPr="009668D0" w:rsidRDefault="004C61A7" w:rsidP="004C61A7">
      <w:pPr>
        <w:widowControl/>
        <w:numPr>
          <w:ilvl w:val="0"/>
          <w:numId w:val="10"/>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Crisis (D) is rare but sticky</w:t>
      </w:r>
    </w:p>
    <w:p w14:paraId="7886B171" w14:textId="77777777" w:rsidR="004C61A7" w:rsidRPr="009668D0" w:rsidRDefault="004C61A7" w:rsidP="004C61A7">
      <w:pPr>
        <w:widowControl/>
        <w:numPr>
          <w:ilvl w:val="0"/>
          <w:numId w:val="10"/>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High</w:t>
      </w:r>
      <w:r w:rsidRPr="009668D0">
        <w:rPr>
          <w:rFonts w:asciiTheme="minorBidi" w:eastAsia="Times New Roman" w:hAnsiTheme="minorBidi" w:cstheme="minorBidi"/>
          <w:color w:val="EE0000"/>
          <w:sz w:val="24"/>
          <w:szCs w:val="24"/>
          <w:lang w:val="en-GB" w:eastAsia="zh-CN"/>
        </w:rPr>
        <w:noBreakHyphen/>
        <w:t>growth (A) is real but not dominant</w:t>
      </w:r>
    </w:p>
    <w:p w14:paraId="625232CF" w14:textId="77777777" w:rsidR="004C61A7" w:rsidRPr="009668D0"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Persistence is the key driver of long</w:t>
      </w:r>
      <w:r w:rsidRPr="009668D0">
        <w:rPr>
          <w:rFonts w:asciiTheme="minorBidi" w:eastAsia="Times New Roman" w:hAnsiTheme="minorBidi" w:cstheme="minorBidi"/>
          <w:color w:val="EE0000"/>
          <w:sz w:val="24"/>
          <w:szCs w:val="24"/>
          <w:lang w:val="en-GB" w:eastAsia="zh-CN"/>
        </w:rPr>
        <w:noBreakHyphen/>
        <w:t>run left</w:t>
      </w:r>
      <w:r w:rsidRPr="009668D0">
        <w:rPr>
          <w:rFonts w:asciiTheme="minorBidi" w:eastAsia="Times New Roman" w:hAnsiTheme="minorBidi" w:cstheme="minorBidi"/>
          <w:color w:val="EE0000"/>
          <w:sz w:val="24"/>
          <w:szCs w:val="24"/>
          <w:lang w:val="en-GB" w:eastAsia="zh-CN"/>
        </w:rPr>
        <w:noBreakHyphen/>
        <w:t>tail outcomes.</w:t>
      </w:r>
    </w:p>
    <w:p w14:paraId="06742BA9" w14:textId="77777777" w:rsidR="004C61A7" w:rsidRPr="00096786" w:rsidRDefault="004C61A7" w:rsidP="004C61A7">
      <w:pPr>
        <w:widowControl/>
        <w:autoSpaceDE/>
        <w:autoSpaceDN/>
        <w:spacing w:before="100" w:beforeAutospacing="1" w:after="100" w:afterAutospacing="1"/>
        <w:jc w:val="both"/>
        <w:outlineLvl w:val="0"/>
        <w:rPr>
          <w:rFonts w:asciiTheme="minorBidi" w:eastAsia="Times New Roman" w:hAnsiTheme="minorBidi" w:cstheme="minorBidi"/>
          <w:b/>
          <w:bCs/>
          <w:color w:val="EE0000"/>
          <w:kern w:val="36"/>
          <w:sz w:val="28"/>
          <w:szCs w:val="28"/>
          <w:lang w:val="en-GB" w:eastAsia="zh-CN"/>
        </w:rPr>
      </w:pPr>
      <w:r w:rsidRPr="00096786">
        <w:rPr>
          <w:rFonts w:asciiTheme="minorBidi" w:eastAsia="Times New Roman" w:hAnsiTheme="minorBidi" w:cstheme="minorBidi"/>
          <w:b/>
          <w:bCs/>
          <w:color w:val="EE0000"/>
          <w:kern w:val="36"/>
          <w:sz w:val="28"/>
          <w:szCs w:val="28"/>
          <w:lang w:val="en-GB" w:eastAsia="zh-CN"/>
        </w:rPr>
        <w:t>30</w:t>
      </w:r>
      <w:r w:rsidRPr="00096786">
        <w:rPr>
          <w:rFonts w:asciiTheme="minorBidi" w:eastAsia="Times New Roman" w:hAnsiTheme="minorBidi" w:cstheme="minorBidi"/>
          <w:b/>
          <w:bCs/>
          <w:color w:val="EE0000"/>
          <w:kern w:val="36"/>
          <w:sz w:val="28"/>
          <w:szCs w:val="28"/>
          <w:lang w:val="en-GB" w:eastAsia="zh-CN"/>
        </w:rPr>
        <w:noBreakHyphen/>
        <w:t>Year Terminal Wealth Distribution</w:t>
      </w:r>
    </w:p>
    <w:p w14:paraId="31BB9A8F" w14:textId="77777777" w:rsidR="004C61A7" w:rsidRPr="009668D0" w:rsidRDefault="004C61A7" w:rsidP="004C61A7">
      <w:pPr>
        <w:widowControl/>
        <w:numPr>
          <w:ilvl w:val="0"/>
          <w:numId w:val="11"/>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Median:</w:t>
      </w:r>
      <w:r w:rsidRPr="009668D0">
        <w:rPr>
          <w:rFonts w:asciiTheme="minorBidi" w:eastAsia="Times New Roman" w:hAnsiTheme="minorBidi" w:cstheme="minorBidi"/>
          <w:color w:val="EE0000"/>
          <w:sz w:val="24"/>
          <w:szCs w:val="24"/>
          <w:lang w:val="en-GB" w:eastAsia="zh-CN"/>
        </w:rPr>
        <w:t xml:space="preserve"> 2.9×</w:t>
      </w:r>
    </w:p>
    <w:p w14:paraId="05252137" w14:textId="77777777" w:rsidR="004C61A7" w:rsidRPr="009668D0" w:rsidRDefault="004C61A7" w:rsidP="004C61A7">
      <w:pPr>
        <w:widowControl/>
        <w:numPr>
          <w:ilvl w:val="0"/>
          <w:numId w:val="11"/>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5th percentile:</w:t>
      </w:r>
      <w:r w:rsidRPr="009668D0">
        <w:rPr>
          <w:rFonts w:asciiTheme="minorBidi" w:eastAsia="Times New Roman" w:hAnsiTheme="minorBidi" w:cstheme="minorBidi"/>
          <w:color w:val="EE0000"/>
          <w:sz w:val="24"/>
          <w:szCs w:val="24"/>
          <w:lang w:val="en-GB" w:eastAsia="zh-CN"/>
        </w:rPr>
        <w:t xml:space="preserve"> 0.35×</w:t>
      </w:r>
    </w:p>
    <w:p w14:paraId="7C77F678" w14:textId="77777777" w:rsidR="004C61A7" w:rsidRPr="009668D0" w:rsidRDefault="004C61A7" w:rsidP="004C61A7">
      <w:pPr>
        <w:widowControl/>
        <w:numPr>
          <w:ilvl w:val="0"/>
          <w:numId w:val="11"/>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25th percentile:</w:t>
      </w:r>
      <w:r w:rsidRPr="009668D0">
        <w:rPr>
          <w:rFonts w:asciiTheme="minorBidi" w:eastAsia="Times New Roman" w:hAnsiTheme="minorBidi" w:cstheme="minorBidi"/>
          <w:color w:val="EE0000"/>
          <w:sz w:val="24"/>
          <w:szCs w:val="24"/>
          <w:lang w:val="en-GB" w:eastAsia="zh-CN"/>
        </w:rPr>
        <w:t xml:space="preserve"> 1.30×</w:t>
      </w:r>
    </w:p>
    <w:p w14:paraId="21376257" w14:textId="77777777" w:rsidR="004C61A7" w:rsidRPr="009668D0" w:rsidRDefault="004C61A7" w:rsidP="004C61A7">
      <w:pPr>
        <w:widowControl/>
        <w:numPr>
          <w:ilvl w:val="0"/>
          <w:numId w:val="11"/>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75th percentile:</w:t>
      </w:r>
      <w:r w:rsidRPr="009668D0">
        <w:rPr>
          <w:rFonts w:asciiTheme="minorBidi" w:eastAsia="Times New Roman" w:hAnsiTheme="minorBidi" w:cstheme="minorBidi"/>
          <w:color w:val="EE0000"/>
          <w:sz w:val="24"/>
          <w:szCs w:val="24"/>
          <w:lang w:val="en-GB" w:eastAsia="zh-CN"/>
        </w:rPr>
        <w:t xml:space="preserve"> 6.27×</w:t>
      </w:r>
    </w:p>
    <w:p w14:paraId="64C46A1C" w14:textId="77777777" w:rsidR="004C61A7" w:rsidRPr="009668D0" w:rsidRDefault="004C61A7" w:rsidP="004C61A7">
      <w:pPr>
        <w:widowControl/>
        <w:numPr>
          <w:ilvl w:val="0"/>
          <w:numId w:val="11"/>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95th percentile:</w:t>
      </w:r>
      <w:r w:rsidRPr="009668D0">
        <w:rPr>
          <w:rFonts w:asciiTheme="minorBidi" w:eastAsia="Times New Roman" w:hAnsiTheme="minorBidi" w:cstheme="minorBidi"/>
          <w:color w:val="EE0000"/>
          <w:sz w:val="24"/>
          <w:szCs w:val="24"/>
          <w:lang w:val="en-GB" w:eastAsia="zh-CN"/>
        </w:rPr>
        <w:t xml:space="preserve"> 16.7×</w:t>
      </w:r>
    </w:p>
    <w:p w14:paraId="5E27B173" w14:textId="77777777" w:rsidR="004C61A7" w:rsidRPr="009668D0"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The distribution is wide because drift uncertainty dominates over 30 years.</w:t>
      </w:r>
    </w:p>
    <w:p w14:paraId="33CF7D97" w14:textId="77777777" w:rsidR="004C61A7" w:rsidRPr="00096786" w:rsidRDefault="004C61A7" w:rsidP="004C61A7">
      <w:pPr>
        <w:widowControl/>
        <w:autoSpaceDE/>
        <w:autoSpaceDN/>
        <w:spacing w:before="100" w:beforeAutospacing="1" w:after="100" w:afterAutospacing="1"/>
        <w:jc w:val="both"/>
        <w:outlineLvl w:val="0"/>
        <w:rPr>
          <w:rFonts w:asciiTheme="minorBidi" w:eastAsia="Times New Roman" w:hAnsiTheme="minorBidi" w:cstheme="minorBidi"/>
          <w:b/>
          <w:bCs/>
          <w:color w:val="EE0000"/>
          <w:kern w:val="36"/>
          <w:sz w:val="28"/>
          <w:szCs w:val="28"/>
          <w:lang w:val="en-GB" w:eastAsia="zh-CN"/>
        </w:rPr>
      </w:pPr>
      <w:r w:rsidRPr="00096786">
        <w:rPr>
          <w:rFonts w:asciiTheme="minorBidi" w:eastAsia="Times New Roman" w:hAnsiTheme="minorBidi" w:cstheme="minorBidi"/>
          <w:b/>
          <w:bCs/>
          <w:color w:val="EE0000"/>
          <w:kern w:val="36"/>
          <w:sz w:val="28"/>
          <w:szCs w:val="28"/>
          <w:lang w:val="en-GB" w:eastAsia="zh-CN"/>
        </w:rPr>
        <w:t>Shortfall Risk (80% Floor)</w:t>
      </w:r>
    </w:p>
    <w:p w14:paraId="3A11EA83" w14:textId="77777777" w:rsidR="004C61A7" w:rsidRPr="00096786" w:rsidRDefault="004C61A7" w:rsidP="004C61A7">
      <w:pPr>
        <w:widowControl/>
        <w:numPr>
          <w:ilvl w:val="0"/>
          <w:numId w:val="12"/>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096786">
        <w:rPr>
          <w:rFonts w:asciiTheme="minorBidi" w:eastAsia="Times New Roman" w:hAnsiTheme="minorBidi" w:cstheme="minorBidi"/>
          <w:color w:val="EE0000"/>
          <w:sz w:val="24"/>
          <w:szCs w:val="24"/>
          <w:lang w:val="en-GB" w:eastAsia="zh-CN"/>
        </w:rPr>
        <w:t>P(terminal wealth &lt; 0.80) ≈ 16%</w:t>
      </w:r>
    </w:p>
    <w:p w14:paraId="5C5E8991" w14:textId="77777777" w:rsidR="004C61A7" w:rsidRPr="00096786" w:rsidRDefault="004C61A7" w:rsidP="004C61A7">
      <w:pPr>
        <w:widowControl/>
        <w:numPr>
          <w:ilvl w:val="0"/>
          <w:numId w:val="12"/>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096786">
        <w:rPr>
          <w:rFonts w:asciiTheme="minorBidi" w:eastAsia="Times New Roman" w:hAnsiTheme="minorBidi" w:cstheme="minorBidi"/>
          <w:color w:val="EE0000"/>
          <w:sz w:val="24"/>
          <w:szCs w:val="24"/>
          <w:lang w:val="en-GB" w:eastAsia="zh-CN"/>
        </w:rPr>
        <w:t>P(&lt;1.0) ≈ 19%</w:t>
      </w:r>
    </w:p>
    <w:p w14:paraId="31D061AF" w14:textId="77777777" w:rsidR="004C61A7" w:rsidRPr="00096786" w:rsidRDefault="004C61A7" w:rsidP="004C61A7">
      <w:pPr>
        <w:widowControl/>
        <w:numPr>
          <w:ilvl w:val="0"/>
          <w:numId w:val="12"/>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096786">
        <w:rPr>
          <w:rFonts w:asciiTheme="minorBidi" w:eastAsia="Times New Roman" w:hAnsiTheme="minorBidi" w:cstheme="minorBidi"/>
          <w:color w:val="EE0000"/>
          <w:sz w:val="24"/>
          <w:szCs w:val="24"/>
          <w:lang w:val="en-GB" w:eastAsia="zh-CN"/>
        </w:rPr>
        <w:t>P(&lt;0.75) ≈ 14%</w:t>
      </w:r>
    </w:p>
    <w:p w14:paraId="22404088" w14:textId="77777777" w:rsidR="004C61A7" w:rsidRPr="00096786" w:rsidRDefault="004C61A7" w:rsidP="004C61A7">
      <w:pPr>
        <w:widowControl/>
        <w:numPr>
          <w:ilvl w:val="0"/>
          <w:numId w:val="12"/>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096786">
        <w:rPr>
          <w:rFonts w:asciiTheme="minorBidi" w:eastAsia="Times New Roman" w:hAnsiTheme="minorBidi" w:cstheme="minorBidi"/>
          <w:color w:val="EE0000"/>
          <w:sz w:val="24"/>
          <w:szCs w:val="24"/>
          <w:lang w:val="en-GB" w:eastAsia="zh-CN"/>
        </w:rPr>
        <w:t>Left tail driven by persistent Regime C, not single</w:t>
      </w:r>
      <w:r w:rsidRPr="00096786">
        <w:rPr>
          <w:rFonts w:asciiTheme="minorBidi" w:eastAsia="Times New Roman" w:hAnsiTheme="minorBidi" w:cstheme="minorBidi"/>
          <w:color w:val="EE0000"/>
          <w:sz w:val="24"/>
          <w:szCs w:val="24"/>
          <w:lang w:val="en-GB" w:eastAsia="zh-CN"/>
        </w:rPr>
        <w:noBreakHyphen/>
        <w:t>year crises</w:t>
      </w:r>
    </w:p>
    <w:p w14:paraId="15F85F9A" w14:textId="77777777" w:rsidR="004C61A7" w:rsidRPr="00096786" w:rsidRDefault="004C61A7" w:rsidP="004C61A7">
      <w:pPr>
        <w:widowControl/>
        <w:numPr>
          <w:ilvl w:val="0"/>
          <w:numId w:val="12"/>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096786">
        <w:rPr>
          <w:rFonts w:asciiTheme="minorBidi" w:eastAsia="Times New Roman" w:hAnsiTheme="minorBidi" w:cstheme="minorBidi"/>
          <w:color w:val="EE0000"/>
          <w:sz w:val="24"/>
          <w:szCs w:val="24"/>
          <w:lang w:val="en-GB" w:eastAsia="zh-CN"/>
        </w:rPr>
        <w:t>Crisis hedges alone are insufficient</w:t>
      </w:r>
    </w:p>
    <w:p w14:paraId="74784147" w14:textId="77777777" w:rsidR="004C61A7" w:rsidRPr="009668D0"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It justifies the hedge.</w:t>
      </w:r>
    </w:p>
    <w:p w14:paraId="446D32AF" w14:textId="77777777" w:rsidR="004C61A7" w:rsidRPr="003530D5" w:rsidRDefault="004C61A7" w:rsidP="004C61A7">
      <w:pPr>
        <w:widowControl/>
        <w:autoSpaceDE/>
        <w:autoSpaceDN/>
        <w:spacing w:before="100" w:beforeAutospacing="1" w:after="100" w:afterAutospacing="1"/>
        <w:jc w:val="both"/>
        <w:outlineLvl w:val="0"/>
        <w:rPr>
          <w:rFonts w:asciiTheme="minorBidi" w:eastAsia="Times New Roman" w:hAnsiTheme="minorBidi" w:cstheme="minorBidi"/>
          <w:b/>
          <w:bCs/>
          <w:color w:val="EE0000"/>
          <w:kern w:val="36"/>
          <w:sz w:val="28"/>
          <w:szCs w:val="28"/>
          <w:lang w:val="en-GB" w:eastAsia="zh-CN"/>
        </w:rPr>
      </w:pPr>
      <w:r w:rsidRPr="003530D5">
        <w:rPr>
          <w:rFonts w:asciiTheme="minorBidi" w:eastAsia="Times New Roman" w:hAnsiTheme="minorBidi" w:cstheme="minorBidi"/>
          <w:b/>
          <w:bCs/>
          <w:color w:val="EE0000"/>
          <w:kern w:val="36"/>
          <w:sz w:val="28"/>
          <w:szCs w:val="28"/>
          <w:lang w:val="en-GB" w:eastAsia="zh-CN"/>
        </w:rPr>
        <w:t>Hedge</w:t>
      </w:r>
      <w:r w:rsidRPr="003530D5">
        <w:rPr>
          <w:rFonts w:asciiTheme="minorBidi" w:eastAsia="Times New Roman" w:hAnsiTheme="minorBidi" w:cstheme="minorBidi"/>
          <w:b/>
          <w:bCs/>
          <w:color w:val="EE0000"/>
          <w:kern w:val="36"/>
          <w:sz w:val="28"/>
          <w:szCs w:val="28"/>
          <w:lang w:val="en-GB" w:eastAsia="zh-CN"/>
        </w:rPr>
        <w:noBreakHyphen/>
        <w:t>Efficiency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1474"/>
        <w:gridCol w:w="2181"/>
        <w:gridCol w:w="2636"/>
      </w:tblGrid>
      <w:tr w:rsidR="004C61A7" w:rsidRPr="009668D0" w14:paraId="5A4559D1" w14:textId="77777777" w:rsidTr="004E6B56">
        <w:trPr>
          <w:tblHeader/>
          <w:tblCellSpacing w:w="15" w:type="dxa"/>
        </w:trPr>
        <w:tc>
          <w:tcPr>
            <w:tcW w:w="0" w:type="auto"/>
            <w:vAlign w:val="center"/>
            <w:hideMark/>
          </w:tcPr>
          <w:p w14:paraId="2C3E4103" w14:textId="77777777" w:rsidR="004C61A7" w:rsidRPr="009668D0" w:rsidRDefault="004C61A7" w:rsidP="004E6B56">
            <w:pPr>
              <w:widowControl/>
              <w:autoSpaceDE/>
              <w:autoSpaceDN/>
              <w:jc w:val="both"/>
              <w:rPr>
                <w:rFonts w:asciiTheme="minorBidi" w:eastAsia="Times New Roman" w:hAnsiTheme="minorBidi" w:cstheme="minorBidi"/>
                <w:b/>
                <w:bCs/>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Hedge Structure</w:t>
            </w:r>
          </w:p>
        </w:tc>
        <w:tc>
          <w:tcPr>
            <w:tcW w:w="0" w:type="auto"/>
            <w:vAlign w:val="center"/>
            <w:hideMark/>
          </w:tcPr>
          <w:p w14:paraId="6B50D6F8" w14:textId="77777777" w:rsidR="004C61A7" w:rsidRPr="009668D0" w:rsidRDefault="004C61A7" w:rsidP="004E6B56">
            <w:pPr>
              <w:widowControl/>
              <w:autoSpaceDE/>
              <w:autoSpaceDN/>
              <w:jc w:val="both"/>
              <w:rPr>
                <w:rFonts w:asciiTheme="minorBidi" w:eastAsia="Times New Roman" w:hAnsiTheme="minorBidi" w:cstheme="minorBidi"/>
                <w:b/>
                <w:bCs/>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Annual Cost</w:t>
            </w:r>
          </w:p>
        </w:tc>
        <w:tc>
          <w:tcPr>
            <w:tcW w:w="0" w:type="auto"/>
            <w:vAlign w:val="center"/>
            <w:hideMark/>
          </w:tcPr>
          <w:p w14:paraId="1753E1DB" w14:textId="77777777" w:rsidR="004C61A7" w:rsidRPr="009668D0" w:rsidRDefault="004C61A7" w:rsidP="004E6B56">
            <w:pPr>
              <w:widowControl/>
              <w:autoSpaceDE/>
              <w:autoSpaceDN/>
              <w:jc w:val="both"/>
              <w:rPr>
                <w:rFonts w:asciiTheme="minorBidi" w:eastAsia="Times New Roman" w:hAnsiTheme="minorBidi" w:cstheme="minorBidi"/>
                <w:b/>
                <w:bCs/>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Breach Probability</w:t>
            </w:r>
          </w:p>
        </w:tc>
        <w:tc>
          <w:tcPr>
            <w:tcW w:w="0" w:type="auto"/>
            <w:vAlign w:val="center"/>
            <w:hideMark/>
          </w:tcPr>
          <w:p w14:paraId="080C487B" w14:textId="77777777" w:rsidR="004C61A7" w:rsidRPr="009668D0" w:rsidRDefault="004C61A7" w:rsidP="004E6B56">
            <w:pPr>
              <w:widowControl/>
              <w:autoSpaceDE/>
              <w:autoSpaceDN/>
              <w:jc w:val="both"/>
              <w:rPr>
                <w:rFonts w:asciiTheme="minorBidi" w:eastAsia="Times New Roman" w:hAnsiTheme="minorBidi" w:cstheme="minorBidi"/>
                <w:b/>
                <w:bCs/>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Reduction vs Baseline</w:t>
            </w:r>
          </w:p>
        </w:tc>
      </w:tr>
      <w:tr w:rsidR="004C61A7" w:rsidRPr="009668D0" w14:paraId="3E525869" w14:textId="77777777" w:rsidTr="004E6B56">
        <w:trPr>
          <w:tblCellSpacing w:w="15" w:type="dxa"/>
        </w:trPr>
        <w:tc>
          <w:tcPr>
            <w:tcW w:w="0" w:type="auto"/>
            <w:vAlign w:val="center"/>
            <w:hideMark/>
          </w:tcPr>
          <w:p w14:paraId="31939D8A" w14:textId="77777777" w:rsidR="004C61A7" w:rsidRPr="003530D5" w:rsidRDefault="004C61A7" w:rsidP="004E6B56">
            <w:pPr>
              <w:widowControl/>
              <w:autoSpaceDE/>
              <w:autoSpaceDN/>
              <w:jc w:val="both"/>
              <w:rPr>
                <w:rFonts w:asciiTheme="minorBidi" w:eastAsia="Times New Roman" w:hAnsiTheme="minorBidi" w:cstheme="minorBidi"/>
                <w:b/>
                <w:bCs/>
                <w:color w:val="EE0000"/>
                <w:sz w:val="24"/>
                <w:szCs w:val="24"/>
                <w:lang w:val="en-GB" w:eastAsia="zh-CN"/>
              </w:rPr>
            </w:pPr>
            <w:r w:rsidRPr="003530D5">
              <w:rPr>
                <w:rFonts w:asciiTheme="minorBidi" w:eastAsia="Times New Roman" w:hAnsiTheme="minorBidi" w:cstheme="minorBidi"/>
                <w:b/>
                <w:bCs/>
                <w:color w:val="EE0000"/>
                <w:sz w:val="24"/>
                <w:szCs w:val="24"/>
                <w:lang w:val="en-GB" w:eastAsia="zh-CN"/>
              </w:rPr>
              <w:t>No hedge</w:t>
            </w:r>
          </w:p>
        </w:tc>
        <w:tc>
          <w:tcPr>
            <w:tcW w:w="0" w:type="auto"/>
            <w:vAlign w:val="center"/>
            <w:hideMark/>
          </w:tcPr>
          <w:p w14:paraId="070F7F38" w14:textId="77777777" w:rsidR="004C61A7" w:rsidRPr="003530D5" w:rsidRDefault="004C61A7" w:rsidP="004E6B56">
            <w:pPr>
              <w:widowControl/>
              <w:autoSpaceDE/>
              <w:autoSpaceDN/>
              <w:jc w:val="both"/>
              <w:rPr>
                <w:rFonts w:asciiTheme="minorBidi" w:eastAsia="Times New Roman" w:hAnsiTheme="minorBidi" w:cstheme="minorBidi"/>
                <w:color w:val="EE0000"/>
                <w:sz w:val="24"/>
                <w:szCs w:val="24"/>
                <w:lang w:val="en-GB" w:eastAsia="zh-CN"/>
              </w:rPr>
            </w:pPr>
            <w:r w:rsidRPr="003530D5">
              <w:rPr>
                <w:rFonts w:asciiTheme="minorBidi" w:eastAsia="Times New Roman" w:hAnsiTheme="minorBidi" w:cstheme="minorBidi"/>
                <w:color w:val="EE0000"/>
                <w:sz w:val="24"/>
                <w:szCs w:val="24"/>
                <w:lang w:val="en-GB" w:eastAsia="zh-CN"/>
              </w:rPr>
              <w:t>0 bps</w:t>
            </w:r>
          </w:p>
        </w:tc>
        <w:tc>
          <w:tcPr>
            <w:tcW w:w="0" w:type="auto"/>
            <w:vAlign w:val="center"/>
            <w:hideMark/>
          </w:tcPr>
          <w:p w14:paraId="789030C7" w14:textId="77777777" w:rsidR="004C61A7" w:rsidRPr="003530D5" w:rsidRDefault="004C61A7" w:rsidP="004E6B56">
            <w:pPr>
              <w:widowControl/>
              <w:autoSpaceDE/>
              <w:autoSpaceDN/>
              <w:jc w:val="both"/>
              <w:rPr>
                <w:rFonts w:asciiTheme="minorBidi" w:eastAsia="Times New Roman" w:hAnsiTheme="minorBidi" w:cstheme="minorBidi"/>
                <w:color w:val="EE0000"/>
                <w:sz w:val="24"/>
                <w:szCs w:val="24"/>
                <w:lang w:val="en-GB" w:eastAsia="zh-CN"/>
              </w:rPr>
            </w:pPr>
            <w:r w:rsidRPr="003530D5">
              <w:rPr>
                <w:rFonts w:asciiTheme="minorBidi" w:eastAsia="Times New Roman" w:hAnsiTheme="minorBidi" w:cstheme="minorBidi"/>
                <w:color w:val="EE0000"/>
                <w:sz w:val="24"/>
                <w:szCs w:val="24"/>
                <w:lang w:val="en-GB" w:eastAsia="zh-CN"/>
              </w:rPr>
              <w:t>16%</w:t>
            </w:r>
          </w:p>
        </w:tc>
        <w:tc>
          <w:tcPr>
            <w:tcW w:w="0" w:type="auto"/>
            <w:vAlign w:val="center"/>
            <w:hideMark/>
          </w:tcPr>
          <w:p w14:paraId="4EAC2D4A" w14:textId="77777777" w:rsidR="004C61A7" w:rsidRPr="003530D5" w:rsidRDefault="004C61A7" w:rsidP="004E6B56">
            <w:pPr>
              <w:widowControl/>
              <w:autoSpaceDE/>
              <w:autoSpaceDN/>
              <w:jc w:val="both"/>
              <w:rPr>
                <w:rFonts w:asciiTheme="minorBidi" w:eastAsia="Times New Roman" w:hAnsiTheme="minorBidi" w:cstheme="minorBidi"/>
                <w:color w:val="EE0000"/>
                <w:sz w:val="24"/>
                <w:szCs w:val="24"/>
                <w:lang w:val="en-GB" w:eastAsia="zh-CN"/>
              </w:rPr>
            </w:pPr>
            <w:r w:rsidRPr="003530D5">
              <w:rPr>
                <w:rFonts w:asciiTheme="minorBidi" w:eastAsia="Times New Roman" w:hAnsiTheme="minorBidi" w:cstheme="minorBidi"/>
                <w:color w:val="EE0000"/>
                <w:sz w:val="24"/>
                <w:szCs w:val="24"/>
                <w:lang w:val="en-GB" w:eastAsia="zh-CN"/>
              </w:rPr>
              <w:t>–</w:t>
            </w:r>
          </w:p>
        </w:tc>
      </w:tr>
      <w:tr w:rsidR="004C61A7" w:rsidRPr="009668D0" w14:paraId="6EFDB4D3" w14:textId="77777777" w:rsidTr="004E6B56">
        <w:trPr>
          <w:tblCellSpacing w:w="15" w:type="dxa"/>
        </w:trPr>
        <w:tc>
          <w:tcPr>
            <w:tcW w:w="0" w:type="auto"/>
            <w:vAlign w:val="center"/>
            <w:hideMark/>
          </w:tcPr>
          <w:p w14:paraId="78167687" w14:textId="77777777" w:rsidR="004C61A7" w:rsidRPr="003530D5" w:rsidRDefault="004C61A7" w:rsidP="004E6B56">
            <w:pPr>
              <w:widowControl/>
              <w:autoSpaceDE/>
              <w:autoSpaceDN/>
              <w:jc w:val="both"/>
              <w:rPr>
                <w:rFonts w:asciiTheme="minorBidi" w:eastAsia="Times New Roman" w:hAnsiTheme="minorBidi" w:cstheme="minorBidi"/>
                <w:b/>
                <w:bCs/>
                <w:color w:val="EE0000"/>
                <w:sz w:val="24"/>
                <w:szCs w:val="24"/>
                <w:lang w:val="en-GB" w:eastAsia="zh-CN"/>
              </w:rPr>
            </w:pPr>
            <w:r w:rsidRPr="003530D5">
              <w:rPr>
                <w:rFonts w:asciiTheme="minorBidi" w:eastAsia="Times New Roman" w:hAnsiTheme="minorBidi" w:cstheme="minorBidi"/>
                <w:b/>
                <w:bCs/>
                <w:color w:val="EE0000"/>
                <w:sz w:val="24"/>
                <w:szCs w:val="24"/>
                <w:lang w:val="en-GB" w:eastAsia="zh-CN"/>
              </w:rPr>
              <w:t>5% convexity</w:t>
            </w:r>
          </w:p>
        </w:tc>
        <w:tc>
          <w:tcPr>
            <w:tcW w:w="0" w:type="auto"/>
            <w:vAlign w:val="center"/>
            <w:hideMark/>
          </w:tcPr>
          <w:p w14:paraId="10CE16B3" w14:textId="77777777" w:rsidR="004C61A7" w:rsidRPr="003530D5" w:rsidRDefault="004C61A7" w:rsidP="004E6B56">
            <w:pPr>
              <w:widowControl/>
              <w:autoSpaceDE/>
              <w:autoSpaceDN/>
              <w:jc w:val="both"/>
              <w:rPr>
                <w:rFonts w:asciiTheme="minorBidi" w:eastAsia="Times New Roman" w:hAnsiTheme="minorBidi" w:cstheme="minorBidi"/>
                <w:color w:val="EE0000"/>
                <w:sz w:val="24"/>
                <w:szCs w:val="24"/>
                <w:lang w:val="en-GB" w:eastAsia="zh-CN"/>
              </w:rPr>
            </w:pPr>
            <w:r w:rsidRPr="003530D5">
              <w:rPr>
                <w:rFonts w:asciiTheme="minorBidi" w:eastAsia="Times New Roman" w:hAnsiTheme="minorBidi" w:cstheme="minorBidi"/>
                <w:color w:val="EE0000"/>
                <w:sz w:val="24"/>
                <w:szCs w:val="24"/>
                <w:lang w:val="en-GB" w:eastAsia="zh-CN"/>
              </w:rPr>
              <w:t>35–55 bps</w:t>
            </w:r>
          </w:p>
        </w:tc>
        <w:tc>
          <w:tcPr>
            <w:tcW w:w="0" w:type="auto"/>
            <w:vAlign w:val="center"/>
            <w:hideMark/>
          </w:tcPr>
          <w:p w14:paraId="4D499C08" w14:textId="77777777" w:rsidR="004C61A7" w:rsidRPr="003530D5" w:rsidRDefault="004C61A7" w:rsidP="004E6B56">
            <w:pPr>
              <w:widowControl/>
              <w:autoSpaceDE/>
              <w:autoSpaceDN/>
              <w:jc w:val="both"/>
              <w:rPr>
                <w:rFonts w:asciiTheme="minorBidi" w:eastAsia="Times New Roman" w:hAnsiTheme="minorBidi" w:cstheme="minorBidi"/>
                <w:color w:val="EE0000"/>
                <w:sz w:val="24"/>
                <w:szCs w:val="24"/>
                <w:lang w:val="en-GB" w:eastAsia="zh-CN"/>
              </w:rPr>
            </w:pPr>
            <w:r w:rsidRPr="003530D5">
              <w:rPr>
                <w:rFonts w:asciiTheme="minorBidi" w:eastAsia="Times New Roman" w:hAnsiTheme="minorBidi" w:cstheme="minorBidi"/>
                <w:color w:val="EE0000"/>
                <w:sz w:val="24"/>
                <w:szCs w:val="24"/>
                <w:lang w:val="en-GB" w:eastAsia="zh-CN"/>
              </w:rPr>
              <w:t>11–12%</w:t>
            </w:r>
          </w:p>
        </w:tc>
        <w:tc>
          <w:tcPr>
            <w:tcW w:w="0" w:type="auto"/>
            <w:vAlign w:val="center"/>
            <w:hideMark/>
          </w:tcPr>
          <w:p w14:paraId="1BF3B1EE" w14:textId="77777777" w:rsidR="004C61A7" w:rsidRPr="003530D5" w:rsidRDefault="004C61A7" w:rsidP="004E6B56">
            <w:pPr>
              <w:widowControl/>
              <w:autoSpaceDE/>
              <w:autoSpaceDN/>
              <w:jc w:val="both"/>
              <w:rPr>
                <w:rFonts w:asciiTheme="minorBidi" w:eastAsia="Times New Roman" w:hAnsiTheme="minorBidi" w:cstheme="minorBidi"/>
                <w:color w:val="EE0000"/>
                <w:sz w:val="24"/>
                <w:szCs w:val="24"/>
                <w:lang w:val="en-GB" w:eastAsia="zh-CN"/>
              </w:rPr>
            </w:pPr>
            <w:r w:rsidRPr="003530D5">
              <w:rPr>
                <w:rFonts w:asciiTheme="minorBidi" w:eastAsia="Times New Roman" w:hAnsiTheme="minorBidi" w:cstheme="minorBidi"/>
                <w:color w:val="EE0000"/>
                <w:sz w:val="24"/>
                <w:szCs w:val="24"/>
                <w:lang w:val="en-GB" w:eastAsia="zh-CN"/>
              </w:rPr>
              <w:t>4–5%</w:t>
            </w:r>
          </w:p>
        </w:tc>
      </w:tr>
      <w:tr w:rsidR="004C61A7" w:rsidRPr="009668D0" w14:paraId="622E953F" w14:textId="77777777" w:rsidTr="004E6B56">
        <w:trPr>
          <w:tblCellSpacing w:w="15" w:type="dxa"/>
        </w:trPr>
        <w:tc>
          <w:tcPr>
            <w:tcW w:w="0" w:type="auto"/>
            <w:vAlign w:val="center"/>
            <w:hideMark/>
          </w:tcPr>
          <w:p w14:paraId="160EF9CB" w14:textId="77777777" w:rsidR="004C61A7" w:rsidRPr="003530D5" w:rsidRDefault="004C61A7" w:rsidP="004E6B56">
            <w:pPr>
              <w:widowControl/>
              <w:autoSpaceDE/>
              <w:autoSpaceDN/>
              <w:jc w:val="both"/>
              <w:rPr>
                <w:rFonts w:asciiTheme="minorBidi" w:eastAsia="Times New Roman" w:hAnsiTheme="minorBidi" w:cstheme="minorBidi"/>
                <w:b/>
                <w:bCs/>
                <w:color w:val="EE0000"/>
                <w:sz w:val="24"/>
                <w:szCs w:val="24"/>
                <w:lang w:val="en-GB" w:eastAsia="zh-CN"/>
              </w:rPr>
            </w:pPr>
            <w:r w:rsidRPr="003530D5">
              <w:rPr>
                <w:rFonts w:asciiTheme="minorBidi" w:eastAsia="Times New Roman" w:hAnsiTheme="minorBidi" w:cstheme="minorBidi"/>
                <w:b/>
                <w:bCs/>
                <w:color w:val="EE0000"/>
                <w:sz w:val="24"/>
                <w:szCs w:val="24"/>
                <w:lang w:val="en-GB" w:eastAsia="zh-CN"/>
              </w:rPr>
              <w:t>10% convexity</w:t>
            </w:r>
          </w:p>
        </w:tc>
        <w:tc>
          <w:tcPr>
            <w:tcW w:w="0" w:type="auto"/>
            <w:vAlign w:val="center"/>
            <w:hideMark/>
          </w:tcPr>
          <w:p w14:paraId="57918D07" w14:textId="77777777" w:rsidR="004C61A7" w:rsidRPr="003530D5" w:rsidRDefault="004C61A7" w:rsidP="004E6B56">
            <w:pPr>
              <w:widowControl/>
              <w:autoSpaceDE/>
              <w:autoSpaceDN/>
              <w:jc w:val="both"/>
              <w:rPr>
                <w:rFonts w:asciiTheme="minorBidi" w:eastAsia="Times New Roman" w:hAnsiTheme="minorBidi" w:cstheme="minorBidi"/>
                <w:color w:val="EE0000"/>
                <w:sz w:val="24"/>
                <w:szCs w:val="24"/>
                <w:lang w:val="en-GB" w:eastAsia="zh-CN"/>
              </w:rPr>
            </w:pPr>
            <w:r w:rsidRPr="003530D5">
              <w:rPr>
                <w:rFonts w:asciiTheme="minorBidi" w:eastAsia="Times New Roman" w:hAnsiTheme="minorBidi" w:cstheme="minorBidi"/>
                <w:color w:val="EE0000"/>
                <w:sz w:val="24"/>
                <w:szCs w:val="24"/>
                <w:lang w:val="en-GB" w:eastAsia="zh-CN"/>
              </w:rPr>
              <w:t>70–110 bps</w:t>
            </w:r>
          </w:p>
        </w:tc>
        <w:tc>
          <w:tcPr>
            <w:tcW w:w="0" w:type="auto"/>
            <w:vAlign w:val="center"/>
            <w:hideMark/>
          </w:tcPr>
          <w:p w14:paraId="05DC2CCC" w14:textId="77777777" w:rsidR="004C61A7" w:rsidRPr="003530D5" w:rsidRDefault="004C61A7" w:rsidP="004E6B56">
            <w:pPr>
              <w:widowControl/>
              <w:autoSpaceDE/>
              <w:autoSpaceDN/>
              <w:jc w:val="both"/>
              <w:rPr>
                <w:rFonts w:asciiTheme="minorBidi" w:eastAsia="Times New Roman" w:hAnsiTheme="minorBidi" w:cstheme="minorBidi"/>
                <w:color w:val="EE0000"/>
                <w:sz w:val="24"/>
                <w:szCs w:val="24"/>
                <w:lang w:val="en-GB" w:eastAsia="zh-CN"/>
              </w:rPr>
            </w:pPr>
            <w:r w:rsidRPr="003530D5">
              <w:rPr>
                <w:rFonts w:asciiTheme="minorBidi" w:eastAsia="Times New Roman" w:hAnsiTheme="minorBidi" w:cstheme="minorBidi"/>
                <w:color w:val="EE0000"/>
                <w:sz w:val="24"/>
                <w:szCs w:val="24"/>
                <w:lang w:val="en-GB" w:eastAsia="zh-CN"/>
              </w:rPr>
              <w:t>7–9%</w:t>
            </w:r>
          </w:p>
        </w:tc>
        <w:tc>
          <w:tcPr>
            <w:tcW w:w="0" w:type="auto"/>
            <w:vAlign w:val="center"/>
            <w:hideMark/>
          </w:tcPr>
          <w:p w14:paraId="6AAF4D1F" w14:textId="77777777" w:rsidR="004C61A7" w:rsidRPr="003530D5" w:rsidRDefault="004C61A7" w:rsidP="004E6B56">
            <w:pPr>
              <w:widowControl/>
              <w:autoSpaceDE/>
              <w:autoSpaceDN/>
              <w:jc w:val="both"/>
              <w:rPr>
                <w:rFonts w:asciiTheme="minorBidi" w:eastAsia="Times New Roman" w:hAnsiTheme="minorBidi" w:cstheme="minorBidi"/>
                <w:color w:val="EE0000"/>
                <w:sz w:val="24"/>
                <w:szCs w:val="24"/>
                <w:lang w:val="en-GB" w:eastAsia="zh-CN"/>
              </w:rPr>
            </w:pPr>
            <w:r w:rsidRPr="003530D5">
              <w:rPr>
                <w:rFonts w:asciiTheme="minorBidi" w:eastAsia="Times New Roman" w:hAnsiTheme="minorBidi" w:cstheme="minorBidi"/>
                <w:color w:val="EE0000"/>
                <w:sz w:val="24"/>
                <w:szCs w:val="24"/>
                <w:lang w:val="en-GB" w:eastAsia="zh-CN"/>
              </w:rPr>
              <w:t>7–9%</w:t>
            </w:r>
          </w:p>
        </w:tc>
      </w:tr>
      <w:tr w:rsidR="004C61A7" w:rsidRPr="009668D0" w14:paraId="21A3E7AF" w14:textId="77777777" w:rsidTr="004E6B56">
        <w:trPr>
          <w:tblCellSpacing w:w="15" w:type="dxa"/>
        </w:trPr>
        <w:tc>
          <w:tcPr>
            <w:tcW w:w="0" w:type="auto"/>
            <w:vAlign w:val="center"/>
            <w:hideMark/>
          </w:tcPr>
          <w:p w14:paraId="30207CD0" w14:textId="77777777" w:rsidR="004C61A7" w:rsidRPr="003530D5" w:rsidRDefault="004C61A7" w:rsidP="004E6B56">
            <w:pPr>
              <w:widowControl/>
              <w:autoSpaceDE/>
              <w:autoSpaceDN/>
              <w:jc w:val="both"/>
              <w:rPr>
                <w:rFonts w:asciiTheme="minorBidi" w:eastAsia="Times New Roman" w:hAnsiTheme="minorBidi" w:cstheme="minorBidi"/>
                <w:b/>
                <w:bCs/>
                <w:color w:val="EE0000"/>
                <w:sz w:val="24"/>
                <w:szCs w:val="24"/>
                <w:lang w:val="en-GB" w:eastAsia="zh-CN"/>
              </w:rPr>
            </w:pPr>
            <w:r w:rsidRPr="003530D5">
              <w:rPr>
                <w:rFonts w:asciiTheme="minorBidi" w:eastAsia="Times New Roman" w:hAnsiTheme="minorBidi" w:cstheme="minorBidi"/>
                <w:b/>
                <w:bCs/>
                <w:color w:val="EE0000"/>
                <w:sz w:val="24"/>
                <w:szCs w:val="24"/>
                <w:lang w:val="en-GB" w:eastAsia="zh-CN"/>
              </w:rPr>
              <w:t>Rules</w:t>
            </w:r>
            <w:r w:rsidRPr="003530D5">
              <w:rPr>
                <w:rFonts w:asciiTheme="minorBidi" w:eastAsia="Times New Roman" w:hAnsiTheme="minorBidi" w:cstheme="minorBidi"/>
                <w:b/>
                <w:bCs/>
                <w:color w:val="EE0000"/>
                <w:sz w:val="24"/>
                <w:szCs w:val="24"/>
                <w:lang w:val="en-GB" w:eastAsia="zh-CN"/>
              </w:rPr>
              <w:noBreakHyphen/>
              <w:t>based overlay</w:t>
            </w:r>
          </w:p>
        </w:tc>
        <w:tc>
          <w:tcPr>
            <w:tcW w:w="0" w:type="auto"/>
            <w:vAlign w:val="center"/>
            <w:hideMark/>
          </w:tcPr>
          <w:p w14:paraId="6960F2C1" w14:textId="77777777" w:rsidR="004C61A7" w:rsidRPr="003530D5" w:rsidRDefault="004C61A7" w:rsidP="004E6B56">
            <w:pPr>
              <w:widowControl/>
              <w:autoSpaceDE/>
              <w:autoSpaceDN/>
              <w:jc w:val="both"/>
              <w:rPr>
                <w:rFonts w:asciiTheme="minorBidi" w:eastAsia="Times New Roman" w:hAnsiTheme="minorBidi" w:cstheme="minorBidi"/>
                <w:color w:val="EE0000"/>
                <w:sz w:val="24"/>
                <w:szCs w:val="24"/>
                <w:lang w:val="en-GB" w:eastAsia="zh-CN"/>
              </w:rPr>
            </w:pPr>
            <w:r w:rsidRPr="003530D5">
              <w:rPr>
                <w:rFonts w:asciiTheme="minorBidi" w:eastAsia="Times New Roman" w:hAnsiTheme="minorBidi" w:cstheme="minorBidi"/>
                <w:color w:val="EE0000"/>
                <w:sz w:val="24"/>
                <w:szCs w:val="24"/>
                <w:lang w:val="en-GB" w:eastAsia="zh-CN"/>
              </w:rPr>
              <w:t>25–40 bps</w:t>
            </w:r>
          </w:p>
        </w:tc>
        <w:tc>
          <w:tcPr>
            <w:tcW w:w="0" w:type="auto"/>
            <w:vAlign w:val="center"/>
            <w:hideMark/>
          </w:tcPr>
          <w:p w14:paraId="474DC2FC" w14:textId="77777777" w:rsidR="004C61A7" w:rsidRPr="003530D5" w:rsidRDefault="004C61A7" w:rsidP="004E6B56">
            <w:pPr>
              <w:widowControl/>
              <w:autoSpaceDE/>
              <w:autoSpaceDN/>
              <w:jc w:val="both"/>
              <w:rPr>
                <w:rFonts w:asciiTheme="minorBidi" w:eastAsia="Times New Roman" w:hAnsiTheme="minorBidi" w:cstheme="minorBidi"/>
                <w:color w:val="EE0000"/>
                <w:sz w:val="24"/>
                <w:szCs w:val="24"/>
                <w:lang w:val="en-GB" w:eastAsia="zh-CN"/>
              </w:rPr>
            </w:pPr>
            <w:r w:rsidRPr="003530D5">
              <w:rPr>
                <w:rFonts w:asciiTheme="minorBidi" w:eastAsia="Times New Roman" w:hAnsiTheme="minorBidi" w:cstheme="minorBidi"/>
                <w:color w:val="EE0000"/>
                <w:sz w:val="24"/>
                <w:szCs w:val="24"/>
                <w:lang w:val="en-GB" w:eastAsia="zh-CN"/>
              </w:rPr>
              <w:t>8–10%</w:t>
            </w:r>
          </w:p>
        </w:tc>
        <w:tc>
          <w:tcPr>
            <w:tcW w:w="0" w:type="auto"/>
            <w:vAlign w:val="center"/>
            <w:hideMark/>
          </w:tcPr>
          <w:p w14:paraId="0D3E1478" w14:textId="77777777" w:rsidR="004C61A7" w:rsidRPr="003530D5" w:rsidRDefault="004C61A7" w:rsidP="004E6B56">
            <w:pPr>
              <w:widowControl/>
              <w:autoSpaceDE/>
              <w:autoSpaceDN/>
              <w:jc w:val="both"/>
              <w:rPr>
                <w:rFonts w:asciiTheme="minorBidi" w:eastAsia="Times New Roman" w:hAnsiTheme="minorBidi" w:cstheme="minorBidi"/>
                <w:color w:val="EE0000"/>
                <w:sz w:val="24"/>
                <w:szCs w:val="24"/>
                <w:lang w:val="en-GB" w:eastAsia="zh-CN"/>
              </w:rPr>
            </w:pPr>
            <w:r w:rsidRPr="003530D5">
              <w:rPr>
                <w:rFonts w:asciiTheme="minorBidi" w:eastAsia="Times New Roman" w:hAnsiTheme="minorBidi" w:cstheme="minorBidi"/>
                <w:color w:val="EE0000"/>
                <w:sz w:val="24"/>
                <w:szCs w:val="24"/>
                <w:lang w:val="en-GB" w:eastAsia="zh-CN"/>
              </w:rPr>
              <w:t>6–8%</w:t>
            </w:r>
          </w:p>
        </w:tc>
      </w:tr>
      <w:tr w:rsidR="004C61A7" w:rsidRPr="009668D0" w14:paraId="34297AE4" w14:textId="77777777" w:rsidTr="004E6B56">
        <w:trPr>
          <w:tblCellSpacing w:w="15" w:type="dxa"/>
        </w:trPr>
        <w:tc>
          <w:tcPr>
            <w:tcW w:w="0" w:type="auto"/>
            <w:vAlign w:val="center"/>
            <w:hideMark/>
          </w:tcPr>
          <w:p w14:paraId="27FBDEDF" w14:textId="77777777" w:rsidR="004C61A7" w:rsidRPr="003530D5" w:rsidRDefault="004C61A7" w:rsidP="004E6B56">
            <w:pPr>
              <w:widowControl/>
              <w:autoSpaceDE/>
              <w:autoSpaceDN/>
              <w:jc w:val="both"/>
              <w:rPr>
                <w:rFonts w:asciiTheme="minorBidi" w:eastAsia="Times New Roman" w:hAnsiTheme="minorBidi" w:cstheme="minorBidi"/>
                <w:b/>
                <w:bCs/>
                <w:color w:val="EE0000"/>
                <w:sz w:val="24"/>
                <w:szCs w:val="24"/>
                <w:lang w:val="en-GB" w:eastAsia="zh-CN"/>
              </w:rPr>
            </w:pPr>
            <w:r w:rsidRPr="003530D5">
              <w:rPr>
                <w:rFonts w:asciiTheme="minorBidi" w:eastAsia="Times New Roman" w:hAnsiTheme="minorBidi" w:cstheme="minorBidi"/>
                <w:b/>
                <w:bCs/>
                <w:color w:val="EE0000"/>
                <w:sz w:val="24"/>
                <w:szCs w:val="24"/>
                <w:lang w:val="en-GB" w:eastAsia="zh-CN"/>
              </w:rPr>
              <w:t>Static replication</w:t>
            </w:r>
          </w:p>
        </w:tc>
        <w:tc>
          <w:tcPr>
            <w:tcW w:w="0" w:type="auto"/>
            <w:vAlign w:val="center"/>
            <w:hideMark/>
          </w:tcPr>
          <w:p w14:paraId="04A1D0A1" w14:textId="77777777" w:rsidR="004C61A7" w:rsidRPr="003530D5" w:rsidRDefault="004C61A7" w:rsidP="004E6B56">
            <w:pPr>
              <w:widowControl/>
              <w:autoSpaceDE/>
              <w:autoSpaceDN/>
              <w:jc w:val="both"/>
              <w:rPr>
                <w:rFonts w:asciiTheme="minorBidi" w:eastAsia="Times New Roman" w:hAnsiTheme="minorBidi" w:cstheme="minorBidi"/>
                <w:color w:val="EE0000"/>
                <w:sz w:val="24"/>
                <w:szCs w:val="24"/>
                <w:lang w:val="en-GB" w:eastAsia="zh-CN"/>
              </w:rPr>
            </w:pPr>
            <w:r w:rsidRPr="003530D5">
              <w:rPr>
                <w:rFonts w:asciiTheme="minorBidi" w:eastAsia="Times New Roman" w:hAnsiTheme="minorBidi" w:cstheme="minorBidi"/>
                <w:color w:val="EE0000"/>
                <w:sz w:val="24"/>
                <w:szCs w:val="24"/>
                <w:lang w:val="en-GB" w:eastAsia="zh-CN"/>
              </w:rPr>
              <w:t>15–25 bps</w:t>
            </w:r>
          </w:p>
        </w:tc>
        <w:tc>
          <w:tcPr>
            <w:tcW w:w="0" w:type="auto"/>
            <w:vAlign w:val="center"/>
            <w:hideMark/>
          </w:tcPr>
          <w:p w14:paraId="4ECD6C21" w14:textId="77777777" w:rsidR="004C61A7" w:rsidRPr="003530D5" w:rsidRDefault="004C61A7" w:rsidP="004E6B56">
            <w:pPr>
              <w:widowControl/>
              <w:autoSpaceDE/>
              <w:autoSpaceDN/>
              <w:jc w:val="both"/>
              <w:rPr>
                <w:rFonts w:asciiTheme="minorBidi" w:eastAsia="Times New Roman" w:hAnsiTheme="minorBidi" w:cstheme="minorBidi"/>
                <w:color w:val="EE0000"/>
                <w:sz w:val="24"/>
                <w:szCs w:val="24"/>
                <w:lang w:val="en-GB" w:eastAsia="zh-CN"/>
              </w:rPr>
            </w:pPr>
            <w:r w:rsidRPr="003530D5">
              <w:rPr>
                <w:rFonts w:asciiTheme="minorBidi" w:eastAsia="Times New Roman" w:hAnsiTheme="minorBidi" w:cstheme="minorBidi"/>
                <w:color w:val="EE0000"/>
                <w:sz w:val="24"/>
                <w:szCs w:val="24"/>
                <w:lang w:val="en-GB" w:eastAsia="zh-CN"/>
              </w:rPr>
              <w:t>10–12%</w:t>
            </w:r>
          </w:p>
        </w:tc>
        <w:tc>
          <w:tcPr>
            <w:tcW w:w="0" w:type="auto"/>
            <w:vAlign w:val="center"/>
            <w:hideMark/>
          </w:tcPr>
          <w:p w14:paraId="39BA1E4E" w14:textId="77777777" w:rsidR="004C61A7" w:rsidRPr="003530D5" w:rsidRDefault="004C61A7" w:rsidP="004E6B56">
            <w:pPr>
              <w:widowControl/>
              <w:autoSpaceDE/>
              <w:autoSpaceDN/>
              <w:jc w:val="both"/>
              <w:rPr>
                <w:rFonts w:asciiTheme="minorBidi" w:eastAsia="Times New Roman" w:hAnsiTheme="minorBidi" w:cstheme="minorBidi"/>
                <w:color w:val="EE0000"/>
                <w:sz w:val="24"/>
                <w:szCs w:val="24"/>
                <w:lang w:val="en-GB" w:eastAsia="zh-CN"/>
              </w:rPr>
            </w:pPr>
            <w:r w:rsidRPr="003530D5">
              <w:rPr>
                <w:rFonts w:asciiTheme="minorBidi" w:eastAsia="Times New Roman" w:hAnsiTheme="minorBidi" w:cstheme="minorBidi"/>
                <w:color w:val="EE0000"/>
                <w:sz w:val="24"/>
                <w:szCs w:val="24"/>
                <w:lang w:val="en-GB" w:eastAsia="zh-CN"/>
              </w:rPr>
              <w:t>4–6%</w:t>
            </w:r>
          </w:p>
        </w:tc>
      </w:tr>
    </w:tbl>
    <w:p w14:paraId="365C4D87" w14:textId="77777777" w:rsidR="004C61A7" w:rsidRPr="009668D0"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Rules</w:t>
      </w:r>
      <w:r w:rsidRPr="009668D0">
        <w:rPr>
          <w:rFonts w:asciiTheme="minorBidi" w:eastAsia="Times New Roman" w:hAnsiTheme="minorBidi" w:cstheme="minorBidi"/>
          <w:color w:val="EE0000"/>
          <w:sz w:val="24"/>
          <w:szCs w:val="24"/>
          <w:lang w:val="en-GB" w:eastAsia="zh-CN"/>
        </w:rPr>
        <w:noBreakHyphen/>
        <w:t>based overlays deliver the best cost</w:t>
      </w:r>
      <w:r w:rsidRPr="009668D0">
        <w:rPr>
          <w:rFonts w:asciiTheme="minorBidi" w:eastAsia="Times New Roman" w:hAnsiTheme="minorBidi" w:cstheme="minorBidi"/>
          <w:color w:val="EE0000"/>
          <w:sz w:val="24"/>
          <w:szCs w:val="24"/>
          <w:lang w:val="en-GB" w:eastAsia="zh-CN"/>
        </w:rPr>
        <w:noBreakHyphen/>
        <w:t>per</w:t>
      </w:r>
      <w:r w:rsidRPr="009668D0">
        <w:rPr>
          <w:rFonts w:asciiTheme="minorBidi" w:eastAsia="Times New Roman" w:hAnsiTheme="minorBidi" w:cstheme="minorBidi"/>
          <w:color w:val="EE0000"/>
          <w:sz w:val="24"/>
          <w:szCs w:val="24"/>
          <w:lang w:val="en-GB" w:eastAsia="zh-CN"/>
        </w:rPr>
        <w:noBreakHyphen/>
        <w:t>unit</w:t>
      </w:r>
      <w:r w:rsidRPr="009668D0">
        <w:rPr>
          <w:rFonts w:asciiTheme="minorBidi" w:eastAsia="Times New Roman" w:hAnsiTheme="minorBidi" w:cstheme="minorBidi"/>
          <w:color w:val="EE0000"/>
          <w:sz w:val="24"/>
          <w:szCs w:val="24"/>
          <w:lang w:val="en-GB" w:eastAsia="zh-CN"/>
        </w:rPr>
        <w:noBreakHyphen/>
        <w:t>protection.</w:t>
      </w:r>
    </w:p>
    <w:p w14:paraId="0E16FF93" w14:textId="77777777" w:rsidR="004C61A7" w:rsidRDefault="004C61A7" w:rsidP="004C61A7">
      <w:pPr>
        <w:rPr>
          <w:rFonts w:asciiTheme="minorBidi" w:eastAsia="Times New Roman" w:hAnsiTheme="minorBidi" w:cstheme="minorBidi"/>
          <w:b/>
          <w:bCs/>
          <w:color w:val="EE0000"/>
          <w:kern w:val="36"/>
          <w:sz w:val="32"/>
          <w:szCs w:val="32"/>
          <w:lang w:val="en-GB" w:eastAsia="zh-CN"/>
        </w:rPr>
      </w:pPr>
      <w:r>
        <w:rPr>
          <w:rFonts w:asciiTheme="minorBidi" w:eastAsia="Times New Roman" w:hAnsiTheme="minorBidi" w:cstheme="minorBidi"/>
          <w:b/>
          <w:bCs/>
          <w:color w:val="EE0000"/>
          <w:kern w:val="36"/>
          <w:sz w:val="32"/>
          <w:szCs w:val="32"/>
          <w:lang w:val="en-GB" w:eastAsia="zh-CN"/>
        </w:rPr>
        <w:br w:type="page"/>
      </w:r>
    </w:p>
    <w:p w14:paraId="1C5D5C71" w14:textId="77777777" w:rsidR="00E06185" w:rsidRDefault="00E06185" w:rsidP="004C61A7">
      <w:pPr>
        <w:widowControl/>
        <w:autoSpaceDE/>
        <w:autoSpaceDN/>
        <w:jc w:val="both"/>
        <w:rPr>
          <w:rFonts w:asciiTheme="minorBidi" w:eastAsia="Times New Roman" w:hAnsiTheme="minorBidi" w:cstheme="minorBidi"/>
          <w:b/>
          <w:bCs/>
          <w:color w:val="EE0000"/>
          <w:kern w:val="36"/>
          <w:sz w:val="32"/>
          <w:szCs w:val="32"/>
          <w:lang w:val="en-GB" w:eastAsia="zh-CN"/>
        </w:rPr>
      </w:pPr>
      <w:r>
        <w:rPr>
          <w:rFonts w:asciiTheme="minorBidi" w:eastAsia="Times New Roman" w:hAnsiTheme="minorBidi" w:cstheme="minorBidi"/>
          <w:b/>
          <w:bCs/>
          <w:color w:val="EE0000"/>
          <w:kern w:val="36"/>
          <w:sz w:val="32"/>
          <w:szCs w:val="32"/>
          <w:lang w:val="en-GB" w:eastAsia="zh-CN"/>
        </w:rPr>
        <w:lastRenderedPageBreak/>
        <w:t>How the Hedge is Constructed</w:t>
      </w:r>
    </w:p>
    <w:p w14:paraId="31D98937" w14:textId="77777777" w:rsidR="00E06185" w:rsidRDefault="00E06185" w:rsidP="004C61A7">
      <w:pPr>
        <w:widowControl/>
        <w:autoSpaceDE/>
        <w:autoSpaceDN/>
        <w:jc w:val="both"/>
        <w:rPr>
          <w:rFonts w:asciiTheme="minorBidi" w:eastAsia="Times New Roman" w:hAnsiTheme="minorBidi" w:cstheme="minorBidi"/>
          <w:b/>
          <w:bCs/>
          <w:color w:val="EE0000"/>
          <w:kern w:val="36"/>
          <w:sz w:val="32"/>
          <w:szCs w:val="32"/>
          <w:lang w:val="en-GB" w:eastAsia="zh-CN"/>
        </w:rPr>
      </w:pPr>
    </w:p>
    <w:p w14:paraId="043A839E" w14:textId="5D186FFF" w:rsidR="00E06185" w:rsidRDefault="00E07114" w:rsidP="004C61A7">
      <w:pPr>
        <w:widowControl/>
        <w:autoSpaceDE/>
        <w:autoSpaceDN/>
        <w:jc w:val="both"/>
        <w:rPr>
          <w:rFonts w:asciiTheme="minorBidi" w:eastAsia="Times New Roman" w:hAnsiTheme="minorBidi" w:cstheme="minorBidi"/>
          <w:color w:val="EE0000"/>
          <w:kern w:val="36"/>
          <w:sz w:val="24"/>
          <w:szCs w:val="24"/>
          <w:lang w:val="en-GB" w:eastAsia="zh-CN"/>
        </w:rPr>
      </w:pPr>
      <w:r>
        <w:rPr>
          <w:rFonts w:asciiTheme="minorBidi" w:eastAsia="Times New Roman" w:hAnsiTheme="minorBidi" w:cstheme="minorBidi"/>
          <w:color w:val="EE0000"/>
          <w:kern w:val="36"/>
          <w:sz w:val="24"/>
          <w:szCs w:val="24"/>
          <w:lang w:val="en-GB" w:eastAsia="zh-CN"/>
        </w:rPr>
        <w:t>The continuous dynamic hedging program designed and managed by S</w:t>
      </w:r>
      <w:r w:rsidR="008F67D3">
        <w:rPr>
          <w:rFonts w:asciiTheme="minorBidi" w:eastAsia="Times New Roman" w:hAnsiTheme="minorBidi" w:cstheme="minorBidi"/>
          <w:color w:val="EE0000"/>
          <w:kern w:val="36"/>
          <w:sz w:val="24"/>
          <w:szCs w:val="24"/>
          <w:lang w:val="en-GB" w:eastAsia="zh-CN"/>
        </w:rPr>
        <w:t>p</w:t>
      </w:r>
      <w:r>
        <w:rPr>
          <w:rFonts w:asciiTheme="minorBidi" w:eastAsia="Times New Roman" w:hAnsiTheme="minorBidi" w:cstheme="minorBidi"/>
          <w:color w:val="EE0000"/>
          <w:kern w:val="36"/>
          <w:sz w:val="24"/>
          <w:szCs w:val="24"/>
          <w:lang w:val="en-GB" w:eastAsia="zh-CN"/>
        </w:rPr>
        <w:t>iderRock considered two approaches:</w:t>
      </w:r>
    </w:p>
    <w:p w14:paraId="204D238F" w14:textId="77777777" w:rsidR="00AC4D27" w:rsidRDefault="00AC4D27" w:rsidP="004C61A7">
      <w:pPr>
        <w:widowControl/>
        <w:autoSpaceDE/>
        <w:autoSpaceDN/>
        <w:jc w:val="both"/>
        <w:rPr>
          <w:rFonts w:asciiTheme="minorBidi" w:eastAsia="Times New Roman" w:hAnsiTheme="minorBidi" w:cstheme="minorBidi"/>
          <w:color w:val="EE0000"/>
          <w:kern w:val="36"/>
          <w:sz w:val="24"/>
          <w:szCs w:val="24"/>
          <w:lang w:val="en-GB" w:eastAsia="zh-CN"/>
        </w:rPr>
      </w:pPr>
    </w:p>
    <w:p w14:paraId="0419F1E7" w14:textId="7A22E467" w:rsidR="008F67D3" w:rsidRDefault="008F67D3" w:rsidP="008F67D3">
      <w:pPr>
        <w:pStyle w:val="ListParagraph"/>
        <w:widowControl/>
        <w:numPr>
          <w:ilvl w:val="0"/>
          <w:numId w:val="20"/>
        </w:numPr>
        <w:autoSpaceDE/>
        <w:autoSpaceDN/>
        <w:jc w:val="both"/>
        <w:rPr>
          <w:rFonts w:asciiTheme="minorBidi" w:eastAsia="Times New Roman" w:hAnsiTheme="minorBidi" w:cstheme="minorBidi"/>
          <w:color w:val="EE0000"/>
          <w:kern w:val="36"/>
          <w:sz w:val="24"/>
          <w:szCs w:val="24"/>
          <w:lang w:val="en-GB" w:eastAsia="zh-CN"/>
        </w:rPr>
      </w:pPr>
      <w:r>
        <w:rPr>
          <w:rFonts w:asciiTheme="minorBidi" w:eastAsia="Times New Roman" w:hAnsiTheme="minorBidi" w:cstheme="minorBidi"/>
          <w:color w:val="EE0000"/>
          <w:kern w:val="36"/>
          <w:sz w:val="24"/>
          <w:szCs w:val="24"/>
          <w:lang w:val="en-GB" w:eastAsia="zh-CN"/>
        </w:rPr>
        <w:t>Single maturity140/80 hedge</w:t>
      </w:r>
    </w:p>
    <w:p w14:paraId="7094FD8A" w14:textId="79A0DE6A" w:rsidR="008F67D3" w:rsidRDefault="00AC4D27" w:rsidP="008F67D3">
      <w:pPr>
        <w:pStyle w:val="ListParagraph"/>
        <w:widowControl/>
        <w:numPr>
          <w:ilvl w:val="0"/>
          <w:numId w:val="20"/>
        </w:numPr>
        <w:autoSpaceDE/>
        <w:autoSpaceDN/>
        <w:jc w:val="both"/>
        <w:rPr>
          <w:rFonts w:asciiTheme="minorBidi" w:eastAsia="Times New Roman" w:hAnsiTheme="minorBidi" w:cstheme="minorBidi"/>
          <w:color w:val="EE0000"/>
          <w:kern w:val="36"/>
          <w:sz w:val="24"/>
          <w:szCs w:val="24"/>
          <w:lang w:val="en-GB" w:eastAsia="zh-CN"/>
        </w:rPr>
      </w:pPr>
      <w:r>
        <w:rPr>
          <w:rFonts w:asciiTheme="minorBidi" w:eastAsia="Times New Roman" w:hAnsiTheme="minorBidi" w:cstheme="minorBidi"/>
          <w:color w:val="EE0000"/>
          <w:kern w:val="36"/>
          <w:sz w:val="24"/>
          <w:szCs w:val="24"/>
          <w:lang w:val="en-GB" w:eastAsia="zh-CN"/>
        </w:rPr>
        <w:t>Laddered 140/80 hedge</w:t>
      </w:r>
    </w:p>
    <w:p w14:paraId="78850914" w14:textId="77777777" w:rsidR="00AC4D27" w:rsidRPr="008F67D3" w:rsidRDefault="00AC4D27" w:rsidP="00AC4D27">
      <w:pPr>
        <w:pStyle w:val="ListParagraph"/>
        <w:widowControl/>
        <w:autoSpaceDE/>
        <w:autoSpaceDN/>
        <w:ind w:left="720" w:firstLine="0"/>
        <w:jc w:val="both"/>
        <w:rPr>
          <w:rFonts w:asciiTheme="minorBidi" w:eastAsia="Times New Roman" w:hAnsiTheme="minorBidi" w:cstheme="minorBidi"/>
          <w:color w:val="EE0000"/>
          <w:kern w:val="36"/>
          <w:sz w:val="24"/>
          <w:szCs w:val="24"/>
          <w:lang w:val="en-GB" w:eastAsia="zh-CN"/>
        </w:rPr>
      </w:pPr>
    </w:p>
    <w:p w14:paraId="055A3C75" w14:textId="77777777" w:rsidR="00E07114" w:rsidRPr="00E07114" w:rsidRDefault="00E07114" w:rsidP="004C61A7">
      <w:pPr>
        <w:widowControl/>
        <w:autoSpaceDE/>
        <w:autoSpaceDN/>
        <w:jc w:val="both"/>
        <w:rPr>
          <w:rFonts w:asciiTheme="minorBidi" w:eastAsia="Times New Roman" w:hAnsiTheme="minorBidi" w:cstheme="minorBidi"/>
          <w:color w:val="EE0000"/>
          <w:kern w:val="36"/>
          <w:sz w:val="24"/>
          <w:szCs w:val="24"/>
          <w:lang w:val="en-GB" w:eastAsia="zh-CN"/>
        </w:rPr>
      </w:pPr>
    </w:p>
    <w:p w14:paraId="1C01D9F9" w14:textId="73EEDFB6" w:rsidR="00E06185" w:rsidRPr="00AC4D27" w:rsidRDefault="00E06185" w:rsidP="00E06185">
      <w:pPr>
        <w:widowControl/>
        <w:autoSpaceDE/>
        <w:autoSpaceDN/>
        <w:jc w:val="both"/>
        <w:rPr>
          <w:rFonts w:asciiTheme="minorBidi" w:eastAsia="Times New Roman" w:hAnsiTheme="minorBidi" w:cstheme="minorBidi"/>
          <w:b/>
          <w:bCs/>
          <w:color w:val="EE0000"/>
          <w:kern w:val="36"/>
          <w:sz w:val="28"/>
          <w:szCs w:val="28"/>
          <w:lang w:val="en-GB" w:eastAsia="zh-CN"/>
        </w:rPr>
      </w:pPr>
      <w:r w:rsidRPr="00AC4D27">
        <w:rPr>
          <w:rFonts w:asciiTheme="minorBidi" w:eastAsia="Times New Roman" w:hAnsiTheme="minorBidi" w:cstheme="minorBidi"/>
          <w:b/>
          <w:bCs/>
          <w:color w:val="EE0000"/>
          <w:kern w:val="36"/>
          <w:sz w:val="28"/>
          <w:szCs w:val="28"/>
          <w:lang w:val="en-GB" w:eastAsia="zh-CN"/>
        </w:rPr>
        <w:t>Single</w:t>
      </w:r>
      <w:r w:rsidRPr="00AC4D27">
        <w:rPr>
          <w:rFonts w:asciiTheme="minorBidi" w:eastAsia="Times New Roman" w:hAnsiTheme="minorBidi" w:cstheme="minorBidi"/>
          <w:b/>
          <w:bCs/>
          <w:color w:val="EE0000"/>
          <w:kern w:val="36"/>
          <w:sz w:val="28"/>
          <w:szCs w:val="28"/>
          <w:lang w:val="en-GB" w:eastAsia="zh-CN"/>
        </w:rPr>
        <w:noBreakHyphen/>
        <w:t>Maturity 140/80 Hedge (Baseline)</w:t>
      </w:r>
    </w:p>
    <w:p w14:paraId="33409821" w14:textId="77777777" w:rsidR="00AC4D27" w:rsidRDefault="00AC4D27" w:rsidP="00E06185">
      <w:pPr>
        <w:widowControl/>
        <w:autoSpaceDE/>
        <w:autoSpaceDN/>
        <w:jc w:val="both"/>
        <w:rPr>
          <w:rFonts w:asciiTheme="minorBidi" w:eastAsia="Times New Roman" w:hAnsiTheme="minorBidi" w:cstheme="minorBidi"/>
          <w:color w:val="EE0000"/>
          <w:kern w:val="36"/>
          <w:sz w:val="24"/>
          <w:szCs w:val="24"/>
          <w:lang w:val="en-GB" w:eastAsia="zh-CN"/>
        </w:rPr>
      </w:pPr>
    </w:p>
    <w:p w14:paraId="0E13E539" w14:textId="2E093B9C"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xml:space="preserve">This is what you have </w:t>
      </w:r>
      <w:r w:rsidRPr="00AC4D27">
        <w:rPr>
          <w:rFonts w:asciiTheme="minorBidi" w:eastAsia="Times New Roman" w:hAnsiTheme="minorBidi" w:cstheme="minorBidi"/>
          <w:i/>
          <w:iCs/>
          <w:color w:val="EE0000"/>
          <w:kern w:val="36"/>
          <w:sz w:val="24"/>
          <w:szCs w:val="24"/>
          <w:lang w:val="en-GB" w:eastAsia="zh-CN"/>
        </w:rPr>
        <w:t>without</w:t>
      </w:r>
      <w:r w:rsidRPr="00AC4D27">
        <w:rPr>
          <w:rFonts w:asciiTheme="minorBidi" w:eastAsia="Times New Roman" w:hAnsiTheme="minorBidi" w:cstheme="minorBidi"/>
          <w:color w:val="EE0000"/>
          <w:kern w:val="36"/>
          <w:sz w:val="24"/>
          <w:szCs w:val="24"/>
          <w:lang w:val="en-GB" w:eastAsia="zh-CN"/>
        </w:rPr>
        <w:t xml:space="preserve"> a ladder — all options expiring on one date.</w:t>
      </w:r>
    </w:p>
    <w:p w14:paraId="68AC6518" w14:textId="77777777" w:rsid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w:t>
      </w:r>
    </w:p>
    <w:p w14:paraId="2C4D854A" w14:textId="5018F644"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xml:space="preserve"> Payoff (Simplified)</w:t>
      </w:r>
    </w:p>
    <w:p w14:paraId="34FF2999"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w:t>
      </w:r>
    </w:p>
    <w:p w14:paraId="3BEB9186"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Upside Cap (140%)   |                     ________</w:t>
      </w:r>
    </w:p>
    <w:p w14:paraId="573A8B55"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7C002AEB"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2D7B80EB"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760D8179"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7F2CF172"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7A37913B"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40CB7726"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58A6CA3D"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11A97369"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2CBD302E"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70EE0E8E"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77B1401D"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65F59357"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192265B9"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57A51A03"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73E3BA95"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0279C9A3"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Floor (80%)  _______|____/__________________________&gt;  Index Level</w:t>
      </w:r>
    </w:p>
    <w:p w14:paraId="15392E16"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w:t>
      </w:r>
    </w:p>
    <w:p w14:paraId="4DA9BA7D"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w:t>
      </w:r>
    </w:p>
    <w:p w14:paraId="3775CF11" w14:textId="2C016596" w:rsidR="00E06185" w:rsidRPr="00AC4D27" w:rsidRDefault="00E06185" w:rsidP="00AC4D27">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All puts + calls</w:t>
      </w:r>
      <w:r w:rsidR="00AC4D27">
        <w:rPr>
          <w:rFonts w:asciiTheme="minorBidi" w:eastAsia="Times New Roman" w:hAnsiTheme="minorBidi" w:cstheme="minorBidi"/>
          <w:color w:val="EE0000"/>
          <w:kern w:val="36"/>
          <w:sz w:val="24"/>
          <w:szCs w:val="24"/>
          <w:lang w:val="en-GB" w:eastAsia="zh-CN"/>
        </w:rPr>
        <w:t xml:space="preserve"> </w:t>
      </w:r>
      <w:r w:rsidRPr="00AC4D27">
        <w:rPr>
          <w:rFonts w:asciiTheme="minorBidi" w:eastAsia="Times New Roman" w:hAnsiTheme="minorBidi" w:cstheme="minorBidi"/>
          <w:color w:val="EE0000"/>
          <w:kern w:val="36"/>
          <w:sz w:val="24"/>
          <w:szCs w:val="24"/>
          <w:lang w:val="en-GB" w:eastAsia="zh-CN"/>
        </w:rPr>
        <w:t>expire on one date</w:t>
      </w:r>
    </w:p>
    <w:p w14:paraId="3D9580F7"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p>
    <w:p w14:paraId="2B8149A4"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xml:space="preserve">Problem: </w:t>
      </w:r>
      <w:r w:rsidRPr="00AC4D27">
        <w:rPr>
          <w:rFonts w:asciiTheme="minorBidi" w:eastAsia="Times New Roman" w:hAnsiTheme="minorBidi" w:cstheme="minorBidi"/>
          <w:color w:val="EE0000"/>
          <w:kern w:val="36"/>
          <w:sz w:val="24"/>
          <w:szCs w:val="24"/>
          <w:lang w:val="en-GB" w:eastAsia="zh-CN"/>
        </w:rPr>
        <w:br/>
        <w:t>All your vega, skew, gamma, and execution risk is concentrated on a single roll date.</w:t>
      </w:r>
    </w:p>
    <w:p w14:paraId="19F2DE1D" w14:textId="77777777" w:rsidR="00E06185" w:rsidRPr="00AC4D27" w:rsidRDefault="00E06185" w:rsidP="00E06185">
      <w:pPr>
        <w:widowControl/>
        <w:autoSpaceDE/>
        <w:autoSpaceDN/>
        <w:jc w:val="both"/>
        <w:rPr>
          <w:rFonts w:asciiTheme="minorBidi" w:eastAsia="Times New Roman" w:hAnsiTheme="minorBidi" w:cstheme="minorBidi"/>
          <w:b/>
          <w:bCs/>
          <w:color w:val="EE0000"/>
          <w:kern w:val="36"/>
          <w:sz w:val="28"/>
          <w:szCs w:val="28"/>
          <w:lang w:val="en-GB" w:eastAsia="zh-CN"/>
        </w:rPr>
      </w:pPr>
    </w:p>
    <w:p w14:paraId="4AD8C984" w14:textId="257FDA0F" w:rsidR="00E06185" w:rsidRPr="00E06185" w:rsidRDefault="00E06185" w:rsidP="00AC4D27">
      <w:pPr>
        <w:widowControl/>
        <w:autoSpaceDE/>
        <w:autoSpaceDN/>
        <w:jc w:val="both"/>
        <w:rPr>
          <w:rFonts w:asciiTheme="minorBidi" w:eastAsia="Times New Roman" w:hAnsiTheme="minorBidi" w:cstheme="minorBidi"/>
          <w:b/>
          <w:bCs/>
          <w:color w:val="EE0000"/>
          <w:kern w:val="36"/>
          <w:sz w:val="32"/>
          <w:szCs w:val="32"/>
          <w:lang w:val="en-GB" w:eastAsia="zh-CN"/>
        </w:rPr>
      </w:pPr>
      <w:r w:rsidRPr="00AC4D27">
        <w:rPr>
          <w:rFonts w:asciiTheme="minorBidi" w:eastAsia="Times New Roman" w:hAnsiTheme="minorBidi" w:cstheme="minorBidi"/>
          <w:b/>
          <w:bCs/>
          <w:color w:val="EE0000"/>
          <w:kern w:val="36"/>
          <w:sz w:val="28"/>
          <w:szCs w:val="28"/>
          <w:lang w:val="en-GB" w:eastAsia="zh-CN"/>
        </w:rPr>
        <w:t>Laddered 140/80 Hedge</w:t>
      </w:r>
    </w:p>
    <w:p w14:paraId="25D267C2" w14:textId="77777777" w:rsidR="00AC4D27" w:rsidRDefault="00AC4D27" w:rsidP="00E06185">
      <w:pPr>
        <w:widowControl/>
        <w:autoSpaceDE/>
        <w:autoSpaceDN/>
        <w:jc w:val="both"/>
        <w:rPr>
          <w:rFonts w:asciiTheme="minorBidi" w:eastAsia="Times New Roman" w:hAnsiTheme="minorBidi" w:cstheme="minorBidi"/>
          <w:b/>
          <w:bCs/>
          <w:color w:val="EE0000"/>
          <w:kern w:val="36"/>
          <w:sz w:val="32"/>
          <w:szCs w:val="32"/>
          <w:lang w:val="en-GB" w:eastAsia="zh-CN"/>
        </w:rPr>
      </w:pPr>
    </w:p>
    <w:p w14:paraId="79B7A8BD" w14:textId="5FB04D74" w:rsidR="00E06185" w:rsidRPr="00AC4D27" w:rsidRDefault="00E06185" w:rsidP="00E06185">
      <w:pPr>
        <w:widowControl/>
        <w:autoSpaceDE/>
        <w:autoSpaceDN/>
        <w:jc w:val="both"/>
        <w:rPr>
          <w:rFonts w:asciiTheme="minorBidi" w:eastAsia="Times New Roman" w:hAnsiTheme="minorBidi" w:cstheme="minorBidi"/>
          <w:color w:val="EE0000"/>
          <w:kern w:val="36"/>
          <w:sz w:val="28"/>
          <w:szCs w:val="28"/>
          <w:lang w:val="en-GB" w:eastAsia="zh-CN"/>
        </w:rPr>
      </w:pPr>
      <w:r w:rsidRPr="00AC4D27">
        <w:rPr>
          <w:rFonts w:asciiTheme="minorBidi" w:eastAsia="Times New Roman" w:hAnsiTheme="minorBidi" w:cstheme="minorBidi"/>
          <w:color w:val="EE0000"/>
          <w:kern w:val="36"/>
          <w:sz w:val="28"/>
          <w:szCs w:val="28"/>
          <w:lang w:val="en-GB" w:eastAsia="zh-CN"/>
        </w:rPr>
        <w:t>Same payoff</w:t>
      </w:r>
      <w:r w:rsidR="00AC4D27" w:rsidRPr="00AC4D27">
        <w:rPr>
          <w:rFonts w:asciiTheme="minorBidi" w:eastAsia="Times New Roman" w:hAnsiTheme="minorBidi" w:cstheme="minorBidi"/>
          <w:color w:val="EE0000"/>
          <w:kern w:val="36"/>
          <w:sz w:val="28"/>
          <w:szCs w:val="28"/>
          <w:lang w:val="en-GB" w:eastAsia="zh-CN"/>
        </w:rPr>
        <w:t xml:space="preserve"> but a d</w:t>
      </w:r>
      <w:r w:rsidRPr="00AC4D27">
        <w:rPr>
          <w:rFonts w:asciiTheme="minorBidi" w:eastAsia="Times New Roman" w:hAnsiTheme="minorBidi" w:cstheme="minorBidi"/>
          <w:color w:val="EE0000"/>
          <w:kern w:val="36"/>
          <w:sz w:val="28"/>
          <w:szCs w:val="28"/>
          <w:lang w:val="en-GB" w:eastAsia="zh-CN"/>
        </w:rPr>
        <w:t xml:space="preserve">ifferent </w:t>
      </w:r>
      <w:r w:rsidRPr="00AC4D27">
        <w:rPr>
          <w:rFonts w:asciiTheme="minorBidi" w:eastAsia="Times New Roman" w:hAnsiTheme="minorBidi" w:cstheme="minorBidi"/>
          <w:i/>
          <w:iCs/>
          <w:color w:val="EE0000"/>
          <w:kern w:val="36"/>
          <w:sz w:val="28"/>
          <w:szCs w:val="28"/>
          <w:lang w:val="en-GB" w:eastAsia="zh-CN"/>
        </w:rPr>
        <w:t>construction</w:t>
      </w:r>
      <w:r w:rsidRPr="00AC4D27">
        <w:rPr>
          <w:rFonts w:asciiTheme="minorBidi" w:eastAsia="Times New Roman" w:hAnsiTheme="minorBidi" w:cstheme="minorBidi"/>
          <w:color w:val="EE0000"/>
          <w:kern w:val="36"/>
          <w:sz w:val="28"/>
          <w:szCs w:val="28"/>
          <w:lang w:val="en-GB" w:eastAsia="zh-CN"/>
        </w:rPr>
        <w:t>.</w:t>
      </w:r>
    </w:p>
    <w:p w14:paraId="15D1480F" w14:textId="77777777" w:rsidR="00E06185" w:rsidRPr="00E06185" w:rsidRDefault="00E06185" w:rsidP="00E06185">
      <w:pPr>
        <w:widowControl/>
        <w:autoSpaceDE/>
        <w:autoSpaceDN/>
        <w:jc w:val="both"/>
        <w:rPr>
          <w:rFonts w:asciiTheme="minorBidi" w:eastAsia="Times New Roman" w:hAnsiTheme="minorBidi" w:cstheme="minorBidi"/>
          <w:b/>
          <w:bCs/>
          <w:color w:val="EE0000"/>
          <w:kern w:val="36"/>
          <w:sz w:val="32"/>
          <w:szCs w:val="32"/>
          <w:lang w:val="en-GB" w:eastAsia="zh-CN"/>
        </w:rPr>
      </w:pPr>
    </w:p>
    <w:p w14:paraId="18C6226C"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Think of it as four mini</w:t>
      </w:r>
      <w:r w:rsidRPr="00AC4D27">
        <w:rPr>
          <w:rFonts w:asciiTheme="minorBidi" w:eastAsia="Times New Roman" w:hAnsiTheme="minorBidi" w:cstheme="minorBidi"/>
          <w:color w:val="EE0000"/>
          <w:kern w:val="36"/>
          <w:sz w:val="24"/>
          <w:szCs w:val="24"/>
          <w:lang w:val="en-GB" w:eastAsia="zh-CN"/>
        </w:rPr>
        <w:noBreakHyphen/>
        <w:t>hedges, each with its own expiry, overlapping like roof tiles.</w:t>
      </w:r>
    </w:p>
    <w:p w14:paraId="3390A0AE" w14:textId="77777777" w:rsid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w:t>
      </w:r>
    </w:p>
    <w:p w14:paraId="5E14EB2D" w14:textId="77777777" w:rsidR="00AC4D27" w:rsidRDefault="00AC4D27">
      <w:pPr>
        <w:rPr>
          <w:rFonts w:asciiTheme="minorBidi" w:eastAsia="Times New Roman" w:hAnsiTheme="minorBidi" w:cstheme="minorBidi"/>
          <w:color w:val="EE0000"/>
          <w:kern w:val="36"/>
          <w:sz w:val="24"/>
          <w:szCs w:val="24"/>
          <w:lang w:val="en-GB" w:eastAsia="zh-CN"/>
        </w:rPr>
      </w:pPr>
      <w:r>
        <w:rPr>
          <w:rFonts w:asciiTheme="minorBidi" w:eastAsia="Times New Roman" w:hAnsiTheme="minorBidi" w:cstheme="minorBidi"/>
          <w:color w:val="EE0000"/>
          <w:kern w:val="36"/>
          <w:sz w:val="24"/>
          <w:szCs w:val="24"/>
          <w:lang w:val="en-GB" w:eastAsia="zh-CN"/>
        </w:rPr>
        <w:br w:type="page"/>
      </w:r>
    </w:p>
    <w:p w14:paraId="04233AD7" w14:textId="5C9660AF"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lastRenderedPageBreak/>
        <w:t xml:space="preserve"> Laddered Structure</w:t>
      </w:r>
    </w:p>
    <w:p w14:paraId="5387A4EA" w14:textId="77777777" w:rsidR="00474999" w:rsidRDefault="00474999" w:rsidP="00E06185">
      <w:pPr>
        <w:widowControl/>
        <w:autoSpaceDE/>
        <w:autoSpaceDN/>
        <w:jc w:val="both"/>
        <w:rPr>
          <w:rFonts w:asciiTheme="minorBidi" w:eastAsia="Times New Roman" w:hAnsiTheme="minorBidi" w:cstheme="minorBidi"/>
          <w:color w:val="EE0000"/>
          <w:kern w:val="36"/>
          <w:sz w:val="24"/>
          <w:szCs w:val="24"/>
          <w:lang w:val="en-GB" w:eastAsia="zh-CN"/>
        </w:rPr>
      </w:pPr>
    </w:p>
    <w:p w14:paraId="56950705" w14:textId="29664591"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(Underlying Components)</w:t>
      </w:r>
    </w:p>
    <w:p w14:paraId="2E3B3E82"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p>
    <w:p w14:paraId="31D9C616"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Maturity:     3M         6M         9M         12M</w:t>
      </w:r>
    </w:p>
    <w:p w14:paraId="0A911110"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     ------     ------</w:t>
      </w:r>
    </w:p>
    <w:p w14:paraId="7A4848D5"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Puts (80%)      |■■■■|     |■■■■|     |■■■■|     |■■■■|</w:t>
      </w:r>
    </w:p>
    <w:p w14:paraId="421F1228"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     ------     ------</w:t>
      </w:r>
    </w:p>
    <w:p w14:paraId="3D086F42"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p>
    <w:p w14:paraId="07A111F1"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Calls (140%)    |■■■■|     |■■■■|     |■■■■|     |■■■■|</w:t>
      </w:r>
    </w:p>
    <w:p w14:paraId="493A11A8"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     ------     ------</w:t>
      </w:r>
    </w:p>
    <w:p w14:paraId="53C44255"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p>
    <w:p w14:paraId="2B318ABA"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Long Calls       |■■■■■■■■■■■■■■■■■■■■■■■■■■■■■■■■■■■■|</w:t>
      </w:r>
    </w:p>
    <w:p w14:paraId="26A3BEDD"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(2–4yr LEAPS)    &lt;----------- staggered tenors ---------&gt;</w:t>
      </w:r>
    </w:p>
    <w:p w14:paraId="72DDEE16"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p>
    <w:p w14:paraId="4703BEF9"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Now combine them:</w:t>
      </w:r>
    </w:p>
    <w:p w14:paraId="2FD0A664" w14:textId="77777777" w:rsidR="00474999"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w:t>
      </w:r>
    </w:p>
    <w:p w14:paraId="75C22F65" w14:textId="728C158E" w:rsidR="00E06185" w:rsidRPr="00AC4D27" w:rsidRDefault="00E06185" w:rsidP="00474999">
      <w:pPr>
        <w:widowControl/>
        <w:autoSpaceDE/>
        <w:autoSpaceDN/>
        <w:ind w:left="720" w:firstLine="720"/>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xml:space="preserve"> Combined Hedge Exposure Over Time</w:t>
      </w:r>
    </w:p>
    <w:p w14:paraId="35A126D6"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(Ladder Effect)</w:t>
      </w:r>
    </w:p>
    <w:p w14:paraId="025B9E03"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p>
    <w:p w14:paraId="0FC98A65"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Vega / Risk</w:t>
      </w:r>
    </w:p>
    <w:p w14:paraId="41CF0C1A"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 Smooth, averaged exposure</w:t>
      </w:r>
    </w:p>
    <w:p w14:paraId="3F100FE5"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      ┌───────────────</w:t>
      </w:r>
    </w:p>
    <w:p w14:paraId="663EA4D9"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      |      ┌───────────────</w:t>
      </w:r>
    </w:p>
    <w:p w14:paraId="0C46FED0"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|__________|______|______|__________________________&gt; Time</w:t>
      </w:r>
    </w:p>
    <w:p w14:paraId="1AAA2D35"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3M     6M     9M     12M     (rolls repeat)</w:t>
      </w:r>
    </w:p>
    <w:p w14:paraId="0D951436"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And the payoff still looks like this:</w:t>
      </w:r>
    </w:p>
    <w:p w14:paraId="2B3519CF"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Final Payoff (unchanged)</w:t>
      </w:r>
    </w:p>
    <w:p w14:paraId="2F2BEAE6"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w:t>
      </w:r>
    </w:p>
    <w:p w14:paraId="42DF4515"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Upside Cap (140%)   |                     ________</w:t>
      </w:r>
    </w:p>
    <w:p w14:paraId="0A6A1411"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2290970F"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1FFFEDD9"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385457AD"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16B46A62"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2261DF9C"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1FCC2B61"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76A8FB8E"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4BC77630"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3E0DF62A"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38A98439"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5A4245D0"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3B7D24DD"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4AFC0621"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418403A5"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008C9AC0"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                     |     /</w:t>
      </w:r>
    </w:p>
    <w:p w14:paraId="2D196801"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Floor (80%)  _______|____/__________________________&gt;  Index Level</w:t>
      </w:r>
    </w:p>
    <w:p w14:paraId="42B7C74E" w14:textId="77777777" w:rsidR="00E06185" w:rsidRPr="00AC4D27" w:rsidRDefault="00E06185" w:rsidP="00E06185">
      <w:pPr>
        <w:widowControl/>
        <w:autoSpaceDE/>
        <w:autoSpaceDN/>
        <w:jc w:val="both"/>
        <w:rPr>
          <w:rFonts w:asciiTheme="minorBidi" w:eastAsia="Times New Roman" w:hAnsiTheme="minorBidi" w:cstheme="minorBidi"/>
          <w:color w:val="EE0000"/>
          <w:kern w:val="36"/>
          <w:sz w:val="24"/>
          <w:szCs w:val="24"/>
          <w:lang w:val="en-GB" w:eastAsia="zh-CN"/>
        </w:rPr>
      </w:pPr>
    </w:p>
    <w:p w14:paraId="10030909" w14:textId="77777777" w:rsidR="00474999" w:rsidRDefault="00474999" w:rsidP="00E06185">
      <w:pPr>
        <w:widowControl/>
        <w:autoSpaceDE/>
        <w:autoSpaceDN/>
        <w:jc w:val="both"/>
        <w:rPr>
          <w:rFonts w:asciiTheme="minorBidi" w:eastAsia="Times New Roman" w:hAnsiTheme="minorBidi" w:cstheme="minorBidi"/>
          <w:color w:val="EE0000"/>
          <w:kern w:val="36"/>
          <w:sz w:val="24"/>
          <w:szCs w:val="24"/>
          <w:lang w:val="en-GB" w:eastAsia="zh-CN"/>
        </w:rPr>
      </w:pPr>
    </w:p>
    <w:p w14:paraId="1F65D19E" w14:textId="0BED96BF" w:rsidR="00E06185" w:rsidRPr="00AC4D27" w:rsidRDefault="00E06185" w:rsidP="00474999">
      <w:pPr>
        <w:widowControl/>
        <w:autoSpaceDE/>
        <w:autoSpaceDN/>
        <w:rPr>
          <w:rFonts w:asciiTheme="minorBidi" w:eastAsia="Times New Roman" w:hAnsiTheme="minorBidi" w:cstheme="minorBidi"/>
          <w:color w:val="EE0000"/>
          <w:kern w:val="36"/>
          <w:sz w:val="24"/>
          <w:szCs w:val="24"/>
          <w:lang w:val="en-GB" w:eastAsia="zh-CN"/>
        </w:rPr>
      </w:pPr>
      <w:r w:rsidRPr="00AC4D27">
        <w:rPr>
          <w:rFonts w:asciiTheme="minorBidi" w:eastAsia="Times New Roman" w:hAnsiTheme="minorBidi" w:cstheme="minorBidi"/>
          <w:color w:val="EE0000"/>
          <w:kern w:val="36"/>
          <w:sz w:val="24"/>
          <w:szCs w:val="24"/>
          <w:lang w:val="en-GB" w:eastAsia="zh-CN"/>
        </w:rPr>
        <w:t>The payoff is identical.</w:t>
      </w:r>
      <w:r w:rsidR="00474999">
        <w:rPr>
          <w:rFonts w:asciiTheme="minorBidi" w:eastAsia="Times New Roman" w:hAnsiTheme="minorBidi" w:cstheme="minorBidi"/>
          <w:color w:val="EE0000"/>
          <w:kern w:val="36"/>
          <w:sz w:val="24"/>
          <w:szCs w:val="24"/>
          <w:lang w:val="en-GB" w:eastAsia="zh-CN"/>
        </w:rPr>
        <w:t xml:space="preserve"> </w:t>
      </w:r>
      <w:r w:rsidRPr="00AC4D27">
        <w:rPr>
          <w:rFonts w:asciiTheme="minorBidi" w:eastAsia="Times New Roman" w:hAnsiTheme="minorBidi" w:cstheme="minorBidi"/>
          <w:color w:val="EE0000"/>
          <w:kern w:val="36"/>
          <w:sz w:val="24"/>
          <w:szCs w:val="24"/>
          <w:lang w:val="en-GB" w:eastAsia="zh-CN"/>
        </w:rPr>
        <w:t>The construction is radically more stable.</w:t>
      </w:r>
    </w:p>
    <w:p w14:paraId="20276721" w14:textId="77777777" w:rsidR="00E06185" w:rsidRPr="00AC4D27" w:rsidRDefault="00E06185" w:rsidP="00474999">
      <w:pPr>
        <w:widowControl/>
        <w:autoSpaceDE/>
        <w:autoSpaceDN/>
        <w:rPr>
          <w:rFonts w:asciiTheme="minorBidi" w:eastAsia="Times New Roman" w:hAnsiTheme="minorBidi" w:cstheme="minorBidi"/>
          <w:color w:val="EE0000"/>
          <w:kern w:val="36"/>
          <w:sz w:val="32"/>
          <w:szCs w:val="32"/>
          <w:lang w:val="en-GB" w:eastAsia="zh-CN"/>
        </w:rPr>
      </w:pPr>
    </w:p>
    <w:p w14:paraId="22AC1077" w14:textId="77777777" w:rsidR="00E06185" w:rsidRPr="00E06185" w:rsidRDefault="00E06185" w:rsidP="00E06185">
      <w:pPr>
        <w:widowControl/>
        <w:autoSpaceDE/>
        <w:autoSpaceDN/>
        <w:jc w:val="both"/>
        <w:rPr>
          <w:rFonts w:asciiTheme="minorBidi" w:eastAsia="Times New Roman" w:hAnsiTheme="minorBidi" w:cstheme="minorBidi"/>
          <w:b/>
          <w:bCs/>
          <w:color w:val="EE0000"/>
          <w:kern w:val="36"/>
          <w:sz w:val="32"/>
          <w:szCs w:val="32"/>
          <w:lang w:val="en-GB" w:eastAsia="zh-CN"/>
        </w:rPr>
      </w:pPr>
    </w:p>
    <w:p w14:paraId="3E0076E7" w14:textId="77777777" w:rsidR="00E06185" w:rsidRDefault="00E06185" w:rsidP="00E06185">
      <w:pPr>
        <w:widowControl/>
        <w:autoSpaceDE/>
        <w:autoSpaceDN/>
        <w:jc w:val="both"/>
        <w:rPr>
          <w:rFonts w:asciiTheme="minorBidi" w:eastAsia="Times New Roman" w:hAnsiTheme="minorBidi" w:cstheme="minorBidi"/>
          <w:b/>
          <w:bCs/>
          <w:color w:val="EE0000"/>
          <w:kern w:val="36"/>
          <w:sz w:val="32"/>
          <w:szCs w:val="32"/>
          <w:lang w:val="en-GB" w:eastAsia="zh-CN"/>
        </w:rPr>
      </w:pPr>
      <w:r w:rsidRPr="00E06185">
        <w:rPr>
          <w:rFonts w:asciiTheme="minorBidi" w:eastAsia="Times New Roman" w:hAnsiTheme="minorBidi" w:cstheme="minorBidi"/>
          <w:b/>
          <w:bCs/>
          <w:color w:val="EE0000"/>
          <w:kern w:val="36"/>
          <w:sz w:val="32"/>
          <w:szCs w:val="32"/>
          <w:lang w:val="en-GB" w:eastAsia="zh-CN"/>
        </w:rPr>
        <w:lastRenderedPageBreak/>
        <w:t>What the Ladder Actually Achieves (Operationally)</w:t>
      </w:r>
    </w:p>
    <w:p w14:paraId="2529159B" w14:textId="77777777" w:rsidR="00474999" w:rsidRPr="00E06185" w:rsidRDefault="00474999" w:rsidP="00E06185">
      <w:pPr>
        <w:widowControl/>
        <w:autoSpaceDE/>
        <w:autoSpaceDN/>
        <w:jc w:val="both"/>
        <w:rPr>
          <w:rFonts w:asciiTheme="minorBidi" w:eastAsia="Times New Roman" w:hAnsiTheme="minorBidi" w:cstheme="minorBidi"/>
          <w:b/>
          <w:bCs/>
          <w:color w:val="EE0000"/>
          <w:kern w:val="36"/>
          <w:sz w:val="32"/>
          <w:szCs w:val="32"/>
          <w:lang w:val="en-GB" w:eastAsia="zh-CN"/>
        </w:rPr>
      </w:pPr>
    </w:p>
    <w:p w14:paraId="32DE554F" w14:textId="7A02FCDC" w:rsidR="00E06185" w:rsidRPr="00474999" w:rsidRDefault="00E06185" w:rsidP="00474999">
      <w:pPr>
        <w:pStyle w:val="ListParagraph"/>
        <w:widowControl/>
        <w:numPr>
          <w:ilvl w:val="0"/>
          <w:numId w:val="21"/>
        </w:numPr>
        <w:autoSpaceDE/>
        <w:autoSpaceDN/>
        <w:jc w:val="both"/>
        <w:rPr>
          <w:rFonts w:asciiTheme="minorBidi" w:eastAsia="Times New Roman" w:hAnsiTheme="minorBidi" w:cstheme="minorBidi"/>
          <w:color w:val="EE0000"/>
          <w:kern w:val="36"/>
          <w:sz w:val="24"/>
          <w:szCs w:val="24"/>
          <w:lang w:val="en-GB" w:eastAsia="zh-CN"/>
        </w:rPr>
      </w:pPr>
      <w:r w:rsidRPr="00474999">
        <w:rPr>
          <w:rFonts w:asciiTheme="minorBidi" w:eastAsia="Times New Roman" w:hAnsiTheme="minorBidi" w:cstheme="minorBidi"/>
          <w:color w:val="EE0000"/>
          <w:kern w:val="36"/>
          <w:sz w:val="24"/>
          <w:szCs w:val="24"/>
          <w:lang w:val="en-GB" w:eastAsia="zh-CN"/>
        </w:rPr>
        <w:t>Smooths vega</w:t>
      </w:r>
    </w:p>
    <w:p w14:paraId="167B85ED" w14:textId="77777777" w:rsidR="00E06185" w:rsidRPr="00474999" w:rsidRDefault="00E06185" w:rsidP="00474999">
      <w:pPr>
        <w:pStyle w:val="ListParagraph"/>
        <w:widowControl/>
        <w:numPr>
          <w:ilvl w:val="0"/>
          <w:numId w:val="21"/>
        </w:numPr>
        <w:autoSpaceDE/>
        <w:autoSpaceDN/>
        <w:jc w:val="both"/>
        <w:rPr>
          <w:rFonts w:asciiTheme="minorBidi" w:eastAsia="Times New Roman" w:hAnsiTheme="minorBidi" w:cstheme="minorBidi"/>
          <w:color w:val="EE0000"/>
          <w:kern w:val="36"/>
          <w:sz w:val="24"/>
          <w:szCs w:val="24"/>
          <w:lang w:val="en-GB" w:eastAsia="zh-CN"/>
        </w:rPr>
      </w:pPr>
      <w:r w:rsidRPr="00474999">
        <w:rPr>
          <w:rFonts w:asciiTheme="minorBidi" w:eastAsia="Times New Roman" w:hAnsiTheme="minorBidi" w:cstheme="minorBidi"/>
          <w:color w:val="EE0000"/>
          <w:kern w:val="36"/>
          <w:sz w:val="24"/>
          <w:szCs w:val="24"/>
          <w:lang w:val="en-GB" w:eastAsia="zh-CN"/>
        </w:rPr>
        <w:t>You’re not hostage to volatility on one day.</w:t>
      </w:r>
    </w:p>
    <w:p w14:paraId="1BCDA0DA" w14:textId="50F5DD03" w:rsidR="00E06185" w:rsidRPr="00474999" w:rsidRDefault="00E06185" w:rsidP="00474999">
      <w:pPr>
        <w:pStyle w:val="ListParagraph"/>
        <w:widowControl/>
        <w:numPr>
          <w:ilvl w:val="0"/>
          <w:numId w:val="21"/>
        </w:numPr>
        <w:autoSpaceDE/>
        <w:autoSpaceDN/>
        <w:jc w:val="both"/>
        <w:rPr>
          <w:rFonts w:asciiTheme="minorBidi" w:eastAsia="Times New Roman" w:hAnsiTheme="minorBidi" w:cstheme="minorBidi"/>
          <w:color w:val="EE0000"/>
          <w:kern w:val="36"/>
          <w:sz w:val="24"/>
          <w:szCs w:val="24"/>
          <w:lang w:val="en-GB" w:eastAsia="zh-CN"/>
        </w:rPr>
      </w:pPr>
      <w:r w:rsidRPr="00474999">
        <w:rPr>
          <w:rFonts w:asciiTheme="minorBidi" w:eastAsia="Times New Roman" w:hAnsiTheme="minorBidi" w:cstheme="minorBidi"/>
          <w:color w:val="EE0000"/>
          <w:kern w:val="36"/>
          <w:sz w:val="24"/>
          <w:szCs w:val="24"/>
          <w:lang w:val="en-GB" w:eastAsia="zh-CN"/>
        </w:rPr>
        <w:t>Reduces execution cost</w:t>
      </w:r>
    </w:p>
    <w:p w14:paraId="3AA0972C" w14:textId="77777777" w:rsidR="00E06185" w:rsidRPr="00474999" w:rsidRDefault="00E06185" w:rsidP="00474999">
      <w:pPr>
        <w:pStyle w:val="ListParagraph"/>
        <w:widowControl/>
        <w:numPr>
          <w:ilvl w:val="0"/>
          <w:numId w:val="21"/>
        </w:numPr>
        <w:autoSpaceDE/>
        <w:autoSpaceDN/>
        <w:jc w:val="both"/>
        <w:rPr>
          <w:rFonts w:asciiTheme="minorBidi" w:eastAsia="Times New Roman" w:hAnsiTheme="minorBidi" w:cstheme="minorBidi"/>
          <w:color w:val="EE0000"/>
          <w:kern w:val="36"/>
          <w:sz w:val="24"/>
          <w:szCs w:val="24"/>
          <w:lang w:val="en-GB" w:eastAsia="zh-CN"/>
        </w:rPr>
      </w:pPr>
      <w:r w:rsidRPr="00474999">
        <w:rPr>
          <w:rFonts w:asciiTheme="minorBidi" w:eastAsia="Times New Roman" w:hAnsiTheme="minorBidi" w:cstheme="minorBidi"/>
          <w:color w:val="EE0000"/>
          <w:kern w:val="36"/>
          <w:sz w:val="24"/>
          <w:szCs w:val="24"/>
          <w:lang w:val="en-GB" w:eastAsia="zh-CN"/>
        </w:rPr>
        <w:t>SpiderRock can work smaller clips across expiries.</w:t>
      </w:r>
    </w:p>
    <w:p w14:paraId="3DD453DE" w14:textId="032C8FB7" w:rsidR="00E06185" w:rsidRPr="00474999" w:rsidRDefault="00E06185" w:rsidP="00474999">
      <w:pPr>
        <w:pStyle w:val="ListParagraph"/>
        <w:widowControl/>
        <w:numPr>
          <w:ilvl w:val="0"/>
          <w:numId w:val="21"/>
        </w:numPr>
        <w:autoSpaceDE/>
        <w:autoSpaceDN/>
        <w:jc w:val="both"/>
        <w:rPr>
          <w:rFonts w:asciiTheme="minorBidi" w:eastAsia="Times New Roman" w:hAnsiTheme="minorBidi" w:cstheme="minorBidi"/>
          <w:color w:val="EE0000"/>
          <w:kern w:val="36"/>
          <w:sz w:val="24"/>
          <w:szCs w:val="24"/>
          <w:lang w:val="en-GB" w:eastAsia="zh-CN"/>
        </w:rPr>
      </w:pPr>
      <w:r w:rsidRPr="00474999">
        <w:rPr>
          <w:rFonts w:asciiTheme="minorBidi" w:eastAsia="Times New Roman" w:hAnsiTheme="minorBidi" w:cstheme="minorBidi"/>
          <w:color w:val="EE0000"/>
          <w:kern w:val="36"/>
          <w:sz w:val="24"/>
          <w:szCs w:val="24"/>
          <w:lang w:val="en-GB" w:eastAsia="zh-CN"/>
        </w:rPr>
        <w:t xml:space="preserve"> Reduces skew risk</w:t>
      </w:r>
    </w:p>
    <w:p w14:paraId="15A2402C" w14:textId="77777777" w:rsidR="00E06185" w:rsidRPr="00474999" w:rsidRDefault="00E06185" w:rsidP="00474999">
      <w:pPr>
        <w:pStyle w:val="ListParagraph"/>
        <w:widowControl/>
        <w:numPr>
          <w:ilvl w:val="0"/>
          <w:numId w:val="21"/>
        </w:numPr>
        <w:autoSpaceDE/>
        <w:autoSpaceDN/>
        <w:jc w:val="both"/>
        <w:rPr>
          <w:rFonts w:asciiTheme="minorBidi" w:eastAsia="Times New Roman" w:hAnsiTheme="minorBidi" w:cstheme="minorBidi"/>
          <w:color w:val="EE0000"/>
          <w:kern w:val="36"/>
          <w:sz w:val="24"/>
          <w:szCs w:val="24"/>
          <w:lang w:val="en-GB" w:eastAsia="zh-CN"/>
        </w:rPr>
      </w:pPr>
      <w:r w:rsidRPr="00474999">
        <w:rPr>
          <w:rFonts w:asciiTheme="minorBidi" w:eastAsia="Times New Roman" w:hAnsiTheme="minorBidi" w:cstheme="minorBidi"/>
          <w:color w:val="EE0000"/>
          <w:kern w:val="36"/>
          <w:sz w:val="24"/>
          <w:szCs w:val="24"/>
          <w:lang w:val="en-GB" w:eastAsia="zh-CN"/>
        </w:rPr>
        <w:t>If skew is steep on one date, only part of the hedge is affected.</w:t>
      </w:r>
    </w:p>
    <w:p w14:paraId="0C848745" w14:textId="5F9207DD" w:rsidR="00E06185" w:rsidRPr="00474999" w:rsidRDefault="00E06185" w:rsidP="00474999">
      <w:pPr>
        <w:pStyle w:val="ListParagraph"/>
        <w:widowControl/>
        <w:numPr>
          <w:ilvl w:val="0"/>
          <w:numId w:val="21"/>
        </w:numPr>
        <w:autoSpaceDE/>
        <w:autoSpaceDN/>
        <w:jc w:val="both"/>
        <w:rPr>
          <w:rFonts w:asciiTheme="minorBidi" w:eastAsia="Times New Roman" w:hAnsiTheme="minorBidi" w:cstheme="minorBidi"/>
          <w:color w:val="EE0000"/>
          <w:kern w:val="36"/>
          <w:sz w:val="24"/>
          <w:szCs w:val="24"/>
          <w:lang w:val="en-GB" w:eastAsia="zh-CN"/>
        </w:rPr>
      </w:pPr>
      <w:r w:rsidRPr="00474999">
        <w:rPr>
          <w:rFonts w:asciiTheme="minorBidi" w:eastAsia="Times New Roman" w:hAnsiTheme="minorBidi" w:cstheme="minorBidi"/>
          <w:color w:val="EE0000"/>
          <w:kern w:val="36"/>
          <w:sz w:val="24"/>
          <w:szCs w:val="24"/>
          <w:lang w:val="en-GB" w:eastAsia="zh-CN"/>
        </w:rPr>
        <w:t xml:space="preserve"> Reduces gamma cliffs</w:t>
      </w:r>
    </w:p>
    <w:p w14:paraId="534606C8" w14:textId="77777777" w:rsidR="00E06185" w:rsidRPr="00474999" w:rsidRDefault="00E06185" w:rsidP="00474999">
      <w:pPr>
        <w:pStyle w:val="ListParagraph"/>
        <w:widowControl/>
        <w:numPr>
          <w:ilvl w:val="0"/>
          <w:numId w:val="21"/>
        </w:numPr>
        <w:autoSpaceDE/>
        <w:autoSpaceDN/>
        <w:jc w:val="both"/>
        <w:rPr>
          <w:rFonts w:asciiTheme="minorBidi" w:eastAsia="Times New Roman" w:hAnsiTheme="minorBidi" w:cstheme="minorBidi"/>
          <w:color w:val="EE0000"/>
          <w:kern w:val="36"/>
          <w:sz w:val="24"/>
          <w:szCs w:val="24"/>
          <w:lang w:val="en-GB" w:eastAsia="zh-CN"/>
        </w:rPr>
      </w:pPr>
      <w:r w:rsidRPr="00474999">
        <w:rPr>
          <w:rFonts w:asciiTheme="minorBidi" w:eastAsia="Times New Roman" w:hAnsiTheme="minorBidi" w:cstheme="minorBidi"/>
          <w:color w:val="EE0000"/>
          <w:kern w:val="36"/>
          <w:sz w:val="24"/>
          <w:szCs w:val="24"/>
          <w:lang w:val="en-GB" w:eastAsia="zh-CN"/>
        </w:rPr>
        <w:t>No single expiry where the hedge “falls off”.</w:t>
      </w:r>
    </w:p>
    <w:p w14:paraId="407F00A5" w14:textId="0044A5D3" w:rsidR="00E06185" w:rsidRPr="00474999" w:rsidRDefault="00E06185" w:rsidP="00474999">
      <w:pPr>
        <w:pStyle w:val="ListParagraph"/>
        <w:widowControl/>
        <w:numPr>
          <w:ilvl w:val="0"/>
          <w:numId w:val="21"/>
        </w:numPr>
        <w:autoSpaceDE/>
        <w:autoSpaceDN/>
        <w:jc w:val="both"/>
        <w:rPr>
          <w:rFonts w:asciiTheme="minorBidi" w:eastAsia="Times New Roman" w:hAnsiTheme="minorBidi" w:cstheme="minorBidi"/>
          <w:color w:val="EE0000"/>
          <w:kern w:val="36"/>
          <w:sz w:val="24"/>
          <w:szCs w:val="24"/>
          <w:lang w:val="en-GB" w:eastAsia="zh-CN"/>
        </w:rPr>
      </w:pPr>
      <w:r w:rsidRPr="00474999">
        <w:rPr>
          <w:rFonts w:asciiTheme="minorBidi" w:eastAsia="Times New Roman" w:hAnsiTheme="minorBidi" w:cstheme="minorBidi"/>
          <w:color w:val="EE0000"/>
          <w:kern w:val="36"/>
          <w:sz w:val="24"/>
          <w:szCs w:val="24"/>
          <w:lang w:val="en-GB" w:eastAsia="zh-CN"/>
        </w:rPr>
        <w:t xml:space="preserve"> Creates a regulator</w:t>
      </w:r>
      <w:r w:rsidRPr="00474999">
        <w:rPr>
          <w:rFonts w:asciiTheme="minorBidi" w:eastAsia="Times New Roman" w:hAnsiTheme="minorBidi" w:cstheme="minorBidi"/>
          <w:color w:val="EE0000"/>
          <w:kern w:val="36"/>
          <w:sz w:val="24"/>
          <w:szCs w:val="24"/>
          <w:lang w:val="en-GB" w:eastAsia="zh-CN"/>
        </w:rPr>
        <w:noBreakHyphen/>
        <w:t>friendly, systematic roll</w:t>
      </w:r>
    </w:p>
    <w:p w14:paraId="6348998C" w14:textId="77777777" w:rsidR="00E06185" w:rsidRPr="00474999" w:rsidRDefault="00E06185" w:rsidP="00474999">
      <w:pPr>
        <w:pStyle w:val="ListParagraph"/>
        <w:widowControl/>
        <w:numPr>
          <w:ilvl w:val="0"/>
          <w:numId w:val="21"/>
        </w:numPr>
        <w:autoSpaceDE/>
        <w:autoSpaceDN/>
        <w:jc w:val="both"/>
        <w:rPr>
          <w:rFonts w:asciiTheme="minorBidi" w:eastAsia="Times New Roman" w:hAnsiTheme="minorBidi" w:cstheme="minorBidi"/>
          <w:color w:val="EE0000"/>
          <w:kern w:val="36"/>
          <w:sz w:val="24"/>
          <w:szCs w:val="24"/>
          <w:lang w:val="en-GB" w:eastAsia="zh-CN"/>
        </w:rPr>
      </w:pPr>
      <w:r w:rsidRPr="00474999">
        <w:rPr>
          <w:rFonts w:asciiTheme="minorBidi" w:eastAsia="Times New Roman" w:hAnsiTheme="minorBidi" w:cstheme="minorBidi"/>
          <w:color w:val="EE0000"/>
          <w:kern w:val="36"/>
          <w:sz w:val="24"/>
          <w:szCs w:val="24"/>
          <w:lang w:val="en-GB" w:eastAsia="zh-CN"/>
        </w:rPr>
        <w:t>Predictable, rules</w:t>
      </w:r>
      <w:r w:rsidRPr="00474999">
        <w:rPr>
          <w:rFonts w:asciiTheme="minorBidi" w:eastAsia="Times New Roman" w:hAnsiTheme="minorBidi" w:cstheme="minorBidi"/>
          <w:color w:val="EE0000"/>
          <w:kern w:val="36"/>
          <w:sz w:val="24"/>
          <w:szCs w:val="24"/>
          <w:lang w:val="en-GB" w:eastAsia="zh-CN"/>
        </w:rPr>
        <w:noBreakHyphen/>
        <w:t>based, low</w:t>
      </w:r>
      <w:r w:rsidRPr="00474999">
        <w:rPr>
          <w:rFonts w:asciiTheme="minorBidi" w:eastAsia="Times New Roman" w:hAnsiTheme="minorBidi" w:cstheme="minorBidi"/>
          <w:color w:val="EE0000"/>
          <w:kern w:val="36"/>
          <w:sz w:val="24"/>
          <w:szCs w:val="24"/>
          <w:lang w:val="en-GB" w:eastAsia="zh-CN"/>
        </w:rPr>
        <w:noBreakHyphen/>
        <w:t>variance.</w:t>
      </w:r>
    </w:p>
    <w:p w14:paraId="1EC60FA0" w14:textId="77777777" w:rsidR="00E06185" w:rsidRDefault="00E06185" w:rsidP="004C61A7">
      <w:pPr>
        <w:widowControl/>
        <w:autoSpaceDE/>
        <w:autoSpaceDN/>
        <w:jc w:val="both"/>
        <w:rPr>
          <w:rFonts w:asciiTheme="minorBidi" w:eastAsia="Times New Roman" w:hAnsiTheme="minorBidi" w:cstheme="minorBidi"/>
          <w:b/>
          <w:bCs/>
          <w:color w:val="EE0000"/>
          <w:kern w:val="36"/>
          <w:sz w:val="32"/>
          <w:szCs w:val="32"/>
          <w:lang w:val="en-GB" w:eastAsia="zh-CN"/>
        </w:rPr>
      </w:pPr>
    </w:p>
    <w:p w14:paraId="7DFE5700" w14:textId="77777777" w:rsidR="00E06185" w:rsidRDefault="00E06185">
      <w:pPr>
        <w:rPr>
          <w:rFonts w:asciiTheme="minorBidi" w:eastAsia="Times New Roman" w:hAnsiTheme="minorBidi" w:cstheme="minorBidi"/>
          <w:b/>
          <w:bCs/>
          <w:color w:val="EE0000"/>
          <w:kern w:val="36"/>
          <w:sz w:val="32"/>
          <w:szCs w:val="32"/>
          <w:lang w:val="en-GB" w:eastAsia="zh-CN"/>
        </w:rPr>
      </w:pPr>
      <w:r>
        <w:rPr>
          <w:rFonts w:asciiTheme="minorBidi" w:eastAsia="Times New Roman" w:hAnsiTheme="minorBidi" w:cstheme="minorBidi"/>
          <w:b/>
          <w:bCs/>
          <w:color w:val="EE0000"/>
          <w:kern w:val="36"/>
          <w:sz w:val="32"/>
          <w:szCs w:val="32"/>
          <w:lang w:val="en-GB" w:eastAsia="zh-CN"/>
        </w:rPr>
        <w:br w:type="page"/>
      </w:r>
    </w:p>
    <w:p w14:paraId="2357617A" w14:textId="2F522912" w:rsidR="004C61A7" w:rsidRPr="004D7263" w:rsidRDefault="004C61A7" w:rsidP="004C61A7">
      <w:pPr>
        <w:widowControl/>
        <w:autoSpaceDE/>
        <w:autoSpaceDN/>
        <w:jc w:val="both"/>
        <w:rPr>
          <w:rFonts w:asciiTheme="minorBidi" w:eastAsia="Times New Roman" w:hAnsiTheme="minorBidi" w:cstheme="minorBidi"/>
          <w:color w:val="EE0000"/>
          <w:sz w:val="16"/>
          <w:szCs w:val="16"/>
          <w:lang w:val="en-GB" w:eastAsia="zh-CN"/>
        </w:rPr>
      </w:pPr>
      <w:r w:rsidRPr="004D7263">
        <w:rPr>
          <w:rFonts w:asciiTheme="minorBidi" w:eastAsia="Times New Roman" w:hAnsiTheme="minorBidi" w:cstheme="minorBidi"/>
          <w:b/>
          <w:bCs/>
          <w:color w:val="EE0000"/>
          <w:kern w:val="36"/>
          <w:sz w:val="32"/>
          <w:szCs w:val="32"/>
          <w:lang w:val="en-GB" w:eastAsia="zh-CN"/>
        </w:rPr>
        <w:lastRenderedPageBreak/>
        <w:t>Rules</w:t>
      </w:r>
      <w:r w:rsidRPr="004D7263">
        <w:rPr>
          <w:rFonts w:asciiTheme="minorBidi" w:eastAsia="Times New Roman" w:hAnsiTheme="minorBidi" w:cstheme="minorBidi"/>
          <w:b/>
          <w:bCs/>
          <w:color w:val="EE0000"/>
          <w:kern w:val="36"/>
          <w:sz w:val="32"/>
          <w:szCs w:val="32"/>
          <w:lang w:val="en-GB" w:eastAsia="zh-CN"/>
        </w:rPr>
        <w:noBreakHyphen/>
        <w:t>Based Overlay Design</w:t>
      </w:r>
    </w:p>
    <w:p w14:paraId="6A434C33" w14:textId="77777777" w:rsidR="004C61A7" w:rsidRPr="009668D0"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Activation triggers (need 2 of 3):</w:t>
      </w:r>
    </w:p>
    <w:p w14:paraId="32CF3A49" w14:textId="77777777" w:rsidR="004C61A7" w:rsidRPr="009668D0" w:rsidRDefault="004C61A7" w:rsidP="004C61A7">
      <w:pPr>
        <w:widowControl/>
        <w:numPr>
          <w:ilvl w:val="0"/>
          <w:numId w:val="13"/>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Volatility: VIX &gt; 22 or realised vol &gt; 18%</w:t>
      </w:r>
    </w:p>
    <w:p w14:paraId="52FBE2BA" w14:textId="77777777" w:rsidR="004C61A7" w:rsidRPr="009668D0" w:rsidRDefault="004C61A7" w:rsidP="004C61A7">
      <w:pPr>
        <w:widowControl/>
        <w:numPr>
          <w:ilvl w:val="0"/>
          <w:numId w:val="13"/>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Macro: PMI &lt; 50 or credit spreads widen &gt; 40 bps</w:t>
      </w:r>
    </w:p>
    <w:p w14:paraId="2435DC1A" w14:textId="77777777" w:rsidR="004C61A7" w:rsidRPr="009668D0" w:rsidRDefault="004C61A7" w:rsidP="004C61A7">
      <w:pPr>
        <w:widowControl/>
        <w:numPr>
          <w:ilvl w:val="0"/>
          <w:numId w:val="13"/>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Trend: S&amp;P below 200</w:t>
      </w:r>
      <w:r w:rsidRPr="009668D0">
        <w:rPr>
          <w:rFonts w:asciiTheme="minorBidi" w:eastAsia="Times New Roman" w:hAnsiTheme="minorBidi" w:cstheme="minorBidi"/>
          <w:color w:val="EE0000"/>
          <w:sz w:val="24"/>
          <w:szCs w:val="24"/>
          <w:lang w:val="en-GB" w:eastAsia="zh-CN"/>
        </w:rPr>
        <w:noBreakHyphen/>
        <w:t>day MA or breadth &lt; 40%</w:t>
      </w:r>
    </w:p>
    <w:p w14:paraId="4149A5D1" w14:textId="77777777" w:rsidR="004C61A7" w:rsidRPr="009668D0"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Implementation:</w:t>
      </w:r>
    </w:p>
    <w:p w14:paraId="416B0AA2" w14:textId="77777777" w:rsidR="004C61A7" w:rsidRPr="009668D0" w:rsidRDefault="004C61A7" w:rsidP="004C61A7">
      <w:pPr>
        <w:widowControl/>
        <w:numPr>
          <w:ilvl w:val="0"/>
          <w:numId w:val="14"/>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5–10% notional OTM puts</w:t>
      </w:r>
    </w:p>
    <w:p w14:paraId="4283BC2C" w14:textId="77777777" w:rsidR="004C61A7" w:rsidRPr="009668D0" w:rsidRDefault="004C61A7" w:rsidP="004C61A7">
      <w:pPr>
        <w:widowControl/>
        <w:numPr>
          <w:ilvl w:val="0"/>
          <w:numId w:val="14"/>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3–6 month tenor</w:t>
      </w:r>
    </w:p>
    <w:p w14:paraId="52D6BD39" w14:textId="77777777" w:rsidR="004C61A7" w:rsidRPr="009668D0" w:rsidRDefault="004C61A7" w:rsidP="004C61A7">
      <w:pPr>
        <w:widowControl/>
        <w:numPr>
          <w:ilvl w:val="0"/>
          <w:numId w:val="14"/>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10–15% OTM strikes</w:t>
      </w:r>
    </w:p>
    <w:p w14:paraId="13261A5D" w14:textId="77777777" w:rsidR="004C61A7" w:rsidRPr="009668D0" w:rsidRDefault="004C61A7" w:rsidP="004C61A7">
      <w:pPr>
        <w:widowControl/>
        <w:numPr>
          <w:ilvl w:val="0"/>
          <w:numId w:val="14"/>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Rolled quarterly</w:t>
      </w:r>
    </w:p>
    <w:p w14:paraId="37CE0F6B" w14:textId="77777777" w:rsidR="004C61A7" w:rsidRPr="009668D0"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b/>
          <w:bCs/>
          <w:color w:val="EE0000"/>
          <w:sz w:val="24"/>
          <w:szCs w:val="24"/>
          <w:lang w:val="en-GB" w:eastAsia="zh-CN"/>
        </w:rPr>
        <w:t>De</w:t>
      </w:r>
      <w:r w:rsidRPr="009668D0">
        <w:rPr>
          <w:rFonts w:asciiTheme="minorBidi" w:eastAsia="Times New Roman" w:hAnsiTheme="minorBidi" w:cstheme="minorBidi"/>
          <w:b/>
          <w:bCs/>
          <w:color w:val="EE0000"/>
          <w:sz w:val="24"/>
          <w:szCs w:val="24"/>
          <w:lang w:val="en-GB" w:eastAsia="zh-CN"/>
        </w:rPr>
        <w:noBreakHyphen/>
        <w:t>activation:</w:t>
      </w:r>
    </w:p>
    <w:p w14:paraId="77324719" w14:textId="77777777" w:rsidR="004C61A7" w:rsidRPr="009668D0" w:rsidRDefault="004C61A7" w:rsidP="004C61A7">
      <w:pPr>
        <w:widowControl/>
        <w:numPr>
          <w:ilvl w:val="0"/>
          <w:numId w:val="15"/>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VIX &lt; 18, PMI &gt; 50, trend recovery</w:t>
      </w:r>
    </w:p>
    <w:p w14:paraId="5EDE7202" w14:textId="77777777" w:rsidR="004C61A7" w:rsidRPr="009668D0"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Objective, rules</w:t>
      </w:r>
      <w:r w:rsidRPr="009668D0">
        <w:rPr>
          <w:rFonts w:asciiTheme="minorBidi" w:eastAsia="Times New Roman" w:hAnsiTheme="minorBidi" w:cstheme="minorBidi"/>
          <w:color w:val="EE0000"/>
          <w:sz w:val="24"/>
          <w:szCs w:val="24"/>
          <w:lang w:val="en-GB" w:eastAsia="zh-CN"/>
        </w:rPr>
        <w:noBreakHyphen/>
        <w:t>based, regulator</w:t>
      </w:r>
      <w:r w:rsidRPr="009668D0">
        <w:rPr>
          <w:rFonts w:asciiTheme="minorBidi" w:eastAsia="Times New Roman" w:hAnsiTheme="minorBidi" w:cstheme="minorBidi"/>
          <w:color w:val="EE0000"/>
          <w:sz w:val="24"/>
          <w:szCs w:val="24"/>
          <w:lang w:val="en-GB" w:eastAsia="zh-CN"/>
        </w:rPr>
        <w:noBreakHyphen/>
        <w:t>friendly.</w:t>
      </w:r>
    </w:p>
    <w:p w14:paraId="16C88E2C" w14:textId="77777777" w:rsidR="004C61A7" w:rsidRPr="004D7263" w:rsidRDefault="004C61A7" w:rsidP="004C61A7">
      <w:pPr>
        <w:widowControl/>
        <w:autoSpaceDE/>
        <w:autoSpaceDN/>
        <w:spacing w:before="100" w:beforeAutospacing="1" w:after="100" w:afterAutospacing="1"/>
        <w:jc w:val="both"/>
        <w:outlineLvl w:val="0"/>
        <w:rPr>
          <w:rFonts w:asciiTheme="minorBidi" w:eastAsia="Times New Roman" w:hAnsiTheme="minorBidi" w:cstheme="minorBidi"/>
          <w:b/>
          <w:bCs/>
          <w:color w:val="EE0000"/>
          <w:kern w:val="36"/>
          <w:sz w:val="28"/>
          <w:szCs w:val="28"/>
          <w:lang w:val="en-GB" w:eastAsia="zh-CN"/>
        </w:rPr>
      </w:pPr>
      <w:r w:rsidRPr="004D7263">
        <w:rPr>
          <w:rFonts w:asciiTheme="minorBidi" w:eastAsia="Times New Roman" w:hAnsiTheme="minorBidi" w:cstheme="minorBidi"/>
          <w:b/>
          <w:bCs/>
          <w:color w:val="EE0000"/>
          <w:kern w:val="36"/>
          <w:sz w:val="28"/>
          <w:szCs w:val="28"/>
          <w:lang w:val="en-GB" w:eastAsia="zh-CN"/>
        </w:rPr>
        <w:t>Static Replication Sleeve</w:t>
      </w:r>
    </w:p>
    <w:p w14:paraId="2702E07D" w14:textId="77777777" w:rsidR="004C61A7" w:rsidRPr="009668D0" w:rsidRDefault="004C61A7" w:rsidP="004C61A7">
      <w:pPr>
        <w:widowControl/>
        <w:numPr>
          <w:ilvl w:val="0"/>
          <w:numId w:val="16"/>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2–3% notional deep OTM put spreads</w:t>
      </w:r>
    </w:p>
    <w:p w14:paraId="346ADF39" w14:textId="77777777" w:rsidR="004C61A7" w:rsidRPr="009668D0" w:rsidRDefault="004C61A7" w:rsidP="004C61A7">
      <w:pPr>
        <w:widowControl/>
        <w:numPr>
          <w:ilvl w:val="0"/>
          <w:numId w:val="16"/>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20–30% OTM strikes</w:t>
      </w:r>
    </w:p>
    <w:p w14:paraId="03024FF3" w14:textId="77777777" w:rsidR="004C61A7" w:rsidRPr="009668D0" w:rsidRDefault="004C61A7" w:rsidP="004C61A7">
      <w:pPr>
        <w:widowControl/>
        <w:numPr>
          <w:ilvl w:val="0"/>
          <w:numId w:val="16"/>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1</w:t>
      </w:r>
      <w:r w:rsidRPr="009668D0">
        <w:rPr>
          <w:rFonts w:asciiTheme="minorBidi" w:eastAsia="Times New Roman" w:hAnsiTheme="minorBidi" w:cstheme="minorBidi"/>
          <w:color w:val="EE0000"/>
          <w:sz w:val="24"/>
          <w:szCs w:val="24"/>
          <w:lang w:val="en-GB" w:eastAsia="zh-CN"/>
        </w:rPr>
        <w:noBreakHyphen/>
        <w:t>year tenor, laddered</w:t>
      </w:r>
    </w:p>
    <w:p w14:paraId="0AC1C046" w14:textId="77777777" w:rsidR="004C61A7" w:rsidRPr="009668D0" w:rsidRDefault="004C61A7" w:rsidP="004C61A7">
      <w:pPr>
        <w:widowControl/>
        <w:numPr>
          <w:ilvl w:val="0"/>
          <w:numId w:val="16"/>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Cost: 15–25 bps</w:t>
      </w:r>
    </w:p>
    <w:p w14:paraId="45F9EA3D" w14:textId="77777777" w:rsidR="004C61A7" w:rsidRPr="009668D0" w:rsidRDefault="004C61A7" w:rsidP="004C61A7">
      <w:pPr>
        <w:widowControl/>
        <w:numPr>
          <w:ilvl w:val="0"/>
          <w:numId w:val="16"/>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Always</w:t>
      </w:r>
      <w:r w:rsidRPr="009668D0">
        <w:rPr>
          <w:rFonts w:asciiTheme="minorBidi" w:eastAsia="Times New Roman" w:hAnsiTheme="minorBidi" w:cstheme="minorBidi"/>
          <w:color w:val="EE0000"/>
          <w:sz w:val="24"/>
          <w:szCs w:val="24"/>
          <w:lang w:val="en-GB" w:eastAsia="zh-CN"/>
        </w:rPr>
        <w:noBreakHyphen/>
        <w:t>on convexity</w:t>
      </w:r>
    </w:p>
    <w:p w14:paraId="1F9C0876" w14:textId="77777777" w:rsidR="004C61A7" w:rsidRPr="009668D0" w:rsidRDefault="004C61A7" w:rsidP="004C61A7">
      <w:pPr>
        <w:widowControl/>
        <w:numPr>
          <w:ilvl w:val="0"/>
          <w:numId w:val="16"/>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Complements the overlay</w:t>
      </w:r>
    </w:p>
    <w:p w14:paraId="3FFD470C" w14:textId="77777777" w:rsidR="004C61A7" w:rsidRPr="009668D0"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 xml:space="preserve">This is </w:t>
      </w:r>
      <w:r>
        <w:rPr>
          <w:rFonts w:asciiTheme="minorBidi" w:eastAsia="Times New Roman" w:hAnsiTheme="minorBidi" w:cstheme="minorBidi"/>
          <w:color w:val="EE0000"/>
          <w:sz w:val="24"/>
          <w:szCs w:val="24"/>
          <w:lang w:val="en-GB" w:eastAsia="zh-CN"/>
        </w:rPr>
        <w:t>the</w:t>
      </w:r>
      <w:r w:rsidRPr="009668D0">
        <w:rPr>
          <w:rFonts w:asciiTheme="minorBidi" w:eastAsia="Times New Roman" w:hAnsiTheme="minorBidi" w:cstheme="minorBidi"/>
          <w:color w:val="EE0000"/>
          <w:sz w:val="24"/>
          <w:szCs w:val="24"/>
          <w:lang w:val="en-GB" w:eastAsia="zh-CN"/>
        </w:rPr>
        <w:t xml:space="preserve"> baseline protection layer.</w:t>
      </w:r>
    </w:p>
    <w:p w14:paraId="729B6954" w14:textId="77777777" w:rsidR="004C61A7" w:rsidRPr="004D7263" w:rsidRDefault="004C61A7" w:rsidP="004C61A7">
      <w:pPr>
        <w:widowControl/>
        <w:autoSpaceDE/>
        <w:autoSpaceDN/>
        <w:spacing w:before="100" w:beforeAutospacing="1" w:after="100" w:afterAutospacing="1"/>
        <w:jc w:val="both"/>
        <w:outlineLvl w:val="0"/>
        <w:rPr>
          <w:rFonts w:asciiTheme="minorBidi" w:eastAsia="Times New Roman" w:hAnsiTheme="minorBidi" w:cstheme="minorBidi"/>
          <w:b/>
          <w:bCs/>
          <w:color w:val="EE0000"/>
          <w:kern w:val="36"/>
          <w:sz w:val="28"/>
          <w:szCs w:val="28"/>
          <w:lang w:val="en-GB" w:eastAsia="zh-CN"/>
        </w:rPr>
      </w:pPr>
      <w:r w:rsidRPr="004D7263">
        <w:rPr>
          <w:rFonts w:asciiTheme="minorBidi" w:eastAsia="Times New Roman" w:hAnsiTheme="minorBidi" w:cstheme="minorBidi"/>
          <w:b/>
          <w:bCs/>
          <w:color w:val="EE0000"/>
          <w:kern w:val="36"/>
          <w:sz w:val="28"/>
          <w:szCs w:val="28"/>
          <w:lang w:val="en-GB" w:eastAsia="zh-CN"/>
        </w:rPr>
        <w:t>Combined Hedge Outcome</w:t>
      </w:r>
    </w:p>
    <w:p w14:paraId="4F24B0C7" w14:textId="77777777" w:rsidR="004C61A7" w:rsidRPr="004D7263" w:rsidRDefault="004C61A7" w:rsidP="004C61A7">
      <w:pPr>
        <w:widowControl/>
        <w:numPr>
          <w:ilvl w:val="0"/>
          <w:numId w:val="17"/>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 xml:space="preserve">Baseline breach probability: </w:t>
      </w:r>
      <w:r w:rsidRPr="004D7263">
        <w:rPr>
          <w:rFonts w:asciiTheme="minorBidi" w:eastAsia="Times New Roman" w:hAnsiTheme="minorBidi" w:cstheme="minorBidi"/>
          <w:color w:val="EE0000"/>
          <w:sz w:val="24"/>
          <w:szCs w:val="24"/>
          <w:lang w:val="en-GB" w:eastAsia="zh-CN"/>
        </w:rPr>
        <w:t>16%</w:t>
      </w:r>
    </w:p>
    <w:p w14:paraId="4D9EA679" w14:textId="77777777" w:rsidR="004C61A7" w:rsidRPr="004D7263" w:rsidRDefault="004C61A7" w:rsidP="004C61A7">
      <w:pPr>
        <w:widowControl/>
        <w:numPr>
          <w:ilvl w:val="0"/>
          <w:numId w:val="17"/>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4D7263">
        <w:rPr>
          <w:rFonts w:asciiTheme="minorBidi" w:eastAsia="Times New Roman" w:hAnsiTheme="minorBidi" w:cstheme="minorBidi"/>
          <w:color w:val="EE0000"/>
          <w:sz w:val="24"/>
          <w:szCs w:val="24"/>
          <w:lang w:val="en-GB" w:eastAsia="zh-CN"/>
        </w:rPr>
        <w:t>With static sleeve: 10–12%</w:t>
      </w:r>
    </w:p>
    <w:p w14:paraId="5A65442D" w14:textId="77777777" w:rsidR="004C61A7" w:rsidRPr="004D7263" w:rsidRDefault="004C61A7" w:rsidP="004C61A7">
      <w:pPr>
        <w:widowControl/>
        <w:numPr>
          <w:ilvl w:val="0"/>
          <w:numId w:val="17"/>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4D7263">
        <w:rPr>
          <w:rFonts w:asciiTheme="minorBidi" w:eastAsia="Times New Roman" w:hAnsiTheme="minorBidi" w:cstheme="minorBidi"/>
          <w:color w:val="EE0000"/>
          <w:sz w:val="24"/>
          <w:szCs w:val="24"/>
          <w:lang w:val="en-GB" w:eastAsia="zh-CN"/>
        </w:rPr>
        <w:t>With rules</w:t>
      </w:r>
      <w:r w:rsidRPr="004D7263">
        <w:rPr>
          <w:rFonts w:asciiTheme="minorBidi" w:eastAsia="Times New Roman" w:hAnsiTheme="minorBidi" w:cstheme="minorBidi"/>
          <w:color w:val="EE0000"/>
          <w:sz w:val="24"/>
          <w:szCs w:val="24"/>
          <w:lang w:val="en-GB" w:eastAsia="zh-CN"/>
        </w:rPr>
        <w:noBreakHyphen/>
        <w:t>based overlay: 8–10%</w:t>
      </w:r>
    </w:p>
    <w:p w14:paraId="79F5527A" w14:textId="77777777" w:rsidR="004C61A7" w:rsidRPr="004D7263" w:rsidRDefault="004C61A7" w:rsidP="004C61A7">
      <w:pPr>
        <w:widowControl/>
        <w:numPr>
          <w:ilvl w:val="0"/>
          <w:numId w:val="17"/>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4D7263">
        <w:rPr>
          <w:rFonts w:asciiTheme="minorBidi" w:eastAsia="Times New Roman" w:hAnsiTheme="minorBidi" w:cstheme="minorBidi"/>
          <w:color w:val="EE0000"/>
          <w:sz w:val="24"/>
          <w:szCs w:val="24"/>
          <w:lang w:val="en-GB" w:eastAsia="zh-CN"/>
        </w:rPr>
        <w:t>Total cost: 40–60 bps</w:t>
      </w:r>
    </w:p>
    <w:p w14:paraId="536A143F" w14:textId="77777777" w:rsidR="004C61A7" w:rsidRPr="004D7263" w:rsidRDefault="004C61A7" w:rsidP="004C61A7">
      <w:pPr>
        <w:widowControl/>
        <w:numPr>
          <w:ilvl w:val="0"/>
          <w:numId w:val="17"/>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4D7263">
        <w:rPr>
          <w:rFonts w:asciiTheme="minorBidi" w:eastAsia="Times New Roman" w:hAnsiTheme="minorBidi" w:cstheme="minorBidi"/>
          <w:color w:val="EE0000"/>
          <w:sz w:val="24"/>
          <w:szCs w:val="24"/>
          <w:lang w:val="en-GB" w:eastAsia="zh-CN"/>
        </w:rPr>
        <w:t>High efficiency, low drag, scalable</w:t>
      </w:r>
    </w:p>
    <w:p w14:paraId="27978D87" w14:textId="77777777" w:rsidR="004C61A7" w:rsidRPr="00846F59" w:rsidRDefault="004C61A7" w:rsidP="004C61A7">
      <w:pPr>
        <w:widowControl/>
        <w:autoSpaceDE/>
        <w:autoSpaceDN/>
        <w:spacing w:before="100" w:beforeAutospacing="1" w:after="100" w:afterAutospacing="1"/>
        <w:jc w:val="both"/>
        <w:outlineLvl w:val="0"/>
        <w:rPr>
          <w:rFonts w:asciiTheme="minorBidi" w:eastAsia="Times New Roman" w:hAnsiTheme="minorBidi" w:cstheme="minorBidi"/>
          <w:b/>
          <w:bCs/>
          <w:color w:val="EE0000"/>
          <w:kern w:val="36"/>
          <w:sz w:val="28"/>
          <w:szCs w:val="28"/>
          <w:lang w:val="en-GB" w:eastAsia="zh-CN"/>
        </w:rPr>
      </w:pPr>
      <w:r w:rsidRPr="00846F59">
        <w:rPr>
          <w:rFonts w:asciiTheme="minorBidi" w:eastAsia="Times New Roman" w:hAnsiTheme="minorBidi" w:cstheme="minorBidi"/>
          <w:b/>
          <w:bCs/>
          <w:color w:val="EE0000"/>
          <w:kern w:val="36"/>
          <w:sz w:val="28"/>
          <w:szCs w:val="28"/>
          <w:lang w:val="en-GB" w:eastAsia="zh-CN"/>
        </w:rPr>
        <w:t>Implementation Pathway</w:t>
      </w:r>
    </w:p>
    <w:p w14:paraId="7C1D494F" w14:textId="77777777" w:rsidR="004C61A7" w:rsidRPr="009668D0" w:rsidRDefault="004C61A7" w:rsidP="004C61A7">
      <w:pPr>
        <w:widowControl/>
        <w:numPr>
          <w:ilvl w:val="0"/>
          <w:numId w:val="18"/>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Phase 1: Deploy static replication sleeve</w:t>
      </w:r>
    </w:p>
    <w:p w14:paraId="0A9250AA" w14:textId="77777777" w:rsidR="004C61A7" w:rsidRPr="009668D0" w:rsidRDefault="004C61A7" w:rsidP="004C61A7">
      <w:pPr>
        <w:widowControl/>
        <w:numPr>
          <w:ilvl w:val="0"/>
          <w:numId w:val="18"/>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Phase 2: Add rules</w:t>
      </w:r>
      <w:r w:rsidRPr="009668D0">
        <w:rPr>
          <w:rFonts w:asciiTheme="minorBidi" w:eastAsia="Times New Roman" w:hAnsiTheme="minorBidi" w:cstheme="minorBidi"/>
          <w:color w:val="EE0000"/>
          <w:sz w:val="24"/>
          <w:szCs w:val="24"/>
          <w:lang w:val="en-GB" w:eastAsia="zh-CN"/>
        </w:rPr>
        <w:noBreakHyphen/>
        <w:t>based overlay</w:t>
      </w:r>
    </w:p>
    <w:p w14:paraId="2A2D5211" w14:textId="77777777" w:rsidR="004C61A7" w:rsidRPr="009668D0" w:rsidRDefault="004C61A7" w:rsidP="004C61A7">
      <w:pPr>
        <w:widowControl/>
        <w:numPr>
          <w:ilvl w:val="0"/>
          <w:numId w:val="18"/>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Phase 3: Quarterly regime review</w:t>
      </w:r>
    </w:p>
    <w:p w14:paraId="27B21485" w14:textId="77777777" w:rsidR="004C61A7" w:rsidRPr="009668D0" w:rsidRDefault="004C61A7" w:rsidP="004C61A7">
      <w:pPr>
        <w:widowControl/>
        <w:numPr>
          <w:ilvl w:val="0"/>
          <w:numId w:val="18"/>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Phase 4: Annual recalibration of drift/vol bands</w:t>
      </w:r>
    </w:p>
    <w:p w14:paraId="75C9EA96" w14:textId="77777777" w:rsidR="004C61A7" w:rsidRPr="009668D0" w:rsidRDefault="004C61A7" w:rsidP="004C61A7">
      <w:pPr>
        <w:widowControl/>
        <w:numPr>
          <w:ilvl w:val="0"/>
          <w:numId w:val="18"/>
        </w:numPr>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t>Phase 5: Integrate into product disclosure + risk governance</w:t>
      </w:r>
    </w:p>
    <w:p w14:paraId="5E396624" w14:textId="77777777" w:rsidR="004C61A7" w:rsidRPr="009668D0"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9668D0">
        <w:rPr>
          <w:rFonts w:asciiTheme="minorBidi" w:eastAsia="Times New Roman" w:hAnsiTheme="minorBidi" w:cstheme="minorBidi"/>
          <w:color w:val="EE0000"/>
          <w:sz w:val="24"/>
          <w:szCs w:val="24"/>
          <w:lang w:val="en-GB" w:eastAsia="zh-CN"/>
        </w:rPr>
        <w:br/>
        <w:t>Clear, operational, regulator</w:t>
      </w:r>
      <w:r w:rsidRPr="009668D0">
        <w:rPr>
          <w:rFonts w:asciiTheme="minorBidi" w:eastAsia="Times New Roman" w:hAnsiTheme="minorBidi" w:cstheme="minorBidi"/>
          <w:color w:val="EE0000"/>
          <w:sz w:val="24"/>
          <w:szCs w:val="24"/>
          <w:lang w:val="en-GB" w:eastAsia="zh-CN"/>
        </w:rPr>
        <w:noBreakHyphen/>
        <w:t>defensible.</w:t>
      </w:r>
    </w:p>
    <w:p w14:paraId="404B464C" w14:textId="77777777" w:rsidR="004A2E4B" w:rsidRDefault="004A2E4B">
      <w:pPr>
        <w:rPr>
          <w:rFonts w:asciiTheme="minorBidi" w:eastAsia="Times New Roman" w:hAnsiTheme="minorBidi" w:cstheme="minorBidi"/>
          <w:b/>
          <w:bCs/>
          <w:color w:val="EE0000"/>
          <w:kern w:val="36"/>
          <w:sz w:val="28"/>
          <w:szCs w:val="28"/>
          <w:lang w:val="en-GB" w:eastAsia="zh-CN"/>
        </w:rPr>
      </w:pPr>
      <w:r>
        <w:rPr>
          <w:rFonts w:asciiTheme="minorBidi" w:eastAsia="Times New Roman" w:hAnsiTheme="minorBidi" w:cstheme="minorBidi"/>
          <w:b/>
          <w:bCs/>
          <w:color w:val="EE0000"/>
          <w:kern w:val="36"/>
          <w:sz w:val="28"/>
          <w:szCs w:val="28"/>
          <w:lang w:val="en-GB" w:eastAsia="zh-CN"/>
        </w:rPr>
        <w:br w:type="page"/>
      </w:r>
    </w:p>
    <w:p w14:paraId="5B105169" w14:textId="26DB25F1" w:rsidR="004C61A7" w:rsidRPr="00846F59" w:rsidRDefault="004C61A7" w:rsidP="004A2E4B">
      <w:pPr>
        <w:widowControl/>
        <w:autoSpaceDE/>
        <w:autoSpaceDN/>
        <w:bidi/>
        <w:spacing w:before="100" w:beforeAutospacing="1" w:after="100" w:afterAutospacing="1"/>
        <w:jc w:val="right"/>
        <w:outlineLvl w:val="0"/>
        <w:rPr>
          <w:rFonts w:asciiTheme="minorBidi" w:eastAsia="Times New Roman" w:hAnsiTheme="minorBidi" w:cstheme="minorBidi"/>
          <w:b/>
          <w:bCs/>
          <w:color w:val="EE0000"/>
          <w:kern w:val="36"/>
          <w:sz w:val="28"/>
          <w:szCs w:val="28"/>
          <w:lang w:val="en-GB" w:eastAsia="zh-CN"/>
        </w:rPr>
      </w:pPr>
      <w:r w:rsidRPr="00846F59">
        <w:rPr>
          <w:rFonts w:asciiTheme="minorBidi" w:eastAsia="Times New Roman" w:hAnsiTheme="minorBidi" w:cstheme="minorBidi"/>
          <w:b/>
          <w:bCs/>
          <w:color w:val="EE0000"/>
          <w:kern w:val="36"/>
          <w:sz w:val="28"/>
          <w:szCs w:val="28"/>
          <w:lang w:val="en-GB" w:eastAsia="zh-CN"/>
        </w:rPr>
        <w:lastRenderedPageBreak/>
        <w:t>Conclusion</w:t>
      </w:r>
    </w:p>
    <w:p w14:paraId="1C101D49" w14:textId="06F0F7BC" w:rsidR="004C61A7" w:rsidRPr="00846F59" w:rsidRDefault="004C61A7" w:rsidP="004C61A7">
      <w:pPr>
        <w:widowControl/>
        <w:autoSpaceDE/>
        <w:autoSpaceDN/>
        <w:spacing w:before="100" w:beforeAutospacing="1" w:after="100" w:afterAutospacing="1"/>
        <w:jc w:val="both"/>
        <w:rPr>
          <w:rFonts w:asciiTheme="minorBidi" w:eastAsia="Times New Roman" w:hAnsiTheme="minorBidi" w:cstheme="minorBidi"/>
          <w:color w:val="EE0000"/>
          <w:sz w:val="24"/>
          <w:szCs w:val="24"/>
          <w:lang w:val="en-GB" w:eastAsia="zh-CN"/>
        </w:rPr>
      </w:pPr>
      <w:r w:rsidRPr="00846F59">
        <w:rPr>
          <w:rFonts w:asciiTheme="minorBidi" w:eastAsia="Times New Roman" w:hAnsiTheme="minorBidi" w:cstheme="minorBidi"/>
          <w:color w:val="EE0000"/>
          <w:sz w:val="24"/>
          <w:szCs w:val="24"/>
          <w:lang w:val="en-GB" w:eastAsia="zh-CN"/>
        </w:rPr>
        <w:t>A cost</w:t>
      </w:r>
      <w:r w:rsidRPr="00846F59">
        <w:rPr>
          <w:rFonts w:asciiTheme="minorBidi" w:eastAsia="Times New Roman" w:hAnsiTheme="minorBidi" w:cstheme="minorBidi"/>
          <w:color w:val="EE0000"/>
          <w:sz w:val="24"/>
          <w:szCs w:val="24"/>
          <w:lang w:val="en-GB" w:eastAsia="zh-CN"/>
        </w:rPr>
        <w:noBreakHyphen/>
        <w:t>efficient, regime</w:t>
      </w:r>
      <w:r w:rsidRPr="00846F59">
        <w:rPr>
          <w:rFonts w:asciiTheme="minorBidi" w:eastAsia="Times New Roman" w:hAnsiTheme="minorBidi" w:cstheme="minorBidi"/>
          <w:color w:val="EE0000"/>
          <w:sz w:val="24"/>
          <w:szCs w:val="24"/>
          <w:lang w:val="en-GB" w:eastAsia="zh-CN"/>
        </w:rPr>
        <w:noBreakHyphen/>
        <w:t xml:space="preserve">aware </w:t>
      </w:r>
      <w:r w:rsidR="00692644">
        <w:rPr>
          <w:rFonts w:asciiTheme="minorBidi" w:eastAsia="Times New Roman" w:hAnsiTheme="minorBidi" w:cstheme="minorBidi"/>
          <w:color w:val="EE0000"/>
          <w:sz w:val="24"/>
          <w:szCs w:val="24"/>
          <w:lang w:val="en-GB" w:eastAsia="zh-CN"/>
        </w:rPr>
        <w:t xml:space="preserve">dynamic continuous </w:t>
      </w:r>
      <w:r w:rsidRPr="00846F59">
        <w:rPr>
          <w:rFonts w:asciiTheme="minorBidi" w:eastAsia="Times New Roman" w:hAnsiTheme="minorBidi" w:cstheme="minorBidi"/>
          <w:color w:val="EE0000"/>
          <w:sz w:val="24"/>
          <w:szCs w:val="24"/>
          <w:lang w:val="en-GB" w:eastAsia="zh-CN"/>
        </w:rPr>
        <w:t>hedge program reduces long</w:t>
      </w:r>
      <w:r w:rsidRPr="00846F59">
        <w:rPr>
          <w:rFonts w:asciiTheme="minorBidi" w:eastAsia="Times New Roman" w:hAnsiTheme="minorBidi" w:cstheme="minorBidi"/>
          <w:color w:val="EE0000"/>
          <w:sz w:val="24"/>
          <w:szCs w:val="24"/>
          <w:lang w:val="en-GB" w:eastAsia="zh-CN"/>
        </w:rPr>
        <w:noBreakHyphen/>
        <w:t>horizon shortfall risk by half, without compromising long</w:t>
      </w:r>
      <w:r w:rsidRPr="00846F59">
        <w:rPr>
          <w:rFonts w:asciiTheme="minorBidi" w:eastAsia="Times New Roman" w:hAnsiTheme="minorBidi" w:cstheme="minorBidi"/>
          <w:color w:val="EE0000"/>
          <w:sz w:val="24"/>
          <w:szCs w:val="24"/>
          <w:lang w:val="en-GB" w:eastAsia="zh-CN"/>
        </w:rPr>
        <w:noBreakHyphen/>
        <w:t>run equity participation.</w:t>
      </w:r>
    </w:p>
    <w:p w14:paraId="314041D4" w14:textId="77777777" w:rsidR="004C61A7" w:rsidRPr="009668D0" w:rsidRDefault="004C61A7" w:rsidP="004C61A7">
      <w:pPr>
        <w:widowControl/>
        <w:autoSpaceDE/>
        <w:autoSpaceDN/>
        <w:jc w:val="both"/>
        <w:rPr>
          <w:rFonts w:asciiTheme="minorBidi" w:eastAsia="Times New Roman" w:hAnsiTheme="minorBidi" w:cstheme="minorBidi"/>
          <w:color w:val="EE0000"/>
          <w:sz w:val="24"/>
          <w:szCs w:val="24"/>
          <w:lang w:val="en-GB" w:eastAsia="zh-CN"/>
        </w:rPr>
      </w:pPr>
    </w:p>
    <w:p w14:paraId="45091EB9" w14:textId="77777777" w:rsidR="00633601" w:rsidRDefault="00633601" w:rsidP="00633601">
      <w:pPr>
        <w:widowControl/>
        <w:autoSpaceDE/>
        <w:autoSpaceDN/>
        <w:spacing w:before="100" w:beforeAutospacing="1" w:after="100" w:afterAutospacing="1"/>
        <w:jc w:val="both"/>
        <w:outlineLvl w:val="0"/>
        <w:rPr>
          <w:rFonts w:asciiTheme="minorBidi" w:eastAsia="Times New Roman" w:hAnsiTheme="minorBidi" w:cstheme="minorBidi"/>
          <w:b/>
          <w:bCs/>
          <w:color w:val="009999"/>
          <w:kern w:val="36"/>
          <w:sz w:val="48"/>
          <w:szCs w:val="48"/>
          <w:lang w:val="en-GB" w:eastAsia="zh-CN"/>
        </w:rPr>
      </w:pPr>
      <w:r>
        <w:rPr>
          <w:rFonts w:asciiTheme="minorBidi" w:eastAsia="Times New Roman" w:hAnsiTheme="minorBidi" w:cstheme="minorBidi"/>
          <w:b/>
          <w:bCs/>
          <w:color w:val="009999"/>
          <w:kern w:val="36"/>
          <w:sz w:val="48"/>
          <w:szCs w:val="48"/>
          <w:lang w:val="en-GB" w:eastAsia="zh-CN"/>
        </w:rPr>
        <w:br/>
      </w:r>
    </w:p>
    <w:p w14:paraId="4E65A49E" w14:textId="77777777" w:rsidR="00633601" w:rsidRDefault="00633601">
      <w:pPr>
        <w:rPr>
          <w:rFonts w:asciiTheme="minorBidi" w:eastAsia="Times New Roman" w:hAnsiTheme="minorBidi" w:cstheme="minorBidi"/>
          <w:b/>
          <w:bCs/>
          <w:color w:val="009999"/>
          <w:kern w:val="36"/>
          <w:sz w:val="48"/>
          <w:szCs w:val="48"/>
          <w:lang w:val="en-GB" w:eastAsia="zh-CN"/>
        </w:rPr>
      </w:pPr>
      <w:r>
        <w:rPr>
          <w:rFonts w:asciiTheme="minorBidi" w:eastAsia="Times New Roman" w:hAnsiTheme="minorBidi" w:cstheme="minorBidi"/>
          <w:b/>
          <w:bCs/>
          <w:color w:val="009999"/>
          <w:kern w:val="36"/>
          <w:sz w:val="48"/>
          <w:szCs w:val="48"/>
          <w:lang w:val="en-GB" w:eastAsia="zh-CN"/>
        </w:rPr>
        <w:br w:type="page"/>
      </w:r>
    </w:p>
    <w:p w14:paraId="4A9BAFA0" w14:textId="7765D45E" w:rsidR="00633601" w:rsidRPr="009668D0" w:rsidRDefault="00633601" w:rsidP="00633601">
      <w:pPr>
        <w:widowControl/>
        <w:autoSpaceDE/>
        <w:autoSpaceDN/>
        <w:spacing w:before="100" w:beforeAutospacing="1" w:after="100" w:afterAutospacing="1"/>
        <w:jc w:val="both"/>
        <w:outlineLvl w:val="0"/>
        <w:rPr>
          <w:rFonts w:asciiTheme="minorBidi" w:eastAsia="Times New Roman" w:hAnsiTheme="minorBidi" w:cstheme="minorBidi"/>
          <w:color w:val="009999"/>
          <w:sz w:val="24"/>
          <w:szCs w:val="24"/>
          <w:lang w:val="en-GB" w:eastAsia="zh-CN"/>
        </w:rPr>
      </w:pPr>
      <w:r w:rsidRPr="009668D0">
        <w:rPr>
          <w:rFonts w:asciiTheme="minorBidi" w:eastAsia="Times New Roman" w:hAnsiTheme="minorBidi" w:cstheme="minorBidi"/>
          <w:b/>
          <w:bCs/>
          <w:color w:val="009999"/>
          <w:kern w:val="36"/>
          <w:sz w:val="48"/>
          <w:szCs w:val="48"/>
          <w:lang w:val="en-GB" w:eastAsia="zh-CN"/>
        </w:rPr>
        <w:lastRenderedPageBreak/>
        <w:t xml:space="preserve">Appendix </w:t>
      </w:r>
      <w:r>
        <w:rPr>
          <w:rFonts w:asciiTheme="minorBidi" w:eastAsia="Times New Roman" w:hAnsiTheme="minorBidi" w:cstheme="minorBidi"/>
          <w:b/>
          <w:bCs/>
          <w:color w:val="009999"/>
          <w:kern w:val="36"/>
          <w:sz w:val="48"/>
          <w:szCs w:val="48"/>
          <w:lang w:val="en-GB" w:eastAsia="zh-CN"/>
        </w:rPr>
        <w:t>D</w:t>
      </w:r>
      <w:r w:rsidRPr="009668D0">
        <w:rPr>
          <w:rFonts w:asciiTheme="minorBidi" w:eastAsia="Times New Roman" w:hAnsiTheme="minorBidi" w:cstheme="minorBidi"/>
          <w:b/>
          <w:bCs/>
          <w:color w:val="009999"/>
          <w:kern w:val="36"/>
          <w:sz w:val="48"/>
          <w:szCs w:val="48"/>
          <w:lang w:val="en-GB" w:eastAsia="zh-CN"/>
        </w:rPr>
        <w:t xml:space="preserve"> – </w:t>
      </w:r>
      <w:r>
        <w:rPr>
          <w:rFonts w:asciiTheme="minorBidi" w:eastAsia="Times New Roman" w:hAnsiTheme="minorBidi" w:cstheme="minorBidi"/>
          <w:b/>
          <w:bCs/>
          <w:color w:val="009999"/>
          <w:kern w:val="36"/>
          <w:sz w:val="48"/>
          <w:szCs w:val="48"/>
          <w:lang w:val="en-GB" w:eastAsia="zh-CN"/>
        </w:rPr>
        <w:t>Payments &amp; Risk Waterfall</w:t>
      </w:r>
    </w:p>
    <w:p w14:paraId="51AD7BDE" w14:textId="39AAB919" w:rsidR="00633601" w:rsidRPr="00692644" w:rsidRDefault="00692644" w:rsidP="00633601">
      <w:pPr>
        <w:widowControl/>
        <w:autoSpaceDE/>
        <w:autoSpaceDN/>
        <w:spacing w:before="100" w:beforeAutospacing="1" w:after="100" w:afterAutospacing="1"/>
        <w:jc w:val="both"/>
        <w:outlineLvl w:val="0"/>
        <w:rPr>
          <w:rFonts w:asciiTheme="minorBidi" w:eastAsia="Times New Roman" w:hAnsiTheme="minorBidi" w:cstheme="minorBidi"/>
          <w:b/>
          <w:bCs/>
          <w:color w:val="EE0000"/>
          <w:kern w:val="36"/>
          <w:sz w:val="32"/>
          <w:szCs w:val="32"/>
          <w:lang w:val="en-GB" w:eastAsia="zh-CN"/>
        </w:rPr>
      </w:pPr>
      <w:r>
        <w:rPr>
          <w:noProof/>
        </w:rPr>
        <w:drawing>
          <wp:anchor distT="0" distB="0" distL="114300" distR="114300" simplePos="0" relativeHeight="251663360" behindDoc="0" locked="0" layoutInCell="1" allowOverlap="1" wp14:anchorId="5221AE8B" wp14:editId="2330376C">
            <wp:simplePos x="0" y="0"/>
            <wp:positionH relativeFrom="column">
              <wp:posOffset>-382905</wp:posOffset>
            </wp:positionH>
            <wp:positionV relativeFrom="page">
              <wp:posOffset>2042795</wp:posOffset>
            </wp:positionV>
            <wp:extent cx="6197600" cy="3486150"/>
            <wp:effectExtent l="0" t="0" r="0" b="0"/>
            <wp:wrapTopAndBottom/>
            <wp:docPr id="16740774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77469"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6197600" cy="3486150"/>
                    </a:xfrm>
                    <a:prstGeom prst="rect">
                      <a:avLst/>
                    </a:prstGeom>
                  </pic:spPr>
                </pic:pic>
              </a:graphicData>
            </a:graphic>
          </wp:anchor>
        </w:drawing>
      </w:r>
      <w:r w:rsidR="00633601" w:rsidRPr="00692644">
        <w:rPr>
          <w:rFonts w:asciiTheme="minorBidi" w:eastAsia="Times New Roman" w:hAnsiTheme="minorBidi" w:cstheme="minorBidi"/>
          <w:b/>
          <w:bCs/>
          <w:color w:val="EE0000"/>
          <w:kern w:val="36"/>
          <w:sz w:val="32"/>
          <w:szCs w:val="32"/>
          <w:lang w:val="en-GB" w:eastAsia="zh-CN"/>
        </w:rPr>
        <w:t>EPM Schema</w:t>
      </w:r>
    </w:p>
    <w:p w14:paraId="092A205C" w14:textId="44061D9C" w:rsidR="004C61A7" w:rsidRPr="009668D0" w:rsidRDefault="004C61A7" w:rsidP="00633601">
      <w:pPr>
        <w:jc w:val="both"/>
        <w:rPr>
          <w:rFonts w:asciiTheme="minorBidi" w:hAnsiTheme="minorBidi" w:cstheme="minorBidi"/>
          <w:color w:val="EE0000"/>
        </w:rPr>
      </w:pPr>
    </w:p>
    <w:p w14:paraId="139D2CB6" w14:textId="5DF32DE0" w:rsidR="004C61A7" w:rsidRDefault="004C61A7">
      <w:pPr>
        <w:spacing w:line="261" w:lineRule="auto"/>
        <w:ind w:left="3063" w:hanging="2734"/>
        <w:rPr>
          <w:sz w:val="16"/>
          <w:lang w:val="en-GB"/>
        </w:rPr>
      </w:pPr>
    </w:p>
    <w:p w14:paraId="2EBB57CF" w14:textId="77777777" w:rsidR="00692644" w:rsidRDefault="00692644">
      <w:pPr>
        <w:rPr>
          <w:rFonts w:asciiTheme="minorBidi" w:eastAsia="Times New Roman" w:hAnsiTheme="minorBidi" w:cstheme="minorBidi"/>
          <w:b/>
          <w:bCs/>
          <w:color w:val="EE0000"/>
          <w:kern w:val="36"/>
          <w:sz w:val="28"/>
          <w:szCs w:val="28"/>
          <w:lang w:val="en-GB" w:eastAsia="zh-CN"/>
        </w:rPr>
      </w:pPr>
      <w:r>
        <w:rPr>
          <w:rFonts w:asciiTheme="minorBidi" w:eastAsia="Times New Roman" w:hAnsiTheme="minorBidi" w:cstheme="minorBidi"/>
          <w:b/>
          <w:bCs/>
          <w:color w:val="EE0000"/>
          <w:kern w:val="36"/>
          <w:sz w:val="28"/>
          <w:szCs w:val="28"/>
          <w:lang w:val="en-GB" w:eastAsia="zh-CN"/>
        </w:rPr>
        <w:br w:type="page"/>
      </w:r>
    </w:p>
    <w:p w14:paraId="191D7B51" w14:textId="1EB593C7" w:rsidR="00633601" w:rsidRPr="00692644" w:rsidRDefault="00633601" w:rsidP="00633601">
      <w:pPr>
        <w:widowControl/>
        <w:autoSpaceDE/>
        <w:autoSpaceDN/>
        <w:spacing w:before="100" w:beforeAutospacing="1" w:after="100" w:afterAutospacing="1"/>
        <w:jc w:val="both"/>
        <w:outlineLvl w:val="0"/>
        <w:rPr>
          <w:rFonts w:asciiTheme="minorBidi" w:eastAsia="Times New Roman" w:hAnsiTheme="minorBidi" w:cstheme="minorBidi"/>
          <w:b/>
          <w:bCs/>
          <w:color w:val="EE0000"/>
          <w:kern w:val="36"/>
          <w:sz w:val="32"/>
          <w:szCs w:val="32"/>
          <w:lang w:val="en-GB" w:eastAsia="zh-CN"/>
        </w:rPr>
      </w:pPr>
      <w:r w:rsidRPr="00692644">
        <w:rPr>
          <w:rFonts w:asciiTheme="minorBidi" w:eastAsia="Times New Roman" w:hAnsiTheme="minorBidi" w:cstheme="minorBidi"/>
          <w:b/>
          <w:bCs/>
          <w:color w:val="EE0000"/>
          <w:kern w:val="36"/>
          <w:sz w:val="32"/>
          <w:szCs w:val="32"/>
          <w:lang w:val="en-GB" w:eastAsia="zh-CN"/>
        </w:rPr>
        <w:lastRenderedPageBreak/>
        <w:t>7 Layer Waterfall</w:t>
      </w:r>
    </w:p>
    <w:p w14:paraId="776281E1" w14:textId="36F2EC2C" w:rsidR="00633601" w:rsidRPr="004C61A7" w:rsidRDefault="00692644">
      <w:pPr>
        <w:spacing w:line="261" w:lineRule="auto"/>
        <w:ind w:left="3063" w:hanging="2734"/>
        <w:rPr>
          <w:sz w:val="16"/>
          <w:lang w:val="en-GB"/>
        </w:rPr>
      </w:pPr>
      <w:r>
        <w:rPr>
          <w:noProof/>
        </w:rPr>
        <w:drawing>
          <wp:anchor distT="0" distB="0" distL="114300" distR="114300" simplePos="0" relativeHeight="251653120" behindDoc="0" locked="0" layoutInCell="1" allowOverlap="1" wp14:anchorId="4CB1B5F6" wp14:editId="1FAD0DFE">
            <wp:simplePos x="0" y="0"/>
            <wp:positionH relativeFrom="column">
              <wp:posOffset>-514350</wp:posOffset>
            </wp:positionH>
            <wp:positionV relativeFrom="page">
              <wp:posOffset>1714182</wp:posOffset>
            </wp:positionV>
            <wp:extent cx="6680200" cy="3757295"/>
            <wp:effectExtent l="0" t="0" r="6350" b="0"/>
            <wp:wrapTopAndBottom/>
            <wp:docPr id="11131288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28868"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6680200" cy="3757295"/>
                    </a:xfrm>
                    <a:prstGeom prst="rect">
                      <a:avLst/>
                    </a:prstGeom>
                  </pic:spPr>
                </pic:pic>
              </a:graphicData>
            </a:graphic>
            <wp14:sizeRelH relativeFrom="margin">
              <wp14:pctWidth>0</wp14:pctWidth>
            </wp14:sizeRelH>
            <wp14:sizeRelV relativeFrom="margin">
              <wp14:pctHeight>0</wp14:pctHeight>
            </wp14:sizeRelV>
          </wp:anchor>
        </w:drawing>
      </w:r>
    </w:p>
    <w:sectPr w:rsidR="00633601" w:rsidRPr="004C61A7">
      <w:pgSz w:w="11910" w:h="16840"/>
      <w:pgMar w:top="1180" w:right="1417" w:bottom="820" w:left="1417" w:header="0" w:footer="62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n Innes" w:date="2026-04-20T15:52:00Z" w:initials="JI">
    <w:p w14:paraId="765F579A" w14:textId="77777777" w:rsidR="00B559D8" w:rsidRDefault="00B559D8" w:rsidP="009E0832">
      <w:pPr>
        <w:pStyle w:val="CommentText"/>
      </w:pPr>
      <w:r>
        <w:rPr>
          <w:rStyle w:val="CommentReference"/>
        </w:rPr>
        <w:annotationRef/>
      </w:r>
      <w:r>
        <w:rPr>
          <w:lang w:val="en-AU"/>
        </w:rPr>
        <w:t>This is the proper way to reference ourmodel version</w:t>
      </w:r>
    </w:p>
  </w:comment>
  <w:comment w:id="1" w:author="John Innes" w:date="2026-05-21T10:35:00Z" w:initials="JI">
    <w:p w14:paraId="1811D7F4" w14:textId="77777777" w:rsidR="00B464E4" w:rsidRDefault="00B464E4" w:rsidP="00B464E4">
      <w:pPr>
        <w:pStyle w:val="CommentText"/>
      </w:pPr>
      <w:r>
        <w:rPr>
          <w:rStyle w:val="CommentReference"/>
        </w:rPr>
        <w:annotationRef/>
      </w:r>
      <w:r>
        <w:rPr>
          <w:lang w:val="en-AU"/>
        </w:rPr>
        <w:t>Update figures using Version 14d EPM model</w:t>
      </w:r>
    </w:p>
  </w:comment>
  <w:comment w:id="2" w:author="John Innes" w:date="2026-05-04T15:14:00Z" w:initials="JI">
    <w:p w14:paraId="11929D86" w14:textId="77777777" w:rsidR="002D3747" w:rsidRDefault="002D3747" w:rsidP="002D3747">
      <w:pPr>
        <w:pStyle w:val="CommentText"/>
      </w:pPr>
      <w:r>
        <w:rPr>
          <w:rStyle w:val="CommentReference"/>
        </w:rPr>
        <w:annotationRef/>
      </w:r>
      <w:r>
        <w:rPr>
          <w:lang w:val="en-AU"/>
        </w:rPr>
        <w:t>Re-check results from EPM Model v14d</w:t>
      </w:r>
    </w:p>
  </w:comment>
  <w:comment w:id="3" w:author="John Innes" w:date="2026-05-04T15:22:00Z" w:initials="JI">
    <w:p w14:paraId="34A468FF" w14:textId="77777777" w:rsidR="00163155" w:rsidRDefault="00163155" w:rsidP="00163155">
      <w:pPr>
        <w:pStyle w:val="CommentText"/>
      </w:pPr>
      <w:r>
        <w:rPr>
          <w:rStyle w:val="CommentReference"/>
        </w:rPr>
        <w:annotationRef/>
      </w:r>
      <w:r>
        <w:rPr>
          <w:lang w:val="en-AU"/>
        </w:rPr>
        <w:t>Re-check results using EPM Model v14d</w:t>
      </w:r>
    </w:p>
  </w:comment>
  <w:comment w:id="4" w:author="John Innes" w:date="2026-05-04T15:30:00Z" w:initials="JI">
    <w:p w14:paraId="5305BA99" w14:textId="77777777" w:rsidR="00E65843" w:rsidRDefault="00E65843" w:rsidP="00E65843">
      <w:pPr>
        <w:pStyle w:val="CommentText"/>
      </w:pPr>
      <w:r>
        <w:rPr>
          <w:rStyle w:val="CommentReference"/>
        </w:rPr>
        <w:annotationRef/>
      </w:r>
      <w:r>
        <w:rPr>
          <w:lang w:val="en-AU"/>
        </w:rPr>
        <w:t>Re-check results using EPM Model v14d</w:t>
      </w:r>
    </w:p>
  </w:comment>
  <w:comment w:id="5" w:author="John Innes" w:date="2026-05-04T15:39:00Z" w:initials="JI">
    <w:p w14:paraId="12E0943D" w14:textId="77777777" w:rsidR="00633601" w:rsidRDefault="00633601" w:rsidP="00633601">
      <w:pPr>
        <w:pStyle w:val="CommentText"/>
      </w:pPr>
      <w:r>
        <w:rPr>
          <w:rStyle w:val="CommentReference"/>
        </w:rPr>
        <w:annotationRef/>
      </w:r>
      <w:r>
        <w:rPr>
          <w:lang w:val="en-AU"/>
        </w:rPr>
        <w:t>Re-check results using EPM Model v14d</w:t>
      </w:r>
    </w:p>
  </w:comment>
  <w:comment w:id="6" w:author="John Innes" w:date="2026-05-21T11:17:00Z" w:initials="JI">
    <w:p w14:paraId="391C37AC" w14:textId="77777777" w:rsidR="001A1CA9" w:rsidRDefault="001A1CA9" w:rsidP="001A1CA9">
      <w:pPr>
        <w:pStyle w:val="CommentText"/>
      </w:pPr>
      <w:r>
        <w:rPr>
          <w:rStyle w:val="CommentReference"/>
        </w:rPr>
        <w:annotationRef/>
      </w:r>
      <w:r>
        <w:rPr>
          <w:lang w:val="en-AU"/>
        </w:rPr>
        <w:t>Update figure using EPM model version 14d</w:t>
      </w:r>
    </w:p>
  </w:comment>
  <w:comment w:id="7" w:author="John Innes" w:date="2026-05-21T11:19:00Z" w:initials="JI">
    <w:p w14:paraId="072704B1" w14:textId="77777777" w:rsidR="009A500C" w:rsidRDefault="009A500C" w:rsidP="009A500C">
      <w:pPr>
        <w:pStyle w:val="CommentText"/>
      </w:pPr>
      <w:r>
        <w:rPr>
          <w:rStyle w:val="CommentReference"/>
        </w:rPr>
        <w:annotationRef/>
      </w:r>
      <w:r>
        <w:rPr>
          <w:lang w:val="en-AU"/>
        </w:rPr>
        <w:t>Update figure using EPM model version 14d</w:t>
      </w:r>
    </w:p>
  </w:comment>
  <w:comment w:id="8" w:author="John Innes" w:date="2026-05-21T11:21:00Z" w:initials="JI">
    <w:p w14:paraId="4F8EBC67" w14:textId="77777777" w:rsidR="009A500C" w:rsidRDefault="009A500C" w:rsidP="009A500C">
      <w:pPr>
        <w:pStyle w:val="CommentText"/>
      </w:pPr>
      <w:r>
        <w:rPr>
          <w:rStyle w:val="CommentReference"/>
        </w:rPr>
        <w:annotationRef/>
      </w:r>
      <w:r>
        <w:rPr>
          <w:lang w:val="en-AU"/>
        </w:rPr>
        <w:t>Update figure using EPM model version 14d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5F579A" w15:done="0"/>
  <w15:commentEx w15:paraId="1811D7F4" w15:done="0"/>
  <w15:commentEx w15:paraId="11929D86" w15:done="0"/>
  <w15:commentEx w15:paraId="34A468FF" w15:done="0"/>
  <w15:commentEx w15:paraId="5305BA99" w15:done="0"/>
  <w15:commentEx w15:paraId="12E0943D" w15:paraIdParent="5305BA99" w15:done="0"/>
  <w15:commentEx w15:paraId="391C37AC" w15:done="0"/>
  <w15:commentEx w15:paraId="072704B1" w15:done="0"/>
  <w15:commentEx w15:paraId="4F8EBC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B6CD89" w16cex:dateUtc="2026-04-20T05:52:00Z"/>
  <w16cex:commentExtensible w16cex:durableId="7E32327D" w16cex:dateUtc="2026-05-21T00:35:00Z"/>
  <w16cex:commentExtensible w16cex:durableId="6B364886" w16cex:dateUtc="2026-05-04T05:14:00Z"/>
  <w16cex:commentExtensible w16cex:durableId="1CA082C1" w16cex:dateUtc="2026-05-04T05:22:00Z"/>
  <w16cex:commentExtensible w16cex:durableId="0E7F877B" w16cex:dateUtc="2026-05-04T05:30:00Z"/>
  <w16cex:commentExtensible w16cex:durableId="44F62CD3" w16cex:dateUtc="2026-05-04T05:39:00Z"/>
  <w16cex:commentExtensible w16cex:durableId="556A1033" w16cex:dateUtc="2026-05-21T01:17:00Z"/>
  <w16cex:commentExtensible w16cex:durableId="36F0D937" w16cex:dateUtc="2026-05-21T01:19:00Z"/>
  <w16cex:commentExtensible w16cex:durableId="31D99373" w16cex:dateUtc="2026-05-21T0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5F579A" w16cid:durableId="75B6CD89"/>
  <w16cid:commentId w16cid:paraId="1811D7F4" w16cid:durableId="7E32327D"/>
  <w16cid:commentId w16cid:paraId="11929D86" w16cid:durableId="6B364886"/>
  <w16cid:commentId w16cid:paraId="34A468FF" w16cid:durableId="1CA082C1"/>
  <w16cid:commentId w16cid:paraId="5305BA99" w16cid:durableId="0E7F877B"/>
  <w16cid:commentId w16cid:paraId="12E0943D" w16cid:durableId="44F62CD3"/>
  <w16cid:commentId w16cid:paraId="391C37AC" w16cid:durableId="556A1033"/>
  <w16cid:commentId w16cid:paraId="072704B1" w16cid:durableId="36F0D937"/>
  <w16cid:commentId w16cid:paraId="4F8EBC67" w16cid:durableId="31D993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1AFA2" w14:textId="77777777" w:rsidR="00911B34" w:rsidRDefault="00911B34">
      <w:r>
        <w:separator/>
      </w:r>
    </w:p>
  </w:endnote>
  <w:endnote w:type="continuationSeparator" w:id="0">
    <w:p w14:paraId="37AEB90A" w14:textId="77777777" w:rsidR="00911B34" w:rsidRDefault="00911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99937" w14:textId="77777777" w:rsidR="00656D08" w:rsidRDefault="00B908BF">
    <w:pPr>
      <w:pStyle w:val="BodyText"/>
      <w:spacing w:before="0" w:line="14" w:lineRule="auto"/>
    </w:pPr>
    <w:r>
      <w:rPr>
        <w:noProof/>
      </w:rPr>
      <mc:AlternateContent>
        <mc:Choice Requires="wps">
          <w:drawing>
            <wp:anchor distT="0" distB="0" distL="0" distR="0" simplePos="0" relativeHeight="486727680" behindDoc="1" locked="0" layoutInCell="1" allowOverlap="1" wp14:anchorId="5F599938" wp14:editId="5F599939">
              <wp:simplePos x="0" y="0"/>
              <wp:positionH relativeFrom="page">
                <wp:posOffset>887300</wp:posOffset>
              </wp:positionH>
              <wp:positionV relativeFrom="page">
                <wp:posOffset>10155324</wp:posOffset>
              </wp:positionV>
              <wp:extent cx="318262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2620" cy="139065"/>
                      </a:xfrm>
                      <a:prstGeom prst="rect">
                        <a:avLst/>
                      </a:prstGeom>
                    </wps:spPr>
                    <wps:txbx>
                      <w:txbxContent>
                        <w:p w14:paraId="5F599943" w14:textId="77777777" w:rsidR="00656D08" w:rsidRDefault="00B908BF">
                          <w:pPr>
                            <w:spacing w:before="14"/>
                            <w:ind w:left="20"/>
                            <w:rPr>
                              <w:sz w:val="16"/>
                            </w:rPr>
                          </w:pPr>
                          <w:r>
                            <w:rPr>
                              <w:color w:val="95A5A5"/>
                              <w:sz w:val="16"/>
                            </w:rPr>
                            <w:t xml:space="preserve">Confidential — For Discussion with Insurance &amp; Reinsurance </w:t>
                          </w:r>
                          <w:r>
                            <w:rPr>
                              <w:color w:val="95A5A5"/>
                              <w:spacing w:val="-2"/>
                              <w:sz w:val="16"/>
                            </w:rPr>
                            <w:t>Partners</w:t>
                          </w:r>
                        </w:p>
                      </w:txbxContent>
                    </wps:txbx>
                    <wps:bodyPr wrap="square" lIns="0" tIns="0" rIns="0" bIns="0" rtlCol="0">
                      <a:noAutofit/>
                    </wps:bodyPr>
                  </wps:wsp>
                </a:graphicData>
              </a:graphic>
            </wp:anchor>
          </w:drawing>
        </mc:Choice>
        <mc:Fallback>
          <w:pict>
            <v:shapetype w14:anchorId="5F599938" id="_x0000_t202" coordsize="21600,21600" o:spt="202" path="m,l,21600r21600,l21600,xe">
              <v:stroke joinstyle="miter"/>
              <v:path gradientshapeok="t" o:connecttype="rect"/>
            </v:shapetype>
            <v:shape id="Textbox 1" o:spid="_x0000_s1033" type="#_x0000_t202" style="position:absolute;margin-left:69.85pt;margin-top:799.65pt;width:250.6pt;height:10.95pt;z-index:-1658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" filled="f" stroked="f">
              <v:textbox inset="0,0,0,0">
                <w:txbxContent>
                  <w:p w14:paraId="5F599943" w14:textId="77777777" w:rsidR="00656D08" w:rsidRDefault="00B908BF">
                    <w:pPr>
                      <w:spacing w:before="14"/>
                      <w:ind w:left="20"/>
                      <w:rPr>
                        <w:sz w:val="16"/>
                      </w:rPr>
                    </w:pPr>
                    <w:r>
                      <w:rPr>
                        <w:color w:val="95A5A5"/>
                        <w:sz w:val="16"/>
                      </w:rPr>
                      <w:t xml:space="preserve">Confidential — For Discussion with Insurance &amp; Reinsurance </w:t>
                    </w:r>
                    <w:r>
                      <w:rPr>
                        <w:color w:val="95A5A5"/>
                        <w:spacing w:val="-2"/>
                        <w:sz w:val="16"/>
                      </w:rPr>
                      <w:t>Partners</w:t>
                    </w:r>
                  </w:p>
                </w:txbxContent>
              </v:textbox>
              <w10:wrap anchorx="page" anchory="page"/>
            </v:shape>
          </w:pict>
        </mc:Fallback>
      </mc:AlternateContent>
    </w:r>
    <w:r>
      <w:rPr>
        <w:noProof/>
      </w:rPr>
      <mc:AlternateContent>
        <mc:Choice Requires="wps">
          <w:drawing>
            <wp:anchor distT="0" distB="0" distL="0" distR="0" simplePos="0" relativeHeight="486728192" behindDoc="1" locked="0" layoutInCell="1" allowOverlap="1" wp14:anchorId="5F59993A" wp14:editId="5F59993B">
              <wp:simplePos x="0" y="0"/>
              <wp:positionH relativeFrom="page">
                <wp:posOffset>6268839</wp:posOffset>
              </wp:positionH>
              <wp:positionV relativeFrom="page">
                <wp:posOffset>10155324</wp:posOffset>
              </wp:positionV>
              <wp:extent cx="44259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39065"/>
                      </a:xfrm>
                      <a:prstGeom prst="rect">
                        <a:avLst/>
                      </a:prstGeom>
                    </wps:spPr>
                    <wps:txbx>
                      <w:txbxContent>
                        <w:p w14:paraId="5F599944" w14:textId="77777777" w:rsidR="00656D08" w:rsidRDefault="00B908BF">
                          <w:pPr>
                            <w:spacing w:before="14"/>
                            <w:ind w:left="20"/>
                            <w:rPr>
                              <w:sz w:val="16"/>
                            </w:rPr>
                          </w:pPr>
                          <w:r>
                            <w:rPr>
                              <w:color w:val="95A5A5"/>
                              <w:sz w:val="16"/>
                            </w:rPr>
                            <w:t xml:space="preserve">Page </w:t>
                          </w:r>
                          <w:r>
                            <w:rPr>
                              <w:color w:val="95A5A5"/>
                              <w:spacing w:val="-5"/>
                              <w:sz w:val="16"/>
                            </w:rPr>
                            <w:fldChar w:fldCharType="begin"/>
                          </w:r>
                          <w:r>
                            <w:rPr>
                              <w:color w:val="95A5A5"/>
                              <w:spacing w:val="-5"/>
                              <w:sz w:val="16"/>
                            </w:rPr>
                            <w:instrText xml:space="preserve"> PAGE </w:instrText>
                          </w:r>
                          <w:r>
                            <w:rPr>
                              <w:color w:val="95A5A5"/>
                              <w:spacing w:val="-5"/>
                              <w:sz w:val="16"/>
                            </w:rPr>
                            <w:fldChar w:fldCharType="separate"/>
                          </w:r>
                          <w:r>
                            <w:rPr>
                              <w:color w:val="95A5A5"/>
                              <w:spacing w:val="-5"/>
                              <w:sz w:val="16"/>
                            </w:rPr>
                            <w:t>10</w:t>
                          </w:r>
                          <w:r>
                            <w:rPr>
                              <w:color w:val="95A5A5"/>
                              <w:spacing w:val="-5"/>
                              <w:sz w:val="16"/>
                            </w:rPr>
                            <w:fldChar w:fldCharType="end"/>
                          </w:r>
                        </w:p>
                      </w:txbxContent>
                    </wps:txbx>
                    <wps:bodyPr wrap="square" lIns="0" tIns="0" rIns="0" bIns="0" rtlCol="0">
                      <a:noAutofit/>
                    </wps:bodyPr>
                  </wps:wsp>
                </a:graphicData>
              </a:graphic>
            </wp:anchor>
          </w:drawing>
        </mc:Choice>
        <mc:Fallback>
          <w:pict>
            <v:shape w14:anchorId="5F59993A" id="Textbox 2" o:spid="_x0000_s1034" type="#_x0000_t202" style="position:absolute;margin-left:493.6pt;margin-top:799.65pt;width:34.85pt;height:10.95pt;z-index:-1658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" filled="f" stroked="f">
              <v:textbox inset="0,0,0,0">
                <w:txbxContent>
                  <w:p w14:paraId="5F599944" w14:textId="77777777" w:rsidR="00656D08" w:rsidRDefault="00B908BF">
                    <w:pPr>
                      <w:spacing w:before="14"/>
                      <w:ind w:left="20"/>
                      <w:rPr>
                        <w:sz w:val="16"/>
                      </w:rPr>
                    </w:pPr>
                    <w:r>
                      <w:rPr>
                        <w:color w:val="95A5A5"/>
                        <w:sz w:val="16"/>
                      </w:rPr>
                      <w:t xml:space="preserve">Page </w:t>
                    </w:r>
                    <w:r>
                      <w:rPr>
                        <w:color w:val="95A5A5"/>
                        <w:spacing w:val="-5"/>
                        <w:sz w:val="16"/>
                      </w:rPr>
                      <w:fldChar w:fldCharType="begin"/>
                    </w:r>
                    <w:r>
                      <w:rPr>
                        <w:color w:val="95A5A5"/>
                        <w:spacing w:val="-5"/>
                        <w:sz w:val="16"/>
                      </w:rPr>
                      <w:instrText xml:space="preserve"> PAGE </w:instrText>
                    </w:r>
                    <w:r>
                      <w:rPr>
                        <w:color w:val="95A5A5"/>
                        <w:spacing w:val="-5"/>
                        <w:sz w:val="16"/>
                      </w:rPr>
                      <w:fldChar w:fldCharType="separate"/>
                    </w:r>
                    <w:r>
                      <w:rPr>
                        <w:color w:val="95A5A5"/>
                        <w:spacing w:val="-5"/>
                        <w:sz w:val="16"/>
                      </w:rPr>
                      <w:t>10</w:t>
                    </w:r>
                    <w:r>
                      <w:rPr>
                        <w:color w:val="95A5A5"/>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276E1" w14:textId="77777777" w:rsidR="00911B34" w:rsidRDefault="00911B34">
      <w:r>
        <w:separator/>
      </w:r>
    </w:p>
  </w:footnote>
  <w:footnote w:type="continuationSeparator" w:id="0">
    <w:p w14:paraId="778FCFE8" w14:textId="77777777" w:rsidR="00911B34" w:rsidRDefault="00911B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61BC"/>
    <w:multiLevelType w:val="multilevel"/>
    <w:tmpl w:val="453C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83805"/>
    <w:multiLevelType w:val="multilevel"/>
    <w:tmpl w:val="CDDE6964"/>
    <w:lvl w:ilvl="0">
      <w:start w:val="2"/>
      <w:numFmt w:val="upperLetter"/>
      <w:lvlText w:val="%1"/>
      <w:lvlJc w:val="left"/>
      <w:pPr>
        <w:ind w:left="597" w:hanging="477"/>
      </w:pPr>
      <w:rPr>
        <w:rFonts w:hint="default"/>
        <w:lang w:val="en-US" w:eastAsia="en-US" w:bidi="ar-SA"/>
      </w:rPr>
    </w:lvl>
    <w:lvl w:ilvl="1">
      <w:start w:val="1"/>
      <w:numFmt w:val="decimal"/>
      <w:lvlText w:val="%1.%2"/>
      <w:lvlJc w:val="left"/>
      <w:pPr>
        <w:ind w:left="597" w:hanging="477"/>
      </w:pPr>
      <w:rPr>
        <w:rFonts w:ascii="Arial" w:eastAsia="Arial" w:hAnsi="Arial" w:cs="Arial" w:hint="default"/>
        <w:b/>
        <w:bCs/>
        <w:i w:val="0"/>
        <w:iCs w:val="0"/>
        <w:color w:val="3497A8"/>
        <w:spacing w:val="0"/>
        <w:w w:val="100"/>
        <w:sz w:val="26"/>
        <w:szCs w:val="26"/>
        <w:lang w:val="en-US" w:eastAsia="en-US" w:bidi="ar-SA"/>
      </w:rPr>
    </w:lvl>
    <w:lvl w:ilvl="2">
      <w:numFmt w:val="bullet"/>
      <w:lvlText w:val="•"/>
      <w:lvlJc w:val="left"/>
      <w:pPr>
        <w:ind w:left="420" w:hanging="200"/>
      </w:pPr>
      <w:rPr>
        <w:rFonts w:ascii="Arial" w:eastAsia="Arial" w:hAnsi="Arial" w:cs="Arial" w:hint="default"/>
        <w:b w:val="0"/>
        <w:bCs w:val="0"/>
        <w:i w:val="0"/>
        <w:iCs w:val="0"/>
        <w:color w:val="2B3D4F"/>
        <w:spacing w:val="0"/>
        <w:w w:val="100"/>
        <w:sz w:val="20"/>
        <w:szCs w:val="20"/>
        <w:lang w:val="en-US" w:eastAsia="en-US" w:bidi="ar-SA"/>
      </w:rPr>
    </w:lvl>
    <w:lvl w:ilvl="3">
      <w:numFmt w:val="bullet"/>
      <w:lvlText w:val="•"/>
      <w:lvlJc w:val="left"/>
      <w:pPr>
        <w:ind w:left="2482" w:hanging="200"/>
      </w:pPr>
      <w:rPr>
        <w:rFonts w:hint="default"/>
        <w:lang w:val="en-US" w:eastAsia="en-US" w:bidi="ar-SA"/>
      </w:rPr>
    </w:lvl>
    <w:lvl w:ilvl="4">
      <w:numFmt w:val="bullet"/>
      <w:lvlText w:val="•"/>
      <w:lvlJc w:val="left"/>
      <w:pPr>
        <w:ind w:left="3423" w:hanging="200"/>
      </w:pPr>
      <w:rPr>
        <w:rFonts w:hint="default"/>
        <w:lang w:val="en-US" w:eastAsia="en-US" w:bidi="ar-SA"/>
      </w:rPr>
    </w:lvl>
    <w:lvl w:ilvl="5">
      <w:numFmt w:val="bullet"/>
      <w:lvlText w:val="•"/>
      <w:lvlJc w:val="left"/>
      <w:pPr>
        <w:ind w:left="4365" w:hanging="200"/>
      </w:pPr>
      <w:rPr>
        <w:rFonts w:hint="default"/>
        <w:lang w:val="en-US" w:eastAsia="en-US" w:bidi="ar-SA"/>
      </w:rPr>
    </w:lvl>
    <w:lvl w:ilvl="6">
      <w:numFmt w:val="bullet"/>
      <w:lvlText w:val="•"/>
      <w:lvlJc w:val="left"/>
      <w:pPr>
        <w:ind w:left="5306" w:hanging="200"/>
      </w:pPr>
      <w:rPr>
        <w:rFonts w:hint="default"/>
        <w:lang w:val="en-US" w:eastAsia="en-US" w:bidi="ar-SA"/>
      </w:rPr>
    </w:lvl>
    <w:lvl w:ilvl="7">
      <w:numFmt w:val="bullet"/>
      <w:lvlText w:val="•"/>
      <w:lvlJc w:val="left"/>
      <w:pPr>
        <w:ind w:left="6247" w:hanging="200"/>
      </w:pPr>
      <w:rPr>
        <w:rFonts w:hint="default"/>
        <w:lang w:val="en-US" w:eastAsia="en-US" w:bidi="ar-SA"/>
      </w:rPr>
    </w:lvl>
    <w:lvl w:ilvl="8">
      <w:numFmt w:val="bullet"/>
      <w:lvlText w:val="•"/>
      <w:lvlJc w:val="left"/>
      <w:pPr>
        <w:ind w:left="7188" w:hanging="200"/>
      </w:pPr>
      <w:rPr>
        <w:rFonts w:hint="default"/>
        <w:lang w:val="en-US" w:eastAsia="en-US" w:bidi="ar-SA"/>
      </w:rPr>
    </w:lvl>
  </w:abstractNum>
  <w:abstractNum w:abstractNumId="2" w15:restartNumberingAfterBreak="0">
    <w:nsid w:val="0C985194"/>
    <w:multiLevelType w:val="hybridMultilevel"/>
    <w:tmpl w:val="BF70AF18"/>
    <w:lvl w:ilvl="0" w:tplc="B7E454FC">
      <w:numFmt w:val="bullet"/>
      <w:lvlText w:val="•"/>
      <w:lvlJc w:val="left"/>
      <w:pPr>
        <w:ind w:left="420" w:hanging="200"/>
      </w:pPr>
      <w:rPr>
        <w:rFonts w:ascii="Arial" w:eastAsia="Arial" w:hAnsi="Arial" w:cs="Arial" w:hint="default"/>
        <w:b w:val="0"/>
        <w:bCs w:val="0"/>
        <w:i w:val="0"/>
        <w:iCs w:val="0"/>
        <w:color w:val="2B3D4F"/>
        <w:spacing w:val="0"/>
        <w:w w:val="100"/>
        <w:sz w:val="20"/>
        <w:szCs w:val="20"/>
        <w:lang w:val="en-US" w:eastAsia="en-US" w:bidi="ar-SA"/>
      </w:rPr>
    </w:lvl>
    <w:lvl w:ilvl="1" w:tplc="98708A3C">
      <w:numFmt w:val="bullet"/>
      <w:lvlText w:val="•"/>
      <w:lvlJc w:val="left"/>
      <w:pPr>
        <w:ind w:left="1285" w:hanging="200"/>
      </w:pPr>
      <w:rPr>
        <w:rFonts w:hint="default"/>
        <w:lang w:val="en-US" w:eastAsia="en-US" w:bidi="ar-SA"/>
      </w:rPr>
    </w:lvl>
    <w:lvl w:ilvl="2" w:tplc="931882EE">
      <w:numFmt w:val="bullet"/>
      <w:lvlText w:val="•"/>
      <w:lvlJc w:val="left"/>
      <w:pPr>
        <w:ind w:left="2150" w:hanging="200"/>
      </w:pPr>
      <w:rPr>
        <w:rFonts w:hint="default"/>
        <w:lang w:val="en-US" w:eastAsia="en-US" w:bidi="ar-SA"/>
      </w:rPr>
    </w:lvl>
    <w:lvl w:ilvl="3" w:tplc="867CEB2A">
      <w:numFmt w:val="bullet"/>
      <w:lvlText w:val="•"/>
      <w:lvlJc w:val="left"/>
      <w:pPr>
        <w:ind w:left="3015" w:hanging="200"/>
      </w:pPr>
      <w:rPr>
        <w:rFonts w:hint="default"/>
        <w:lang w:val="en-US" w:eastAsia="en-US" w:bidi="ar-SA"/>
      </w:rPr>
    </w:lvl>
    <w:lvl w:ilvl="4" w:tplc="387A2944">
      <w:numFmt w:val="bullet"/>
      <w:lvlText w:val="•"/>
      <w:lvlJc w:val="left"/>
      <w:pPr>
        <w:ind w:left="3880" w:hanging="200"/>
      </w:pPr>
      <w:rPr>
        <w:rFonts w:hint="default"/>
        <w:lang w:val="en-US" w:eastAsia="en-US" w:bidi="ar-SA"/>
      </w:rPr>
    </w:lvl>
    <w:lvl w:ilvl="5" w:tplc="98649F06">
      <w:numFmt w:val="bullet"/>
      <w:lvlText w:val="•"/>
      <w:lvlJc w:val="left"/>
      <w:pPr>
        <w:ind w:left="4745" w:hanging="200"/>
      </w:pPr>
      <w:rPr>
        <w:rFonts w:hint="default"/>
        <w:lang w:val="en-US" w:eastAsia="en-US" w:bidi="ar-SA"/>
      </w:rPr>
    </w:lvl>
    <w:lvl w:ilvl="6" w:tplc="4894CC96">
      <w:numFmt w:val="bullet"/>
      <w:lvlText w:val="•"/>
      <w:lvlJc w:val="left"/>
      <w:pPr>
        <w:ind w:left="5610" w:hanging="200"/>
      </w:pPr>
      <w:rPr>
        <w:rFonts w:hint="default"/>
        <w:lang w:val="en-US" w:eastAsia="en-US" w:bidi="ar-SA"/>
      </w:rPr>
    </w:lvl>
    <w:lvl w:ilvl="7" w:tplc="0B46F07A">
      <w:numFmt w:val="bullet"/>
      <w:lvlText w:val="•"/>
      <w:lvlJc w:val="left"/>
      <w:pPr>
        <w:ind w:left="6476" w:hanging="200"/>
      </w:pPr>
      <w:rPr>
        <w:rFonts w:hint="default"/>
        <w:lang w:val="en-US" w:eastAsia="en-US" w:bidi="ar-SA"/>
      </w:rPr>
    </w:lvl>
    <w:lvl w:ilvl="8" w:tplc="42C84444">
      <w:numFmt w:val="bullet"/>
      <w:lvlText w:val="•"/>
      <w:lvlJc w:val="left"/>
      <w:pPr>
        <w:ind w:left="7341" w:hanging="200"/>
      </w:pPr>
      <w:rPr>
        <w:rFonts w:hint="default"/>
        <w:lang w:val="en-US" w:eastAsia="en-US" w:bidi="ar-SA"/>
      </w:rPr>
    </w:lvl>
  </w:abstractNum>
  <w:abstractNum w:abstractNumId="3" w15:restartNumberingAfterBreak="0">
    <w:nsid w:val="100538AA"/>
    <w:multiLevelType w:val="multilevel"/>
    <w:tmpl w:val="105E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01D84"/>
    <w:multiLevelType w:val="multilevel"/>
    <w:tmpl w:val="F8D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355C2"/>
    <w:multiLevelType w:val="multilevel"/>
    <w:tmpl w:val="934A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84EA5"/>
    <w:multiLevelType w:val="hybridMultilevel"/>
    <w:tmpl w:val="A0D48D28"/>
    <w:lvl w:ilvl="0" w:tplc="9E86F68A">
      <w:numFmt w:val="bullet"/>
      <w:lvlText w:val="•"/>
      <w:lvlJc w:val="left"/>
      <w:pPr>
        <w:ind w:left="420" w:hanging="200"/>
      </w:pPr>
      <w:rPr>
        <w:rFonts w:ascii="Arial" w:eastAsia="Arial" w:hAnsi="Arial" w:cs="Arial" w:hint="default"/>
        <w:b w:val="0"/>
        <w:bCs w:val="0"/>
        <w:i w:val="0"/>
        <w:iCs w:val="0"/>
        <w:color w:val="2B3D4F"/>
        <w:spacing w:val="0"/>
        <w:w w:val="100"/>
        <w:sz w:val="20"/>
        <w:szCs w:val="20"/>
        <w:lang w:val="en-US" w:eastAsia="en-US" w:bidi="ar-SA"/>
      </w:rPr>
    </w:lvl>
    <w:lvl w:ilvl="1" w:tplc="99AE1696">
      <w:numFmt w:val="bullet"/>
      <w:lvlText w:val="•"/>
      <w:lvlJc w:val="left"/>
      <w:pPr>
        <w:ind w:left="1285" w:hanging="200"/>
      </w:pPr>
      <w:rPr>
        <w:rFonts w:hint="default"/>
        <w:lang w:val="en-US" w:eastAsia="en-US" w:bidi="ar-SA"/>
      </w:rPr>
    </w:lvl>
    <w:lvl w:ilvl="2" w:tplc="CDCE061C">
      <w:numFmt w:val="bullet"/>
      <w:lvlText w:val="•"/>
      <w:lvlJc w:val="left"/>
      <w:pPr>
        <w:ind w:left="2150" w:hanging="200"/>
      </w:pPr>
      <w:rPr>
        <w:rFonts w:hint="default"/>
        <w:lang w:val="en-US" w:eastAsia="en-US" w:bidi="ar-SA"/>
      </w:rPr>
    </w:lvl>
    <w:lvl w:ilvl="3" w:tplc="A4549CF6">
      <w:numFmt w:val="bullet"/>
      <w:lvlText w:val="•"/>
      <w:lvlJc w:val="left"/>
      <w:pPr>
        <w:ind w:left="3015" w:hanging="200"/>
      </w:pPr>
      <w:rPr>
        <w:rFonts w:hint="default"/>
        <w:lang w:val="en-US" w:eastAsia="en-US" w:bidi="ar-SA"/>
      </w:rPr>
    </w:lvl>
    <w:lvl w:ilvl="4" w:tplc="3782F27A">
      <w:numFmt w:val="bullet"/>
      <w:lvlText w:val="•"/>
      <w:lvlJc w:val="left"/>
      <w:pPr>
        <w:ind w:left="3880" w:hanging="200"/>
      </w:pPr>
      <w:rPr>
        <w:rFonts w:hint="default"/>
        <w:lang w:val="en-US" w:eastAsia="en-US" w:bidi="ar-SA"/>
      </w:rPr>
    </w:lvl>
    <w:lvl w:ilvl="5" w:tplc="F7A03C1E">
      <w:numFmt w:val="bullet"/>
      <w:lvlText w:val="•"/>
      <w:lvlJc w:val="left"/>
      <w:pPr>
        <w:ind w:left="4745" w:hanging="200"/>
      </w:pPr>
      <w:rPr>
        <w:rFonts w:hint="default"/>
        <w:lang w:val="en-US" w:eastAsia="en-US" w:bidi="ar-SA"/>
      </w:rPr>
    </w:lvl>
    <w:lvl w:ilvl="6" w:tplc="BE509B3A">
      <w:numFmt w:val="bullet"/>
      <w:lvlText w:val="•"/>
      <w:lvlJc w:val="left"/>
      <w:pPr>
        <w:ind w:left="5610" w:hanging="200"/>
      </w:pPr>
      <w:rPr>
        <w:rFonts w:hint="default"/>
        <w:lang w:val="en-US" w:eastAsia="en-US" w:bidi="ar-SA"/>
      </w:rPr>
    </w:lvl>
    <w:lvl w:ilvl="7" w:tplc="99909D74">
      <w:numFmt w:val="bullet"/>
      <w:lvlText w:val="•"/>
      <w:lvlJc w:val="left"/>
      <w:pPr>
        <w:ind w:left="6476" w:hanging="200"/>
      </w:pPr>
      <w:rPr>
        <w:rFonts w:hint="default"/>
        <w:lang w:val="en-US" w:eastAsia="en-US" w:bidi="ar-SA"/>
      </w:rPr>
    </w:lvl>
    <w:lvl w:ilvl="8" w:tplc="092C616A">
      <w:numFmt w:val="bullet"/>
      <w:lvlText w:val="•"/>
      <w:lvlJc w:val="left"/>
      <w:pPr>
        <w:ind w:left="7341" w:hanging="200"/>
      </w:pPr>
      <w:rPr>
        <w:rFonts w:hint="default"/>
        <w:lang w:val="en-US" w:eastAsia="en-US" w:bidi="ar-SA"/>
      </w:rPr>
    </w:lvl>
  </w:abstractNum>
  <w:abstractNum w:abstractNumId="7" w15:restartNumberingAfterBreak="0">
    <w:nsid w:val="274374AF"/>
    <w:multiLevelType w:val="multilevel"/>
    <w:tmpl w:val="7B829C2C"/>
    <w:lvl w:ilvl="0">
      <w:start w:val="1"/>
      <w:numFmt w:val="decimal"/>
      <w:lvlText w:val="%1."/>
      <w:lvlJc w:val="left"/>
      <w:pPr>
        <w:ind w:left="476" w:hanging="356"/>
      </w:pPr>
      <w:rPr>
        <w:rFonts w:ascii="Arial" w:eastAsia="Arial" w:hAnsi="Arial" w:cs="Arial" w:hint="default"/>
        <w:b/>
        <w:bCs/>
        <w:i w:val="0"/>
        <w:iCs w:val="0"/>
        <w:color w:val="2B3D4F"/>
        <w:spacing w:val="0"/>
        <w:w w:val="100"/>
        <w:sz w:val="32"/>
        <w:szCs w:val="32"/>
        <w:lang w:val="en-US" w:eastAsia="en-US" w:bidi="ar-SA"/>
      </w:rPr>
    </w:lvl>
    <w:lvl w:ilvl="1">
      <w:start w:val="1"/>
      <w:numFmt w:val="decimal"/>
      <w:lvlText w:val="%1.%2"/>
      <w:lvlJc w:val="left"/>
      <w:pPr>
        <w:ind w:left="554" w:hanging="434"/>
      </w:pPr>
      <w:rPr>
        <w:rFonts w:ascii="Arial" w:eastAsia="Arial" w:hAnsi="Arial" w:cs="Arial" w:hint="default"/>
        <w:b/>
        <w:bCs/>
        <w:i w:val="0"/>
        <w:iCs w:val="0"/>
        <w:color w:val="3497A8"/>
        <w:spacing w:val="0"/>
        <w:w w:val="100"/>
        <w:sz w:val="26"/>
        <w:szCs w:val="26"/>
        <w:lang w:val="en-US" w:eastAsia="en-US" w:bidi="ar-SA"/>
      </w:rPr>
    </w:lvl>
    <w:lvl w:ilvl="2">
      <w:numFmt w:val="bullet"/>
      <w:lvlText w:val="•"/>
      <w:lvlJc w:val="left"/>
      <w:pPr>
        <w:ind w:left="420" w:hanging="200"/>
      </w:pPr>
      <w:rPr>
        <w:rFonts w:ascii="Arial" w:eastAsia="Arial" w:hAnsi="Arial" w:cs="Arial" w:hint="default"/>
        <w:b w:val="0"/>
        <w:bCs w:val="0"/>
        <w:i w:val="0"/>
        <w:iCs w:val="0"/>
        <w:color w:val="2B3D4F"/>
        <w:spacing w:val="0"/>
        <w:w w:val="100"/>
        <w:sz w:val="20"/>
        <w:szCs w:val="20"/>
        <w:lang w:val="en-US" w:eastAsia="en-US" w:bidi="ar-SA"/>
      </w:rPr>
    </w:lvl>
    <w:lvl w:ilvl="3">
      <w:numFmt w:val="bullet"/>
      <w:lvlText w:val="•"/>
      <w:lvlJc w:val="left"/>
      <w:pPr>
        <w:ind w:left="700" w:hanging="200"/>
      </w:pPr>
      <w:rPr>
        <w:rFonts w:hint="default"/>
        <w:lang w:val="en-US" w:eastAsia="en-US" w:bidi="ar-SA"/>
      </w:rPr>
    </w:lvl>
    <w:lvl w:ilvl="4">
      <w:numFmt w:val="bullet"/>
      <w:lvlText w:val="•"/>
      <w:lvlJc w:val="left"/>
      <w:pPr>
        <w:ind w:left="1895" w:hanging="200"/>
      </w:pPr>
      <w:rPr>
        <w:rFonts w:hint="default"/>
        <w:lang w:val="en-US" w:eastAsia="en-US" w:bidi="ar-SA"/>
      </w:rPr>
    </w:lvl>
    <w:lvl w:ilvl="5">
      <w:numFmt w:val="bullet"/>
      <w:lvlText w:val="•"/>
      <w:lvlJc w:val="left"/>
      <w:pPr>
        <w:ind w:left="3091" w:hanging="200"/>
      </w:pPr>
      <w:rPr>
        <w:rFonts w:hint="default"/>
        <w:lang w:val="en-US" w:eastAsia="en-US" w:bidi="ar-SA"/>
      </w:rPr>
    </w:lvl>
    <w:lvl w:ilvl="6">
      <w:numFmt w:val="bullet"/>
      <w:lvlText w:val="•"/>
      <w:lvlJc w:val="left"/>
      <w:pPr>
        <w:ind w:left="4287" w:hanging="200"/>
      </w:pPr>
      <w:rPr>
        <w:rFonts w:hint="default"/>
        <w:lang w:val="en-US" w:eastAsia="en-US" w:bidi="ar-SA"/>
      </w:rPr>
    </w:lvl>
    <w:lvl w:ilvl="7">
      <w:numFmt w:val="bullet"/>
      <w:lvlText w:val="•"/>
      <w:lvlJc w:val="left"/>
      <w:pPr>
        <w:ind w:left="5483" w:hanging="200"/>
      </w:pPr>
      <w:rPr>
        <w:rFonts w:hint="default"/>
        <w:lang w:val="en-US" w:eastAsia="en-US" w:bidi="ar-SA"/>
      </w:rPr>
    </w:lvl>
    <w:lvl w:ilvl="8">
      <w:numFmt w:val="bullet"/>
      <w:lvlText w:val="•"/>
      <w:lvlJc w:val="left"/>
      <w:pPr>
        <w:ind w:left="6679" w:hanging="200"/>
      </w:pPr>
      <w:rPr>
        <w:rFonts w:hint="default"/>
        <w:lang w:val="en-US" w:eastAsia="en-US" w:bidi="ar-SA"/>
      </w:rPr>
    </w:lvl>
  </w:abstractNum>
  <w:abstractNum w:abstractNumId="8" w15:restartNumberingAfterBreak="0">
    <w:nsid w:val="2E8C6264"/>
    <w:multiLevelType w:val="hybridMultilevel"/>
    <w:tmpl w:val="CF2429FA"/>
    <w:lvl w:ilvl="0" w:tplc="E39A1D86">
      <w:numFmt w:val="bullet"/>
      <w:lvlText w:val="•"/>
      <w:lvlJc w:val="left"/>
      <w:pPr>
        <w:ind w:left="420" w:hanging="200"/>
      </w:pPr>
      <w:rPr>
        <w:rFonts w:ascii="Arial" w:eastAsia="Arial" w:hAnsi="Arial" w:cs="Arial" w:hint="default"/>
        <w:b w:val="0"/>
        <w:bCs w:val="0"/>
        <w:i w:val="0"/>
        <w:iCs w:val="0"/>
        <w:color w:val="2B3D4F"/>
        <w:spacing w:val="0"/>
        <w:w w:val="100"/>
        <w:sz w:val="20"/>
        <w:szCs w:val="20"/>
        <w:lang w:val="en-US" w:eastAsia="en-US" w:bidi="ar-SA"/>
      </w:rPr>
    </w:lvl>
    <w:lvl w:ilvl="1" w:tplc="E7122F8A">
      <w:numFmt w:val="bullet"/>
      <w:lvlText w:val="•"/>
      <w:lvlJc w:val="left"/>
      <w:pPr>
        <w:ind w:left="1285" w:hanging="200"/>
      </w:pPr>
      <w:rPr>
        <w:rFonts w:hint="default"/>
        <w:lang w:val="en-US" w:eastAsia="en-US" w:bidi="ar-SA"/>
      </w:rPr>
    </w:lvl>
    <w:lvl w:ilvl="2" w:tplc="226E4FDC">
      <w:numFmt w:val="bullet"/>
      <w:lvlText w:val="•"/>
      <w:lvlJc w:val="left"/>
      <w:pPr>
        <w:ind w:left="2150" w:hanging="200"/>
      </w:pPr>
      <w:rPr>
        <w:rFonts w:hint="default"/>
        <w:lang w:val="en-US" w:eastAsia="en-US" w:bidi="ar-SA"/>
      </w:rPr>
    </w:lvl>
    <w:lvl w:ilvl="3" w:tplc="32506E2E">
      <w:numFmt w:val="bullet"/>
      <w:lvlText w:val="•"/>
      <w:lvlJc w:val="left"/>
      <w:pPr>
        <w:ind w:left="3015" w:hanging="200"/>
      </w:pPr>
      <w:rPr>
        <w:rFonts w:hint="default"/>
        <w:lang w:val="en-US" w:eastAsia="en-US" w:bidi="ar-SA"/>
      </w:rPr>
    </w:lvl>
    <w:lvl w:ilvl="4" w:tplc="5D6ECB56">
      <w:numFmt w:val="bullet"/>
      <w:lvlText w:val="•"/>
      <w:lvlJc w:val="left"/>
      <w:pPr>
        <w:ind w:left="3880" w:hanging="200"/>
      </w:pPr>
      <w:rPr>
        <w:rFonts w:hint="default"/>
        <w:lang w:val="en-US" w:eastAsia="en-US" w:bidi="ar-SA"/>
      </w:rPr>
    </w:lvl>
    <w:lvl w:ilvl="5" w:tplc="49301A60">
      <w:numFmt w:val="bullet"/>
      <w:lvlText w:val="•"/>
      <w:lvlJc w:val="left"/>
      <w:pPr>
        <w:ind w:left="4745" w:hanging="200"/>
      </w:pPr>
      <w:rPr>
        <w:rFonts w:hint="default"/>
        <w:lang w:val="en-US" w:eastAsia="en-US" w:bidi="ar-SA"/>
      </w:rPr>
    </w:lvl>
    <w:lvl w:ilvl="6" w:tplc="3594FA64">
      <w:numFmt w:val="bullet"/>
      <w:lvlText w:val="•"/>
      <w:lvlJc w:val="left"/>
      <w:pPr>
        <w:ind w:left="5610" w:hanging="200"/>
      </w:pPr>
      <w:rPr>
        <w:rFonts w:hint="default"/>
        <w:lang w:val="en-US" w:eastAsia="en-US" w:bidi="ar-SA"/>
      </w:rPr>
    </w:lvl>
    <w:lvl w:ilvl="7" w:tplc="91500E08">
      <w:numFmt w:val="bullet"/>
      <w:lvlText w:val="•"/>
      <w:lvlJc w:val="left"/>
      <w:pPr>
        <w:ind w:left="6476" w:hanging="200"/>
      </w:pPr>
      <w:rPr>
        <w:rFonts w:hint="default"/>
        <w:lang w:val="en-US" w:eastAsia="en-US" w:bidi="ar-SA"/>
      </w:rPr>
    </w:lvl>
    <w:lvl w:ilvl="8" w:tplc="A2201598">
      <w:numFmt w:val="bullet"/>
      <w:lvlText w:val="•"/>
      <w:lvlJc w:val="left"/>
      <w:pPr>
        <w:ind w:left="7341" w:hanging="200"/>
      </w:pPr>
      <w:rPr>
        <w:rFonts w:hint="default"/>
        <w:lang w:val="en-US" w:eastAsia="en-US" w:bidi="ar-SA"/>
      </w:rPr>
    </w:lvl>
  </w:abstractNum>
  <w:abstractNum w:abstractNumId="9" w15:restartNumberingAfterBreak="0">
    <w:nsid w:val="31141232"/>
    <w:multiLevelType w:val="multilevel"/>
    <w:tmpl w:val="757C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85F94"/>
    <w:multiLevelType w:val="multilevel"/>
    <w:tmpl w:val="E54E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480D99"/>
    <w:multiLevelType w:val="multilevel"/>
    <w:tmpl w:val="ACEC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A30E9"/>
    <w:multiLevelType w:val="hybridMultilevel"/>
    <w:tmpl w:val="1DE42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691227"/>
    <w:multiLevelType w:val="hybridMultilevel"/>
    <w:tmpl w:val="29C00152"/>
    <w:lvl w:ilvl="0" w:tplc="FA0438C4">
      <w:start w:val="1"/>
      <w:numFmt w:val="decimal"/>
      <w:lvlText w:val="%1."/>
      <w:lvlJc w:val="left"/>
      <w:pPr>
        <w:ind w:left="342" w:hanging="223"/>
      </w:pPr>
      <w:rPr>
        <w:rFonts w:ascii="Arial" w:eastAsia="Arial" w:hAnsi="Arial" w:cs="Arial" w:hint="default"/>
        <w:b/>
        <w:bCs/>
        <w:i w:val="0"/>
        <w:iCs w:val="0"/>
        <w:color w:val="2B3D4F"/>
        <w:spacing w:val="0"/>
        <w:w w:val="100"/>
        <w:sz w:val="20"/>
        <w:szCs w:val="20"/>
        <w:lang w:val="en-US" w:eastAsia="en-US" w:bidi="ar-SA"/>
      </w:rPr>
    </w:lvl>
    <w:lvl w:ilvl="1" w:tplc="1978955A">
      <w:numFmt w:val="bullet"/>
      <w:lvlText w:val="•"/>
      <w:lvlJc w:val="left"/>
      <w:pPr>
        <w:ind w:left="1213" w:hanging="223"/>
      </w:pPr>
      <w:rPr>
        <w:rFonts w:hint="default"/>
        <w:lang w:val="en-US" w:eastAsia="en-US" w:bidi="ar-SA"/>
      </w:rPr>
    </w:lvl>
    <w:lvl w:ilvl="2" w:tplc="23BAE8F8">
      <w:numFmt w:val="bullet"/>
      <w:lvlText w:val="•"/>
      <w:lvlJc w:val="left"/>
      <w:pPr>
        <w:ind w:left="2086" w:hanging="223"/>
      </w:pPr>
      <w:rPr>
        <w:rFonts w:hint="default"/>
        <w:lang w:val="en-US" w:eastAsia="en-US" w:bidi="ar-SA"/>
      </w:rPr>
    </w:lvl>
    <w:lvl w:ilvl="3" w:tplc="0D525830">
      <w:numFmt w:val="bullet"/>
      <w:lvlText w:val="•"/>
      <w:lvlJc w:val="left"/>
      <w:pPr>
        <w:ind w:left="2959" w:hanging="223"/>
      </w:pPr>
      <w:rPr>
        <w:rFonts w:hint="default"/>
        <w:lang w:val="en-US" w:eastAsia="en-US" w:bidi="ar-SA"/>
      </w:rPr>
    </w:lvl>
    <w:lvl w:ilvl="4" w:tplc="7C5C4ED2">
      <w:numFmt w:val="bullet"/>
      <w:lvlText w:val="•"/>
      <w:lvlJc w:val="left"/>
      <w:pPr>
        <w:ind w:left="3832" w:hanging="223"/>
      </w:pPr>
      <w:rPr>
        <w:rFonts w:hint="default"/>
        <w:lang w:val="en-US" w:eastAsia="en-US" w:bidi="ar-SA"/>
      </w:rPr>
    </w:lvl>
    <w:lvl w:ilvl="5" w:tplc="40043996">
      <w:numFmt w:val="bullet"/>
      <w:lvlText w:val="•"/>
      <w:lvlJc w:val="left"/>
      <w:pPr>
        <w:ind w:left="4705" w:hanging="223"/>
      </w:pPr>
      <w:rPr>
        <w:rFonts w:hint="default"/>
        <w:lang w:val="en-US" w:eastAsia="en-US" w:bidi="ar-SA"/>
      </w:rPr>
    </w:lvl>
    <w:lvl w:ilvl="6" w:tplc="8BA6C76A">
      <w:numFmt w:val="bullet"/>
      <w:lvlText w:val="•"/>
      <w:lvlJc w:val="left"/>
      <w:pPr>
        <w:ind w:left="5578" w:hanging="223"/>
      </w:pPr>
      <w:rPr>
        <w:rFonts w:hint="default"/>
        <w:lang w:val="en-US" w:eastAsia="en-US" w:bidi="ar-SA"/>
      </w:rPr>
    </w:lvl>
    <w:lvl w:ilvl="7" w:tplc="D9B80644">
      <w:numFmt w:val="bullet"/>
      <w:lvlText w:val="•"/>
      <w:lvlJc w:val="left"/>
      <w:pPr>
        <w:ind w:left="6452" w:hanging="223"/>
      </w:pPr>
      <w:rPr>
        <w:rFonts w:hint="default"/>
        <w:lang w:val="en-US" w:eastAsia="en-US" w:bidi="ar-SA"/>
      </w:rPr>
    </w:lvl>
    <w:lvl w:ilvl="8" w:tplc="D1B47E82">
      <w:numFmt w:val="bullet"/>
      <w:lvlText w:val="•"/>
      <w:lvlJc w:val="left"/>
      <w:pPr>
        <w:ind w:left="7325" w:hanging="223"/>
      </w:pPr>
      <w:rPr>
        <w:rFonts w:hint="default"/>
        <w:lang w:val="en-US" w:eastAsia="en-US" w:bidi="ar-SA"/>
      </w:rPr>
    </w:lvl>
  </w:abstractNum>
  <w:abstractNum w:abstractNumId="14" w15:restartNumberingAfterBreak="0">
    <w:nsid w:val="5FD94B44"/>
    <w:multiLevelType w:val="hybridMultilevel"/>
    <w:tmpl w:val="898A1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4F7126"/>
    <w:multiLevelType w:val="hybridMultilevel"/>
    <w:tmpl w:val="05947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AB5681"/>
    <w:multiLevelType w:val="multilevel"/>
    <w:tmpl w:val="D91C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475C2"/>
    <w:multiLevelType w:val="multilevel"/>
    <w:tmpl w:val="BA8C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2716AC"/>
    <w:multiLevelType w:val="multilevel"/>
    <w:tmpl w:val="D7128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C5319"/>
    <w:multiLevelType w:val="multilevel"/>
    <w:tmpl w:val="705E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E5861"/>
    <w:multiLevelType w:val="multilevel"/>
    <w:tmpl w:val="9176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020314">
    <w:abstractNumId w:val="1"/>
  </w:num>
  <w:num w:numId="2" w16cid:durableId="1265189634">
    <w:abstractNumId w:val="6"/>
  </w:num>
  <w:num w:numId="3" w16cid:durableId="2009480747">
    <w:abstractNumId w:val="8"/>
  </w:num>
  <w:num w:numId="4" w16cid:durableId="516315418">
    <w:abstractNumId w:val="2"/>
  </w:num>
  <w:num w:numId="5" w16cid:durableId="536433508">
    <w:abstractNumId w:val="7"/>
  </w:num>
  <w:num w:numId="6" w16cid:durableId="623272859">
    <w:abstractNumId w:val="13"/>
  </w:num>
  <w:num w:numId="7" w16cid:durableId="1346900294">
    <w:abstractNumId w:val="0"/>
  </w:num>
  <w:num w:numId="8" w16cid:durableId="635381198">
    <w:abstractNumId w:val="11"/>
  </w:num>
  <w:num w:numId="9" w16cid:durableId="2041012231">
    <w:abstractNumId w:val="18"/>
  </w:num>
  <w:num w:numId="10" w16cid:durableId="1988707363">
    <w:abstractNumId w:val="9"/>
  </w:num>
  <w:num w:numId="11" w16cid:durableId="108092441">
    <w:abstractNumId w:val="5"/>
  </w:num>
  <w:num w:numId="12" w16cid:durableId="111629134">
    <w:abstractNumId w:val="19"/>
  </w:num>
  <w:num w:numId="13" w16cid:durableId="690843161">
    <w:abstractNumId w:val="20"/>
  </w:num>
  <w:num w:numId="14" w16cid:durableId="950623871">
    <w:abstractNumId w:val="3"/>
  </w:num>
  <w:num w:numId="15" w16cid:durableId="160970361">
    <w:abstractNumId w:val="16"/>
  </w:num>
  <w:num w:numId="16" w16cid:durableId="731347894">
    <w:abstractNumId w:val="17"/>
  </w:num>
  <w:num w:numId="17" w16cid:durableId="839589319">
    <w:abstractNumId w:val="10"/>
  </w:num>
  <w:num w:numId="18" w16cid:durableId="1585798215">
    <w:abstractNumId w:val="4"/>
  </w:num>
  <w:num w:numId="19" w16cid:durableId="177546568">
    <w:abstractNumId w:val="15"/>
  </w:num>
  <w:num w:numId="20" w16cid:durableId="2042167861">
    <w:abstractNumId w:val="14"/>
  </w:num>
  <w:num w:numId="21" w16cid:durableId="112928264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Innes">
    <w15:presenceInfo w15:providerId="Windows Live" w15:userId="4a47f0c1f3f8b0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6D08"/>
    <w:rsid w:val="00013879"/>
    <w:rsid w:val="000144AB"/>
    <w:rsid w:val="0002771A"/>
    <w:rsid w:val="00047926"/>
    <w:rsid w:val="000512DF"/>
    <w:rsid w:val="00082D18"/>
    <w:rsid w:val="00095FBE"/>
    <w:rsid w:val="000A5516"/>
    <w:rsid w:val="000C3A1A"/>
    <w:rsid w:val="000E36AF"/>
    <w:rsid w:val="0012028D"/>
    <w:rsid w:val="001264C7"/>
    <w:rsid w:val="00141224"/>
    <w:rsid w:val="00163155"/>
    <w:rsid w:val="00175D41"/>
    <w:rsid w:val="001A1CA9"/>
    <w:rsid w:val="001A29B2"/>
    <w:rsid w:val="001D48F9"/>
    <w:rsid w:val="001E23EE"/>
    <w:rsid w:val="00203121"/>
    <w:rsid w:val="00206407"/>
    <w:rsid w:val="00244610"/>
    <w:rsid w:val="00245543"/>
    <w:rsid w:val="002B2365"/>
    <w:rsid w:val="002D2AF0"/>
    <w:rsid w:val="002D3747"/>
    <w:rsid w:val="002D6A67"/>
    <w:rsid w:val="003A6474"/>
    <w:rsid w:val="00472062"/>
    <w:rsid w:val="00474999"/>
    <w:rsid w:val="004A2E4B"/>
    <w:rsid w:val="004C2CFE"/>
    <w:rsid w:val="004C61A7"/>
    <w:rsid w:val="0052006D"/>
    <w:rsid w:val="00554024"/>
    <w:rsid w:val="00561B37"/>
    <w:rsid w:val="005C3CD4"/>
    <w:rsid w:val="005E5EEB"/>
    <w:rsid w:val="005F6B0A"/>
    <w:rsid w:val="006016B3"/>
    <w:rsid w:val="00621FE3"/>
    <w:rsid w:val="0062212C"/>
    <w:rsid w:val="00633601"/>
    <w:rsid w:val="00646D2D"/>
    <w:rsid w:val="00656D08"/>
    <w:rsid w:val="00670297"/>
    <w:rsid w:val="00692644"/>
    <w:rsid w:val="006A787C"/>
    <w:rsid w:val="006D35CC"/>
    <w:rsid w:val="00766195"/>
    <w:rsid w:val="007B3F73"/>
    <w:rsid w:val="007C3C5C"/>
    <w:rsid w:val="00827D84"/>
    <w:rsid w:val="008578F6"/>
    <w:rsid w:val="00871AE9"/>
    <w:rsid w:val="008F67D3"/>
    <w:rsid w:val="00911B34"/>
    <w:rsid w:val="00995E41"/>
    <w:rsid w:val="009A500C"/>
    <w:rsid w:val="009A707A"/>
    <w:rsid w:val="00A521BB"/>
    <w:rsid w:val="00A72314"/>
    <w:rsid w:val="00A83A7D"/>
    <w:rsid w:val="00AC36C2"/>
    <w:rsid w:val="00AC4D27"/>
    <w:rsid w:val="00B22EA0"/>
    <w:rsid w:val="00B23D81"/>
    <w:rsid w:val="00B464E4"/>
    <w:rsid w:val="00B559D8"/>
    <w:rsid w:val="00B908BF"/>
    <w:rsid w:val="00BB4414"/>
    <w:rsid w:val="00C602E8"/>
    <w:rsid w:val="00D218D1"/>
    <w:rsid w:val="00D862FD"/>
    <w:rsid w:val="00D9160B"/>
    <w:rsid w:val="00DC5D7B"/>
    <w:rsid w:val="00E06185"/>
    <w:rsid w:val="00E07114"/>
    <w:rsid w:val="00E65843"/>
    <w:rsid w:val="00E7504E"/>
    <w:rsid w:val="00E83EB5"/>
    <w:rsid w:val="00EF1E36"/>
    <w:rsid w:val="00F07C39"/>
    <w:rsid w:val="00F14821"/>
    <w:rsid w:val="00F43160"/>
    <w:rsid w:val="00F51ACE"/>
    <w:rsid w:val="00F92276"/>
    <w:rsid w:val="00F93869"/>
    <w:rsid w:val="00FB706E"/>
    <w:rsid w:val="00FC5B70"/>
    <w:rsid w:val="00FD3913"/>
    <w:rsid w:val="00FE0675"/>
    <w:rsid w:val="00FE57A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995E8"/>
  <w15:docId w15:val="{7106BEAC-475F-44CF-9569-AD5FE124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601"/>
    <w:rPr>
      <w:rFonts w:ascii="Arial" w:eastAsia="Arial" w:hAnsi="Arial" w:cs="Arial"/>
    </w:rPr>
  </w:style>
  <w:style w:type="paragraph" w:styleId="Heading1">
    <w:name w:val="heading 1"/>
    <w:basedOn w:val="Normal"/>
    <w:uiPriority w:val="9"/>
    <w:qFormat/>
    <w:pPr>
      <w:spacing w:before="76"/>
      <w:ind w:left="475" w:hanging="355"/>
      <w:outlineLvl w:val="0"/>
    </w:pPr>
    <w:rPr>
      <w:b/>
      <w:bCs/>
      <w:sz w:val="32"/>
      <w:szCs w:val="32"/>
    </w:rPr>
  </w:style>
  <w:style w:type="paragraph" w:styleId="Heading2">
    <w:name w:val="heading 2"/>
    <w:basedOn w:val="Normal"/>
    <w:uiPriority w:val="9"/>
    <w:unhideWhenUsed/>
    <w:qFormat/>
    <w:pPr>
      <w:ind w:left="553" w:hanging="433"/>
      <w:outlineLvl w:val="1"/>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12"/>
    </w:pPr>
    <w:rPr>
      <w:sz w:val="20"/>
      <w:szCs w:val="20"/>
    </w:rPr>
  </w:style>
  <w:style w:type="paragraph" w:styleId="Title">
    <w:name w:val="Title"/>
    <w:basedOn w:val="Normal"/>
    <w:uiPriority w:val="10"/>
    <w:qFormat/>
    <w:pPr>
      <w:ind w:left="120"/>
    </w:pPr>
    <w:rPr>
      <w:b/>
      <w:bCs/>
      <w:sz w:val="56"/>
      <w:szCs w:val="56"/>
    </w:rPr>
  </w:style>
  <w:style w:type="paragraph" w:styleId="ListParagraph">
    <w:name w:val="List Paragraph"/>
    <w:basedOn w:val="Normal"/>
    <w:uiPriority w:val="1"/>
    <w:qFormat/>
    <w:pPr>
      <w:ind w:left="420" w:hanging="200"/>
    </w:pPr>
  </w:style>
  <w:style w:type="paragraph" w:customStyle="1" w:styleId="TableParagraph">
    <w:name w:val="Table Paragraph"/>
    <w:basedOn w:val="Normal"/>
    <w:uiPriority w:val="1"/>
    <w:qFormat/>
    <w:pPr>
      <w:spacing w:before="86"/>
      <w:ind w:left="120"/>
    </w:pPr>
  </w:style>
  <w:style w:type="paragraph" w:styleId="Header">
    <w:name w:val="header"/>
    <w:basedOn w:val="Normal"/>
    <w:link w:val="HeaderChar"/>
    <w:uiPriority w:val="99"/>
    <w:unhideWhenUsed/>
    <w:rsid w:val="00EF1E36"/>
    <w:pPr>
      <w:tabs>
        <w:tab w:val="center" w:pos="4513"/>
        <w:tab w:val="right" w:pos="9026"/>
      </w:tabs>
    </w:pPr>
  </w:style>
  <w:style w:type="character" w:customStyle="1" w:styleId="HeaderChar">
    <w:name w:val="Header Char"/>
    <w:basedOn w:val="DefaultParagraphFont"/>
    <w:link w:val="Header"/>
    <w:uiPriority w:val="99"/>
    <w:rsid w:val="00EF1E36"/>
    <w:rPr>
      <w:rFonts w:ascii="Arial" w:eastAsia="Arial" w:hAnsi="Arial" w:cs="Arial"/>
    </w:rPr>
  </w:style>
  <w:style w:type="paragraph" w:styleId="Footer">
    <w:name w:val="footer"/>
    <w:basedOn w:val="Normal"/>
    <w:link w:val="FooterChar"/>
    <w:uiPriority w:val="99"/>
    <w:unhideWhenUsed/>
    <w:rsid w:val="00EF1E36"/>
    <w:pPr>
      <w:tabs>
        <w:tab w:val="center" w:pos="4513"/>
        <w:tab w:val="right" w:pos="9026"/>
      </w:tabs>
    </w:pPr>
  </w:style>
  <w:style w:type="character" w:customStyle="1" w:styleId="FooterChar">
    <w:name w:val="Footer Char"/>
    <w:basedOn w:val="DefaultParagraphFont"/>
    <w:link w:val="Footer"/>
    <w:uiPriority w:val="99"/>
    <w:rsid w:val="00EF1E36"/>
    <w:rPr>
      <w:rFonts w:ascii="Arial" w:eastAsia="Arial" w:hAnsi="Arial" w:cs="Arial"/>
    </w:rPr>
  </w:style>
  <w:style w:type="paragraph" w:styleId="NormalWeb">
    <w:name w:val="Normal (Web)"/>
    <w:basedOn w:val="Normal"/>
    <w:uiPriority w:val="99"/>
    <w:semiHidden/>
    <w:unhideWhenUsed/>
    <w:rsid w:val="00EF1E36"/>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B559D8"/>
    <w:rPr>
      <w:sz w:val="16"/>
      <w:szCs w:val="16"/>
    </w:rPr>
  </w:style>
  <w:style w:type="paragraph" w:styleId="CommentText">
    <w:name w:val="annotation text"/>
    <w:basedOn w:val="Normal"/>
    <w:link w:val="CommentTextChar"/>
    <w:uiPriority w:val="99"/>
    <w:unhideWhenUsed/>
    <w:rsid w:val="00B559D8"/>
    <w:rPr>
      <w:sz w:val="20"/>
      <w:szCs w:val="20"/>
    </w:rPr>
  </w:style>
  <w:style w:type="character" w:customStyle="1" w:styleId="CommentTextChar">
    <w:name w:val="Comment Text Char"/>
    <w:basedOn w:val="DefaultParagraphFont"/>
    <w:link w:val="CommentText"/>
    <w:uiPriority w:val="99"/>
    <w:rsid w:val="00B559D8"/>
    <w:rPr>
      <w:rFonts w:ascii="Arial" w:eastAsia="Arial" w:hAnsi="Arial" w:cs="Arial"/>
      <w:sz w:val="20"/>
      <w:szCs w:val="20"/>
    </w:rPr>
  </w:style>
  <w:style w:type="character" w:customStyle="1" w:styleId="BodyTextChar">
    <w:name w:val="Body Text Char"/>
    <w:basedOn w:val="DefaultParagraphFont"/>
    <w:link w:val="BodyText"/>
    <w:uiPriority w:val="1"/>
    <w:rsid w:val="00A83A7D"/>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2D3747"/>
    <w:rPr>
      <w:b/>
      <w:bCs/>
    </w:rPr>
  </w:style>
  <w:style w:type="character" w:customStyle="1" w:styleId="CommentSubjectChar">
    <w:name w:val="Comment Subject Char"/>
    <w:basedOn w:val="CommentTextChar"/>
    <w:link w:val="CommentSubject"/>
    <w:uiPriority w:val="99"/>
    <w:semiHidden/>
    <w:rsid w:val="002D3747"/>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sv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jpeg"/><Relationship Id="rId10" Type="http://schemas.microsoft.com/office/2016/09/relationships/commentsIds" Target="commentsIds.xml"/><Relationship Id="rId19" Type="http://schemas.openxmlformats.org/officeDocument/2006/relationships/image" Target="media/image7.sv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03531-79C7-496F-82A5-F10F5BF70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6741</Words>
  <Characters>38424</Characters>
  <Application>Microsoft Office Word</Application>
  <DocSecurity>0</DocSecurity>
  <Lines>320</Lines>
  <Paragraphs>90</Paragraphs>
  <ScaleCrop>false</ScaleCrop>
  <Company/>
  <LinksUpToDate>false</LinksUpToDate>
  <CharactersWithSpaces>45075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John Innes</cp:lastModifiedBy>
  <cp:revision>58</cp:revision>
  <dcterms:created xsi:type="dcterms:W3CDTF">2026-05-04T05:42:00Z</dcterms:created>
  <dcterms:modified xsi:type="dcterms:W3CDTF">2026-05-21T01:32:00Z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(unspecified)</vt:lpwstr>
  </property>
  <property fmtid="{D5CDD505-2E9C-101B-9397-08002B2CF9AE}" pid="4" name="LastSaved">
    <vt:filetime>2026-04-16T00:00:00Z</vt:filetime>
  </property>
  <property fmtid="{D5CDD505-2E9C-101B-9397-08002B2CF9AE}" pid="5" name="Producer">
    <vt:lpwstr>ReportLab PDF Library - (opensource)</vt:lpwstr>
  </property>
</Properties>
</file>