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4075D" w14:textId="0D5B6564" w:rsidR="00D272C8" w:rsidRDefault="003039E1">
      <w:r>
        <w:rPr>
          <w:b/>
          <w:bCs/>
        </w:rPr>
        <w:br/>
        <w:t xml:space="preserve">REFERENCES: </w:t>
      </w:r>
      <w:r w:rsidRPr="003039E1">
        <w:rPr>
          <w:b/>
          <w:bCs/>
        </w:rPr>
        <w:t>Vascular imaging for Stereoelectroencephalography: A safety and planning study</w:t>
      </w:r>
      <w:r w:rsidR="00081F46">
        <w:br/>
      </w:r>
    </w:p>
    <w:p w14:paraId="3A378E8F" w14:textId="77777777" w:rsidR="004863F6" w:rsidRDefault="004863F6"/>
    <w:p w14:paraId="3A74CAD9" w14:textId="5ADE3F0A" w:rsidR="004863F6" w:rsidRPr="004863F6" w:rsidRDefault="004863F6" w:rsidP="004863F6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863F6">
        <w:t>Brazis</w:t>
      </w:r>
      <w:proofErr w:type="spellEnd"/>
      <w:r w:rsidRPr="004863F6">
        <w:t xml:space="preserve"> P, </w:t>
      </w:r>
      <w:proofErr w:type="spellStart"/>
      <w:r w:rsidRPr="004863F6">
        <w:t>Masdeu</w:t>
      </w:r>
      <w:proofErr w:type="spellEnd"/>
      <w:r w:rsidRPr="004863F6">
        <w:t xml:space="preserve"> JC, Biller J. Localization in Clinical Neurology. 7 ed. Philadelphia: Philadelphia: Wolters Kluwer Health; 2016. </w:t>
      </w:r>
      <w:r w:rsidRPr="004863F6">
        <w:rPr>
          <w:lang w:val="en-US"/>
        </w:rPr>
        <w:t xml:space="preserve"> </w:t>
      </w:r>
    </w:p>
    <w:p w14:paraId="037C83F0" w14:textId="53F3745E" w:rsidR="004863F6" w:rsidRDefault="004863F6" w:rsidP="004863F6">
      <w:pPr>
        <w:pStyle w:val="ListParagraph"/>
        <w:numPr>
          <w:ilvl w:val="0"/>
          <w:numId w:val="2"/>
        </w:numPr>
      </w:pPr>
      <w:r w:rsidRPr="005505B0">
        <w:rPr>
          <w:noProof/>
        </w:rPr>
        <w:t>Minkin K, Gabrovski K, Penkov M, et al. Stereoelectroencephalography using magnetic resonance angiography for avascular trajectory planning: technical report. Neurosurgery 2017;81:688-695.</w:t>
      </w:r>
    </w:p>
    <w:p w14:paraId="64E125F2" w14:textId="77777777" w:rsidR="004863F6" w:rsidRPr="005505B0" w:rsidRDefault="004863F6" w:rsidP="004863F6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Vakharia VN, Duncan JS. Automation advances in stereoelectroencephalography planning. Neurosurgery Clinics 2020;31:407-419.</w:t>
      </w:r>
    </w:p>
    <w:p w14:paraId="2C79A6A8" w14:textId="55EB4789" w:rsidR="004863F6" w:rsidRPr="005505B0" w:rsidRDefault="004863F6" w:rsidP="004863F6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Vakharia VN, Sparks R, Rodionov R, et al. Computer-assisted planning for the insertion of stereoelectroencephalography electrodes for the investigation of drug-resistant focal epilepsy: an external validation study. Journal of neurosurgery 2018;130:601-610.</w:t>
      </w:r>
    </w:p>
    <w:p w14:paraId="51FB4A88" w14:textId="768128CE" w:rsidR="004863F6" w:rsidRPr="005505B0" w:rsidRDefault="004863F6" w:rsidP="004863F6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Goldstein HE, Youngerman BE, Shao B, et al. Safety and efficacy of stereoelectroencephalography in pediatric focal epilepsy: a single-center experience. Journal of Neurosurgery: Pediatrics 2018;22:444-452.</w:t>
      </w:r>
    </w:p>
    <w:p w14:paraId="30671288" w14:textId="104CD30A" w:rsidR="004863F6" w:rsidRPr="005505B0" w:rsidRDefault="004863F6" w:rsidP="004863F6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Sparks R, Vakharia V, Rodionov R, et al. P35 Ability to quantify stereoelectroencephalography (SEEG) electrode trajectory proximity to vessels across imaging protocols. Journal of Neurology, Neurosurgery &amp;amp;amp; Psychiatry 2019;90:e34.</w:t>
      </w:r>
    </w:p>
    <w:p w14:paraId="0BCD0467" w14:textId="77777777" w:rsidR="001F2803" w:rsidRPr="001F2803" w:rsidRDefault="001F2803" w:rsidP="004863F6">
      <w:pPr>
        <w:pStyle w:val="EndNoteBibliography"/>
        <w:numPr>
          <w:ilvl w:val="0"/>
          <w:numId w:val="2"/>
        </w:numPr>
        <w:rPr>
          <w:noProof/>
        </w:rPr>
      </w:pPr>
      <w:r w:rsidRPr="001F2803">
        <w:rPr>
          <w:color w:val="222222"/>
          <w:shd w:val="clear" w:color="auto" w:fill="FFFFFF"/>
        </w:rPr>
        <w:t xml:space="preserve">Li K, </w:t>
      </w:r>
      <w:proofErr w:type="spellStart"/>
      <w:r w:rsidRPr="001F2803">
        <w:rPr>
          <w:color w:val="222222"/>
          <w:shd w:val="clear" w:color="auto" w:fill="FFFFFF"/>
        </w:rPr>
        <w:t>Vakharia</w:t>
      </w:r>
      <w:proofErr w:type="spellEnd"/>
      <w:r w:rsidRPr="001F2803">
        <w:rPr>
          <w:color w:val="222222"/>
          <w:shd w:val="clear" w:color="auto" w:fill="FFFFFF"/>
        </w:rPr>
        <w:t xml:space="preserve"> VN, Sparks R, Rodionov R, Vos SB, McEvoy AW, </w:t>
      </w:r>
      <w:proofErr w:type="spellStart"/>
      <w:r w:rsidRPr="001F2803">
        <w:rPr>
          <w:color w:val="222222"/>
          <w:shd w:val="clear" w:color="auto" w:fill="FFFFFF"/>
        </w:rPr>
        <w:t>Miserocchi</w:t>
      </w:r>
      <w:proofErr w:type="spellEnd"/>
      <w:r w:rsidRPr="001F2803">
        <w:rPr>
          <w:color w:val="222222"/>
          <w:shd w:val="clear" w:color="auto" w:fill="FFFFFF"/>
        </w:rPr>
        <w:t xml:space="preserve"> A, Wang M, </w:t>
      </w:r>
      <w:proofErr w:type="spellStart"/>
      <w:r w:rsidRPr="001F2803">
        <w:rPr>
          <w:color w:val="222222"/>
          <w:shd w:val="clear" w:color="auto" w:fill="FFFFFF"/>
        </w:rPr>
        <w:t>Ourselin</w:t>
      </w:r>
      <w:proofErr w:type="spellEnd"/>
      <w:r w:rsidRPr="001F2803">
        <w:rPr>
          <w:color w:val="222222"/>
          <w:shd w:val="clear" w:color="auto" w:fill="FFFFFF"/>
        </w:rPr>
        <w:t xml:space="preserve"> S, Duncan JS. Stereoelectroencephalography electrode placement: detection of blood vessel conflicts. Epilepsia. 2019 Sep;60(9):1942-8.</w:t>
      </w:r>
    </w:p>
    <w:p w14:paraId="6B0DDFF9" w14:textId="377B2328" w:rsidR="004863F6" w:rsidRDefault="004863F6" w:rsidP="004863F6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Vakharia VN, Rodionov R, Miserocchi A, et al. Comparison of robotic and manual implantation of intracerebral electrodes: a single-centre, single-blinded, randomised controlled trial. Scientific Reports 2021;11:17127.</w:t>
      </w:r>
      <w:r w:rsidR="003039E1">
        <w:rPr>
          <w:noProof/>
        </w:rPr>
        <w:br/>
      </w:r>
    </w:p>
    <w:p w14:paraId="7FCE84F6" w14:textId="7C8C6E96" w:rsidR="00076797" w:rsidRDefault="00076797" w:rsidP="00076797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Mullin JP, Shriver M, Alomar S, et al. Is SEEG safe? A systematic review and meta-analysis of stereo-electroencephalography-related complications. Epilepsia 2016;57:386-401.</w:t>
      </w:r>
    </w:p>
    <w:p w14:paraId="076C13CB" w14:textId="5C2E545B" w:rsidR="00076797" w:rsidRDefault="00076797" w:rsidP="001F2803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McGovern RA, Ruggieri P, Bulacio J, Najm I, Bingaman WE, Gonzalez‐Martinez JA. Risk analysis of hemorrhage in stereo‐electroencephalography procedures. Epilepsia 2019;60:571-580.</w:t>
      </w:r>
    </w:p>
    <w:p w14:paraId="60F7CA6B" w14:textId="37E8FA13" w:rsidR="001F2803" w:rsidRPr="005505B0" w:rsidRDefault="001F2803" w:rsidP="001F2803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Namba K, Niimi Y, Song JK, Berenstein A. Use of Dyna-CT Angiography in Neuroendovascular Decision-Making. A Case Report. Interv Neuroradiol 2009;15:67-72.</w:t>
      </w:r>
    </w:p>
    <w:p w14:paraId="1D1D5280" w14:textId="46BF1248" w:rsidR="001F2803" w:rsidRPr="005505B0" w:rsidRDefault="001F2803" w:rsidP="001F2803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Srinivasan VM, Schafer S, Ghali MG, Arthur A, Duckworth EA. Cone-beam CT angiography (Dyna CT) for intraoperative localization of cerebral arteriovenous malformations. Journal of NeuroInterventional Surgery 2014.</w:t>
      </w:r>
    </w:p>
    <w:p w14:paraId="5545E7CF" w14:textId="77777777" w:rsidR="001F2803" w:rsidRPr="005505B0" w:rsidRDefault="001F2803" w:rsidP="001F2803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Broadley L, Erskine B, Marshall E, Ewert K, Picker B. Optimising image quality in intravenous cerebral cone beam computed tomography. Journal of Medical Radiation Sciences 2023.</w:t>
      </w:r>
    </w:p>
    <w:p w14:paraId="195173FD" w14:textId="179689BB" w:rsidR="007869F1" w:rsidRDefault="001F2803" w:rsidP="007869F1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lastRenderedPageBreak/>
        <w:t>Lang MJ, Wu C, Jabbour P, Sharan AD. 322; High-Resolution Small Vessel Imaging With Rotational Angiography CT for Stereotactic Electroencephalographic Trajectory Planning. Neurosurgery 2016;63:193-194.</w:t>
      </w:r>
    </w:p>
    <w:p w14:paraId="2F5CEDBB" w14:textId="77777777" w:rsidR="00403099" w:rsidRPr="005505B0" w:rsidRDefault="00403099" w:rsidP="00403099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Feng AY, Ho AL, Kim LH, et al. Utilization of Novel High-Resolution, MRI-Based Vascular Imaging Modality for Preoperative Stereoelectroencephalography Planning in Children: A Technical Note. Stereotactic and Functional Neurosurgery 2020;98:1-7.</w:t>
      </w:r>
    </w:p>
    <w:p w14:paraId="4A34C22C" w14:textId="0F3FC4FE" w:rsidR="003039E1" w:rsidRDefault="00403099" w:rsidP="003039E1">
      <w:pPr>
        <w:pStyle w:val="EndNoteBibliography"/>
        <w:numPr>
          <w:ilvl w:val="0"/>
          <w:numId w:val="2"/>
        </w:numPr>
        <w:rPr>
          <w:noProof/>
        </w:rPr>
      </w:pPr>
      <w:r w:rsidRPr="005505B0">
        <w:rPr>
          <w:noProof/>
        </w:rPr>
        <w:t>Vakharia VN, Duncan JS. Automation advances in stereoelectroencephalography planning. Neurosurgery Clinics 2020;31:407-419.</w:t>
      </w:r>
    </w:p>
    <w:sectPr w:rsidR="003039E1" w:rsidSect="00AD307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E52E1"/>
    <w:multiLevelType w:val="hybridMultilevel"/>
    <w:tmpl w:val="0750F3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F4E75"/>
    <w:multiLevelType w:val="hybridMultilevel"/>
    <w:tmpl w:val="FD040C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777156">
    <w:abstractNumId w:val="0"/>
  </w:num>
  <w:num w:numId="2" w16cid:durableId="408889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F46"/>
    <w:rsid w:val="0000215C"/>
    <w:rsid w:val="00027460"/>
    <w:rsid w:val="0003449D"/>
    <w:rsid w:val="00036017"/>
    <w:rsid w:val="00042FB8"/>
    <w:rsid w:val="00047819"/>
    <w:rsid w:val="0005110C"/>
    <w:rsid w:val="00063644"/>
    <w:rsid w:val="00063E86"/>
    <w:rsid w:val="00074D43"/>
    <w:rsid w:val="00076797"/>
    <w:rsid w:val="00081F46"/>
    <w:rsid w:val="00090C23"/>
    <w:rsid w:val="000B26B8"/>
    <w:rsid w:val="000B69CA"/>
    <w:rsid w:val="000D0925"/>
    <w:rsid w:val="000E48F1"/>
    <w:rsid w:val="000E6589"/>
    <w:rsid w:val="000F4915"/>
    <w:rsid w:val="00102379"/>
    <w:rsid w:val="00103B3F"/>
    <w:rsid w:val="001107C7"/>
    <w:rsid w:val="001168C3"/>
    <w:rsid w:val="00120C78"/>
    <w:rsid w:val="0013075E"/>
    <w:rsid w:val="00140E36"/>
    <w:rsid w:val="0015335B"/>
    <w:rsid w:val="00156725"/>
    <w:rsid w:val="00164999"/>
    <w:rsid w:val="0017018D"/>
    <w:rsid w:val="0017233D"/>
    <w:rsid w:val="00180ACB"/>
    <w:rsid w:val="00183639"/>
    <w:rsid w:val="00186743"/>
    <w:rsid w:val="001869DC"/>
    <w:rsid w:val="001A37CF"/>
    <w:rsid w:val="001A3887"/>
    <w:rsid w:val="001A70B2"/>
    <w:rsid w:val="001B06DB"/>
    <w:rsid w:val="001B4465"/>
    <w:rsid w:val="001B67A5"/>
    <w:rsid w:val="001C6309"/>
    <w:rsid w:val="001D0FC9"/>
    <w:rsid w:val="001D2C25"/>
    <w:rsid w:val="001D719A"/>
    <w:rsid w:val="001E2F43"/>
    <w:rsid w:val="001F1965"/>
    <w:rsid w:val="001F2803"/>
    <w:rsid w:val="001F2A56"/>
    <w:rsid w:val="001F34F2"/>
    <w:rsid w:val="001F6A53"/>
    <w:rsid w:val="002016F5"/>
    <w:rsid w:val="00204450"/>
    <w:rsid w:val="00206F19"/>
    <w:rsid w:val="002164BA"/>
    <w:rsid w:val="00222394"/>
    <w:rsid w:val="00230975"/>
    <w:rsid w:val="0023492E"/>
    <w:rsid w:val="0023661A"/>
    <w:rsid w:val="00237F44"/>
    <w:rsid w:val="00241B14"/>
    <w:rsid w:val="00247812"/>
    <w:rsid w:val="00254C6A"/>
    <w:rsid w:val="00256097"/>
    <w:rsid w:val="00257C42"/>
    <w:rsid w:val="00262C43"/>
    <w:rsid w:val="00264AB2"/>
    <w:rsid w:val="00264C30"/>
    <w:rsid w:val="002728D3"/>
    <w:rsid w:val="002764BD"/>
    <w:rsid w:val="00277614"/>
    <w:rsid w:val="0028480F"/>
    <w:rsid w:val="002A7DC6"/>
    <w:rsid w:val="002F182D"/>
    <w:rsid w:val="002F313A"/>
    <w:rsid w:val="003039E1"/>
    <w:rsid w:val="003108A2"/>
    <w:rsid w:val="00317313"/>
    <w:rsid w:val="003241B0"/>
    <w:rsid w:val="003279DE"/>
    <w:rsid w:val="00334643"/>
    <w:rsid w:val="00337DA6"/>
    <w:rsid w:val="00353655"/>
    <w:rsid w:val="00353842"/>
    <w:rsid w:val="00357167"/>
    <w:rsid w:val="00362C23"/>
    <w:rsid w:val="00375B73"/>
    <w:rsid w:val="003806ED"/>
    <w:rsid w:val="003A58F6"/>
    <w:rsid w:val="003B1CC1"/>
    <w:rsid w:val="003B29EC"/>
    <w:rsid w:val="003C08A7"/>
    <w:rsid w:val="003C3864"/>
    <w:rsid w:val="003D264B"/>
    <w:rsid w:val="003D598C"/>
    <w:rsid w:val="003D615C"/>
    <w:rsid w:val="003F3881"/>
    <w:rsid w:val="003F5592"/>
    <w:rsid w:val="00403099"/>
    <w:rsid w:val="00406CD1"/>
    <w:rsid w:val="00420654"/>
    <w:rsid w:val="0043444F"/>
    <w:rsid w:val="004354B3"/>
    <w:rsid w:val="00436524"/>
    <w:rsid w:val="00450E1D"/>
    <w:rsid w:val="004557C2"/>
    <w:rsid w:val="00455B6A"/>
    <w:rsid w:val="00465CC4"/>
    <w:rsid w:val="00466548"/>
    <w:rsid w:val="00476762"/>
    <w:rsid w:val="004772F1"/>
    <w:rsid w:val="004863F6"/>
    <w:rsid w:val="00492366"/>
    <w:rsid w:val="0049573D"/>
    <w:rsid w:val="004E6C7F"/>
    <w:rsid w:val="004F5C81"/>
    <w:rsid w:val="00505044"/>
    <w:rsid w:val="0051765C"/>
    <w:rsid w:val="00525BA7"/>
    <w:rsid w:val="005369AA"/>
    <w:rsid w:val="00555F90"/>
    <w:rsid w:val="00557C65"/>
    <w:rsid w:val="0056294E"/>
    <w:rsid w:val="0056383E"/>
    <w:rsid w:val="00563EFF"/>
    <w:rsid w:val="00571A7C"/>
    <w:rsid w:val="005872C2"/>
    <w:rsid w:val="00593699"/>
    <w:rsid w:val="00594AE7"/>
    <w:rsid w:val="00596365"/>
    <w:rsid w:val="005A00CF"/>
    <w:rsid w:val="005A48A4"/>
    <w:rsid w:val="005B3303"/>
    <w:rsid w:val="005B7F57"/>
    <w:rsid w:val="005C625C"/>
    <w:rsid w:val="005D11C6"/>
    <w:rsid w:val="005D4112"/>
    <w:rsid w:val="005E07C1"/>
    <w:rsid w:val="005E1E39"/>
    <w:rsid w:val="005E3131"/>
    <w:rsid w:val="005E772A"/>
    <w:rsid w:val="005E7A6C"/>
    <w:rsid w:val="0062269C"/>
    <w:rsid w:val="006252FB"/>
    <w:rsid w:val="00636065"/>
    <w:rsid w:val="0063635F"/>
    <w:rsid w:val="00652552"/>
    <w:rsid w:val="006555B8"/>
    <w:rsid w:val="006642A9"/>
    <w:rsid w:val="00675754"/>
    <w:rsid w:val="00677E19"/>
    <w:rsid w:val="0069084D"/>
    <w:rsid w:val="00691851"/>
    <w:rsid w:val="0069756D"/>
    <w:rsid w:val="006A326C"/>
    <w:rsid w:val="006B693B"/>
    <w:rsid w:val="006C3293"/>
    <w:rsid w:val="006D2442"/>
    <w:rsid w:val="006D33B9"/>
    <w:rsid w:val="006D404A"/>
    <w:rsid w:val="007029E2"/>
    <w:rsid w:val="00710A63"/>
    <w:rsid w:val="007142AB"/>
    <w:rsid w:val="007256B2"/>
    <w:rsid w:val="00734CCA"/>
    <w:rsid w:val="00734E7E"/>
    <w:rsid w:val="00755C5D"/>
    <w:rsid w:val="00761234"/>
    <w:rsid w:val="00774694"/>
    <w:rsid w:val="007764D1"/>
    <w:rsid w:val="00776E50"/>
    <w:rsid w:val="00781D21"/>
    <w:rsid w:val="007869F1"/>
    <w:rsid w:val="007A5757"/>
    <w:rsid w:val="007B7A62"/>
    <w:rsid w:val="007E215D"/>
    <w:rsid w:val="007E4CF3"/>
    <w:rsid w:val="007F3C66"/>
    <w:rsid w:val="0080032C"/>
    <w:rsid w:val="00827471"/>
    <w:rsid w:val="008305CA"/>
    <w:rsid w:val="00830910"/>
    <w:rsid w:val="00830A14"/>
    <w:rsid w:val="00835DE7"/>
    <w:rsid w:val="0084087C"/>
    <w:rsid w:val="008415FB"/>
    <w:rsid w:val="00842123"/>
    <w:rsid w:val="0087786A"/>
    <w:rsid w:val="00884656"/>
    <w:rsid w:val="00895A84"/>
    <w:rsid w:val="008A1364"/>
    <w:rsid w:val="008A2518"/>
    <w:rsid w:val="008A5583"/>
    <w:rsid w:val="008A6BC2"/>
    <w:rsid w:val="008B2D97"/>
    <w:rsid w:val="008B52AA"/>
    <w:rsid w:val="008C67FC"/>
    <w:rsid w:val="008E178D"/>
    <w:rsid w:val="008F2845"/>
    <w:rsid w:val="009115F5"/>
    <w:rsid w:val="009227AF"/>
    <w:rsid w:val="00923968"/>
    <w:rsid w:val="00927570"/>
    <w:rsid w:val="009419A9"/>
    <w:rsid w:val="00943520"/>
    <w:rsid w:val="009600D6"/>
    <w:rsid w:val="00971C40"/>
    <w:rsid w:val="0097572A"/>
    <w:rsid w:val="009768BD"/>
    <w:rsid w:val="00981710"/>
    <w:rsid w:val="009828DE"/>
    <w:rsid w:val="0098689C"/>
    <w:rsid w:val="009B57C2"/>
    <w:rsid w:val="009C2E22"/>
    <w:rsid w:val="009E399E"/>
    <w:rsid w:val="00A005A0"/>
    <w:rsid w:val="00A03814"/>
    <w:rsid w:val="00A10FEF"/>
    <w:rsid w:val="00A11938"/>
    <w:rsid w:val="00A26FE9"/>
    <w:rsid w:val="00A40A6B"/>
    <w:rsid w:val="00A4206B"/>
    <w:rsid w:val="00A50C83"/>
    <w:rsid w:val="00A53D12"/>
    <w:rsid w:val="00A63C99"/>
    <w:rsid w:val="00A6645C"/>
    <w:rsid w:val="00A75549"/>
    <w:rsid w:val="00A77455"/>
    <w:rsid w:val="00A91E2A"/>
    <w:rsid w:val="00AA0A28"/>
    <w:rsid w:val="00AB54B6"/>
    <w:rsid w:val="00AC333F"/>
    <w:rsid w:val="00AC3FC9"/>
    <w:rsid w:val="00AD2FEE"/>
    <w:rsid w:val="00AD3072"/>
    <w:rsid w:val="00AD4BA5"/>
    <w:rsid w:val="00AE380F"/>
    <w:rsid w:val="00AE6240"/>
    <w:rsid w:val="00AF5E83"/>
    <w:rsid w:val="00B011F3"/>
    <w:rsid w:val="00B032D1"/>
    <w:rsid w:val="00B06370"/>
    <w:rsid w:val="00B109B0"/>
    <w:rsid w:val="00B12165"/>
    <w:rsid w:val="00B133E5"/>
    <w:rsid w:val="00B216A0"/>
    <w:rsid w:val="00B23E78"/>
    <w:rsid w:val="00B41BFF"/>
    <w:rsid w:val="00B4631B"/>
    <w:rsid w:val="00B64835"/>
    <w:rsid w:val="00B744B3"/>
    <w:rsid w:val="00B777C7"/>
    <w:rsid w:val="00B80A52"/>
    <w:rsid w:val="00B82936"/>
    <w:rsid w:val="00B841BB"/>
    <w:rsid w:val="00B8493D"/>
    <w:rsid w:val="00B8633E"/>
    <w:rsid w:val="00B911A1"/>
    <w:rsid w:val="00BC5799"/>
    <w:rsid w:val="00BD06F2"/>
    <w:rsid w:val="00BD3078"/>
    <w:rsid w:val="00BD43B5"/>
    <w:rsid w:val="00BD54C6"/>
    <w:rsid w:val="00BF48FE"/>
    <w:rsid w:val="00C06B68"/>
    <w:rsid w:val="00C169EA"/>
    <w:rsid w:val="00C207DB"/>
    <w:rsid w:val="00C32E1F"/>
    <w:rsid w:val="00C42981"/>
    <w:rsid w:val="00C57C16"/>
    <w:rsid w:val="00C62A1D"/>
    <w:rsid w:val="00C811D4"/>
    <w:rsid w:val="00C82A22"/>
    <w:rsid w:val="00C87C15"/>
    <w:rsid w:val="00C90015"/>
    <w:rsid w:val="00CA0A03"/>
    <w:rsid w:val="00CA25BD"/>
    <w:rsid w:val="00CB073E"/>
    <w:rsid w:val="00CB77E0"/>
    <w:rsid w:val="00CC1953"/>
    <w:rsid w:val="00CD7CBA"/>
    <w:rsid w:val="00CE39B4"/>
    <w:rsid w:val="00D10E19"/>
    <w:rsid w:val="00D114E7"/>
    <w:rsid w:val="00D16D5A"/>
    <w:rsid w:val="00D272C8"/>
    <w:rsid w:val="00D575EC"/>
    <w:rsid w:val="00D64977"/>
    <w:rsid w:val="00DA3B0A"/>
    <w:rsid w:val="00DB1918"/>
    <w:rsid w:val="00DB3153"/>
    <w:rsid w:val="00DE19B8"/>
    <w:rsid w:val="00DE71CD"/>
    <w:rsid w:val="00DE7BC0"/>
    <w:rsid w:val="00DF07DA"/>
    <w:rsid w:val="00DF694E"/>
    <w:rsid w:val="00E07DFF"/>
    <w:rsid w:val="00E1257B"/>
    <w:rsid w:val="00E2304E"/>
    <w:rsid w:val="00E24807"/>
    <w:rsid w:val="00E31625"/>
    <w:rsid w:val="00E47125"/>
    <w:rsid w:val="00E7058C"/>
    <w:rsid w:val="00E7141F"/>
    <w:rsid w:val="00E745CE"/>
    <w:rsid w:val="00E851D3"/>
    <w:rsid w:val="00E91268"/>
    <w:rsid w:val="00E94AA7"/>
    <w:rsid w:val="00EA0E8E"/>
    <w:rsid w:val="00EA522D"/>
    <w:rsid w:val="00EB0330"/>
    <w:rsid w:val="00EB1046"/>
    <w:rsid w:val="00EB2129"/>
    <w:rsid w:val="00EB3549"/>
    <w:rsid w:val="00EC7C6F"/>
    <w:rsid w:val="00ED63C4"/>
    <w:rsid w:val="00ED6795"/>
    <w:rsid w:val="00ED67F9"/>
    <w:rsid w:val="00F0795F"/>
    <w:rsid w:val="00F14C1F"/>
    <w:rsid w:val="00F2212B"/>
    <w:rsid w:val="00F2388B"/>
    <w:rsid w:val="00F23E38"/>
    <w:rsid w:val="00F34B18"/>
    <w:rsid w:val="00F44921"/>
    <w:rsid w:val="00F50412"/>
    <w:rsid w:val="00F529EC"/>
    <w:rsid w:val="00F52B7F"/>
    <w:rsid w:val="00F57180"/>
    <w:rsid w:val="00F64598"/>
    <w:rsid w:val="00F80819"/>
    <w:rsid w:val="00F90C1D"/>
    <w:rsid w:val="00FA3636"/>
    <w:rsid w:val="00FA566E"/>
    <w:rsid w:val="00FB2763"/>
    <w:rsid w:val="00FC4A91"/>
    <w:rsid w:val="00FE3846"/>
    <w:rsid w:val="00FE582D"/>
    <w:rsid w:val="00FF0D74"/>
    <w:rsid w:val="00FF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592B52"/>
  <w15:chartTrackingRefBased/>
  <w15:docId w15:val="{7A167A99-4FA6-B143-92EC-3F17035E5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3F6"/>
    <w:pPr>
      <w:ind w:left="720"/>
      <w:contextualSpacing/>
    </w:pPr>
  </w:style>
  <w:style w:type="paragraph" w:customStyle="1" w:styleId="EndNoteBibliography">
    <w:name w:val="EndNote Bibliography"/>
    <w:basedOn w:val="Normal"/>
    <w:link w:val="EndNoteBibliographyChar"/>
    <w:rsid w:val="004863F6"/>
    <w:rPr>
      <w:rFonts w:ascii="Calibri" w:hAnsi="Calibri" w:cs="Calibri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4863F6"/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08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.~WRD0335</Template>
  <TotalTime>2</TotalTime>
  <Pages>2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Szmidel</dc:creator>
  <cp:keywords/>
  <dc:description/>
  <cp:lastModifiedBy>Szmidel, Matt</cp:lastModifiedBy>
  <cp:revision>2</cp:revision>
  <dcterms:created xsi:type="dcterms:W3CDTF">2024-07-11T07:57:00Z</dcterms:created>
  <dcterms:modified xsi:type="dcterms:W3CDTF">2024-07-11T07:57:00Z</dcterms:modified>
</cp:coreProperties>
</file>