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12B96" w14:textId="77777777" w:rsidR="003877EE" w:rsidRPr="00D904C9" w:rsidRDefault="00634C5A" w:rsidP="00B41669">
      <w:pPr>
        <w:spacing w:after="120"/>
        <w:jc w:val="center"/>
        <w:outlineLvl w:val="0"/>
        <w:rPr>
          <w:rFonts w:cstheme="minorHAnsi"/>
          <w:b/>
        </w:rPr>
      </w:pPr>
      <w:bookmarkStart w:id="0" w:name="_GoBack"/>
      <w:bookmarkEnd w:id="0"/>
      <w:r w:rsidRPr="00D904C9">
        <w:rPr>
          <w:rFonts w:cstheme="minorHAnsi"/>
          <w:b/>
        </w:rPr>
        <w:t>INSTITUTION CONFIDENTIAL</w:t>
      </w:r>
    </w:p>
    <w:p w14:paraId="55BA646D" w14:textId="72B029D1" w:rsidR="0092097A" w:rsidRPr="00D904C9" w:rsidRDefault="00634C5A" w:rsidP="00B41669">
      <w:pPr>
        <w:spacing w:after="120"/>
        <w:jc w:val="center"/>
        <w:outlineLvl w:val="0"/>
        <w:rPr>
          <w:rFonts w:cstheme="minorHAnsi"/>
          <w:b/>
        </w:rPr>
      </w:pPr>
      <w:r w:rsidRPr="00D904C9">
        <w:rPr>
          <w:rFonts w:cstheme="minorHAnsi"/>
          <w:b/>
        </w:rPr>
        <w:t>DISCLOSURE AGREEMENT</w:t>
      </w:r>
    </w:p>
    <w:p w14:paraId="14F374C7" w14:textId="5AD3A69F" w:rsidR="00634C5A" w:rsidRPr="00C31BBF" w:rsidRDefault="00634C5A" w:rsidP="00B41669">
      <w:pPr>
        <w:spacing w:after="120"/>
        <w:rPr>
          <w:rFonts w:cstheme="minorHAnsi"/>
        </w:rPr>
      </w:pPr>
    </w:p>
    <w:p w14:paraId="04AC01AD" w14:textId="1E64375A" w:rsidR="00634C5A" w:rsidRPr="00C31BBF" w:rsidRDefault="003877EE" w:rsidP="003877EE">
      <w:pPr>
        <w:pStyle w:val="ListParagraph"/>
        <w:numPr>
          <w:ilvl w:val="0"/>
          <w:numId w:val="1"/>
        </w:numPr>
        <w:rPr>
          <w:rFonts w:cstheme="minorHAnsi"/>
        </w:rPr>
      </w:pPr>
      <w:r w:rsidRPr="00C31BBF">
        <w:rPr>
          <w:rFonts w:cstheme="minorHAnsi"/>
        </w:rPr>
        <w:t>Confidence Pharmaceutical Research, a California Limited Liability Company</w:t>
      </w:r>
      <w:r w:rsidR="00634C5A" w:rsidRPr="00C31BBF">
        <w:rPr>
          <w:rFonts w:cstheme="minorHAnsi"/>
        </w:rPr>
        <w:t>,</w:t>
      </w:r>
      <w:r w:rsidR="008E5A2C" w:rsidRPr="00C31BBF">
        <w:rPr>
          <w:rFonts w:cstheme="minorHAnsi"/>
        </w:rPr>
        <w:t xml:space="preserve"> located at</w:t>
      </w:r>
      <w:r w:rsidR="00634C5A" w:rsidRPr="00C31BBF">
        <w:rPr>
          <w:rFonts w:cstheme="minorHAnsi"/>
        </w:rPr>
        <w:t xml:space="preserve"> </w:t>
      </w:r>
      <w:r w:rsidRPr="00C31BBF">
        <w:rPr>
          <w:rFonts w:cstheme="minorHAnsi"/>
        </w:rPr>
        <w:t>1633 Old Bayshore Hwy, Suite 328, Burlingame, CA, 94010, USA</w:t>
      </w:r>
      <w:r w:rsidR="00634C5A" w:rsidRPr="00C31BBF">
        <w:rPr>
          <w:rFonts w:cstheme="minorHAnsi"/>
        </w:rPr>
        <w:t xml:space="preserve"> and its affiliates ("</w:t>
      </w:r>
      <w:r w:rsidRPr="00C31BBF">
        <w:rPr>
          <w:rFonts w:cstheme="minorHAnsi"/>
        </w:rPr>
        <w:t>CONFIDENCE</w:t>
      </w:r>
      <w:r w:rsidR="00634C5A" w:rsidRPr="00C31BBF">
        <w:rPr>
          <w:rFonts w:cstheme="minorHAnsi"/>
        </w:rPr>
        <w:t xml:space="preserve">"), its staff, agents, independent contractors working in connection with the trial and its clients may disclose and </w:t>
      </w:r>
      <w:r w:rsidR="008E5A2C" w:rsidRPr="00C31BBF">
        <w:rPr>
          <w:rFonts w:cstheme="minorHAnsi"/>
        </w:rPr>
        <w:fldChar w:fldCharType="begin">
          <w:ffData>
            <w:name w:val="Text1"/>
            <w:enabled/>
            <w:calcOnExit w:val="0"/>
            <w:textInput/>
          </w:ffData>
        </w:fldChar>
      </w:r>
      <w:bookmarkStart w:id="1" w:name="Text1"/>
      <w:r w:rsidR="008E5A2C" w:rsidRPr="00C31BBF">
        <w:rPr>
          <w:rFonts w:cstheme="minorHAnsi"/>
        </w:rPr>
        <w:instrText xml:space="preserve"> FORMTEXT </w:instrText>
      </w:r>
      <w:r w:rsidR="008E5A2C" w:rsidRPr="00C31BBF">
        <w:rPr>
          <w:rFonts w:cstheme="minorHAnsi"/>
        </w:rPr>
      </w:r>
      <w:r w:rsidR="008E5A2C" w:rsidRPr="00C31BBF">
        <w:rPr>
          <w:rFonts w:cstheme="minorHAnsi"/>
        </w:rPr>
        <w:fldChar w:fldCharType="separate"/>
      </w:r>
      <w:r w:rsidR="008E5A2C" w:rsidRPr="00C31BBF">
        <w:rPr>
          <w:rFonts w:cstheme="minorHAnsi"/>
          <w:noProof/>
        </w:rPr>
        <w:t> </w:t>
      </w:r>
      <w:r w:rsidR="008E5A2C" w:rsidRPr="00C31BBF">
        <w:rPr>
          <w:rFonts w:cstheme="minorHAnsi"/>
          <w:noProof/>
        </w:rPr>
        <w:t> </w:t>
      </w:r>
      <w:r w:rsidR="008E5A2C" w:rsidRPr="00C31BBF">
        <w:rPr>
          <w:rFonts w:cstheme="minorHAnsi"/>
          <w:noProof/>
        </w:rPr>
        <w:t> </w:t>
      </w:r>
      <w:r w:rsidR="008E5A2C" w:rsidRPr="00C31BBF">
        <w:rPr>
          <w:rFonts w:cstheme="minorHAnsi"/>
          <w:noProof/>
        </w:rPr>
        <w:t> </w:t>
      </w:r>
      <w:r w:rsidR="008E5A2C" w:rsidRPr="00C31BBF">
        <w:rPr>
          <w:rFonts w:cstheme="minorHAnsi"/>
          <w:noProof/>
        </w:rPr>
        <w:t> </w:t>
      </w:r>
      <w:r w:rsidR="008E5A2C" w:rsidRPr="00C31BBF">
        <w:rPr>
          <w:rFonts w:cstheme="minorHAnsi"/>
        </w:rPr>
        <w:fldChar w:fldCharType="end"/>
      </w:r>
      <w:bookmarkEnd w:id="1"/>
      <w:r w:rsidR="00634C5A" w:rsidRPr="00C31BBF">
        <w:rPr>
          <w:rFonts w:cstheme="minorHAnsi"/>
        </w:rPr>
        <w:t xml:space="preserve"> ("Institution")</w:t>
      </w:r>
      <w:r w:rsidR="008E5A2C" w:rsidRPr="00C31BBF">
        <w:rPr>
          <w:rFonts w:cstheme="minorHAnsi"/>
        </w:rPr>
        <w:t>,</w:t>
      </w:r>
      <w:r w:rsidR="00634C5A" w:rsidRPr="00C31BBF">
        <w:rPr>
          <w:rFonts w:cstheme="minorHAnsi"/>
        </w:rPr>
        <w:t xml:space="preserve"> </w:t>
      </w:r>
      <w:r w:rsidR="008E5A2C" w:rsidRPr="00C31BBF">
        <w:rPr>
          <w:rFonts w:cstheme="minorHAnsi"/>
        </w:rPr>
        <w:t xml:space="preserve">having an address at </w:t>
      </w:r>
      <w:r w:rsidR="008E5A2C" w:rsidRPr="00C31BBF">
        <w:rPr>
          <w:rFonts w:cstheme="minorHAnsi"/>
        </w:rPr>
        <w:fldChar w:fldCharType="begin">
          <w:ffData>
            <w:name w:val="Text3"/>
            <w:enabled/>
            <w:calcOnExit w:val="0"/>
            <w:textInput/>
          </w:ffData>
        </w:fldChar>
      </w:r>
      <w:bookmarkStart w:id="2" w:name="Text3"/>
      <w:r w:rsidR="008E5A2C" w:rsidRPr="00C31BBF">
        <w:rPr>
          <w:rFonts w:cstheme="minorHAnsi"/>
        </w:rPr>
        <w:instrText xml:space="preserve"> FORMTEXT </w:instrText>
      </w:r>
      <w:r w:rsidR="008E5A2C" w:rsidRPr="00C31BBF">
        <w:rPr>
          <w:rFonts w:cstheme="minorHAnsi"/>
        </w:rPr>
      </w:r>
      <w:r w:rsidR="008E5A2C" w:rsidRPr="00C31BBF">
        <w:rPr>
          <w:rFonts w:cstheme="minorHAnsi"/>
        </w:rPr>
        <w:fldChar w:fldCharType="separate"/>
      </w:r>
      <w:r w:rsidR="008E5A2C" w:rsidRPr="00C31BBF">
        <w:rPr>
          <w:rFonts w:cstheme="minorHAnsi"/>
          <w:noProof/>
        </w:rPr>
        <w:t> </w:t>
      </w:r>
      <w:r w:rsidR="008E5A2C" w:rsidRPr="00C31BBF">
        <w:rPr>
          <w:rFonts w:cstheme="minorHAnsi"/>
          <w:noProof/>
        </w:rPr>
        <w:t> </w:t>
      </w:r>
      <w:r w:rsidR="008E5A2C" w:rsidRPr="00C31BBF">
        <w:rPr>
          <w:rFonts w:cstheme="minorHAnsi"/>
          <w:noProof/>
        </w:rPr>
        <w:t> </w:t>
      </w:r>
      <w:r w:rsidR="008E5A2C" w:rsidRPr="00C31BBF">
        <w:rPr>
          <w:rFonts w:cstheme="minorHAnsi"/>
          <w:noProof/>
        </w:rPr>
        <w:t> </w:t>
      </w:r>
      <w:r w:rsidR="008E5A2C" w:rsidRPr="00C31BBF">
        <w:rPr>
          <w:rFonts w:cstheme="minorHAnsi"/>
          <w:noProof/>
        </w:rPr>
        <w:t> </w:t>
      </w:r>
      <w:r w:rsidR="008E5A2C" w:rsidRPr="00C31BBF">
        <w:rPr>
          <w:rFonts w:cstheme="minorHAnsi"/>
        </w:rPr>
        <w:fldChar w:fldCharType="end"/>
      </w:r>
      <w:bookmarkEnd w:id="2"/>
      <w:r w:rsidR="008E5A2C" w:rsidRPr="00C31BBF">
        <w:rPr>
          <w:rFonts w:cstheme="minorHAnsi"/>
        </w:rPr>
        <w:t>,</w:t>
      </w:r>
      <w:r w:rsidR="00634C5A" w:rsidRPr="00C31BBF">
        <w:rPr>
          <w:rFonts w:cstheme="minorHAnsi"/>
        </w:rPr>
        <w:t xml:space="preserve"> may receive certain confidential and proprietary information from </w:t>
      </w:r>
      <w:r w:rsidR="008E5A2C" w:rsidRPr="00C31BBF">
        <w:rPr>
          <w:rFonts w:cstheme="minorHAnsi"/>
        </w:rPr>
        <w:t>CONFIDENCE</w:t>
      </w:r>
      <w:r w:rsidR="00634C5A" w:rsidRPr="00C31BBF">
        <w:rPr>
          <w:rFonts w:cstheme="minorHAnsi"/>
        </w:rPr>
        <w:t>, its staff, agents, independent contractors working in connection with the trial and its clients in connection with a potential business arrangement between the parties relating to MT-</w:t>
      </w:r>
      <w:r w:rsidR="008E5A2C" w:rsidRPr="00C31BBF">
        <w:rPr>
          <w:rFonts w:cstheme="minorHAnsi"/>
        </w:rPr>
        <w:t>2990</w:t>
      </w:r>
      <w:r w:rsidR="00634C5A" w:rsidRPr="00C31BBF">
        <w:rPr>
          <w:rFonts w:cstheme="minorHAnsi"/>
        </w:rPr>
        <w:t xml:space="preserve">-A01 ("Study"). The term "Confidential Information" shall mean any information, technical data, or know-how relating to the Study, the business of </w:t>
      </w:r>
      <w:r w:rsidR="008E5A2C" w:rsidRPr="00C31BBF">
        <w:rPr>
          <w:rFonts w:cstheme="minorHAnsi"/>
        </w:rPr>
        <w:t>CONFIDENCE</w:t>
      </w:r>
      <w:r w:rsidR="00634C5A" w:rsidRPr="00C31BBF">
        <w:rPr>
          <w:rFonts w:cstheme="minorHAnsi"/>
        </w:rPr>
        <w:t>, or its clients and its and/or their affiliates, whether disclosed to Institution in writing, orally or in electronic form. Institution's obligations specified herein will not apply to Confidential Information that Institution can prove that it:</w:t>
      </w:r>
    </w:p>
    <w:p w14:paraId="5A4F656F" w14:textId="77777777" w:rsidR="00634C5A" w:rsidRPr="00C31BBF" w:rsidRDefault="00634C5A" w:rsidP="003877EE">
      <w:pPr>
        <w:pStyle w:val="ListParagraph"/>
        <w:numPr>
          <w:ilvl w:val="1"/>
          <w:numId w:val="1"/>
        </w:numPr>
        <w:rPr>
          <w:rFonts w:cstheme="minorHAnsi"/>
        </w:rPr>
      </w:pPr>
      <w:r w:rsidRPr="00C31BBF">
        <w:rPr>
          <w:rFonts w:cstheme="minorHAnsi"/>
        </w:rPr>
        <w:t xml:space="preserve">is generally known to the public at the time of disclosure or becomes generally known through no wrongful act on the part of the Institution; </w:t>
      </w:r>
    </w:p>
    <w:p w14:paraId="32F33EC6" w14:textId="77777777" w:rsidR="00634C5A" w:rsidRPr="00C31BBF" w:rsidRDefault="00634C5A" w:rsidP="003877EE">
      <w:pPr>
        <w:pStyle w:val="ListParagraph"/>
        <w:numPr>
          <w:ilvl w:val="1"/>
          <w:numId w:val="1"/>
        </w:numPr>
        <w:rPr>
          <w:rFonts w:cstheme="minorHAnsi"/>
        </w:rPr>
      </w:pPr>
      <w:r w:rsidRPr="00C31BBF">
        <w:rPr>
          <w:rFonts w:cstheme="minorHAnsi"/>
        </w:rPr>
        <w:t xml:space="preserve">is in the Institution's possession at the time of disclosure other than as a result of either's breach of any obligation as shown by written evidence; </w:t>
      </w:r>
    </w:p>
    <w:p w14:paraId="38BBF78A" w14:textId="73B0ABA2" w:rsidR="00634C5A" w:rsidRPr="00C31BBF" w:rsidRDefault="00634C5A" w:rsidP="003877EE">
      <w:pPr>
        <w:pStyle w:val="ListParagraph"/>
        <w:numPr>
          <w:ilvl w:val="1"/>
          <w:numId w:val="1"/>
        </w:numPr>
        <w:rPr>
          <w:rFonts w:cstheme="minorHAnsi"/>
        </w:rPr>
      </w:pPr>
      <w:r w:rsidRPr="00C31BBF">
        <w:rPr>
          <w:rFonts w:cstheme="minorHAnsi"/>
        </w:rPr>
        <w:t xml:space="preserve">becomes known to the Institution through disclosure by sources other than </w:t>
      </w:r>
      <w:r w:rsidR="008E5A2C" w:rsidRPr="00C31BBF">
        <w:rPr>
          <w:rFonts w:cstheme="minorHAnsi"/>
        </w:rPr>
        <w:t>CONFIDENCE</w:t>
      </w:r>
      <w:r w:rsidRPr="00C31BBF">
        <w:rPr>
          <w:rFonts w:cstheme="minorHAnsi"/>
        </w:rPr>
        <w:t xml:space="preserve"> who has the legal right to disclose such Confidential Information; or </w:t>
      </w:r>
    </w:p>
    <w:p w14:paraId="3FE419E1" w14:textId="08E18D13" w:rsidR="00634C5A" w:rsidRPr="00C31BBF" w:rsidRDefault="00634C5A" w:rsidP="003877EE">
      <w:pPr>
        <w:pStyle w:val="ListParagraph"/>
        <w:numPr>
          <w:ilvl w:val="1"/>
          <w:numId w:val="1"/>
        </w:numPr>
        <w:rPr>
          <w:rFonts w:cstheme="minorHAnsi"/>
        </w:rPr>
      </w:pPr>
      <w:r w:rsidRPr="00C31BBF">
        <w:rPr>
          <w:rFonts w:cstheme="minorHAnsi"/>
        </w:rPr>
        <w:t>is independently developed by Institution, without reference to or reliance upon the Confidential Information, as shown by written evidence.</w:t>
      </w:r>
    </w:p>
    <w:p w14:paraId="2522F5A6" w14:textId="707569A9" w:rsidR="00634C5A" w:rsidRPr="00C31BBF" w:rsidRDefault="00634C5A" w:rsidP="00C31BBF">
      <w:pPr>
        <w:ind w:left="360"/>
        <w:rPr>
          <w:rFonts w:cstheme="minorHAnsi"/>
        </w:rPr>
      </w:pPr>
      <w:r w:rsidRPr="00C31BBF">
        <w:rPr>
          <w:rFonts w:cstheme="minorHAnsi"/>
        </w:rPr>
        <w:t>If Institution is required to disclose Confidential Information to a government authority or by order of a court of competent jurisdiction, then Institution can disclose such Confidential Information provided that to the extent permissible by law (</w:t>
      </w:r>
      <w:proofErr w:type="spellStart"/>
      <w:r w:rsidRPr="00C31BBF">
        <w:rPr>
          <w:rFonts w:cstheme="minorHAnsi"/>
        </w:rPr>
        <w:t>i</w:t>
      </w:r>
      <w:proofErr w:type="spellEnd"/>
      <w:r w:rsidRPr="00C31BBF">
        <w:rPr>
          <w:rFonts w:cstheme="minorHAnsi"/>
        </w:rPr>
        <w:t xml:space="preserve">) such disclosure is subject to all applicable governmental or judicial protection available for like material and Institution cooperate with </w:t>
      </w:r>
      <w:r w:rsidR="008E5A2C" w:rsidRPr="00C31BBF">
        <w:rPr>
          <w:rFonts w:cstheme="minorHAnsi"/>
        </w:rPr>
        <w:t>CONFIDENCE</w:t>
      </w:r>
      <w:r w:rsidRPr="00C31BBF">
        <w:rPr>
          <w:rFonts w:cstheme="minorHAnsi"/>
        </w:rPr>
        <w:t xml:space="preserve"> in seeking such protection as reasonably requested thereby; (ii) reasonable advance notice, is given to </w:t>
      </w:r>
      <w:r w:rsidR="008E5A2C" w:rsidRPr="00C31BBF">
        <w:rPr>
          <w:rFonts w:cstheme="minorHAnsi"/>
        </w:rPr>
        <w:t>CONFIDENCE</w:t>
      </w:r>
      <w:r w:rsidRPr="00C31BBF">
        <w:rPr>
          <w:rFonts w:cstheme="minorHAnsi"/>
        </w:rPr>
        <w:t>; and (iii) Institution shall take reasonable steps to limit the scope of such disclosure.</w:t>
      </w:r>
    </w:p>
    <w:p w14:paraId="03A5467A" w14:textId="29811F41" w:rsidR="00634C5A" w:rsidRPr="00C31BBF" w:rsidRDefault="00634C5A" w:rsidP="003877EE">
      <w:pPr>
        <w:pStyle w:val="ListParagraph"/>
        <w:numPr>
          <w:ilvl w:val="0"/>
          <w:numId w:val="1"/>
        </w:numPr>
        <w:rPr>
          <w:rFonts w:cstheme="minorHAnsi"/>
        </w:rPr>
      </w:pPr>
      <w:r w:rsidRPr="00C31BBF">
        <w:rPr>
          <w:rFonts w:cstheme="minorHAnsi"/>
        </w:rPr>
        <w:t xml:space="preserve">Institution agrees: </w:t>
      </w:r>
    </w:p>
    <w:p w14:paraId="053FC93B" w14:textId="4B07766F" w:rsidR="00634C5A" w:rsidRPr="00C31BBF" w:rsidRDefault="00634C5A" w:rsidP="003877EE">
      <w:pPr>
        <w:pStyle w:val="ListParagraph"/>
        <w:numPr>
          <w:ilvl w:val="1"/>
          <w:numId w:val="1"/>
        </w:numPr>
        <w:rPr>
          <w:rFonts w:cstheme="minorHAnsi"/>
        </w:rPr>
      </w:pPr>
      <w:r w:rsidRPr="00C31BBF">
        <w:rPr>
          <w:rFonts w:cstheme="minorHAnsi"/>
        </w:rPr>
        <w:t xml:space="preserve">Not, without the prior written consent of </w:t>
      </w:r>
      <w:r w:rsidR="008E5A2C" w:rsidRPr="00C31BBF">
        <w:rPr>
          <w:rFonts w:cstheme="minorHAnsi"/>
        </w:rPr>
        <w:t>CONFIDENCE</w:t>
      </w:r>
      <w:r w:rsidRPr="00C31BBF">
        <w:rPr>
          <w:rFonts w:cstheme="minorHAnsi"/>
        </w:rPr>
        <w:t xml:space="preserve"> or its clients, as applicable, to discuss with or permit the disclosure of any Confidential Information obtained as a result of the discussions relating to the potential business arrangement including any documents or samples thereof to any third party. Institution may disclose Confidential Information received hereunder only to its employees and/or independent contractors who have a need to know such Confidential Information in the course of the performance of their duties ("Institution Representatives") and who are bound by written agreements or policies to protect the confidentiality of such Confidential Information on terms at least as restrictive as the terms contained herein. In the event of a disclosure, intended or unintended, of Confidential Information to a third party without </w:t>
      </w:r>
      <w:r w:rsidR="008E5A2C" w:rsidRPr="00C31BBF">
        <w:rPr>
          <w:rFonts w:cstheme="minorHAnsi"/>
        </w:rPr>
        <w:t>CONFIDENCE</w:t>
      </w:r>
      <w:r w:rsidRPr="00C31BBF">
        <w:rPr>
          <w:rFonts w:cstheme="minorHAnsi"/>
        </w:rPr>
        <w:t xml:space="preserve">'s prior consent, Institution, as applicable, will promptly notify </w:t>
      </w:r>
      <w:r w:rsidR="008E5A2C" w:rsidRPr="00C31BBF">
        <w:rPr>
          <w:rFonts w:cstheme="minorHAnsi"/>
        </w:rPr>
        <w:t>CONFIDENCE</w:t>
      </w:r>
      <w:r w:rsidRPr="00C31BBF">
        <w:rPr>
          <w:rFonts w:cstheme="minorHAnsi"/>
        </w:rPr>
        <w:t xml:space="preserve">; </w:t>
      </w:r>
    </w:p>
    <w:p w14:paraId="7B178D82" w14:textId="4C8F1362" w:rsidR="00634C5A" w:rsidRPr="00C31BBF" w:rsidRDefault="00634C5A" w:rsidP="003877EE">
      <w:pPr>
        <w:pStyle w:val="ListParagraph"/>
        <w:numPr>
          <w:ilvl w:val="1"/>
          <w:numId w:val="1"/>
        </w:numPr>
        <w:rPr>
          <w:rFonts w:cstheme="minorHAnsi"/>
        </w:rPr>
      </w:pPr>
      <w:r w:rsidRPr="00C31BBF">
        <w:rPr>
          <w:rFonts w:cstheme="minorHAnsi"/>
        </w:rPr>
        <w:lastRenderedPageBreak/>
        <w:t xml:space="preserve">Institution shall be responsible for any breach of this Agreement by any of Institution Representatives. Institution shall promptly notify </w:t>
      </w:r>
      <w:r w:rsidR="008E5A2C" w:rsidRPr="00C31BBF">
        <w:rPr>
          <w:rFonts w:cstheme="minorHAnsi"/>
        </w:rPr>
        <w:t>CONFIDENCE</w:t>
      </w:r>
      <w:r w:rsidRPr="00C31BBF">
        <w:rPr>
          <w:rFonts w:cstheme="minorHAnsi"/>
        </w:rPr>
        <w:t xml:space="preserve"> in the event of any loss or unauthorized disclosure of any Confidential Information </w:t>
      </w:r>
    </w:p>
    <w:p w14:paraId="519CB374" w14:textId="77777777" w:rsidR="00634C5A" w:rsidRPr="00C31BBF" w:rsidRDefault="00634C5A" w:rsidP="003877EE">
      <w:pPr>
        <w:pStyle w:val="ListParagraph"/>
        <w:numPr>
          <w:ilvl w:val="1"/>
          <w:numId w:val="1"/>
        </w:numPr>
        <w:rPr>
          <w:rFonts w:cstheme="minorHAnsi"/>
        </w:rPr>
      </w:pPr>
      <w:r w:rsidRPr="00C31BBF">
        <w:rPr>
          <w:rFonts w:cstheme="minorHAnsi"/>
        </w:rPr>
        <w:t xml:space="preserve">Not to use such Confidential Information for any purpose other than evaluating business arrangement relating to the Study for which it was disclosed or to perform services relating to the Study; </w:t>
      </w:r>
    </w:p>
    <w:p w14:paraId="039D5378" w14:textId="7572697A" w:rsidR="00634C5A" w:rsidRPr="00C31BBF" w:rsidRDefault="00634C5A" w:rsidP="003877EE">
      <w:pPr>
        <w:pStyle w:val="ListParagraph"/>
        <w:numPr>
          <w:ilvl w:val="1"/>
          <w:numId w:val="1"/>
        </w:numPr>
        <w:rPr>
          <w:rFonts w:cstheme="minorHAnsi"/>
        </w:rPr>
      </w:pPr>
      <w:r w:rsidRPr="00C31BBF">
        <w:rPr>
          <w:rFonts w:cstheme="minorHAnsi"/>
        </w:rPr>
        <w:t xml:space="preserve">Not to use or exploit such Confidential Information for its own benefit or the benefit of another without the prior written consent of </w:t>
      </w:r>
      <w:r w:rsidR="008E5A2C" w:rsidRPr="00C31BBF">
        <w:rPr>
          <w:rFonts w:cstheme="minorHAnsi"/>
        </w:rPr>
        <w:t>CONFIDENCE</w:t>
      </w:r>
      <w:r w:rsidRPr="00C31BBF">
        <w:rPr>
          <w:rFonts w:cstheme="minorHAnsi"/>
        </w:rPr>
        <w:t xml:space="preserve">; </w:t>
      </w:r>
    </w:p>
    <w:p w14:paraId="4597CC67" w14:textId="1F5F413D" w:rsidR="00634C5A" w:rsidRPr="00C31BBF" w:rsidRDefault="00634C5A" w:rsidP="003877EE">
      <w:pPr>
        <w:pStyle w:val="ListParagraph"/>
        <w:numPr>
          <w:ilvl w:val="1"/>
          <w:numId w:val="1"/>
        </w:numPr>
        <w:rPr>
          <w:rFonts w:cstheme="minorHAnsi"/>
        </w:rPr>
      </w:pPr>
      <w:r w:rsidRPr="00C31BBF">
        <w:rPr>
          <w:rFonts w:cstheme="minorHAnsi"/>
        </w:rPr>
        <w:t xml:space="preserve">Not to assume ownership of any Confidential Information as </w:t>
      </w:r>
      <w:r w:rsidR="008E5A2C" w:rsidRPr="00C31BBF">
        <w:rPr>
          <w:rFonts w:cstheme="minorHAnsi"/>
        </w:rPr>
        <w:t>CONFIDENCE</w:t>
      </w:r>
      <w:r w:rsidRPr="00C31BBF">
        <w:rPr>
          <w:rFonts w:cstheme="minorHAnsi"/>
        </w:rPr>
        <w:t xml:space="preserve"> or its client, as applicable, is and shall remain the exclusive owner of any Confidential Information and all patent, copyright, trade secret, trademark and other intellectual property rights therein; and </w:t>
      </w:r>
    </w:p>
    <w:p w14:paraId="5998B74F" w14:textId="3296B013" w:rsidR="00634C5A" w:rsidRDefault="00634C5A" w:rsidP="00C31BBF">
      <w:pPr>
        <w:pStyle w:val="ListParagraph"/>
        <w:numPr>
          <w:ilvl w:val="1"/>
          <w:numId w:val="1"/>
        </w:numPr>
        <w:rPr>
          <w:rFonts w:cstheme="minorHAnsi"/>
        </w:rPr>
      </w:pPr>
      <w:r w:rsidRPr="00C31BBF">
        <w:rPr>
          <w:rFonts w:cstheme="minorHAnsi"/>
        </w:rPr>
        <w:t xml:space="preserve">To return or destroy, at </w:t>
      </w:r>
      <w:r w:rsidR="008E5A2C" w:rsidRPr="00C31BBF">
        <w:rPr>
          <w:rFonts w:cstheme="minorHAnsi"/>
        </w:rPr>
        <w:t>CONFIDENCE</w:t>
      </w:r>
      <w:r w:rsidRPr="00C31BBF">
        <w:rPr>
          <w:rFonts w:cstheme="minorHAnsi"/>
        </w:rPr>
        <w:t xml:space="preserve">'s option, any Confidential Information received by the Institution pursuant to this Agreement (and all copies thereof) upon </w:t>
      </w:r>
      <w:r w:rsidR="008E5A2C" w:rsidRPr="00C31BBF">
        <w:rPr>
          <w:rFonts w:cstheme="minorHAnsi"/>
        </w:rPr>
        <w:t>CONFIDENCE</w:t>
      </w:r>
      <w:r w:rsidRPr="00C31BBF">
        <w:rPr>
          <w:rFonts w:cstheme="minorHAnsi"/>
        </w:rPr>
        <w:t>'s request.</w:t>
      </w:r>
    </w:p>
    <w:p w14:paraId="59EDA104" w14:textId="77777777" w:rsidR="00C31BBF" w:rsidRPr="00C31BBF" w:rsidRDefault="00C31BBF" w:rsidP="00C31BBF">
      <w:pPr>
        <w:pStyle w:val="ListParagraph"/>
        <w:ind w:left="1080"/>
        <w:rPr>
          <w:rFonts w:cstheme="minorHAnsi"/>
          <w:sz w:val="15"/>
        </w:rPr>
      </w:pPr>
    </w:p>
    <w:p w14:paraId="73074B0F" w14:textId="3AA7E5A2" w:rsidR="00634C5A" w:rsidRPr="00C31BBF" w:rsidRDefault="00634C5A" w:rsidP="00C31BBF">
      <w:pPr>
        <w:pStyle w:val="ListParagraph"/>
        <w:numPr>
          <w:ilvl w:val="0"/>
          <w:numId w:val="1"/>
        </w:numPr>
        <w:spacing w:before="120"/>
        <w:ind w:left="357" w:hanging="357"/>
        <w:rPr>
          <w:rFonts w:cstheme="minorHAnsi"/>
        </w:rPr>
      </w:pPr>
      <w:r w:rsidRPr="00C31BBF">
        <w:rPr>
          <w:rFonts w:cstheme="minorHAnsi"/>
        </w:rPr>
        <w:t>This Agreement is effective as of the date of signature below and shall supersede all prior confidentiality agreements</w:t>
      </w:r>
      <w:r w:rsidR="003877EE" w:rsidRPr="00C31BBF">
        <w:rPr>
          <w:rFonts w:cstheme="minorHAnsi"/>
        </w:rPr>
        <w:t xml:space="preserve"> </w:t>
      </w:r>
      <w:r w:rsidRPr="00C31BBF">
        <w:rPr>
          <w:rFonts w:cstheme="minorHAnsi"/>
        </w:rPr>
        <w:t xml:space="preserve">between the parties relating to the Study. This Agreement shall be binding upon the parties hereto and their respective heirs, successors and assigns; provided Institution may not assign their obligations under this Agreement without the prior consent of </w:t>
      </w:r>
      <w:r w:rsidR="008E5A2C" w:rsidRPr="00C31BBF">
        <w:rPr>
          <w:rFonts w:cstheme="minorHAnsi"/>
        </w:rPr>
        <w:t>CONFIDENCE</w:t>
      </w:r>
      <w:r w:rsidRPr="00C31BBF">
        <w:rPr>
          <w:rFonts w:cstheme="minorHAnsi"/>
        </w:rPr>
        <w:t xml:space="preserve">. No license or conveyance of any such rights to the Institution is granted or implied under this Agreement. </w:t>
      </w:r>
    </w:p>
    <w:p w14:paraId="05CB9715" w14:textId="4942B55F" w:rsidR="00634C5A" w:rsidRPr="00C31BBF" w:rsidRDefault="00634C5A" w:rsidP="003877EE">
      <w:pPr>
        <w:pStyle w:val="ListParagraph"/>
        <w:numPr>
          <w:ilvl w:val="1"/>
          <w:numId w:val="1"/>
        </w:numPr>
        <w:rPr>
          <w:rFonts w:cstheme="minorHAnsi"/>
        </w:rPr>
      </w:pPr>
      <w:r w:rsidRPr="00C31BBF">
        <w:rPr>
          <w:rFonts w:cstheme="minorHAnsi"/>
        </w:rPr>
        <w:t>Duration of Obligations. The term of this Agreement shall remain in full force and effect for two (2) years</w:t>
      </w:r>
      <w:r w:rsidR="003877EE" w:rsidRPr="00C31BBF">
        <w:rPr>
          <w:rFonts w:cstheme="minorHAnsi"/>
        </w:rPr>
        <w:t xml:space="preserve"> </w:t>
      </w:r>
      <w:r w:rsidRPr="00C31BBF">
        <w:rPr>
          <w:rFonts w:cstheme="minorHAnsi"/>
        </w:rPr>
        <w:t>following the Effective Date. The obligations of each party under this Agreement shall remain in effective for five (5) years following the expiration of the Agreement, except that the parties' obligations of confidentiality with respect to trade secrets shall remain for such longer period as such information continues to be a trade secret.</w:t>
      </w:r>
    </w:p>
    <w:p w14:paraId="08836C33" w14:textId="3A86274C" w:rsidR="00D904C9" w:rsidRDefault="00634C5A" w:rsidP="003877EE">
      <w:pPr>
        <w:pStyle w:val="ListParagraph"/>
        <w:numPr>
          <w:ilvl w:val="1"/>
          <w:numId w:val="1"/>
        </w:numPr>
        <w:rPr>
          <w:rFonts w:cstheme="minorHAnsi"/>
        </w:rPr>
        <w:sectPr w:rsidR="00D904C9">
          <w:footerReference w:type="even" r:id="rId7"/>
          <w:footerReference w:type="default" r:id="rId8"/>
          <w:pgSz w:w="12240" w:h="15840"/>
          <w:pgMar w:top="1440" w:right="1440" w:bottom="1440" w:left="1440" w:header="720" w:footer="720" w:gutter="0"/>
          <w:cols w:space="720"/>
          <w:docGrid w:linePitch="360"/>
        </w:sectPr>
      </w:pPr>
      <w:r w:rsidRPr="00C31BBF">
        <w:rPr>
          <w:rFonts w:cstheme="minorHAnsi"/>
        </w:rPr>
        <w:t>Institution acknowledges and agrees that a breach of the confidentiality and non-use obligations of this</w:t>
      </w:r>
      <w:r w:rsidR="003877EE" w:rsidRPr="00C31BBF">
        <w:rPr>
          <w:rFonts w:cstheme="minorHAnsi"/>
        </w:rPr>
        <w:t xml:space="preserve"> </w:t>
      </w:r>
      <w:r w:rsidRPr="00C31BBF">
        <w:rPr>
          <w:rFonts w:cstheme="minorHAnsi"/>
        </w:rPr>
        <w:t xml:space="preserve">Agreement is likely to cause irreparable harm to </w:t>
      </w:r>
      <w:r w:rsidR="008E5A2C" w:rsidRPr="00C31BBF">
        <w:rPr>
          <w:rFonts w:cstheme="minorHAnsi"/>
        </w:rPr>
        <w:t>CONFIDENCE</w:t>
      </w:r>
      <w:r w:rsidRPr="00C31BBF">
        <w:rPr>
          <w:rFonts w:cstheme="minorHAnsi"/>
        </w:rPr>
        <w:t xml:space="preserve"> and its clients, and that money damages alone would be an inadequate remedy for breach of such obligations. Institution agrees that it will not object to </w:t>
      </w:r>
      <w:r w:rsidR="008E5A2C" w:rsidRPr="00C31BBF">
        <w:rPr>
          <w:rFonts w:cstheme="minorHAnsi"/>
        </w:rPr>
        <w:t>CONFIDENCE</w:t>
      </w:r>
      <w:r w:rsidRPr="00C31BBF">
        <w:rPr>
          <w:rFonts w:cstheme="minorHAnsi"/>
        </w:rPr>
        <w:t xml:space="preserve"> and/or its clients seeking injunctive or other equitable relief regarding the threatened or actual disclosure of any Confidential Information subject to the provisions of this Agreement; such relief shall be without prejudice to any other rights and remedies </w:t>
      </w:r>
      <w:r w:rsidR="008E5A2C" w:rsidRPr="00C31BBF">
        <w:rPr>
          <w:rFonts w:cstheme="minorHAnsi"/>
        </w:rPr>
        <w:t>CONFIDENCE</w:t>
      </w:r>
      <w:r w:rsidRPr="00C31BBF">
        <w:rPr>
          <w:rFonts w:cstheme="minorHAnsi"/>
        </w:rPr>
        <w:t xml:space="preserve"> and its clients may have</w:t>
      </w:r>
      <w:r w:rsidR="00D904C9">
        <w:rPr>
          <w:rFonts w:cstheme="minorHAnsi"/>
        </w:rPr>
        <w:t xml:space="preserve"> for a breach of this Agreement</w:t>
      </w:r>
      <w:r w:rsidR="00B41669">
        <w:rPr>
          <w:rFonts w:cstheme="minorHAnsi"/>
        </w:rPr>
        <w:t>.</w:t>
      </w:r>
    </w:p>
    <w:p w14:paraId="3B72FA40" w14:textId="77777777" w:rsidR="00D904C9" w:rsidRPr="00D904C9" w:rsidRDefault="00D904C9" w:rsidP="00D904C9">
      <w:pPr>
        <w:pStyle w:val="Heading1"/>
        <w:numPr>
          <w:ilvl w:val="0"/>
          <w:numId w:val="0"/>
        </w:numPr>
        <w:spacing w:after="120" w:line="360" w:lineRule="auto"/>
        <w:jc w:val="both"/>
        <w:rPr>
          <w:rFonts w:ascii="Arial" w:hAnsi="Arial" w:cs="Arial"/>
          <w:b/>
          <w:sz w:val="10"/>
        </w:rPr>
      </w:pPr>
    </w:p>
    <w:p w14:paraId="442E248E" w14:textId="3FD2F07F" w:rsidR="00D904C9" w:rsidRPr="00D904C9" w:rsidRDefault="00B41669" w:rsidP="00D904C9">
      <w:pPr>
        <w:pStyle w:val="Heading1"/>
        <w:numPr>
          <w:ilvl w:val="0"/>
          <w:numId w:val="0"/>
        </w:numPr>
        <w:spacing w:after="120" w:line="360" w:lineRule="auto"/>
        <w:jc w:val="both"/>
        <w:rPr>
          <w:rFonts w:asciiTheme="minorHAnsi" w:hAnsiTheme="minorHAnsi" w:cstheme="minorHAnsi"/>
          <w:b/>
        </w:rPr>
      </w:pPr>
      <w:r>
        <w:rPr>
          <w:rFonts w:asciiTheme="minorHAnsi" w:hAnsiTheme="minorHAnsi" w:cstheme="minorHAnsi"/>
          <w:b/>
        </w:rPr>
        <w:t>For CONFIDENCE:</w:t>
      </w:r>
    </w:p>
    <w:p w14:paraId="393D3520" w14:textId="77777777" w:rsidR="00D904C9" w:rsidRPr="00D904C9" w:rsidRDefault="00D904C9" w:rsidP="00D904C9">
      <w:pPr>
        <w:pStyle w:val="Heading1"/>
        <w:numPr>
          <w:ilvl w:val="0"/>
          <w:numId w:val="0"/>
        </w:numPr>
        <w:spacing w:after="120" w:line="360" w:lineRule="auto"/>
        <w:jc w:val="both"/>
        <w:rPr>
          <w:rFonts w:asciiTheme="minorHAnsi" w:hAnsiTheme="minorHAnsi" w:cstheme="minorHAnsi"/>
        </w:rPr>
      </w:pPr>
    </w:p>
    <w:p w14:paraId="7C2BE8C9" w14:textId="156C3B37" w:rsidR="00D904C9" w:rsidRPr="00D904C9" w:rsidRDefault="00D904C9" w:rsidP="00D904C9">
      <w:pPr>
        <w:pStyle w:val="Heading1"/>
        <w:numPr>
          <w:ilvl w:val="0"/>
          <w:numId w:val="0"/>
        </w:numPr>
        <w:spacing w:after="120" w:line="360" w:lineRule="auto"/>
        <w:jc w:val="both"/>
        <w:rPr>
          <w:rFonts w:asciiTheme="minorHAnsi" w:hAnsiTheme="minorHAnsi" w:cstheme="minorHAnsi"/>
          <w:u w:val="single"/>
        </w:rPr>
      </w:pPr>
      <w:r w:rsidRPr="00D904C9">
        <w:rPr>
          <w:rFonts w:asciiTheme="minorHAnsi" w:hAnsiTheme="minorHAnsi" w:cstheme="minorHAnsi"/>
        </w:rPr>
        <w:t>Signature:</w:t>
      </w:r>
      <w:r w:rsidRPr="00D904C9">
        <w:rPr>
          <w:rFonts w:asciiTheme="minorHAnsi" w:hAnsiTheme="minorHAnsi" w:cstheme="minorHAnsi"/>
          <w:u w:val="single"/>
        </w:rPr>
        <w:tab/>
      </w:r>
      <w:r w:rsidRPr="00D904C9">
        <w:rPr>
          <w:rFonts w:asciiTheme="minorHAnsi" w:hAnsiTheme="minorHAnsi" w:cstheme="minorHAnsi"/>
          <w:u w:val="single"/>
        </w:rPr>
        <w:tab/>
      </w:r>
      <w:r w:rsidRPr="00D904C9">
        <w:rPr>
          <w:rFonts w:asciiTheme="minorHAnsi" w:hAnsiTheme="minorHAnsi" w:cstheme="minorHAnsi"/>
          <w:u w:val="single"/>
        </w:rPr>
        <w:tab/>
      </w:r>
      <w:r w:rsidRPr="00D904C9">
        <w:rPr>
          <w:rFonts w:asciiTheme="minorHAnsi" w:hAnsiTheme="minorHAnsi" w:cstheme="minorHAnsi"/>
          <w:u w:val="single"/>
        </w:rPr>
        <w:tab/>
      </w:r>
      <w:r w:rsidRPr="00D904C9">
        <w:rPr>
          <w:rFonts w:asciiTheme="minorHAnsi" w:hAnsiTheme="minorHAnsi" w:cstheme="minorHAnsi"/>
          <w:u w:val="single"/>
        </w:rPr>
        <w:tab/>
      </w:r>
    </w:p>
    <w:p w14:paraId="3B8E50E5" w14:textId="03405479" w:rsidR="00D904C9" w:rsidRPr="00D904C9" w:rsidRDefault="00D904C9" w:rsidP="00D904C9">
      <w:pPr>
        <w:pStyle w:val="Heading1"/>
        <w:numPr>
          <w:ilvl w:val="0"/>
          <w:numId w:val="0"/>
        </w:numPr>
        <w:spacing w:after="120" w:line="360" w:lineRule="auto"/>
        <w:jc w:val="both"/>
        <w:rPr>
          <w:rFonts w:asciiTheme="minorHAnsi" w:hAnsiTheme="minorHAnsi" w:cstheme="minorHAnsi"/>
        </w:rPr>
      </w:pPr>
      <w:r w:rsidRPr="00D904C9">
        <w:rPr>
          <w:rFonts w:asciiTheme="minorHAnsi" w:hAnsiTheme="minorHAnsi" w:cstheme="minorHAnsi"/>
        </w:rPr>
        <w:t>Name:</w:t>
      </w:r>
      <w:r w:rsidRPr="00D904C9">
        <w:rPr>
          <w:rFonts w:asciiTheme="minorHAnsi" w:hAnsiTheme="minorHAnsi" w:cstheme="minorHAnsi"/>
        </w:rPr>
        <w:tab/>
      </w:r>
      <w:r w:rsidRPr="00D904C9">
        <w:rPr>
          <w:rFonts w:asciiTheme="minorHAnsi" w:hAnsiTheme="minorHAnsi" w:cstheme="minorHAnsi"/>
          <w:u w:val="single"/>
        </w:rPr>
        <w:tab/>
      </w:r>
      <w:r w:rsidRPr="00D904C9">
        <w:rPr>
          <w:rFonts w:asciiTheme="minorHAnsi" w:hAnsiTheme="minorHAnsi" w:cstheme="minorHAnsi"/>
          <w:u w:val="single"/>
        </w:rPr>
        <w:tab/>
      </w:r>
      <w:r w:rsidRPr="00D904C9">
        <w:rPr>
          <w:rFonts w:asciiTheme="minorHAnsi" w:hAnsiTheme="minorHAnsi" w:cstheme="minorHAnsi"/>
          <w:u w:val="single"/>
        </w:rPr>
        <w:tab/>
      </w:r>
      <w:r w:rsidRPr="00D904C9">
        <w:rPr>
          <w:rFonts w:asciiTheme="minorHAnsi" w:hAnsiTheme="minorHAnsi" w:cstheme="minorHAnsi"/>
          <w:u w:val="single"/>
        </w:rPr>
        <w:tab/>
      </w:r>
      <w:r w:rsidRPr="00D904C9">
        <w:rPr>
          <w:rFonts w:asciiTheme="minorHAnsi" w:hAnsiTheme="minorHAnsi" w:cstheme="minorHAnsi"/>
          <w:u w:val="single"/>
        </w:rPr>
        <w:tab/>
      </w:r>
    </w:p>
    <w:p w14:paraId="5DC22DFE" w14:textId="75310987" w:rsidR="00D904C9" w:rsidRPr="00D904C9" w:rsidRDefault="00D904C9" w:rsidP="00D904C9">
      <w:pPr>
        <w:pStyle w:val="Heading1"/>
        <w:numPr>
          <w:ilvl w:val="0"/>
          <w:numId w:val="0"/>
        </w:numPr>
        <w:spacing w:after="120" w:line="360" w:lineRule="auto"/>
        <w:jc w:val="both"/>
        <w:rPr>
          <w:rFonts w:asciiTheme="minorHAnsi" w:hAnsiTheme="minorHAnsi" w:cstheme="minorHAnsi"/>
          <w:u w:val="single"/>
        </w:rPr>
      </w:pPr>
      <w:r w:rsidRPr="00D904C9">
        <w:rPr>
          <w:rFonts w:asciiTheme="minorHAnsi" w:hAnsiTheme="minorHAnsi" w:cstheme="minorHAnsi"/>
        </w:rPr>
        <w:t>Position:</w:t>
      </w:r>
      <w:r w:rsidRPr="00D904C9">
        <w:rPr>
          <w:rFonts w:asciiTheme="minorHAnsi" w:hAnsiTheme="minorHAnsi" w:cstheme="minorHAnsi"/>
          <w:u w:val="single"/>
        </w:rPr>
        <w:tab/>
      </w:r>
      <w:r w:rsidRPr="00D904C9">
        <w:rPr>
          <w:rFonts w:asciiTheme="minorHAnsi" w:hAnsiTheme="minorHAnsi" w:cstheme="minorHAnsi"/>
          <w:u w:val="single"/>
        </w:rPr>
        <w:tab/>
      </w:r>
      <w:r w:rsidRPr="00D904C9">
        <w:rPr>
          <w:rFonts w:asciiTheme="minorHAnsi" w:hAnsiTheme="minorHAnsi" w:cstheme="minorHAnsi"/>
          <w:u w:val="single"/>
        </w:rPr>
        <w:tab/>
      </w:r>
      <w:r w:rsidRPr="00D904C9">
        <w:rPr>
          <w:rFonts w:asciiTheme="minorHAnsi" w:hAnsiTheme="minorHAnsi" w:cstheme="minorHAnsi"/>
          <w:u w:val="single"/>
        </w:rPr>
        <w:tab/>
      </w:r>
      <w:r w:rsidRPr="00D904C9">
        <w:rPr>
          <w:rFonts w:asciiTheme="minorHAnsi" w:hAnsiTheme="minorHAnsi" w:cstheme="minorHAnsi"/>
          <w:u w:val="single"/>
        </w:rPr>
        <w:tab/>
      </w:r>
    </w:p>
    <w:p w14:paraId="7D6B4A14" w14:textId="61E58F73" w:rsidR="00D904C9" w:rsidRPr="00D904C9" w:rsidRDefault="00D904C9" w:rsidP="00D904C9">
      <w:pPr>
        <w:pStyle w:val="Heading1"/>
        <w:numPr>
          <w:ilvl w:val="0"/>
          <w:numId w:val="0"/>
        </w:numPr>
        <w:spacing w:after="120" w:line="360" w:lineRule="auto"/>
        <w:jc w:val="both"/>
        <w:rPr>
          <w:rFonts w:asciiTheme="minorHAnsi" w:hAnsiTheme="minorHAnsi" w:cstheme="minorHAnsi"/>
        </w:rPr>
      </w:pPr>
      <w:r w:rsidRPr="00D904C9">
        <w:rPr>
          <w:rFonts w:asciiTheme="minorHAnsi" w:hAnsiTheme="minorHAnsi" w:cstheme="minorHAnsi"/>
        </w:rPr>
        <w:t>Date:</w:t>
      </w:r>
      <w:r w:rsidRPr="00D904C9">
        <w:rPr>
          <w:rFonts w:asciiTheme="minorHAnsi" w:hAnsiTheme="minorHAnsi" w:cstheme="minorHAnsi"/>
        </w:rPr>
        <w:tab/>
      </w:r>
      <w:r w:rsidRPr="00D904C9">
        <w:rPr>
          <w:rFonts w:asciiTheme="minorHAnsi" w:hAnsiTheme="minorHAnsi" w:cstheme="minorHAnsi"/>
          <w:u w:val="single"/>
        </w:rPr>
        <w:tab/>
      </w:r>
      <w:r w:rsidRPr="00D904C9">
        <w:rPr>
          <w:rFonts w:asciiTheme="minorHAnsi" w:hAnsiTheme="minorHAnsi" w:cstheme="minorHAnsi"/>
          <w:u w:val="single"/>
        </w:rPr>
        <w:tab/>
      </w:r>
      <w:r w:rsidRPr="00D904C9">
        <w:rPr>
          <w:rFonts w:asciiTheme="minorHAnsi" w:hAnsiTheme="minorHAnsi" w:cstheme="minorHAnsi"/>
          <w:u w:val="single"/>
        </w:rPr>
        <w:tab/>
      </w:r>
      <w:r w:rsidRPr="00D904C9">
        <w:rPr>
          <w:rFonts w:asciiTheme="minorHAnsi" w:hAnsiTheme="minorHAnsi" w:cstheme="minorHAnsi"/>
          <w:u w:val="single"/>
        </w:rPr>
        <w:tab/>
      </w:r>
      <w:r w:rsidRPr="00D904C9">
        <w:rPr>
          <w:rFonts w:asciiTheme="minorHAnsi" w:hAnsiTheme="minorHAnsi" w:cstheme="minorHAnsi"/>
          <w:u w:val="single"/>
        </w:rPr>
        <w:tab/>
      </w:r>
    </w:p>
    <w:p w14:paraId="5574ECFC" w14:textId="00064184" w:rsidR="00D904C9" w:rsidRDefault="00D904C9" w:rsidP="00D904C9">
      <w:pPr>
        <w:pStyle w:val="Heading1"/>
        <w:numPr>
          <w:ilvl w:val="0"/>
          <w:numId w:val="0"/>
        </w:numPr>
        <w:spacing w:after="120" w:line="360" w:lineRule="auto"/>
        <w:jc w:val="both"/>
        <w:rPr>
          <w:rFonts w:asciiTheme="minorHAnsi" w:hAnsiTheme="minorHAnsi" w:cstheme="minorHAnsi"/>
          <w:b/>
          <w:sz w:val="10"/>
        </w:rPr>
      </w:pPr>
    </w:p>
    <w:p w14:paraId="0B0C1D3A" w14:textId="77777777" w:rsidR="00D904C9" w:rsidRPr="00D904C9" w:rsidRDefault="00D904C9" w:rsidP="00D904C9">
      <w:pPr>
        <w:pStyle w:val="BodyText"/>
        <w:rPr>
          <w:sz w:val="10"/>
        </w:rPr>
      </w:pPr>
    </w:p>
    <w:p w14:paraId="32D01F8D" w14:textId="4D95FE9B" w:rsidR="00D904C9" w:rsidRPr="00D904C9" w:rsidRDefault="00B41669" w:rsidP="00D904C9">
      <w:pPr>
        <w:pStyle w:val="Heading1"/>
        <w:numPr>
          <w:ilvl w:val="0"/>
          <w:numId w:val="0"/>
        </w:numPr>
        <w:spacing w:after="120" w:line="360" w:lineRule="auto"/>
        <w:jc w:val="both"/>
        <w:rPr>
          <w:rFonts w:asciiTheme="minorHAnsi" w:hAnsiTheme="minorHAnsi" w:cstheme="minorHAnsi"/>
          <w:b/>
        </w:rPr>
      </w:pPr>
      <w:r>
        <w:rPr>
          <w:rFonts w:asciiTheme="minorHAnsi" w:hAnsiTheme="minorHAnsi" w:cstheme="minorHAnsi"/>
          <w:b/>
        </w:rPr>
        <w:t xml:space="preserve">For </w:t>
      </w:r>
      <w:r w:rsidR="00D904C9" w:rsidRPr="00D904C9">
        <w:rPr>
          <w:rFonts w:asciiTheme="minorHAnsi" w:hAnsiTheme="minorHAnsi" w:cstheme="minorHAnsi"/>
          <w:b/>
        </w:rPr>
        <w:t>Institution:</w:t>
      </w:r>
    </w:p>
    <w:p w14:paraId="755735E4" w14:textId="77777777" w:rsidR="00D904C9" w:rsidRPr="00D904C9" w:rsidRDefault="00D904C9" w:rsidP="00D904C9">
      <w:pPr>
        <w:pStyle w:val="Heading1"/>
        <w:numPr>
          <w:ilvl w:val="0"/>
          <w:numId w:val="0"/>
        </w:numPr>
        <w:spacing w:after="120" w:line="360" w:lineRule="auto"/>
        <w:jc w:val="both"/>
        <w:rPr>
          <w:rFonts w:asciiTheme="minorHAnsi" w:hAnsiTheme="minorHAnsi" w:cstheme="minorHAnsi"/>
        </w:rPr>
      </w:pPr>
    </w:p>
    <w:p w14:paraId="2DBB6B95" w14:textId="07E6E406" w:rsidR="00D904C9" w:rsidRPr="00D904C9" w:rsidRDefault="00D904C9" w:rsidP="00D904C9">
      <w:pPr>
        <w:pStyle w:val="Heading1"/>
        <w:numPr>
          <w:ilvl w:val="0"/>
          <w:numId w:val="0"/>
        </w:numPr>
        <w:spacing w:after="120" w:line="360" w:lineRule="auto"/>
        <w:jc w:val="both"/>
        <w:rPr>
          <w:rFonts w:asciiTheme="minorHAnsi" w:hAnsiTheme="minorHAnsi" w:cstheme="minorHAnsi"/>
        </w:rPr>
      </w:pPr>
      <w:r w:rsidRPr="00D904C9">
        <w:rPr>
          <w:rFonts w:asciiTheme="minorHAnsi" w:hAnsiTheme="minorHAnsi" w:cstheme="minorHAnsi"/>
        </w:rPr>
        <w:t>Signature:</w:t>
      </w:r>
      <w:r w:rsidRPr="00D904C9">
        <w:rPr>
          <w:rFonts w:asciiTheme="minorHAnsi" w:hAnsiTheme="minorHAnsi" w:cstheme="minorHAnsi"/>
          <w:u w:val="single"/>
        </w:rPr>
        <w:tab/>
      </w:r>
      <w:r w:rsidRPr="00D904C9">
        <w:rPr>
          <w:rFonts w:asciiTheme="minorHAnsi" w:hAnsiTheme="minorHAnsi" w:cstheme="minorHAnsi"/>
          <w:u w:val="single"/>
        </w:rPr>
        <w:tab/>
      </w:r>
      <w:r w:rsidRPr="00D904C9">
        <w:rPr>
          <w:rFonts w:asciiTheme="minorHAnsi" w:hAnsiTheme="minorHAnsi" w:cstheme="minorHAnsi"/>
          <w:u w:val="single"/>
        </w:rPr>
        <w:tab/>
      </w:r>
      <w:r w:rsidRPr="00D904C9">
        <w:rPr>
          <w:rFonts w:asciiTheme="minorHAnsi" w:hAnsiTheme="minorHAnsi" w:cstheme="minorHAnsi"/>
          <w:u w:val="single"/>
        </w:rPr>
        <w:tab/>
      </w:r>
      <w:r w:rsidRPr="00D904C9">
        <w:rPr>
          <w:rFonts w:asciiTheme="minorHAnsi" w:hAnsiTheme="minorHAnsi" w:cstheme="minorHAnsi"/>
          <w:u w:val="single"/>
        </w:rPr>
        <w:tab/>
      </w:r>
    </w:p>
    <w:p w14:paraId="0A1B016F" w14:textId="5E584BF0" w:rsidR="00D904C9" w:rsidRPr="00D904C9" w:rsidRDefault="00D904C9" w:rsidP="00D904C9">
      <w:pPr>
        <w:pStyle w:val="Heading1"/>
        <w:numPr>
          <w:ilvl w:val="0"/>
          <w:numId w:val="0"/>
        </w:numPr>
        <w:spacing w:after="120" w:line="360" w:lineRule="auto"/>
        <w:jc w:val="both"/>
        <w:rPr>
          <w:rFonts w:asciiTheme="minorHAnsi" w:hAnsiTheme="minorHAnsi" w:cstheme="minorHAnsi"/>
        </w:rPr>
      </w:pPr>
      <w:r w:rsidRPr="00D904C9">
        <w:rPr>
          <w:rFonts w:asciiTheme="minorHAnsi" w:hAnsiTheme="minorHAnsi" w:cstheme="minorHAnsi"/>
        </w:rPr>
        <w:t>Name:</w:t>
      </w:r>
      <w:r w:rsidRPr="00D904C9">
        <w:rPr>
          <w:rFonts w:asciiTheme="minorHAnsi" w:hAnsiTheme="minorHAnsi" w:cstheme="minorHAnsi"/>
        </w:rPr>
        <w:tab/>
      </w:r>
      <w:r w:rsidRPr="00D904C9">
        <w:rPr>
          <w:rFonts w:asciiTheme="minorHAnsi" w:hAnsiTheme="minorHAnsi" w:cstheme="minorHAnsi"/>
          <w:u w:val="single"/>
        </w:rPr>
        <w:tab/>
      </w:r>
      <w:r w:rsidRPr="00D904C9">
        <w:rPr>
          <w:rFonts w:asciiTheme="minorHAnsi" w:hAnsiTheme="minorHAnsi" w:cstheme="minorHAnsi"/>
          <w:u w:val="single"/>
        </w:rPr>
        <w:tab/>
      </w:r>
      <w:r w:rsidRPr="00D904C9">
        <w:rPr>
          <w:rFonts w:asciiTheme="minorHAnsi" w:hAnsiTheme="minorHAnsi" w:cstheme="minorHAnsi"/>
          <w:u w:val="single"/>
        </w:rPr>
        <w:tab/>
      </w:r>
      <w:r w:rsidRPr="00D904C9">
        <w:rPr>
          <w:rFonts w:asciiTheme="minorHAnsi" w:hAnsiTheme="minorHAnsi" w:cstheme="minorHAnsi"/>
          <w:u w:val="single"/>
        </w:rPr>
        <w:tab/>
      </w:r>
      <w:r w:rsidRPr="00D904C9">
        <w:rPr>
          <w:rFonts w:asciiTheme="minorHAnsi" w:hAnsiTheme="minorHAnsi" w:cstheme="minorHAnsi"/>
          <w:u w:val="single"/>
        </w:rPr>
        <w:tab/>
      </w:r>
    </w:p>
    <w:p w14:paraId="4912ABAE" w14:textId="4658A078" w:rsidR="00D904C9" w:rsidRPr="00D904C9" w:rsidRDefault="00D904C9" w:rsidP="00D904C9">
      <w:pPr>
        <w:pStyle w:val="Heading1"/>
        <w:numPr>
          <w:ilvl w:val="0"/>
          <w:numId w:val="0"/>
        </w:numPr>
        <w:spacing w:after="120" w:line="360" w:lineRule="auto"/>
        <w:jc w:val="both"/>
        <w:rPr>
          <w:rFonts w:asciiTheme="minorHAnsi" w:hAnsiTheme="minorHAnsi" w:cstheme="minorHAnsi"/>
          <w:u w:val="single"/>
        </w:rPr>
      </w:pPr>
      <w:r w:rsidRPr="00D904C9">
        <w:rPr>
          <w:rFonts w:asciiTheme="minorHAnsi" w:hAnsiTheme="minorHAnsi" w:cstheme="minorHAnsi"/>
        </w:rPr>
        <w:t>Position:</w:t>
      </w:r>
      <w:r w:rsidRPr="00D904C9">
        <w:rPr>
          <w:rFonts w:asciiTheme="minorHAnsi" w:hAnsiTheme="minorHAnsi" w:cstheme="minorHAnsi"/>
          <w:u w:val="single"/>
        </w:rPr>
        <w:tab/>
      </w:r>
      <w:r w:rsidRPr="00D904C9">
        <w:rPr>
          <w:rFonts w:asciiTheme="minorHAnsi" w:hAnsiTheme="minorHAnsi" w:cstheme="minorHAnsi"/>
          <w:u w:val="single"/>
        </w:rPr>
        <w:tab/>
      </w:r>
      <w:r w:rsidRPr="00D904C9">
        <w:rPr>
          <w:rFonts w:asciiTheme="minorHAnsi" w:hAnsiTheme="minorHAnsi" w:cstheme="minorHAnsi"/>
          <w:u w:val="single"/>
        </w:rPr>
        <w:tab/>
      </w:r>
      <w:r w:rsidRPr="00D904C9">
        <w:rPr>
          <w:rFonts w:asciiTheme="minorHAnsi" w:hAnsiTheme="minorHAnsi" w:cstheme="minorHAnsi"/>
          <w:u w:val="single"/>
        </w:rPr>
        <w:tab/>
      </w:r>
      <w:r w:rsidRPr="00D904C9">
        <w:rPr>
          <w:rFonts w:asciiTheme="minorHAnsi" w:hAnsiTheme="minorHAnsi" w:cstheme="minorHAnsi"/>
          <w:u w:val="single"/>
        </w:rPr>
        <w:tab/>
      </w:r>
    </w:p>
    <w:p w14:paraId="1BFE1692" w14:textId="56B0FA22" w:rsidR="00C31BBF" w:rsidRPr="00D904C9" w:rsidRDefault="00D904C9" w:rsidP="00D904C9">
      <w:pPr>
        <w:pStyle w:val="Heading1"/>
        <w:numPr>
          <w:ilvl w:val="0"/>
          <w:numId w:val="0"/>
        </w:numPr>
        <w:spacing w:after="120" w:line="360" w:lineRule="auto"/>
        <w:jc w:val="both"/>
        <w:rPr>
          <w:rFonts w:asciiTheme="minorHAnsi" w:hAnsiTheme="minorHAnsi" w:cstheme="minorHAnsi"/>
          <w:sz w:val="28"/>
          <w:szCs w:val="22"/>
        </w:rPr>
      </w:pPr>
      <w:r w:rsidRPr="00D904C9">
        <w:rPr>
          <w:rFonts w:asciiTheme="minorHAnsi" w:hAnsiTheme="minorHAnsi" w:cstheme="minorHAnsi"/>
        </w:rPr>
        <w:t>Date:</w:t>
      </w:r>
      <w:r w:rsidRPr="00D904C9">
        <w:rPr>
          <w:rFonts w:asciiTheme="minorHAnsi" w:hAnsiTheme="minorHAnsi" w:cstheme="minorHAnsi"/>
        </w:rPr>
        <w:tab/>
      </w:r>
      <w:r w:rsidRPr="00D904C9">
        <w:rPr>
          <w:rFonts w:asciiTheme="minorHAnsi" w:hAnsiTheme="minorHAnsi" w:cstheme="minorHAnsi"/>
          <w:u w:val="single"/>
        </w:rPr>
        <w:tab/>
      </w:r>
      <w:r w:rsidRPr="00D904C9">
        <w:rPr>
          <w:rFonts w:asciiTheme="minorHAnsi" w:hAnsiTheme="minorHAnsi" w:cstheme="minorHAnsi"/>
          <w:u w:val="single"/>
        </w:rPr>
        <w:tab/>
      </w:r>
      <w:r w:rsidRPr="00D904C9">
        <w:rPr>
          <w:rFonts w:asciiTheme="minorHAnsi" w:hAnsiTheme="minorHAnsi" w:cstheme="minorHAnsi"/>
          <w:u w:val="single"/>
        </w:rPr>
        <w:tab/>
      </w:r>
      <w:r w:rsidRPr="00D904C9">
        <w:rPr>
          <w:rFonts w:asciiTheme="minorHAnsi" w:hAnsiTheme="minorHAnsi" w:cstheme="minorHAnsi"/>
          <w:u w:val="single"/>
        </w:rPr>
        <w:tab/>
      </w:r>
      <w:r w:rsidRPr="00D904C9">
        <w:rPr>
          <w:rFonts w:asciiTheme="minorHAnsi" w:hAnsiTheme="minorHAnsi" w:cstheme="minorHAnsi"/>
          <w:u w:val="single"/>
        </w:rPr>
        <w:tab/>
      </w:r>
    </w:p>
    <w:sectPr w:rsidR="00C31BBF" w:rsidRPr="00D904C9" w:rsidSect="00D904C9">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C4C38" w14:textId="77777777" w:rsidR="00130FD9" w:rsidRDefault="00130FD9" w:rsidP="00C31BBF">
      <w:pPr>
        <w:spacing w:after="0" w:line="240" w:lineRule="auto"/>
      </w:pPr>
      <w:r>
        <w:separator/>
      </w:r>
    </w:p>
  </w:endnote>
  <w:endnote w:type="continuationSeparator" w:id="0">
    <w:p w14:paraId="29D32DF5" w14:textId="77777777" w:rsidR="00130FD9" w:rsidRDefault="00130FD9" w:rsidP="00C31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6267922"/>
      <w:docPartObj>
        <w:docPartGallery w:val="Page Numbers (Bottom of Page)"/>
        <w:docPartUnique/>
      </w:docPartObj>
    </w:sdtPr>
    <w:sdtEndPr>
      <w:rPr>
        <w:rStyle w:val="PageNumber"/>
      </w:rPr>
    </w:sdtEndPr>
    <w:sdtContent>
      <w:p w14:paraId="7CCA1A10" w14:textId="508655B5" w:rsidR="00C31BBF" w:rsidRDefault="00C31BBF" w:rsidP="0045780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16B000" w14:textId="77777777" w:rsidR="00C31BBF" w:rsidRDefault="00C31BBF" w:rsidP="00C31B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91503153"/>
      <w:docPartObj>
        <w:docPartGallery w:val="Page Numbers (Bottom of Page)"/>
        <w:docPartUnique/>
      </w:docPartObj>
    </w:sdtPr>
    <w:sdtEndPr>
      <w:rPr>
        <w:rStyle w:val="PageNumber"/>
      </w:rPr>
    </w:sdtEndPr>
    <w:sdtContent>
      <w:p w14:paraId="1BE95D4C" w14:textId="697AED52" w:rsidR="00C31BBF" w:rsidRDefault="00C31BBF" w:rsidP="0045780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sidR="00D904C9">
          <w:rPr>
            <w:rStyle w:val="PageNumber"/>
          </w:rPr>
          <w:t xml:space="preserve"> of 2</w:t>
        </w:r>
      </w:p>
    </w:sdtContent>
  </w:sdt>
  <w:p w14:paraId="7F0480CE" w14:textId="0687D088" w:rsidR="00C31BBF" w:rsidRDefault="00D904C9" w:rsidP="00C31BBF">
    <w:pPr>
      <w:pStyle w:val="Footer"/>
      <w:ind w:right="360"/>
    </w:pPr>
    <w:r w:rsidRPr="00C31BBF">
      <w:rPr>
        <w:rFonts w:cstheme="minorHAnsi"/>
      </w:rPr>
      <w:t>MT-2990</w:t>
    </w:r>
    <w:r>
      <w:rPr>
        <w:rFonts w:cstheme="minorHAnsi"/>
      </w:rPr>
      <w:t>-A01_Study Specific CDA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AEC5B" w14:textId="77777777" w:rsidR="00130FD9" w:rsidRDefault="00130FD9" w:rsidP="00C31BBF">
      <w:pPr>
        <w:spacing w:after="0" w:line="240" w:lineRule="auto"/>
      </w:pPr>
      <w:r>
        <w:separator/>
      </w:r>
    </w:p>
  </w:footnote>
  <w:footnote w:type="continuationSeparator" w:id="0">
    <w:p w14:paraId="7A0F1EA3" w14:textId="77777777" w:rsidR="00130FD9" w:rsidRDefault="00130FD9" w:rsidP="00C31B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FFFFFFFF"/>
    <w:lvl w:ilvl="0">
      <w:start w:val="1"/>
      <w:numFmt w:val="decimal"/>
      <w:pStyle w:val="Heading1"/>
      <w:lvlText w:val="%1."/>
      <w:legacy w:legacy="1" w:legacySpace="0" w:legacyIndent="720"/>
      <w:lvlJc w:val="left"/>
      <w:rPr>
        <w:rFonts w:ascii="Times New Roman" w:hAnsi="Times New Roman" w:hint="default"/>
        <w:b w:val="0"/>
        <w:i w:val="0"/>
        <w:sz w:val="22"/>
      </w:rPr>
    </w:lvl>
    <w:lvl w:ilvl="1">
      <w:start w:val="1"/>
      <w:numFmt w:val="decimal"/>
      <w:pStyle w:val="Heading2"/>
      <w:lvlText w:val="%1.%2"/>
      <w:legacy w:legacy="1" w:legacySpace="0" w:legacyIndent="720"/>
      <w:lvlJc w:val="left"/>
      <w:rPr>
        <w:rFonts w:ascii="Times New Roman" w:hAnsi="Times New Roman" w:hint="default"/>
        <w:b w:val="0"/>
        <w:i w:val="0"/>
        <w:sz w:val="22"/>
      </w:rPr>
    </w:lvl>
    <w:lvl w:ilvl="2">
      <w:start w:val="1"/>
      <w:numFmt w:val="lowerLetter"/>
      <w:pStyle w:val="Heading3"/>
      <w:lvlText w:val="(%3)"/>
      <w:legacy w:legacy="1" w:legacySpace="0" w:legacyIndent="720"/>
      <w:lvlJc w:val="left"/>
      <w:rPr>
        <w:rFonts w:ascii="Times New Roman" w:hAnsi="Times New Roman" w:hint="default"/>
        <w:b w:val="0"/>
        <w:i w:val="0"/>
        <w:sz w:val="22"/>
      </w:rPr>
    </w:lvl>
    <w:lvl w:ilvl="3">
      <w:start w:val="1"/>
      <w:numFmt w:val="lowerLetter"/>
      <w:pStyle w:val="Heading4"/>
      <w:lvlText w:val="(%4)"/>
      <w:legacy w:legacy="1" w:legacySpace="0" w:legacyIndent="720"/>
      <w:lvlJc w:val="left"/>
      <w:rPr>
        <w:rFonts w:ascii="Times New Roman" w:hAnsi="Times New Roman" w:hint="default"/>
        <w:b w:val="0"/>
        <w:i w:val="0"/>
        <w:sz w:val="22"/>
      </w:rPr>
    </w:lvl>
    <w:lvl w:ilvl="4">
      <w:start w:val="1"/>
      <w:numFmt w:val="decimal"/>
      <w:pStyle w:val="Heading5"/>
      <w:lvlText w:val="(%5)"/>
      <w:legacy w:legacy="1" w:legacySpace="0" w:legacyIndent="720"/>
      <w:lvlJc w:val="left"/>
      <w:pPr>
        <w:ind w:left="3600" w:hanging="720"/>
      </w:pPr>
    </w:lvl>
    <w:lvl w:ilvl="5">
      <w:start w:val="1"/>
      <w:numFmt w:val="lowerLetter"/>
      <w:pStyle w:val="Heading6"/>
      <w:lvlText w:val="(%6)"/>
      <w:legacy w:legacy="1" w:legacySpace="0" w:legacyIndent="720"/>
      <w:lvlJc w:val="left"/>
      <w:pPr>
        <w:ind w:left="4320" w:hanging="720"/>
      </w:pPr>
    </w:lvl>
    <w:lvl w:ilvl="6">
      <w:start w:val="1"/>
      <w:numFmt w:val="lowerRoman"/>
      <w:pStyle w:val="Heading7"/>
      <w:lvlText w:val="(%7)"/>
      <w:legacy w:legacy="1" w:legacySpace="0" w:legacyIndent="720"/>
      <w:lvlJc w:val="left"/>
      <w:pPr>
        <w:ind w:left="5040" w:hanging="720"/>
      </w:pPr>
    </w:lvl>
    <w:lvl w:ilvl="7">
      <w:start w:val="1"/>
      <w:numFmt w:val="lowerLetter"/>
      <w:pStyle w:val="Heading8"/>
      <w:lvlText w:val="(%8)"/>
      <w:legacy w:legacy="1" w:legacySpace="0" w:legacyIndent="720"/>
      <w:lvlJc w:val="left"/>
      <w:pPr>
        <w:ind w:left="5760" w:hanging="720"/>
      </w:pPr>
    </w:lvl>
    <w:lvl w:ilvl="8">
      <w:start w:val="1"/>
      <w:numFmt w:val="lowerRoman"/>
      <w:pStyle w:val="Heading9"/>
      <w:lvlText w:val="(%9)"/>
      <w:legacy w:legacy="1" w:legacySpace="0" w:legacyIndent="720"/>
      <w:lvlJc w:val="left"/>
      <w:pPr>
        <w:ind w:left="6480" w:hanging="720"/>
      </w:pPr>
    </w:lvl>
  </w:abstractNum>
  <w:abstractNum w:abstractNumId="1" w15:restartNumberingAfterBreak="0">
    <w:nsid w:val="1C62069B"/>
    <w:multiLevelType w:val="multilevel"/>
    <w:tmpl w:val="0FE052C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C5A"/>
    <w:rsid w:val="00130FD9"/>
    <w:rsid w:val="003877EE"/>
    <w:rsid w:val="00456378"/>
    <w:rsid w:val="00634C5A"/>
    <w:rsid w:val="0085083A"/>
    <w:rsid w:val="008E5A2C"/>
    <w:rsid w:val="0092097A"/>
    <w:rsid w:val="009B6375"/>
    <w:rsid w:val="00B21EAA"/>
    <w:rsid w:val="00B41669"/>
    <w:rsid w:val="00C31BBF"/>
    <w:rsid w:val="00D90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3D625"/>
  <w15:chartTrackingRefBased/>
  <w15:docId w15:val="{B4D08821-ED45-41CB-A773-0D0E4E9A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Text"/>
    <w:link w:val="Heading1Char"/>
    <w:qFormat/>
    <w:rsid w:val="00D904C9"/>
    <w:pPr>
      <w:numPr>
        <w:numId w:val="2"/>
      </w:numPr>
      <w:spacing w:after="240" w:line="240" w:lineRule="auto"/>
      <w:jc w:val="left"/>
      <w:outlineLvl w:val="0"/>
    </w:pPr>
    <w:rPr>
      <w:rFonts w:ascii="Times New Roman" w:eastAsia="Times New Roman" w:hAnsi="Times New Roman" w:cs="Times New Roman"/>
      <w:szCs w:val="20"/>
    </w:rPr>
  </w:style>
  <w:style w:type="paragraph" w:styleId="Heading2">
    <w:name w:val="heading 2"/>
    <w:basedOn w:val="Normal"/>
    <w:next w:val="BodyText"/>
    <w:link w:val="Heading2Char"/>
    <w:qFormat/>
    <w:rsid w:val="00D904C9"/>
    <w:pPr>
      <w:numPr>
        <w:ilvl w:val="1"/>
        <w:numId w:val="2"/>
      </w:numPr>
      <w:spacing w:after="240" w:line="240" w:lineRule="auto"/>
      <w:ind w:firstLine="1440"/>
      <w:jc w:val="left"/>
      <w:outlineLvl w:val="1"/>
    </w:pPr>
    <w:rPr>
      <w:rFonts w:ascii="Times New Roman" w:eastAsia="Times New Roman" w:hAnsi="Times New Roman" w:cs="Times New Roman"/>
      <w:szCs w:val="20"/>
    </w:rPr>
  </w:style>
  <w:style w:type="paragraph" w:styleId="Heading3">
    <w:name w:val="heading 3"/>
    <w:basedOn w:val="Normal"/>
    <w:next w:val="BodyText"/>
    <w:link w:val="Heading3Char"/>
    <w:qFormat/>
    <w:rsid w:val="00D904C9"/>
    <w:pPr>
      <w:numPr>
        <w:ilvl w:val="2"/>
        <w:numId w:val="2"/>
      </w:numPr>
      <w:spacing w:after="240" w:line="240" w:lineRule="auto"/>
      <w:ind w:firstLine="2160"/>
      <w:jc w:val="left"/>
      <w:outlineLvl w:val="2"/>
    </w:pPr>
    <w:rPr>
      <w:rFonts w:ascii="Times New Roman" w:eastAsia="Times New Roman" w:hAnsi="Times New Roman" w:cs="Times New Roman"/>
      <w:szCs w:val="20"/>
    </w:rPr>
  </w:style>
  <w:style w:type="paragraph" w:styleId="Heading4">
    <w:name w:val="heading 4"/>
    <w:basedOn w:val="Normal"/>
    <w:next w:val="BodyText"/>
    <w:link w:val="Heading4Char"/>
    <w:qFormat/>
    <w:rsid w:val="00D904C9"/>
    <w:pPr>
      <w:numPr>
        <w:ilvl w:val="3"/>
        <w:numId w:val="2"/>
      </w:numPr>
      <w:spacing w:after="240" w:line="240" w:lineRule="auto"/>
      <w:ind w:firstLine="1440"/>
      <w:jc w:val="left"/>
      <w:outlineLvl w:val="3"/>
    </w:pPr>
    <w:rPr>
      <w:rFonts w:ascii="Times New Roman" w:eastAsia="Times New Roman" w:hAnsi="Times New Roman" w:cs="Times New Roman"/>
      <w:szCs w:val="20"/>
    </w:rPr>
  </w:style>
  <w:style w:type="paragraph" w:styleId="Heading5">
    <w:name w:val="heading 5"/>
    <w:basedOn w:val="Normal"/>
    <w:next w:val="BodyText"/>
    <w:link w:val="Heading5Char"/>
    <w:qFormat/>
    <w:rsid w:val="00D904C9"/>
    <w:pPr>
      <w:keepNext/>
      <w:keepLines/>
      <w:numPr>
        <w:ilvl w:val="4"/>
        <w:numId w:val="2"/>
      </w:numPr>
      <w:spacing w:after="0" w:line="-480" w:lineRule="auto"/>
      <w:ind w:right="720"/>
      <w:jc w:val="left"/>
      <w:outlineLvl w:val="4"/>
    </w:pPr>
    <w:rPr>
      <w:rFonts w:ascii="Times New Roman" w:eastAsia="Times New Roman" w:hAnsi="Times New Roman" w:cs="Times New Roman"/>
      <w:sz w:val="24"/>
      <w:szCs w:val="20"/>
    </w:rPr>
  </w:style>
  <w:style w:type="paragraph" w:styleId="Heading6">
    <w:name w:val="heading 6"/>
    <w:basedOn w:val="Normal"/>
    <w:next w:val="BodyText"/>
    <w:link w:val="Heading6Char"/>
    <w:qFormat/>
    <w:rsid w:val="00D904C9"/>
    <w:pPr>
      <w:keepNext/>
      <w:keepLines/>
      <w:numPr>
        <w:ilvl w:val="5"/>
        <w:numId w:val="2"/>
      </w:numPr>
      <w:spacing w:after="0" w:line="-480" w:lineRule="auto"/>
      <w:ind w:right="720"/>
      <w:jc w:val="left"/>
      <w:outlineLvl w:val="5"/>
    </w:pPr>
    <w:rPr>
      <w:rFonts w:ascii="Times New Roman" w:eastAsia="Times New Roman" w:hAnsi="Times New Roman" w:cs="Times New Roman"/>
      <w:sz w:val="24"/>
      <w:szCs w:val="20"/>
    </w:rPr>
  </w:style>
  <w:style w:type="paragraph" w:styleId="Heading7">
    <w:name w:val="heading 7"/>
    <w:basedOn w:val="Normal"/>
    <w:next w:val="BodyText"/>
    <w:link w:val="Heading7Char"/>
    <w:qFormat/>
    <w:rsid w:val="00D904C9"/>
    <w:pPr>
      <w:keepNext/>
      <w:keepLines/>
      <w:numPr>
        <w:ilvl w:val="6"/>
        <w:numId w:val="2"/>
      </w:numPr>
      <w:spacing w:after="0" w:line="-480" w:lineRule="auto"/>
      <w:ind w:right="720"/>
      <w:jc w:val="left"/>
      <w:outlineLvl w:val="6"/>
    </w:pPr>
    <w:rPr>
      <w:rFonts w:ascii="Times New Roman" w:eastAsia="Times New Roman" w:hAnsi="Times New Roman" w:cs="Times New Roman"/>
      <w:sz w:val="24"/>
      <w:szCs w:val="20"/>
    </w:rPr>
  </w:style>
  <w:style w:type="paragraph" w:styleId="Heading8">
    <w:name w:val="heading 8"/>
    <w:basedOn w:val="Normal"/>
    <w:next w:val="BodyText"/>
    <w:link w:val="Heading8Char"/>
    <w:qFormat/>
    <w:rsid w:val="00D904C9"/>
    <w:pPr>
      <w:keepNext/>
      <w:keepLines/>
      <w:numPr>
        <w:ilvl w:val="7"/>
        <w:numId w:val="2"/>
      </w:numPr>
      <w:spacing w:after="0" w:line="-480" w:lineRule="auto"/>
      <w:ind w:right="720"/>
      <w:jc w:val="left"/>
      <w:outlineLvl w:val="7"/>
    </w:pPr>
    <w:rPr>
      <w:rFonts w:ascii="Times New Roman" w:eastAsia="Times New Roman" w:hAnsi="Times New Roman" w:cs="Times New Roman"/>
      <w:sz w:val="24"/>
      <w:szCs w:val="20"/>
    </w:rPr>
  </w:style>
  <w:style w:type="paragraph" w:styleId="Heading9">
    <w:name w:val="heading 9"/>
    <w:basedOn w:val="Normal"/>
    <w:next w:val="BodyText"/>
    <w:link w:val="Heading9Char"/>
    <w:qFormat/>
    <w:rsid w:val="00D904C9"/>
    <w:pPr>
      <w:keepNext/>
      <w:keepLines/>
      <w:numPr>
        <w:ilvl w:val="8"/>
        <w:numId w:val="2"/>
      </w:numPr>
      <w:spacing w:after="0" w:line="-480" w:lineRule="auto"/>
      <w:ind w:right="720"/>
      <w:jc w:val="left"/>
      <w:outlineLvl w:val="8"/>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C5A"/>
    <w:pPr>
      <w:ind w:left="720"/>
      <w:contextualSpacing/>
    </w:pPr>
  </w:style>
  <w:style w:type="paragraph" w:styleId="Header">
    <w:name w:val="header"/>
    <w:basedOn w:val="Normal"/>
    <w:link w:val="HeaderChar"/>
    <w:unhideWhenUsed/>
    <w:rsid w:val="00C31B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BBF"/>
  </w:style>
  <w:style w:type="paragraph" w:styleId="Footer">
    <w:name w:val="footer"/>
    <w:basedOn w:val="Normal"/>
    <w:link w:val="FooterChar"/>
    <w:unhideWhenUsed/>
    <w:rsid w:val="00C31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BBF"/>
  </w:style>
  <w:style w:type="character" w:styleId="PageNumber">
    <w:name w:val="page number"/>
    <w:basedOn w:val="DefaultParagraphFont"/>
    <w:unhideWhenUsed/>
    <w:rsid w:val="00C31BBF"/>
  </w:style>
  <w:style w:type="character" w:customStyle="1" w:styleId="Heading1Char">
    <w:name w:val="Heading 1 Char"/>
    <w:basedOn w:val="DefaultParagraphFont"/>
    <w:link w:val="Heading1"/>
    <w:rsid w:val="00D904C9"/>
    <w:rPr>
      <w:rFonts w:ascii="Times New Roman" w:eastAsia="Times New Roman" w:hAnsi="Times New Roman" w:cs="Times New Roman"/>
      <w:szCs w:val="20"/>
    </w:rPr>
  </w:style>
  <w:style w:type="character" w:customStyle="1" w:styleId="Heading2Char">
    <w:name w:val="Heading 2 Char"/>
    <w:basedOn w:val="DefaultParagraphFont"/>
    <w:link w:val="Heading2"/>
    <w:rsid w:val="00D904C9"/>
    <w:rPr>
      <w:rFonts w:ascii="Times New Roman" w:eastAsia="Times New Roman" w:hAnsi="Times New Roman" w:cs="Times New Roman"/>
      <w:szCs w:val="20"/>
    </w:rPr>
  </w:style>
  <w:style w:type="character" w:customStyle="1" w:styleId="Heading3Char">
    <w:name w:val="Heading 3 Char"/>
    <w:basedOn w:val="DefaultParagraphFont"/>
    <w:link w:val="Heading3"/>
    <w:rsid w:val="00D904C9"/>
    <w:rPr>
      <w:rFonts w:ascii="Times New Roman" w:eastAsia="Times New Roman" w:hAnsi="Times New Roman" w:cs="Times New Roman"/>
      <w:szCs w:val="20"/>
    </w:rPr>
  </w:style>
  <w:style w:type="character" w:customStyle="1" w:styleId="Heading4Char">
    <w:name w:val="Heading 4 Char"/>
    <w:basedOn w:val="DefaultParagraphFont"/>
    <w:link w:val="Heading4"/>
    <w:rsid w:val="00D904C9"/>
    <w:rPr>
      <w:rFonts w:ascii="Times New Roman" w:eastAsia="Times New Roman" w:hAnsi="Times New Roman" w:cs="Times New Roman"/>
      <w:szCs w:val="20"/>
    </w:rPr>
  </w:style>
  <w:style w:type="character" w:customStyle="1" w:styleId="Heading5Char">
    <w:name w:val="Heading 5 Char"/>
    <w:basedOn w:val="DefaultParagraphFont"/>
    <w:link w:val="Heading5"/>
    <w:rsid w:val="00D904C9"/>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D904C9"/>
    <w:rPr>
      <w:rFonts w:ascii="Times New Roman" w:eastAsia="Times New Roman" w:hAnsi="Times New Roman" w:cs="Times New Roman"/>
      <w:sz w:val="24"/>
      <w:szCs w:val="20"/>
    </w:rPr>
  </w:style>
  <w:style w:type="character" w:customStyle="1" w:styleId="Heading7Char">
    <w:name w:val="Heading 7 Char"/>
    <w:basedOn w:val="DefaultParagraphFont"/>
    <w:link w:val="Heading7"/>
    <w:rsid w:val="00D904C9"/>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D904C9"/>
    <w:rPr>
      <w:rFonts w:ascii="Times New Roman" w:eastAsia="Times New Roman" w:hAnsi="Times New Roman" w:cs="Times New Roman"/>
      <w:sz w:val="24"/>
      <w:szCs w:val="20"/>
    </w:rPr>
  </w:style>
  <w:style w:type="character" w:customStyle="1" w:styleId="Heading9Char">
    <w:name w:val="Heading 9 Char"/>
    <w:basedOn w:val="DefaultParagraphFont"/>
    <w:link w:val="Heading9"/>
    <w:rsid w:val="00D904C9"/>
    <w:rPr>
      <w:rFonts w:ascii="Times New Roman" w:eastAsia="Times New Roman" w:hAnsi="Times New Roman" w:cs="Times New Roman"/>
      <w:sz w:val="24"/>
      <w:szCs w:val="20"/>
    </w:rPr>
  </w:style>
  <w:style w:type="paragraph" w:styleId="BodyText">
    <w:name w:val="Body Text"/>
    <w:basedOn w:val="Normal"/>
    <w:link w:val="BodyTextChar"/>
    <w:uiPriority w:val="99"/>
    <w:semiHidden/>
    <w:unhideWhenUsed/>
    <w:rsid w:val="00D904C9"/>
    <w:pPr>
      <w:spacing w:after="120"/>
    </w:pPr>
  </w:style>
  <w:style w:type="character" w:customStyle="1" w:styleId="BodyTextChar">
    <w:name w:val="Body Text Char"/>
    <w:basedOn w:val="DefaultParagraphFont"/>
    <w:link w:val="BodyText"/>
    <w:uiPriority w:val="99"/>
    <w:semiHidden/>
    <w:rsid w:val="00D90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Ravdel</dc:creator>
  <cp:keywords/>
  <dc:description/>
  <cp:lastModifiedBy>Tamara Mize</cp:lastModifiedBy>
  <cp:revision>2</cp:revision>
  <dcterms:created xsi:type="dcterms:W3CDTF">2018-04-12T23:06:00Z</dcterms:created>
  <dcterms:modified xsi:type="dcterms:W3CDTF">2018-04-12T23:06:00Z</dcterms:modified>
</cp:coreProperties>
</file>