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 Id="rId6" Type="http://schemas.microsoft.com/office/2020/02/relationships/classificationlabels" Target="docMetadata/LabelInfo.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F2F2F2"/>
          </w:tcPr>
          <w:p>
            <w:r>
              <w:rPr>
                <w:b/>
                <w:sz w:val="20"/>
              </w:rPr>
              <w:t>Due Date</w:t>
            </w:r>
          </w:p>
        </w:tc>
        <w:tc>
          <w:tcPr>
            <w:tcW w:type="dxa" w:w="4680"/>
          </w:tcPr>
          <w:p>
            <w:r>
              <w:rPr>
                <w:sz w:val="20"/>
              </w:rPr>
              <w:t>April 1, 2026</w:t>
            </w:r>
          </w:p>
        </w:tc>
      </w:tr>
      <w:tr>
        <w:tc>
          <w:tcPr>
            <w:tcW w:type="dxa" w:w="4680"/>
            <w:shd w:val="clear" w:color="auto" w:fill="F2F2F2"/>
          </w:tcPr>
          <w:p>
            <w:r>
              <w:rPr>
                <w:b/>
                <w:sz w:val="20"/>
              </w:rPr>
              <w:t>Total Amount</w:t>
            </w:r>
          </w:p>
        </w:tc>
        <w:tc>
          <w:tcPr>
            <w:tcW w:type="dxa" w:w="4680"/>
          </w:tcPr>
          <w:p>
            <w:r>
              <w:rPr>
                <w:sz w:val="20"/>
              </w:rPr>
              <w:t>$92,400.00</w:t>
            </w:r>
          </w:p>
        </w:tc>
      </w:tr>
      <w:tr>
        <w:tc>
          <w:tcPr>
            <w:tcW w:type="dxa" w:w="4680"/>
            <w:shd w:val="clear" w:color="auto" w:fill="F2F2F2"/>
          </w:tcPr>
          <w:p>
            <w:r>
              <w:rPr>
                <w:b/>
                <w:sz w:val="20"/>
              </w:rPr>
              <w:t>Payment Status</w:t>
            </w:r>
          </w:p>
        </w:tc>
        <w:tc>
          <w:tcPr>
            <w:tcW w:type="dxa" w:w="4680"/>
          </w:tcPr>
          <w:p>
            <w:r>
              <w:rPr>
                <w:b/>
                <w:color w:val="C55000"/>
                <w:sz w:val="20"/>
              </w:rPr>
              <w:t>Overdue</w:t>
            </w:r>
          </w:p>
        </w:tc>
      </w:tr>
    </w:tbl>
    <w:p>
      <w:pPr>
        <w:pStyle w:val="FirstParagraph"/>
      </w:pPr>
      <w:r>
        <w:rPr>
          <w:b/>
        </w:rPr>
        <w:t xml:space="preserve">COMMERCIAL OFFICE LEASE AGREEMENT</w:t>
      </w:r>
    </w:p>
    <w:p>
      <w:pPr>
        <w:pStyle w:val="BodyText"/>
      </w:pPr>
      <w:r>
        <w:t xml:space="preserve">This Commercial Office Lease Agreement (</w:t>
      </w:r>
      <w:r>
        <w:t xml:space="preserve">“</w:t>
      </w:r>
      <w:r>
        <w:t xml:space="preserve">Agreement</w:t>
      </w:r>
      <w:r>
        <w:t xml:space="preserve">”</w:t>
      </w:r>
      <w:r>
        <w:t xml:space="preserve">) is made and entered into as of this ___ day of ____________, 20__, by and between:</w:t>
      </w:r>
    </w:p>
    <w:p>
      <w:pPr>
        <w:pStyle w:val="BodyText"/>
      </w:pPr>
      <w:r>
        <w:rPr>
          <w:b/>
        </w:rPr>
        <w:t xml:space="preserve">Landlord:</w:t>
      </w:r>
      <w:r>
        <w:br/>
      </w:r>
      <w:r>
        <w:t xml:space="preserve">Mr. Liam O’Connell, Chief Legal Officer, OmniCorp</w:t>
      </w:r>
      <w:r>
        <w:br/>
      </w:r>
      <w:r>
        <w:t xml:space="preserve">(Address: ____________________________)</w:t>
      </w:r>
    </w:p>
    <w:p>
      <w:pPr>
        <w:pStyle w:val="BodyText"/>
      </w:pPr>
      <w:r>
        <w:rPr>
          <w:b/>
        </w:rPr>
        <w:t xml:space="preserve">Tenant:</w:t>
      </w:r>
      <w:r>
        <w:br/>
      </w:r>
      <w:r>
        <w:t xml:space="preserve">InfraBuild Holdings</w:t>
      </w:r>
      <w:r>
        <w:br/>
      </w:r>
      <w:r>
        <w:t xml:space="preserve">(Address: ____________________________)</w:t>
      </w:r>
    </w:p>
    <w:p>
      <w:pPr>
        <w:pStyle w:val="BodyText"/>
      </w:pPr>
      <w:r>
        <w:rPr>
          <w:b/>
        </w:rPr>
        <w:t xml:space="preserve">1. Property Address</w:t>
      </w:r>
      <w:r>
        <w:br/>
      </w:r>
      <w:r>
        <w:t xml:space="preserve">The Landlord hereby leases to the Tenant, and the Tenant hereby leases from the Landlord, the commercial office space located at:</w:t>
      </w:r>
      <w:r>
        <w:br/>
      </w:r>
      <w:r>
        <w:t xml:space="preserve">_________________________________________ (</w:t>
      </w:r>
      <w:r>
        <w:t xml:space="preserve">“</w:t>
      </w:r>
      <w:r>
        <w:t xml:space="preserve">Premises</w:t>
      </w:r>
      <w:r>
        <w:t xml:space="preserve">”</w:t>
      </w:r>
      <w:r>
        <w:t xml:space="preserve">).</w:t>
      </w:r>
    </w:p>
    <w:p>
      <w:pPr>
        <w:pStyle w:val="BodyText"/>
      </w:pPr>
      <w:r>
        <w:rPr>
          <w:b/>
        </w:rPr>
        <w:t xml:space="preserve">2. Total Area Leased</w:t>
      </w:r>
      <w:r>
        <w:br/>
      </w:r>
      <w:r>
        <w:t xml:space="preserve">The total area of the Premises is 383 square feet.</w:t>
      </w:r>
    </w:p>
    <w:p>
      <w:pPr>
        <w:pStyle w:val="BodyText"/>
      </w:pPr>
      <w:r>
        <w:rPr>
          <w:b/>
        </w:rPr>
        <w:t xml:space="preserve">3. Lease Term</w:t>
      </w:r>
      <w:r>
        <w:br/>
      </w:r>
      <w:r>
        <w:t xml:space="preserve">The term of this Lease shall commence on ____________, 20__ (</w:t>
      </w:r>
      <w:r>
        <w:t xml:space="preserve">“</w:t>
      </w:r>
      <w:r>
        <w:t xml:space="preserve">Commencement Date</w:t>
      </w:r>
      <w:r>
        <w:t xml:space="preserve">”</w:t>
      </w:r>
      <w:r>
        <w:t xml:space="preserve">) and shall end on ____________, 20__ (</w:t>
      </w:r>
      <w:r>
        <w:t xml:space="preserve">“</w:t>
      </w:r>
      <w:r>
        <w:t xml:space="preserve">Expiration Date</w:t>
      </w:r>
      <w:r>
        <w:t xml:space="preserve">”</w:t>
      </w:r>
      <w:r>
        <w:t xml:space="preserve">), unless sooner terminated in accordance with this Agreement.</w:t>
      </w:r>
    </w:p>
    <w:p>
      <w:pPr>
        <w:pStyle w:val="BodyText"/>
      </w:pPr>
      <w:r>
        <w:rPr>
          <w:b/>
        </w:rPr>
        <w:t xml:space="preserve">4. Monthly Rent</w:t>
      </w:r>
      <w:r>
        <w:br/>
      </w:r>
      <w:r>
        <w:t xml:space="preserve">The Tenant shall pay to the Landlord a monthly rent of Eighteen Thousand Two Hundred Forty-One Dollars ($18,241.00), payable in advance on or before the first day of each calendar month during the Lease Term.</w:t>
      </w:r>
    </w:p>
    <w:p>
      <w:pPr>
        <w:pStyle w:val="BodyText"/>
      </w:pPr>
      <w:r>
        <w:rPr>
          <w:b/>
        </w:rPr>
        <w:t xml:space="preserve">5. Security Deposit</w:t>
      </w:r>
      <w:r>
        <w:br/>
      </w:r>
      <w:r>
        <w:t xml:space="preserve">Upon execution of this Agreement, the Tenant shall deposit with the Landlord the sum of Eighteen Thousand Two Hundred Forty-One Dollars ($18,241.00) as a security deposit. The security deposit shall be held by the Landlord as security for the performance of the Tenant’s obligations under this Lease.</w:t>
      </w:r>
    </w:p>
    <w:p>
      <w:pPr>
        <w:pStyle w:val="BodyText"/>
      </w:pPr>
      <w:r>
        <w:rPr>
          <w:b/>
        </w:rPr>
        <w:t xml:space="preserve">6. Permitted Use of Premises</w:t>
      </w:r>
      <w:r>
        <w:br/>
      </w:r>
      <w:r>
        <w:t xml:space="preserve">The Premises shall be used and occupied solely for general office purposes and for no other purpose without the prior written consent of the Landlord.</w:t>
      </w:r>
    </w:p>
    <w:p>
      <w:pPr>
        <w:pStyle w:val="BodyText"/>
      </w:pPr>
      <w:r>
        <w:rPr>
          <w:b/>
        </w:rPr>
        <w:t xml:space="preserve">7. Tenant Responsibilities</w:t>
      </w:r>
      <w:r>
        <w:br/>
      </w:r>
      <w:r>
        <w:t xml:space="preserve">a.</w:t>
      </w:r>
      <w:r>
        <w:t xml:space="preserve"> </w:t>
      </w:r>
      <w:r>
        <w:rPr>
          <w:b/>
        </w:rPr>
        <w:t xml:space="preserve">Maintenance:</w:t>
      </w:r>
      <w:r>
        <w:t xml:space="preserve"> </w:t>
      </w:r>
      <w:r>
        <w:t xml:space="preserve">Tenant shall, at its own expense, keep and maintain the Premises in a clean, safe, and sanitary condition, including all interior non-structural repairs.</w:t>
      </w:r>
      <w:r>
        <w:br/>
      </w:r>
      <w:r>
        <w:t xml:space="preserve">b.</w:t>
      </w:r>
      <w:r>
        <w:t xml:space="preserve"> </w:t>
      </w:r>
      <w:r>
        <w:rPr>
          <w:b/>
        </w:rPr>
        <w:t xml:space="preserve">Utilities:</w:t>
      </w:r>
      <w:r>
        <w:t xml:space="preserve"> </w:t>
      </w:r>
      <w:r>
        <w:t xml:space="preserve">Tenant shall be responsible for and shall promptly pay all charges for utilities and services supplied to the Premises, including but not limited to electricity, water, gas, telephone, internet, and janitorial services.</w:t>
      </w:r>
      <w:r>
        <w:br/>
      </w:r>
      <w:r>
        <w:t xml:space="preserve">c. </w:t>
      </w:r>
      <w:r>
        <w:rPr>
          <w:b/>
        </w:rPr>
        <w:t xml:space="preserve">Compliance:</w:t>
      </w:r>
      <w:r>
        <w:t xml:space="preserve"> </w:t>
      </w:r>
      <w:r>
        <w:t xml:space="preserve">Tenant shall comply with all laws, ordinances, and regulations applicable to the use of the Premises.</w:t>
      </w:r>
      <w:r>
        <w:br/>
      </w:r>
      <w:r>
        <w:t xml:space="preserve">d. </w:t>
      </w:r>
      <w:r>
        <w:rPr>
          <w:b/>
        </w:rPr>
        <w:t xml:space="preserve">Alterations:</w:t>
      </w:r>
      <w:r>
        <w:t xml:space="preserve"> </w:t>
      </w:r>
      <w:r>
        <w:t xml:space="preserve">Tenant shall not make any alterations, additions, or improvements to the Premises without the prior written consent of the Landlord.</w:t>
      </w:r>
    </w:p>
    <w:p>
      <w:pPr>
        <w:pStyle w:val="BodyText"/>
      </w:pPr>
      <w:r>
        <w:rPr>
          <w:b/>
        </w:rPr>
        <w:t xml:space="preserve">8. Landlord Responsibilities</w:t>
      </w:r>
      <w:r>
        <w:br/>
      </w:r>
      <w:r>
        <w:t xml:space="preserve">a.</w:t>
      </w:r>
      <w:r>
        <w:t xml:space="preserve"> </w:t>
      </w:r>
      <w:r>
        <w:rPr>
          <w:b/>
        </w:rPr>
        <w:t xml:space="preserve">Structural Repairs:</w:t>
      </w:r>
      <w:r>
        <w:t xml:space="preserve"> </w:t>
      </w:r>
      <w:r>
        <w:t xml:space="preserve">Landlord shall be responsible for all structural repairs to the Premises, including the roof, exterior walls, and foundation.</w:t>
      </w:r>
      <w:r>
        <w:br/>
      </w:r>
      <w:r>
        <w:t xml:space="preserve">b.</w:t>
      </w:r>
      <w:r>
        <w:t xml:space="preserve"> </w:t>
      </w:r>
      <w:r>
        <w:rPr>
          <w:b/>
        </w:rPr>
        <w:t xml:space="preserve">Building Systems:</w:t>
      </w:r>
      <w:r>
        <w:t xml:space="preserve"> </w:t>
      </w:r>
      <w:r>
        <w:t xml:space="preserve">Landlord shall maintain and repair the building’s common areas, elevators, plumbing, HVAC, and electrical systems serving the Premises.</w:t>
      </w:r>
      <w:r>
        <w:br/>
      </w:r>
      <w:r>
        <w:t xml:space="preserve">c. </w:t>
      </w:r>
      <w:r>
        <w:rPr>
          <w:b/>
        </w:rPr>
        <w:t xml:space="preserve">Insurance:</w:t>
      </w:r>
      <w:r>
        <w:t xml:space="preserve"> </w:t>
      </w:r>
      <w:r>
        <w:t xml:space="preserve">Landlord shall maintain insurance on the building against fire and other hazards.</w:t>
      </w:r>
    </w:p>
    <w:p>
      <w:pPr>
        <w:pStyle w:val="BodyText"/>
      </w:pPr>
      <w:r>
        <w:rPr>
          <w:b/>
        </w:rPr>
        <w:t xml:space="preserve">9. Renewal Options</w:t>
      </w:r>
      <w:r>
        <w:br/>
      </w:r>
      <w:r>
        <w:t xml:space="preserve">Tenant shall have the option to renew this Lease for one (1) additional term of twelve (12) months upon providing written notice to Landlord at least ninety (90) days prior to the expiration of the initial Lease Term. Renewal shall be on the same terms and conditions, except that the Monthly Rent may be adjusted by Landlord upon written notice to Tenant at least sixty (60) days prior to the commencement of the renewal term.</w:t>
      </w:r>
    </w:p>
    <w:p>
      <w:pPr>
        <w:pStyle w:val="BodyText"/>
      </w:pPr>
      <w:r>
        <w:rPr>
          <w:b/>
        </w:rPr>
        <w:t xml:space="preserve">10. Subleasing</w:t>
      </w:r>
      <w:r>
        <w:br/>
      </w:r>
      <w:r>
        <w:t xml:space="preserve">Tenant shall not assign this Lease or sublet all or any part of the Premises without the prior written consent of the Landlord, which consent shall not be unreasonably withheld.</w:t>
      </w:r>
    </w:p>
    <w:p>
      <w:pPr>
        <w:pStyle w:val="BodyText"/>
      </w:pPr>
      <w:r>
        <w:rPr>
          <w:b/>
        </w:rPr>
        <w:t xml:space="preserve">11. Default and Remedies</w:t>
      </w:r>
      <w:r>
        <w:br/>
      </w:r>
      <w:r>
        <w:t xml:space="preserve">a.</w:t>
      </w:r>
      <w:r>
        <w:t xml:space="preserve"> </w:t>
      </w:r>
      <w:r>
        <w:rPr>
          <w:b/>
        </w:rPr>
        <w:t xml:space="preserve">Default:</w:t>
      </w:r>
      <w:r>
        <w:t xml:space="preserve"> </w:t>
      </w:r>
      <w:r>
        <w:t xml:space="preserve">The occurrence of any of the following shall constitute a default by Tenant:</w:t>
      </w:r>
      <w:r>
        <w:br/>
      </w:r>
      <w:r>
        <w:t xml:space="preserve">i. Failure to pay rent or any other sum due under this Lease within ten (10) days after written notice of nonpayment;</w:t>
      </w:r>
      <w:r>
        <w:br/>
      </w:r>
      <w:r>
        <w:t xml:space="preserve">ii. Failure to perform any other obligation under this Lease within thirty (30) days after written notice from Landlord.</w:t>
      </w:r>
      <w:r>
        <w:br/>
      </w:r>
      <w:r>
        <w:t xml:space="preserve">b.</w:t>
      </w:r>
      <w:r>
        <w:t xml:space="preserve"> </w:t>
      </w:r>
      <w:r>
        <w:rPr>
          <w:b/>
        </w:rPr>
        <w:t xml:space="preserve">Remedies:</w:t>
      </w:r>
      <w:r>
        <w:t xml:space="preserve"> </w:t>
      </w:r>
      <w:r>
        <w:t xml:space="preserve">Upon default, Landlord may, at its option, terminate this Lease by written notice to Tenant, re-enter and take possession of the Premises, and pursue any other remedies available at law or in equity, including the right to recover damages and reasonable attorney’s fees.</w:t>
      </w:r>
    </w:p>
    <w:p>
      <w:pPr>
        <w:pStyle w:val="BodyText"/>
      </w:pPr>
      <w:r>
        <w:rPr>
          <w:b/>
        </w:rPr>
        <w:t xml:space="preserve">12. Miscellaneous</w:t>
      </w:r>
      <w:r>
        <w:br/>
      </w:r>
      <w:r>
        <w:t xml:space="preserve">a.</w:t>
      </w:r>
      <w:r>
        <w:t xml:space="preserve"> </w:t>
      </w:r>
      <w:r>
        <w:rPr>
          <w:b/>
        </w:rPr>
        <w:t xml:space="preserve">Entire Agreement:</w:t>
      </w:r>
      <w:r>
        <w:t xml:space="preserve"> </w:t>
      </w:r>
      <w:r>
        <w:t xml:space="preserve">This Agreement constitutes the entire agreement between the parties and supersedes all prior agreements or understandings.</w:t>
      </w:r>
      <w:r>
        <w:br/>
      </w:r>
      <w:r>
        <w:t xml:space="preserve">b.</w:t>
      </w:r>
      <w:r>
        <w:t xml:space="preserve"> </w:t>
      </w:r>
      <w:r>
        <w:rPr>
          <w:b/>
        </w:rPr>
        <w:t xml:space="preserve">Governing Law:</w:t>
      </w:r>
      <w:r>
        <w:t xml:space="preserve"> </w:t>
      </w:r>
      <w:r>
        <w:t xml:space="preserve">This Agreement shall be governed by and construed in accordance with the laws of the State of ____________.</w:t>
      </w:r>
      <w:r>
        <w:br/>
      </w:r>
      <w:r>
        <w:t xml:space="preserve">c. </w:t>
      </w:r>
      <w:r>
        <w:rPr>
          <w:b/>
        </w:rPr>
        <w:t xml:space="preserve">Notices:</w:t>
      </w:r>
      <w:r>
        <w:t xml:space="preserve"> </w:t>
      </w:r>
      <w:r>
        <w:t xml:space="preserve">All notices under this Agreement shall be in writing and delivered to the addresses set forth above.</w:t>
      </w:r>
    </w:p>
    <w:p>
      <w:pPr>
        <w:pStyle w:val="BodyText"/>
      </w:pPr>
      <w:r>
        <w:t xml:space="preserve">IN WITNESS WHEREOF, the parties hereto have executed this Commercial Office Lease Agreement as of the date first written above.</w:t>
      </w:r>
    </w:p>
    <w:p>
      <w:r>
        <w:pict>
          <v:rect style="width:0;height:1.5pt" o:hralign="center" o:hrstd="t" o:hr="t"/>
        </w:pict>
      </w:r>
    </w:p>
    <w:p>
      <w:pPr>
        <w:pStyle w:val="FirstParagraph"/>
      </w:pPr>
      <w:r>
        <w:t xml:space="preserve">Mr. Liam O’Connell</w:t>
      </w:r>
      <w:r>
        <w:br/>
      </w:r>
      <w:r>
        <w:t xml:space="preserve">Chief Legal Officer, OmniCorp</w:t>
      </w:r>
      <w:r>
        <w:br/>
      </w:r>
      <w:r>
        <w:t xml:space="preserve">(Landlord)</w:t>
      </w:r>
    </w:p>
    <w:p>
      <w:pPr>
        <w:pStyle w:val="BodyText"/>
      </w:pPr>
      <w:r>
        <w:t xml:space="preserve">Date: _______________________</w:t>
      </w:r>
    </w:p>
    <w:p>
      <w:r>
        <w:pict>
          <v:rect style="width:0;height:1.5pt" o:hralign="center" o:hrstd="t" o:hr="t"/>
        </w:pict>
      </w:r>
    </w:p>
    <w:p>
      <w:pPr>
        <w:pStyle w:val="FirstParagraph"/>
      </w:pPr>
      <w:r>
        <w:t xml:space="preserve">Authorized Signatory</w:t>
      </w:r>
      <w:r>
        <w:br/>
      </w:r>
      <w:r>
        <w:t xml:space="preserve">InfraBuild Holdings</w:t>
      </w:r>
      <w:r>
        <w:br/>
      </w:r>
      <w:r>
        <w:t xml:space="preserve">(Tenant)</w:t>
      </w:r>
    </w:p>
    <w:p>
      <w:pPr>
        <w:pStyle w:val="BodyText"/>
      </w:pPr>
      <w:r>
        <w:t xml:space="preserve">Date: _______________________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C01DFD9F6DD24A9F674B50AA8E57FA" ma:contentTypeVersion="46" ma:contentTypeDescription="Create a new document." ma:contentTypeScope="" ma:versionID="623043e83ac989f9656fbdd56ffda29b">
  <xsd:schema xmlns:xsd="http://www.w3.org/2001/XMLSchema" xmlns:xs="http://www.w3.org/2001/XMLSchema" xmlns:p="http://schemas.microsoft.com/office/2006/metadata/properties" xmlns:ns1="http://schemas.microsoft.com/sharepoint/v3" xmlns:ns2="7a3cf4d3-a56d-469f-93d4-136658557b97" xmlns:ns3="230e9df3-be65-4c73-a93b-d1236ebd677e" xmlns:ns4="5df1f9f6-e088-45c6-b394-87455bc754e3" targetNamespace="http://schemas.microsoft.com/office/2006/metadata/properties" ma:root="true" ma:fieldsID="080bc953f99086adde1cfc670175e7a3" ns1:_="" ns2:_="" ns3:_="" ns4:_="">
    <xsd:import namespace="http://schemas.microsoft.com/sharepoint/v3"/>
    <xsd:import namespace="7a3cf4d3-a56d-469f-93d4-136658557b97"/>
    <xsd:import namespace="230e9df3-be65-4c73-a93b-d1236ebd677e"/>
    <xsd:import namespace="5df1f9f6-e088-45c6-b394-87455bc754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ustomerName" minOccurs="0"/>
                <xsd:element ref="ns2:FixedPricingOpinion" minOccurs="0"/>
                <xsd:element ref="ns2:MostPositivefeedback" minOccurs="0"/>
                <xsd:element ref="ns2:MostNegativefeedback" minOccurs="0"/>
                <xsd:element ref="ns2:MediaServiceDocTags" minOccurs="0"/>
                <xsd:element ref="ns2:MediaLengthInSeconds" minOccurs="0"/>
                <xsd:element ref="ns2:Summary" minOccurs="0"/>
                <xsd:element ref="ns4:PrimeClassificationStatus" minOccurs="0"/>
                <xsd:element ref="ns4:PrimeClassificationStatusDetails" minOccurs="0"/>
                <xsd:element ref="ns4:PrimeLastClassified" minOccurs="0"/>
                <xsd:element ref="ns4:PrimeCorrectedByUser" minOccurs="0"/>
                <xsd:element ref="ns2:HasDigitalSignature" minOccurs="0"/>
                <xsd:element ref="ns2:DigitalSignatureProvider" minOccurs="0"/>
                <xsd:element ref="ns4:PrimeConfidenceScore" minOccurs="0"/>
                <xsd:element ref="ns4:PrimeModelURL" minOccurs="0"/>
                <xsd:element ref="ns4:PrimeModelVersion" minOccurs="0"/>
                <xsd:element ref="ns4:_ModelId" minOccurs="0"/>
                <xsd:element ref="ns2:Contract_x0020_type" minOccurs="0"/>
                <xsd:element ref="ns2:Effective_x0020_date" minOccurs="0"/>
                <xsd:element ref="ns2:Governing_x0020_law" minOccurs="0"/>
                <xsd:element ref="ns2:InvoiceDueDate" minOccurs="0"/>
                <xsd:element ref="ns2:Manual_x0020_type" minOccurs="0"/>
                <xsd:element ref="ns2:Plant_x0020_system" minOccurs="0"/>
                <xsd:element ref="ns2:Last_x0020_review_x0020_date" minOccurs="0"/>
                <xsd:element ref="ns2:Equipment_x0020_ID" minOccurs="0"/>
                <xsd:element ref="ns2:Safety_x0020_focus" minOccurs="0"/>
                <xsd:element ref="ns2:Safety_x0020_focus0" minOccurs="0"/>
                <xsd:element ref="ns2:Annual_x0020_cost0" minOccurs="0"/>
                <xsd:element ref="ns2:Industry" minOccurs="0"/>
                <xsd:element ref="ns2:Sensitivity" minOccurs="0"/>
                <xsd:element ref="ns2:Customer_x0020_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3cf4d3-a56d-469f-93d4-136658557b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CustomerName" ma:index="22" nillable="true" ma:displayName="Customer Name" ma:format="Dropdown" ma:internalName="CustomerName">
      <xsd:simpleType>
        <xsd:restriction base="dms:Text">
          <xsd:maxLength value="255"/>
        </xsd:restriction>
      </xsd:simpleType>
    </xsd:element>
    <xsd:element name="FixedPricingOpinion" ma:index="23" nillable="true" ma:displayName="Fixed Pricing Opinion" ma:format="Dropdown" ma:internalName="FixedPricingOpinion">
      <xsd:simpleType>
        <xsd:restriction base="dms:Text">
          <xsd:maxLength value="255"/>
        </xsd:restriction>
      </xsd:simpleType>
    </xsd:element>
    <xsd:element name="MostPositivefeedback" ma:index="24" nillable="true" ma:displayName="Most Positive feedback" ma:format="Dropdown" ma:internalName="MostPositivefeedback">
      <xsd:simpleType>
        <xsd:restriction base="dms:Text">
          <xsd:maxLength value="255"/>
        </xsd:restriction>
      </xsd:simpleType>
    </xsd:element>
    <xsd:element name="MostNegativefeedback" ma:index="25" nillable="true" ma:displayName="Most Negative feedback" ma:format="Dropdown" ma:internalName="MostNegativefeedback">
      <xsd:simpleType>
        <xsd:restriction base="dms:Text">
          <xsd:maxLength value="255"/>
        </xsd:restriction>
      </xsd:simpleType>
    </xsd:element>
    <xsd:element name="MediaServiceDocTags" ma:index="26" nillable="true" ma:displayName="MediaServiceDocTags" ma:hidden="true" ma:internalName="MediaServiceDocTags" ma:readOnly="true">
      <xsd:simpleType>
        <xsd:restriction base="dms:Note"/>
      </xsd:simpleType>
    </xsd:element>
    <xsd:element name="MediaLengthInSeconds" ma:index="27" nillable="true" ma:displayName="MediaLengthInSeconds" ma:hidden="true" ma:internalName="MediaLengthInSeconds" ma:readOnly="true">
      <xsd:simpleType>
        <xsd:restriction base="dms:Unknown"/>
      </xsd:simpleType>
    </xsd:element>
    <xsd:element name="Summary" ma:index="28" nillable="true" ma:displayName="Summary" ma:format="Dropdown" ma:internalName="Summary">
      <xsd:simpleType>
        <xsd:restriction base="dms:Text">
          <xsd:maxLength value="255"/>
        </xsd:restriction>
      </xsd:simpleType>
    </xsd:element>
    <xsd:element name="HasDigitalSignature" ma:index="33" nillable="true" ma:displayName="Signed electronically" ma:internalName="HasDigitalSignature" ma:readOnly="false">
      <xsd:simpleType>
        <xsd:restriction base="dms:Boolean"/>
      </xsd:simpleType>
    </xsd:element>
    <xsd:element name="DigitalSignatureProvider" ma:index="34" nillable="true" ma:displayName="Signature provider" ma:internalName="DigitalSignatureProvider" ma:readOnly="false">
      <xsd:simpleType>
        <xsd:restriction base="dms:Text"/>
      </xsd:simpleType>
    </xsd:element>
    <xsd:element name="Contract_x0020_type" ma:index="39" nillable="true" ma:displayName="Contract type" ma:description="Indicates the specific type of contract (e.g., Supply, Service, NDA) to enable filtering and grouping by agreement category." ma:internalName="Contract_x0020_type">
      <xsd:simpleType>
        <xsd:restriction base="dms:Text"/>
      </xsd:simpleType>
    </xsd:element>
    <xsd:element name="Effective_x0020_date" ma:index="40" nillable="true" ma:displayName="Effective date" ma:description="Captures the date the contract becomes effective to support sorting and lifecycle tracking." ma:internalName="Effective_x0020_date">
      <xsd:simpleType>
        <xsd:restriction base="dms:Text"/>
      </xsd:simpleType>
    </xsd:element>
    <xsd:element name="Governing_x0020_law" ma:index="41" nillable="true" ma:displayName="Governing law" ma:description="Specifies the jurisdiction or legal system governing the contract for legal and compliance review." ma:internalName="Governing_x0020_law">
      <xsd:simpleType>
        <xsd:restriction base="dms:Text"/>
      </xsd:simpleType>
    </xsd:element>
    <xsd:element name="InvoiceDueDate" ma:index="42" nillable="true" ma:displayName="Invoice Due Date" ma:format="DateOnly" ma:internalName="InvoiceDueDate">
      <xsd:simpleType>
        <xsd:restriction base="dms:DateTime"/>
      </xsd:simpleType>
    </xsd:element>
    <xsd:element name="Manual_x0020_type" ma:index="43" nillable="true" ma:displayName="Manual type" ma:description="Categorizes the manual by its primary purpose, aiding users in filtering and locating relevant documents." ma:internalName="Manual_x0020_type">
      <xsd:simpleType>
        <xsd:restriction base="dms:Text"/>
      </xsd:simpleType>
    </xsd:element>
    <xsd:element name="Plant_x0020_system" ma:index="44" nillable="true" ma:displayName="Plant system" ma:description="Indicates the specific plant system or process the manual addresses, supporting targeted retrieval and system-based organization." ma:internalName="Plant_x0020_system">
      <xsd:simpleType>
        <xsd:restriction base="dms:Text"/>
      </xsd:simpleType>
    </xsd:element>
    <xsd:element name="Last_x0020_review_x0020_date" ma:index="45" nillable="true" ma:displayName="Last review date" ma:description="Tracks the most recent review or update date, supporting version control and regulatory compliance." ma:internalName="Last_x0020_review_x0020_date">
      <xsd:simpleType>
        <xsd:restriction base="dms:Text"/>
      </xsd:simpleType>
    </xsd:element>
    <xsd:element name="Equipment_x0020_ID" ma:index="46" nillable="true" ma:displayName="Equipment ID" ma:description="Identifies the specific equipment or asset the manual applies to, aiding in targeted retrieval and compliance tracking." ma:internalName="Equipment_x0020_ID">
      <xsd:simpleType>
        <xsd:restriction base="dms:Text"/>
      </xsd:simpleType>
    </xsd:element>
    <xsd:element name="Safety_x0020_focus" ma:index="47" nillable="true" ma:displayName="Safety focus" ma:description="Highlights the main safety concern or protocol emphasized in the manual, supporting safety audits and quick risk assessment." ma:internalName="Safety_x0020_focus">
      <xsd:simpleType>
        <xsd:restriction base="dms:Text"/>
      </xsd:simpleType>
    </xsd:element>
    <xsd:element name="Safety_x0020_focus0" ma:index="48" nillable="true" ma:displayName="Safety focus" ma:description="Highlights the main safety concern or protocol emphasized in the manual, supporting safety audits and quick risk assessment." ma:internalName="Safety_x0020_focus0">
      <xsd:simpleType>
        <xsd:restriction base="dms:Text"/>
      </xsd:simpleType>
    </xsd:element>
    <xsd:element name="Annual_x0020_cost0" ma:index="49" nillable="true" ma:displayName="Annual cost" ma:description="Records the total estimated annual maintenance or operational cost, supporting budgeting and cost comparison across assets." ma:format="Dropdown" ma:internalName="Annual_x0020_cost0" ma:percentage="FALSE">
      <xsd:simpleType>
        <xsd:restriction base="dms:Number"/>
      </xsd:simpleType>
    </xsd:element>
    <xsd:element name="Industry" ma:index="50" nillable="true" ma:displayName="Industry" ma:internalName="Industry">
      <xsd:simpleType>
        <xsd:restriction base="dms:Text"/>
      </xsd:simpleType>
    </xsd:element>
    <xsd:element name="Sensitivity" ma:index="51" nillable="true" ma:displayName="Sensitivity" ma:format="Dropdown" ma:internalName="Sensitivity">
      <xsd:complexType>
        <xsd:complexContent>
          <xsd:extension base="dms:MultiChoice">
            <xsd:sequence>
              <xsd:element name="Value" maxOccurs="unbounded" minOccurs="0" nillable="true">
                <xsd:simpleType>
                  <xsd:restriction base="dms:Choice">
                    <xsd:enumeration value="PII"/>
                    <xsd:enumeration value="Pricing"/>
                  </xsd:restriction>
                </xsd:simpleType>
              </xsd:element>
            </xsd:sequence>
          </xsd:extension>
        </xsd:complexContent>
      </xsd:complexType>
    </xsd:element>
    <xsd:element name="Customer_x0020_Name" ma:index="52" nillable="true" ma:displayName="Customer Name" ma:description="Captures the name of the customer associated with the document for easy filtering and reporting." ma:internalName="Customer_x0020_Nam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c7c88c8-a73c-4947-8cc9-47078070476e}" ma:internalName="TaxCatchAll" ma:showField="CatchAllData" ma:web="5df1f9f6-e088-45c6-b394-87455bc754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df1f9f6-e088-45c6-b394-87455bc754e3" elementFormDefault="qualified">
    <xsd:import namespace="http://schemas.microsoft.com/office/2006/documentManagement/types"/>
    <xsd:import namespace="http://schemas.microsoft.com/office/infopath/2007/PartnerControls"/>
    <xsd:element name="PrimeClassificationStatus" ma:index="29" nillable="true" ma:displayName="Processing status" ma:internalName="PrimeClassificationStatus">
      <xsd:simpleType>
        <xsd:restriction base="dms:Text"/>
      </xsd:simpleType>
    </xsd:element>
    <xsd:element name="PrimeClassificationStatusDetails" ma:index="30" nillable="true" ma:displayName="Processing details" ma:internalName="PrimeClassificationStatusDetails">
      <xsd:simpleType>
        <xsd:restriction base="dms:Note">
          <xsd:maxLength value="255"/>
        </xsd:restriction>
      </xsd:simpleType>
    </xsd:element>
    <xsd:element name="PrimeLastClassified" ma:index="31" nillable="true" ma:displayName="Processed" ma:internalName="PrimeLastClassified">
      <xsd:simpleType>
        <xsd:restriction base="dms:DateTime"/>
      </xsd:simpleType>
    </xsd:element>
    <xsd:element name="PrimeCorrectedByUser" ma:index="32" nillable="true" ma:displayName="Corrected" ma:internalName="PrimeCorrectedByUser">
      <xsd:simpleType>
        <xsd:restriction base="dms:Boolean"/>
      </xsd:simpleType>
    </xsd:element>
    <xsd:element name="PrimeConfidenceScore" ma:index="35" nillable="true" ma:displayName="Confidence Score" ma:decimals="4" ma:internalName="PrimeConfidenceScore" ma:percentage="TRUE">
      <xsd:simpleType>
        <xsd:restriction base="dms:Number"/>
      </xsd:simpleType>
    </xsd:element>
    <xsd:element name="PrimeModelURL" ma:index="36" nillable="true" ma:displayName="Model URL" ma:internalName="PrimeModelURL">
      <xsd:complexType>
        <xsd:complexContent>
          <xsd:extension base="dms:URL">
            <xsd:sequence>
              <xsd:element name="Url" type="dms:ValidUrl" minOccurs="0" nillable="true"/>
              <xsd:element name="Description" type="xsd:string" nillable="true"/>
            </xsd:sequence>
          </xsd:extension>
        </xsd:complexContent>
      </xsd:complexType>
    </xsd:element>
    <xsd:element name="PrimeModelVersion" ma:index="37" nillable="true" ma:displayName="Model Version" ma:internalName="PrimeModelVersion">
      <xsd:simpleType>
        <xsd:restriction base="dms:Text"/>
      </xsd:simpleType>
    </xsd:element>
    <xsd:element name="_ModelId" ma:index="38" nillable="true" ma:displayName="_ModelId" ma:internalName="_Model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ummary xmlns="7a3cf4d3-a56d-469f-93d4-136658557b97">Commercial office lease agreement between OmniCorp and InfraBuild Holdings.</Summary>
    <_ip_UnifiedCompliancePolicyUIAction xmlns="http://schemas.microsoft.com/sharepoint/v3" xsi:nil="true"/>
    <FixedPricingOpinion xmlns="7a3cf4d3-a56d-469f-93d4-136658557b97" xsi:nil="true"/>
    <PrimeCorrectedByUser xmlns="5df1f9f6-e088-45c6-b394-87455bc754e3" xsi:nil="true"/>
    <CustomerName xmlns="7a3cf4d3-a56d-469f-93d4-136658557b97" xsi:nil="true"/>
    <PrimeClassificationStatusDetails xmlns="5df1f9f6-e088-45c6-b394-87455bc754e3" xsi:nil="true"/>
    <MostPositivefeedback xmlns="7a3cf4d3-a56d-469f-93d4-136658557b97" xsi:nil="true"/>
    <MostNegativefeedback xmlns="7a3cf4d3-a56d-469f-93d4-136658557b97" xsi:nil="true"/>
    <PrimeLastClassified xmlns="5df1f9f6-e088-45c6-b394-87455bc754e3" xsi:nil="true"/>
    <_ip_UnifiedCompliancePolicyProperties xmlns="http://schemas.microsoft.com/sharepoint/v3" xsi:nil="true"/>
    <PrimeClassificationStatus xmlns="5df1f9f6-e088-45c6-b394-87455bc754e3" xsi:nil="true"/>
    <lcf76f155ced4ddcb4097134ff3c332f xmlns="7a3cf4d3-a56d-469f-93d4-136658557b97">
      <Terms xmlns="http://schemas.microsoft.com/office/infopath/2007/PartnerControls"/>
    </lcf76f155ced4ddcb4097134ff3c332f>
    <TaxCatchAll xmlns="230e9df3-be65-4c73-a93b-d1236ebd677e" xsi:nil="true"/>
    <PrimeModelURL xmlns="5df1f9f6-e088-45c6-b394-87455bc754e3">
      <Url xsi:nil="true"/>
      <Description xsi:nil="true"/>
    </PrimeModelURL>
    <Contract_x0020_type xmlns="7a3cf4d3-a56d-469f-93d4-136658557b97" xsi:nil="true"/>
    <PrimeConfidenceScore xmlns="5df1f9f6-e088-45c6-b394-87455bc754e3" xsi:nil="true"/>
    <Last_x0020_review_x0020_date xmlns="7a3cf4d3-a56d-469f-93d4-136658557b97">2026-04-18</Last_x0020_review_x0020_date>
    <Annual_x0020_cost0 xmlns="7a3cf4d3-a56d-469f-93d4-136658557b97">92400</Annual_x0020_cost0>
    <PrimeModelVersion xmlns="5df1f9f6-e088-45c6-b394-87455bc754e3" xsi:nil="true"/>
    <Manual_x0020_type xmlns="7a3cf4d3-a56d-469f-93d4-136658557b97">Other</Manual_x0020_type>
    <Safety_x0020_focus0 xmlns="7a3cf4d3-a56d-469f-93d4-136658557b97">Not found</Safety_x0020_focus0>
    <InvoiceDueDate xmlns="7a3cf4d3-a56d-469f-93d4-136658557b97" xsi:nil="true"/>
    <Plant_x0020_system xmlns="7a3cf4d3-a56d-469f-93d4-136658557b97">Not found</Plant_x0020_system>
    <Equipment_x0020_ID xmlns="7a3cf4d3-a56d-469f-93d4-136658557b97">Not found</Equipment_x0020_ID>
    <_ModelId xmlns="5df1f9f6-e088-45c6-b394-87455bc754e3" xsi:nil="true"/>
    <Safety_x0020_focus xmlns="7a3cf4d3-a56d-469f-93d4-136658557b97">Not found</Safety_x0020_focus>
    <Governing_x0020_law xmlns="7a3cf4d3-a56d-469f-93d4-136658557b97" xsi:nil="true"/>
    <HasDigitalSignature xmlns="7a3cf4d3-a56d-469f-93d4-136658557b97" xsi:nil="true"/>
    <Effective_x0020_date xmlns="7a3cf4d3-a56d-469f-93d4-136658557b97" xsi:nil="true"/>
    <DigitalSignatureProvider xmlns="7a3cf4d3-a56d-469f-93d4-136658557b97" xsi:nil="true"/>
    <Industry xmlns="7a3cf4d3-a56d-469f-93d4-136658557b97" xsi:nil="true"/>
    <Customer_x0020_Name xmlns="7a3cf4d3-a56d-469f-93d4-136658557b97">Infrabuild Holdings</Customer_x0020_Name>
    <Sensitivity xmlns="7a3cf4d3-a56d-469f-93d4-136658557b97" xsi:nil="true"/>
  </documentManagement>
</p:properties>
</file>

<file path=customXml/itemProps1.xml><?xml version="1.0" encoding="utf-8"?>
<ds:datastoreItem xmlns:ds="http://schemas.openxmlformats.org/officeDocument/2006/customXml" ds:itemID="{A04D2C00-BD97-4834-830E-EF8449AEF13A}"/>
</file>

<file path=customXml/itemProps2.xml><?xml version="1.0" encoding="utf-8"?>
<ds:datastoreItem xmlns:ds="http://schemas.openxmlformats.org/officeDocument/2006/customXml" ds:itemID="{977AC875-F8E1-4319-A585-295D5C3D9775}"/>
</file>

<file path=customXml/itemProps3.xml><?xml version="1.0" encoding="utf-8"?>
<ds:datastoreItem xmlns:ds="http://schemas.openxmlformats.org/officeDocument/2006/customXml" ds:itemID="{19C11F7D-7071-48BD-B837-FCFEB76B8851}"/>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2025-07-03T01:46:43Z</dcterms:created>
  <dcterms:modified xsi:type="dcterms:W3CDTF">2025-07-03T01:46:43Z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0x01010002C01DFD9F6DD24A9F674B50AA8E57FA</vt:lpwstr>
  </property>
  <property fmtid="{D5CDD505-2E9C-101B-9397-08002B2CF9AE}" pid="3" name="MediaServiceImageTags">
    <vt:lpwstr/>
  </property>
</Properties>
</file>