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OptimalEcospace Live Solver: User Guide</w:t>
      </w:r>
    </w:p>
    <w:p>
      <w:pPr/>
      <w:r>
        <w:t xml:space="preserve">Oct 25, 2026</w:t>
      </w:r>
      <w:r>
        <w:t xml:space="preserve"> · </w:t>
      </w:r>
      <w:r>
        <w:t xml:space="preserve">@Matt</w:t>
      </w:r>
    </w:p>
    <w:p>
      <w:pPr>
        <w:pStyle w:val="Heading2"/>
      </w:pPr>
      <w:r>
        <w:t xml:space="preserve">1. About this guide</w:t>
      </w:r>
    </w:p>
    <w:p>
      <w:pPr/>
      <w:r>
        <w:t xml:space="preserve">This guide explains how to install, run and interpret the OptimalEcospace Live Solver without any programming or ecosystem-modelling experience. It is written as supplementary material for the accompanying journal article and describes the software as distributed in the download package.</w:t>
      </w:r>
    </w:p>
    <w:p>
      <w:pPr/>
      <w:r>
        <w:rPr>
          <w:b/>
        </w:rPr>
        <w:t xml:space="preserve">Who it is for.</w:t>
      </w:r>
      <w:r>
        <w:t xml:space="preserve"> Managers, stakeholders, students and scientists who want to explore artificial-reef installation or decommissioning options with an existing Ecospace model. You do not need to write code or edit the model. Readers who want the technical detail behind each step will find it in Section 10, </w:t>
      </w:r>
      <w:r>
        <w:rPr>
          <w:i/>
        </w:rPr>
        <w:t xml:space="preserve">How the Solver works</w:t>
      </w:r>
      <w:r>
        <w:t xml:space="preserve">.</w:t>
      </w:r>
    </w:p>
    <w:p>
      <w:pPr/>
      <w:r>
        <w:rPr>
          <w:b/>
        </w:rPr>
        <w:t xml:space="preserve">How to read it.</w:t>
      </w:r>
    </w:p>
    <w:p>
      <w:pPr>
        <w:pStyle w:val="ListParagraph"/>
        <w:numPr>
          <w:ilvl w:val="0"/>
          <w:numId w:val="2"/>
        </w:numPr>
      </w:pPr>
      <w:r>
        <w:t xml:space="preserve">Sections 2 and 3 explain what the tool does and the terms it uses.</w:t>
      </w:r>
    </w:p>
    <w:p>
      <w:pPr>
        <w:pStyle w:val="ListParagraph"/>
        <w:numPr>
          <w:ilvl w:val="0"/>
          <w:numId w:val="2"/>
        </w:numPr>
      </w:pPr>
      <w:r>
        <w:t xml:space="preserve">Sections 4 to 6 take you from a fresh computer to a first test session in about 20 minutes.</w:t>
      </w:r>
    </w:p>
    <w:p>
      <w:pPr>
        <w:pStyle w:val="ListParagraph"/>
        <w:numPr>
          <w:ilvl w:val="0"/>
          <w:numId w:val="2"/>
        </w:numPr>
      </w:pPr>
      <w:r>
        <w:t xml:space="preserve">Sections 7 to 9 are a reference for every setting, control and output.</w:t>
      </w:r>
    </w:p>
    <w:p>
      <w:pPr>
        <w:pStyle w:val="ListParagraph"/>
        <w:numPr>
          <w:ilvl w:val="0"/>
          <w:numId w:val="2"/>
        </w:numPr>
      </w:pPr>
      <w:r>
        <w:t xml:space="preserve">Sections 10 to 12 cover the methods, troubleshooting and reproducibility.</w:t>
      </w:r>
    </w:p>
    <w:p>
      <w:pPr/>
      <w:r>
        <w:rPr>
          <w:b/>
        </w:rPr>
        <w:t xml:space="preserve">Conventions.</w:t>
      </w:r>
      <w:r>
        <w:t xml:space="preserve"> Names of tabs, panels, buttons and fields appear in </w:t>
      </w:r>
      <w:r>
        <w:rPr>
          <w:b/>
        </w:rPr>
        <w:t xml:space="preserve">bold</w:t>
      </w:r>
      <w:r>
        <w:t xml:space="preserve"> exactly as they appear on screen. File and folder names appear in </w:t>
      </w:r>
      <w:r>
        <w:rPr>
          <w:rStyle w:val="CodeChar"/>
        </w:rPr>
        <w:t xml:space="preserve">code</w:t>
      </w:r>
      <w:r>
        <w:t xml:space="preserve"> style. Default values are the values the Solver uses when a field is left blank; every field has one.</w:t>
      </w:r>
    </w:p>
    <w:p>
      <w:pPr/>
      <w:r>
        <w:rPr>
          <w:b/>
        </w:rPr>
        <w:t xml:space="preserve">Version.</w:t>
      </w:r>
      <w:r>
        <w:t xml:space="preserve"> The guide describes the Live Solver for the northern Gulf of Mexico (NGoM) Ecospace model in the </w:t>
      </w:r>
      <w:r>
        <w:rPr>
          <w:rStyle w:val="CodeChar"/>
        </w:rPr>
        <w:t xml:space="preserve">OptimalEcospace</w:t>
      </w:r>
      <w:r>
        <w:t xml:space="preserve"> repository (github.com/mattwoodstock/OptimalEcospace). The version stamp of your copy is shown on the </w:t>
      </w:r>
      <w:r>
        <w:rPr>
          <w:b/>
        </w:rPr>
        <w:t xml:space="preserve">Start here</w:t>
      </w:r>
      <w:r>
        <w:t xml:space="preserve"> tab and at the top of every session log.</w:t>
      </w:r>
    </w:p>
    <w:p>
      <w:pPr>
        <w:pStyle w:val="Heading2"/>
      </w:pPr>
      <w:r>
        <w:t xml:space="preserve">2. What the Live Solver does</w:t>
      </w:r>
    </w:p>
    <w:p>
      <w:pPr/>
      <w:r>
        <w:t xml:space="preserve">The Live Solver turns an existing Ecospace model into an interactive scenario explorer: you set the rules for adding or removing artificial reef, and it runs Ecospace once per candidate layout and ranks the layouts by the outcomes you choose.</w:t>
      </w:r>
    </w:p>
    <w:p>
      <w:pPr/>
      <w:r>
        <w:t xml:space="preserve">Each session follows the same sequence:</w:t>
      </w:r>
    </w:p>
    <w:p>
      <w:pPr>
        <w:pStyle w:val="ListParagraph"/>
        <w:numPr>
          <w:ilvl w:val="0"/>
          <w:numId w:val="3"/>
        </w:numPr>
      </w:pPr>
      <w:r>
        <w:rPr>
          <w:b/>
        </w:rPr>
        <w:t xml:space="preserve">You set the constraints</w:t>
      </w:r>
      <w:r>
        <w:t xml:space="preserve">: the budget, what a reef module costs and how much of a grid cell it covers, where modules may and may not go, and, if relevant, which existing structures may be removed.</w:t>
      </w:r>
    </w:p>
    <w:p>
      <w:pPr>
        <w:pStyle w:val="ListParagraph"/>
        <w:numPr>
          <w:ilvl w:val="0"/>
          <w:numId w:val="3"/>
        </w:numPr>
      </w:pPr>
      <w:r>
        <w:rPr>
          <w:b/>
        </w:rPr>
        <w:t xml:space="preserve">The Solver runs the status quo first.</w:t>
      </w:r>
      <w:r>
        <w:t xml:space="preserve"> Run 1 always uses today's habitat maps with no changes. Every other scenario is measured against it.</w:t>
      </w:r>
    </w:p>
    <w:p>
      <w:pPr>
        <w:pStyle w:val="ListParagraph"/>
        <w:numPr>
          <w:ilvl w:val="0"/>
          <w:numId w:val="3"/>
        </w:numPr>
      </w:pPr>
      <w:r>
        <w:rPr>
          <w:b/>
        </w:rPr>
        <w:t xml:space="preserve">The Solver builds a scenario.</w:t>
      </w:r>
      <w:r>
        <w:t xml:space="preserve"> It draws a random budget up to your maximum, places reef modules in allowed cells until that budget is spent, and adjusts the natural habitat in those cells.</w:t>
      </w:r>
    </w:p>
    <w:p>
      <w:pPr>
        <w:pStyle w:val="ListParagraph"/>
        <w:numPr>
          <w:ilvl w:val="0"/>
          <w:numId w:val="3"/>
        </w:numPr>
      </w:pPr>
      <w:r>
        <w:rPr>
          <w:b/>
        </w:rPr>
        <w:t xml:space="preserve">Ecospace simulates it.</w:t>
      </w:r>
      <w:r>
        <w:t xml:space="preserve"> The Solver writes the scenario's habitat maps, starts the Ecospace console and waits for it to finish, usually one to two minutes per run.</w:t>
      </w:r>
    </w:p>
    <w:p>
      <w:pPr>
        <w:pStyle w:val="ListParagraph"/>
        <w:numPr>
          <w:ilvl w:val="0"/>
          <w:numId w:val="3"/>
        </w:numPr>
      </w:pPr>
      <w:r>
        <w:rPr>
          <w:b/>
        </w:rPr>
        <w:t xml:space="preserve">The outcomes are scored.</w:t>
      </w:r>
      <w:r>
        <w:t xml:space="preserve"> The Solver reads the Ecospace output, averages each outcome (for example red snapper biomass) over the last years of the simulation and compares it with the status quo.</w:t>
      </w:r>
    </w:p>
    <w:p>
      <w:pPr>
        <w:pStyle w:val="ListParagraph"/>
        <w:numPr>
          <w:ilvl w:val="0"/>
          <w:numId w:val="3"/>
        </w:numPr>
      </w:pPr>
      <w:r>
        <w:rPr>
          <w:b/>
        </w:rPr>
        <w:t xml:space="preserve">Repeat.</w:t>
      </w:r>
      <w:r>
        <w:t xml:space="preserve"> Steps 3 to 5 repeat for as many scenarios as you ask for. With the evolutionary search, later scenarios are built by varying the best ones found so far.</w:t>
      </w:r>
    </w:p>
    <w:p>
      <w:pPr/>
      <w:r>
        <w:t xml:space="preserve">While it runs you can watch scores and maps update, pause, add more scenarios, or change how outcomes are weighted. At the end the original maps are restored and every scenario is saved, so a session can be inspected or reproduced later.</w:t>
      </w:r>
    </w:p>
    <w:p>
      <w:pPr/>
      <w:r>
        <w:drawing>
          <wp:inline distT="0" distB="0" distL="0" distR="0">
            <wp:extent cx="5486400" cy="2147207"/>
            <wp:docPr id="1" name="image1" descr="Live Solver workflow · 6 steps, 1 loop"/>
            <a:graphic xmlns:a="http://schemas.openxmlformats.org/drawingml/2006/main">
              <a:graphicData uri="http://schemas.openxmlformats.org/drawingml/2006/picture">
                <pic:pic xmlns:pic="http://schemas.openxmlformats.org/drawingml/2006/picture">
                  <pic:nvPicPr>
                    <pic:cNvPr id="1" name="image1" descr="Live Solver workflow · 6 steps, 1 loop"/>
                    <pic:cNvPicPr/>
                  </pic:nvPicPr>
                  <pic:blipFill>
                    <a:blip r:embed="rId3"/>
                    <a:stretch>
                      <a:fillRect/>
                    </a:stretch>
                  </pic:blipFill>
                  <pic:spPr>
                    <a:xfrm>
                      <a:off x="0" y="0"/>
                      <a:ext cx="5486400" cy="2147207"/>
                    </a:xfrm>
                    <a:prstGeom prst="rect">
                      <a:avLst/>
                    </a:prstGeom>
                  </pic:spPr>
                </pic:pic>
              </a:graphicData>
            </a:graphic>
          </wp:inline>
        </w:drawing>
      </w:r>
    </w:p>
    <w:p>
      <w:pPr/>
      <w:r>
        <w:t xml:space="preserve">Live Solver workflow · 6 steps, 1 loop</w:t>
      </w:r>
    </w:p>
    <w:p>
      <w:pPr/>
      <w:r>
        <w:t xml:space="preserve">The status quo runs once; steps 3 to 5 then repeat for every scenario until the requested number is reached.</w:t>
      </w:r>
    </w:p>
    <w:p>
      <w:pPr/>
      <w:r>
        <w:rPr>
          <w:b/>
        </w:rPr>
        <w:t xml:space="preserve">What it is not.</w:t>
      </w:r>
      <w:r>
        <w:t xml:space="preserve"> The Solver does not change the ecological model itself (species, diet, habitat preferences, fishing). Results are only as reliable as the underlying Ecospace model, and they describe modelled outcomes, not predictions of real-world performance.</w:t>
      </w:r>
    </w:p>
    <w:p>
      <w:pPr>
        <w:pStyle w:val="Heading2"/>
      </w:pPr>
      <w:r>
        <w:t xml:space="preserve">3. Key concepts and glossary</w:t>
      </w:r>
    </w:p>
    <w:p>
      <w:pPr/>
      <w:r>
        <w:t xml:space="preserve">A handful of terms recur on every screen; the table defines them in plain language.</w:t>
      </w:r>
    </w:p>
    <w:tbl>
      <w:tblPr>
        <w:tblStyle w:val="TableGrid"/>
        <w:tblW w:w="0" w:type="auto"/>
        <w:tblLayout w:type="fixed"/>
        <w:tblLook w:val="04A0" w:firstRow="1" w:lastRow="0" w:firstColumn="0" w:lastColumn="0" w:noHBand="0" w:noVBand="1"/>
      </w:tblPr>
      <w:tblGrid>
        <w:gridCol w:w="3879"/>
        <w:gridCol w:w="5480"/>
      </w:tblGrid>
      <w:tr>
        <w:trPr>
          <w:tblHeader/>
        </w:trPr>
        <w:tc>
          <w:tcPr>
            <w:tcW w:w="3879" w:type="dxa"/>
            <w:shd w:val="clear" w:color="auto" w:fill="F2F2F2"/>
          </w:tcPr>
          <w:p>
            <w:pPr/>
            <w:r>
              <w:t xml:space="preserve">Term</w:t>
            </w:r>
          </w:p>
        </w:tc>
        <w:tc>
          <w:tcPr>
            <w:tcW w:w="5480" w:type="dxa"/>
            <w:shd w:val="clear" w:color="auto" w:fill="F2F2F2"/>
          </w:tcPr>
          <w:p>
            <w:pPr/>
            <w:r>
              <w:t xml:space="preserve">Meaning</w:t>
            </w:r>
          </w:p>
        </w:tc>
      </w:tr>
      <w:tr>
        <w:tc>
          <w:tcPr>
            <w:tcW w:w="3879" w:type="dxa"/>
          </w:tcPr>
          <w:p>
            <w:pPr/>
            <w:r>
              <w:t xml:space="preserve">Ecopath with Ecosim (EwE)</w:t>
            </w:r>
          </w:p>
        </w:tc>
        <w:tc>
          <w:tcPr>
            <w:tcW w:w="5480" w:type="dxa"/>
          </w:tcPr>
          <w:p>
            <w:pPr/>
            <w:r>
              <w:t xml:space="preserve">A widely used ecosystem modelling software. </w:t>
            </w:r>
            <w:r>
              <w:rPr>
                <w:i/>
              </w:rPr>
              <w:t xml:space="preserve">Ecopath</w:t>
            </w:r>
            <w:r>
              <w:t xml:space="preserve"> describes who eats whom, </w:t>
            </w:r>
            <w:r>
              <w:rPr>
                <w:i/>
              </w:rPr>
              <w:t xml:space="preserve">Ecosim</w:t>
            </w:r>
            <w:r>
              <w:t xml:space="preserve"> simulates change over time, and </w:t>
            </w:r>
            <w:r>
              <w:rPr>
                <w:i/>
              </w:rPr>
              <w:t xml:space="preserve">Ecospace</w:t>
            </w:r>
            <w:r>
              <w:t xml:space="preserve"> adds a map.</w:t>
            </w:r>
          </w:p>
        </w:tc>
      </w:tr>
      <w:tr>
        <w:tc>
          <w:tcPr>
            <w:tcW w:w="3879" w:type="dxa"/>
          </w:tcPr>
          <w:p>
            <w:pPr/>
            <w:r>
              <w:t xml:space="preserve">Ecospace model</w:t>
            </w:r>
          </w:p>
        </w:tc>
        <w:tc>
          <w:tcPr>
            <w:tcW w:w="5480" w:type="dxa"/>
          </w:tcPr>
          <w:p>
            <w:pPr/>
            <w:r>
              <w:t xml:space="preserve">The spatial EwE model the Solver runs, here the northern Gulf of Mexico (NGoM) model: a grid of 32 × 58 cells of about 4.2 km, with 64 species groups and three fishing fleets (commercial, recreational and lionfish removal).</w:t>
            </w:r>
          </w:p>
        </w:tc>
      </w:tr>
      <w:tr>
        <w:tc>
          <w:tcPr>
            <w:tcW w:w="3879" w:type="dxa"/>
          </w:tcPr>
          <w:p>
            <w:pPr/>
            <w:r>
              <w:t xml:space="preserve">Ecospace console</w:t>
            </w:r>
          </w:p>
        </w:tc>
        <w:tc>
          <w:tcPr>
            <w:tcW w:w="5480" w:type="dxa"/>
          </w:tcPr>
          <w:p>
            <w:pPr/>
            <w:r>
              <w:rPr>
                <w:rStyle w:val="CodeChar"/>
              </w:rPr>
              <w:t xml:space="preserve">EwEClientConsole.exe</w:t>
            </w:r>
            <w:r>
              <w:t xml:space="preserve">, a version of Ecospace without a graphical interface that runs a model from a text instruction file. The Solver uses it to run each scenario.</w:t>
            </w:r>
          </w:p>
        </w:tc>
      </w:tr>
      <w:tr>
        <w:tc>
          <w:tcPr>
            <w:tcW w:w="3879" w:type="dxa"/>
          </w:tcPr>
          <w:p>
            <w:pPr/>
            <w:r>
              <w:t xml:space="preserve">Grid cell</w:t>
            </w:r>
          </w:p>
        </w:tc>
        <w:tc>
          <w:tcPr>
            <w:tcW w:w="5480" w:type="dxa"/>
          </w:tcPr>
          <w:p>
            <w:pPr/>
            <w:r>
              <w:t xml:space="preserve">One square of the model map. Each cell holds a value between 0 and 1 for each habitat.</w:t>
            </w:r>
          </w:p>
        </w:tc>
      </w:tr>
      <w:tr>
        <w:tc>
          <w:tcPr>
            <w:tcW w:w="3879" w:type="dxa"/>
          </w:tcPr>
          <w:p>
            <w:pPr/>
            <w:r>
              <w:t xml:space="preserve">Habitat layer</w:t>
            </w:r>
          </w:p>
        </w:tc>
        <w:tc>
          <w:tcPr>
            <w:tcW w:w="5480" w:type="dxa"/>
          </w:tcPr>
          <w:p>
            <w:pPr/>
            <w:r>
              <w:t xml:space="preserve">A map giving the share of each cell covered by one habitat type: artificial reef, gravel, rock, mud or sand. Ecospace reads these from </w:t>
            </w:r>
            <w:r>
              <w:rPr>
                <w:rStyle w:val="CodeChar"/>
              </w:rPr>
              <w:t xml:space="preserve">.asc</w:t>
            </w:r>
            <w:r>
              <w:t xml:space="preserve"> files listed in a spatial configuration file (STConfig).</w:t>
            </w:r>
          </w:p>
        </w:tc>
      </w:tr>
      <w:tr>
        <w:tc>
          <w:tcPr>
            <w:tcW w:w="3879" w:type="dxa"/>
          </w:tcPr>
          <w:p>
            <w:pPr/>
            <w:r>
              <w:t xml:space="preserve">Artificial structure / reef cover</w:t>
            </w:r>
          </w:p>
        </w:tc>
        <w:tc>
          <w:tcPr>
            <w:tcW w:w="5480" w:type="dxa"/>
          </w:tcPr>
          <w:p>
            <w:pPr/>
            <w:r>
              <w:t xml:space="preserve">The share of a cell that functions as artificial reef (0 = none, 1 = the whole cell).</w:t>
            </w:r>
          </w:p>
        </w:tc>
      </w:tr>
      <w:tr>
        <w:tc>
          <w:tcPr>
            <w:tcW w:w="3879" w:type="dxa"/>
          </w:tcPr>
          <w:p>
            <w:pPr/>
            <w:r>
              <w:t xml:space="preserve">Reef module</w:t>
            </w:r>
          </w:p>
        </w:tc>
        <w:tc>
          <w:tcPr>
            <w:tcW w:w="5480" w:type="dxa"/>
          </w:tcPr>
          <w:p>
            <w:pPr/>
            <w:r>
              <w:t xml:space="preserve">One prefabricated concrete reef unit (default: 6 m² footprint, 3 m tall, US$2,500). Modules are deployed in batches called </w:t>
            </w:r>
            <w:r>
              <w:rPr>
                <w:i/>
              </w:rPr>
              <w:t xml:space="preserve">drops</w:t>
            </w:r>
            <w:r>
              <w:t xml:space="preserve">.</w:t>
            </w:r>
          </w:p>
        </w:tc>
      </w:tr>
      <w:tr>
        <w:tc>
          <w:tcPr>
            <w:tcW w:w="3879" w:type="dxa"/>
          </w:tcPr>
          <w:p>
            <w:pPr/>
            <w:r>
              <w:t xml:space="preserve">Halo</w:t>
            </w:r>
          </w:p>
        </w:tc>
        <w:tc>
          <w:tcPr>
            <w:tcW w:w="5480" w:type="dxa"/>
          </w:tcPr>
          <w:p>
            <w:pPr/>
            <w:r>
              <w:t xml:space="preserve">The area around a module where fish are drawn to it (default radius 500 m). A module's halo, not its footprint, sets how much of a cell it turns into reef.</w:t>
            </w:r>
          </w:p>
        </w:tc>
      </w:tr>
      <w:tr>
        <w:tc>
          <w:tcPr>
            <w:tcW w:w="3879" w:type="dxa"/>
          </w:tcPr>
          <w:p>
            <w:pPr/>
            <w:r>
              <w:t xml:space="preserve">Pristine maps</w:t>
            </w:r>
          </w:p>
        </w:tc>
        <w:tc>
          <w:tcPr>
            <w:tcW w:w="5480" w:type="dxa"/>
          </w:tcPr>
          <w:p>
            <w:pPr/>
            <w:r>
              <w:t xml:space="preserve">The starting habitat maps every scenario is built from (the </w:t>
            </w:r>
            <w:r>
              <w:rPr>
                <w:rStyle w:val="CodeChar"/>
              </w:rPr>
              <w:t xml:space="preserve">Initial Base Mapps</w:t>
            </w:r>
            <w:r>
              <w:t xml:space="preserve"> folder). They are never overwritten.</w:t>
            </w:r>
          </w:p>
        </w:tc>
      </w:tr>
      <w:tr>
        <w:tc>
          <w:tcPr>
            <w:tcW w:w="3879" w:type="dxa"/>
          </w:tcPr>
          <w:p>
            <w:pPr/>
            <w:r>
              <w:t xml:space="preserve">Status quo</w:t>
            </w:r>
          </w:p>
        </w:tc>
        <w:tc>
          <w:tcPr>
            <w:tcW w:w="5480" w:type="dxa"/>
          </w:tcPr>
          <w:p>
            <w:pPr/>
            <w:r>
              <w:t xml:space="preserve">Run 1: the pristine maps with no change. All scenario outcomes are reported as changes from it.</w:t>
            </w:r>
          </w:p>
        </w:tc>
      </w:tr>
      <w:tr>
        <w:tc>
          <w:tcPr>
            <w:tcW w:w="3879" w:type="dxa"/>
          </w:tcPr>
          <w:p>
            <w:pPr/>
            <w:r>
              <w:t xml:space="preserve">Scenario (run)</w:t>
            </w:r>
          </w:p>
        </w:tc>
        <w:tc>
          <w:tcPr>
            <w:tcW w:w="5480" w:type="dxa"/>
          </w:tcPr>
          <w:p>
            <w:pPr/>
            <w:r>
              <w:t xml:space="preserve">One candidate layout of added or removed reef, simulated once by Ecospace.</w:t>
            </w:r>
          </w:p>
        </w:tc>
      </w:tr>
      <w:tr>
        <w:tc>
          <w:tcPr>
            <w:tcW w:w="3879" w:type="dxa"/>
          </w:tcPr>
          <w:p>
            <w:pPr/>
            <w:r>
              <w:t xml:space="preserve">Objective</w:t>
            </w:r>
          </w:p>
        </w:tc>
        <w:tc>
          <w:tcPr>
            <w:tcW w:w="5480" w:type="dxa"/>
          </w:tcPr>
          <w:p>
            <w:pPr/>
            <w:r>
              <w:t xml:space="preserve">An outcome used to rank scenarios, such as red snapper biomass or fishery revenue, with a direction (higher or lower is better) and a weight.</w:t>
            </w:r>
          </w:p>
        </w:tc>
      </w:tr>
      <w:tr>
        <w:tc>
          <w:tcPr>
            <w:tcW w:w="3879" w:type="dxa"/>
          </w:tcPr>
          <w:p>
            <w:pPr/>
            <w:r>
              <w:t xml:space="preserve">Composite score</w:t>
            </w:r>
          </w:p>
        </w:tc>
        <w:tc>
          <w:tcPr>
            <w:tcW w:w="5480" w:type="dxa"/>
          </w:tcPr>
          <w:p>
            <w:pPr/>
            <w:r>
              <w:t xml:space="preserve">One number per scenario that combines all weighted objectives. 0 = no change from the status quo; higher is better.</w:t>
            </w:r>
          </w:p>
        </w:tc>
      </w:tr>
      <w:tr>
        <w:tc>
          <w:tcPr>
            <w:tcW w:w="3879" w:type="dxa"/>
          </w:tcPr>
          <w:p>
            <w:pPr/>
            <w:r>
              <w:t xml:space="preserve">Pareto front</w:t>
            </w:r>
          </w:p>
        </w:tc>
        <w:tc>
          <w:tcPr>
            <w:tcW w:w="5480" w:type="dxa"/>
          </w:tcPr>
          <w:p>
            <w:pPr/>
            <w:r>
              <w:t xml:space="preserve">Scenarios that no other scenario beats on every weighted objective at once.</w:t>
            </w:r>
          </w:p>
        </w:tc>
      </w:tr>
      <w:tr>
        <w:tc>
          <w:tcPr>
            <w:tcW w:w="3879" w:type="dxa"/>
          </w:tcPr>
          <w:p>
            <w:pPr/>
            <w:r>
              <w:t xml:space="preserve">Cost frontier</w:t>
            </w:r>
          </w:p>
        </w:tc>
        <w:tc>
          <w:tcPr>
            <w:tcW w:w="5480" w:type="dxa"/>
          </w:tcPr>
          <w:p>
            <w:pPr/>
            <w:r>
              <w:t xml:space="preserve">Scenarios that no cheaper (or equally priced) scenario outscores: the best value for money at each budget.</w:t>
            </w:r>
          </w:p>
        </w:tc>
      </w:tr>
      <w:tr>
        <w:tc>
          <w:tcPr>
            <w:tcW w:w="3879" w:type="dxa"/>
          </w:tcPr>
          <w:p>
            <w:pPr/>
            <w:r>
              <w:t xml:space="preserve">Test mode</w:t>
            </w:r>
          </w:p>
        </w:tc>
        <w:tc>
          <w:tcPr>
            <w:tcW w:w="5480" w:type="dxa"/>
          </w:tcPr>
          <w:p>
            <w:pPr/>
            <w:r>
              <w:t xml:space="preserve">A practice mode that skips Ecospace and uses made-up scores, so you can learn the tool in minutes.</w:t>
            </w:r>
          </w:p>
        </w:tc>
      </w:tr>
    </w:tbl>
    <w:p>
      <w:pPr>
        <w:pStyle w:val="Heading2"/>
      </w:pPr>
      <w:r>
        <w:t xml:space="preserve">4. What you need</w:t>
      </w:r>
    </w:p>
    <w:p>
      <w:pPr/>
      <w:r>
        <w:t xml:space="preserve">A Windows computer with R and the Ecospace console is enough; everything else comes in the download or installs itself on the first start.</w:t>
      </w:r>
    </w:p>
    <w:tbl>
      <w:tblPr>
        <w:tblStyle w:val="TableGrid"/>
        <w:tblW w:w="0" w:type="auto"/>
        <w:tblLayout w:type="fixed"/>
        <w:tblLook w:val="04A0" w:firstRow="1" w:lastRow="0" w:firstColumn="0" w:lastColumn="0" w:noHBand="0" w:noVBand="1"/>
      </w:tblPr>
      <w:tblGrid>
        <w:gridCol w:w="2340"/>
        <w:gridCol w:w="1344"/>
        <w:gridCol w:w="2340"/>
        <w:gridCol w:w="3336"/>
      </w:tblGrid>
      <w:tr>
        <w:trPr>
          <w:tblHeader/>
        </w:trPr>
        <w:tc>
          <w:tcPr>
            <w:tcW w:w="2340" w:type="dxa"/>
            <w:shd w:val="clear" w:color="auto" w:fill="F2F2F2"/>
          </w:tcPr>
          <w:p>
            <w:pPr/>
            <w:r>
              <w:t xml:space="preserve">Item</w:t>
            </w:r>
          </w:p>
        </w:tc>
        <w:tc>
          <w:tcPr>
            <w:tcW w:w="1344" w:type="dxa"/>
            <w:shd w:val="clear" w:color="auto" w:fill="F2F2F2"/>
          </w:tcPr>
          <w:p>
            <w:pPr/>
            <w:r>
              <w:t xml:space="preserve">Needed for</w:t>
            </w:r>
          </w:p>
        </w:tc>
        <w:tc>
          <w:tcPr>
            <w:tcW w:w="2340" w:type="dxa"/>
            <w:shd w:val="clear" w:color="auto" w:fill="F2F2F2"/>
          </w:tcPr>
          <w:p>
            <w:pPr/>
            <w:r>
              <w:t xml:space="preserve">Where to get it</w:t>
            </w:r>
          </w:p>
        </w:tc>
        <w:tc>
          <w:tcPr>
            <w:tcW w:w="3336" w:type="dxa"/>
            <w:shd w:val="clear" w:color="auto" w:fill="F2F2F2"/>
          </w:tcPr>
          <w:p>
            <w:pPr/>
            <w:r>
              <w:t xml:space="preserve">Notes</w:t>
            </w:r>
          </w:p>
        </w:tc>
      </w:tr>
      <w:tr>
        <w:tc>
          <w:tcPr>
            <w:tcW w:w="2340" w:type="dxa"/>
          </w:tcPr>
          <w:p>
            <w:pPr/>
            <w:r>
              <w:t xml:space="preserve">Windows 10 or 11</w:t>
            </w:r>
          </w:p>
        </w:tc>
        <w:tc>
          <w:tcPr>
            <w:tcW w:w="1344" w:type="dxa"/>
          </w:tcPr>
          <w:p>
            <w:pPr/>
            <w:r>
              <w:t xml:space="preserve">Real Ecospace runs</w:t>
            </w:r>
          </w:p>
        </w:tc>
        <w:tc>
          <w:tcPr>
            <w:tcW w:w="2340" w:type="dxa"/>
          </w:tcPr>
          <w:p>
            <w:pPr/>
            <w:r>
              <w:t xml:space="preserve">—</w:t>
            </w:r>
          </w:p>
        </w:tc>
        <w:tc>
          <w:tcPr>
            <w:tcW w:w="3336" w:type="dxa"/>
          </w:tcPr>
          <w:p>
            <w:pPr/>
            <w:r>
              <w:t xml:space="preserve">Test mode also runs on macOS and Linux.</w:t>
            </w:r>
          </w:p>
        </w:tc>
      </w:tr>
      <w:tr>
        <w:tc>
          <w:tcPr>
            <w:tcW w:w="2340" w:type="dxa"/>
          </w:tcPr>
          <w:p>
            <w:pPr/>
            <w:r>
              <w:t xml:space="preserve">R, version 4.x</w:t>
            </w:r>
          </w:p>
        </w:tc>
        <w:tc>
          <w:tcPr>
            <w:tcW w:w="1344" w:type="dxa"/>
          </w:tcPr>
          <w:p>
            <w:pPr/>
            <w:r>
              <w:t xml:space="preserve">Everything</w:t>
            </w:r>
          </w:p>
        </w:tc>
        <w:tc>
          <w:tcPr>
            <w:tcW w:w="2340" w:type="dxa"/>
          </w:tcPr>
          <w:p>
            <w:pPr/>
            <w:hyperlink r:id="rId4" w:history="1">
              <w:r>
                <w:rPr>
                  <w:rStyle w:val="Hyperlink"/>
                </w:rPr>
                <w:t xml:space="preserve">cloud.r-project.org</w:t>
              </w:r>
            </w:hyperlink>
          </w:p>
        </w:tc>
        <w:tc>
          <w:tcPr>
            <w:tcW w:w="3336" w:type="dxa"/>
          </w:tcPr>
          <w:p>
            <w:pPr/>
            <w:r>
              <w:t xml:space="preserve">Install with the default options. No Rtools or compilers are needed.</w:t>
            </w:r>
          </w:p>
        </w:tc>
      </w:tr>
      <w:tr>
        <w:tc>
          <w:tcPr>
            <w:tcW w:w="2340" w:type="dxa"/>
          </w:tcPr>
          <w:p>
            <w:pPr/>
            <w:r>
              <w:t xml:space="preserve">RStudio Desktop</w:t>
            </w:r>
          </w:p>
        </w:tc>
        <w:tc>
          <w:tcPr>
            <w:tcW w:w="1344" w:type="dxa"/>
          </w:tcPr>
          <w:p>
            <w:pPr/>
            <w:r>
              <w:t xml:space="preserve">Starting the app with one click</w:t>
            </w:r>
          </w:p>
        </w:tc>
        <w:tc>
          <w:tcPr>
            <w:tcW w:w="2340" w:type="dxa"/>
          </w:tcPr>
          <w:p>
            <w:pPr/>
            <w:hyperlink r:id="rId5" w:history="1">
              <w:r>
                <w:rPr>
                  <w:rStyle w:val="Hyperlink"/>
                </w:rPr>
                <w:t xml:space="preserve">posit.co/download/rstudio-desktop</w:t>
              </w:r>
            </w:hyperlink>
          </w:p>
        </w:tc>
        <w:tc>
          <w:tcPr>
            <w:tcW w:w="3336" w:type="dxa"/>
          </w:tcPr>
          <w:p>
            <w:pPr/>
            <w:r>
              <w:t xml:space="preserve">Optional; plain R also works (Section 5).</w:t>
            </w:r>
          </w:p>
        </w:tc>
      </w:tr>
      <w:tr>
        <w:tc>
          <w:tcPr>
            <w:tcW w:w="2340" w:type="dxa"/>
          </w:tcPr>
          <w:p>
            <w:pPr/>
            <w:r>
              <w:t xml:space="preserve">Ecospace console (</w:t>
            </w:r>
            <w:r>
              <w:rPr>
                <w:rStyle w:val="CodeChar"/>
              </w:rPr>
              <w:t xml:space="preserve">EwEClientConsole.exe</w:t>
            </w:r>
            <w:r>
              <w:t xml:space="preserve">)</w:t>
            </w:r>
          </w:p>
        </w:tc>
        <w:tc>
          <w:tcPr>
            <w:tcW w:w="1344" w:type="dxa"/>
          </w:tcPr>
          <w:p>
            <w:pPr/>
            <w:r>
              <w:t xml:space="preserve">Real Ecospace runs</w:t>
            </w:r>
          </w:p>
        </w:tc>
        <w:tc>
          <w:tcPr>
            <w:tcW w:w="2340" w:type="dxa"/>
          </w:tcPr>
          <w:p>
            <w:pPr/>
            <w:r>
              <w:t xml:space="preserve">From the Ecopath with Ecosim developers, with its own installer</w:t>
            </w:r>
          </w:p>
        </w:tc>
        <w:tc>
          <w:tcPr>
            <w:tcW w:w="3336" w:type="dxa"/>
          </w:tcPr>
          <w:p>
            <w:pPr/>
            <w:r>
              <w:t xml:space="preserve">It must run on its own; the Solver only starts it.</w:t>
            </w:r>
          </w:p>
        </w:tc>
      </w:tr>
      <w:tr>
        <w:tc>
          <w:tcPr>
            <w:tcW w:w="2340" w:type="dxa"/>
          </w:tcPr>
          <w:p>
            <w:pPr/>
            <w:r>
              <w:t xml:space="preserve">Live Solver download</w:t>
            </w:r>
          </w:p>
        </w:tc>
        <w:tc>
          <w:tcPr>
            <w:tcW w:w="1344" w:type="dxa"/>
          </w:tcPr>
          <w:p>
            <w:pPr/>
            <w:r>
              <w:t xml:space="preserve">Everything</w:t>
            </w:r>
          </w:p>
        </w:tc>
        <w:tc>
          <w:tcPr>
            <w:tcW w:w="2340" w:type="dxa"/>
          </w:tcPr>
          <w:p>
            <w:pPr/>
            <w:r>
              <w:t xml:space="preserve">The zip file linked from the article</w:t>
            </w:r>
          </w:p>
        </w:tc>
        <w:tc>
          <w:tcPr>
            <w:tcW w:w="3336" w:type="dxa"/>
          </w:tcPr>
          <w:p>
            <w:pPr/>
            <w:r>
              <w:t xml:space="preserve">About 1.6 MB: the app, the NGoM model, its maps and the reef location data.</w:t>
            </w:r>
          </w:p>
        </w:tc>
      </w:tr>
      <w:tr>
        <w:tc>
          <w:tcPr>
            <w:tcW w:w="2340" w:type="dxa"/>
          </w:tcPr>
          <w:p>
            <w:pPr/>
            <w:r>
              <w:t xml:space="preserve">Internet connection</w:t>
            </w:r>
          </w:p>
        </w:tc>
        <w:tc>
          <w:tcPr>
            <w:tcW w:w="1344" w:type="dxa"/>
          </w:tcPr>
          <w:p>
            <w:pPr/>
            <w:r>
              <w:t xml:space="preserve">The first start only</w:t>
            </w:r>
          </w:p>
        </w:tc>
        <w:tc>
          <w:tcPr>
            <w:tcW w:w="2340" w:type="dxa"/>
          </w:tcPr>
          <w:p>
            <w:pPr/>
            <w:r>
              <w:t xml:space="preserve">—</w:t>
            </w:r>
          </w:p>
        </w:tc>
        <w:tc>
          <w:tcPr>
            <w:tcW w:w="3336" w:type="dxa"/>
          </w:tcPr>
          <w:p>
            <w:pPr/>
            <w:r>
              <w:t xml:space="preserve">The app installs seven R packages from CRAN (about 5 minutes), then works offline.</w:t>
            </w:r>
          </w:p>
        </w:tc>
      </w:tr>
      <w:tr>
        <w:tc>
          <w:tcPr>
            <w:tcW w:w="2340" w:type="dxa"/>
          </w:tcPr>
          <w:p>
            <w:pPr/>
            <w:r>
              <w:t xml:space="preserve">Free disk space</w:t>
            </w:r>
          </w:p>
        </w:tc>
        <w:tc>
          <w:tcPr>
            <w:tcW w:w="1344" w:type="dxa"/>
          </w:tcPr>
          <w:p>
            <w:pPr/>
            <w:r>
              <w:t xml:space="preserve">Session outputs</w:t>
            </w:r>
          </w:p>
        </w:tc>
        <w:tc>
          <w:tcPr>
            <w:tcW w:w="2340" w:type="dxa"/>
          </w:tcPr>
          <w:p>
            <w:pPr/>
            <w:r>
              <w:t xml:space="preserve">—</w:t>
            </w:r>
          </w:p>
        </w:tc>
        <w:tc>
          <w:tcPr>
            <w:tcW w:w="3336" w:type="dxa"/>
          </w:tcPr>
          <w:p>
            <w:pPr/>
            <w:r>
              <w:t xml:space="preserve">Each scenario saves its maps and Ecospace results; allow roughly 1 to 5 MB per scenario.</w:t>
            </w:r>
          </w:p>
        </w:tc>
      </w:tr>
    </w:tbl>
    <w:p>
      <w:pPr/>
      <w:r>
        <w:t xml:space="preserve">The seven R packages are </w:t>
      </w:r>
      <w:r>
        <w:rPr>
          <w:rStyle w:val="CodeChar"/>
        </w:rPr>
        <w:t xml:space="preserve">shiny</w:t>
      </w:r>
      <w:r>
        <w:t xml:space="preserve">, </w:t>
      </w:r>
      <w:r>
        <w:rPr>
          <w:rStyle w:val="CodeChar"/>
        </w:rPr>
        <w:t xml:space="preserve">bslib</w:t>
      </w:r>
      <w:r>
        <w:t xml:space="preserve">, </w:t>
      </w:r>
      <w:r>
        <w:rPr>
          <w:rStyle w:val="CodeChar"/>
        </w:rPr>
        <w:t xml:space="preserve">DT</w:t>
      </w:r>
      <w:r>
        <w:t xml:space="preserve">, </w:t>
      </w:r>
      <w:r>
        <w:rPr>
          <w:rStyle w:val="CodeChar"/>
        </w:rPr>
        <w:t xml:space="preserve">processx</w:t>
      </w:r>
      <w:r>
        <w:t xml:space="preserve">, </w:t>
      </w:r>
      <w:r>
        <w:rPr>
          <w:rStyle w:val="CodeChar"/>
        </w:rPr>
        <w:t xml:space="preserve">terra</w:t>
      </w:r>
      <w:r>
        <w:t xml:space="preserve">, </w:t>
      </w:r>
      <w:r>
        <w:rPr>
          <w:rStyle w:val="CodeChar"/>
        </w:rPr>
        <w:t xml:space="preserve">xml2</w:t>
      </w:r>
      <w:r>
        <w:t xml:space="preserve"> and </w:t>
      </w:r>
      <w:r>
        <w:rPr>
          <w:rStyle w:val="CodeChar"/>
        </w:rPr>
        <w:t xml:space="preserve">jsonlite</w:t>
      </w:r>
      <w:r>
        <w:t xml:space="preserve">. They install automatically; you do not need to install them yourself.</w:t>
      </w:r>
    </w:p>
    <w:p>
      <w:pPr>
        <w:pStyle w:val="Heading2"/>
      </w:pPr>
      <w:r>
        <w:t xml:space="preserve">5. Installing and starting the Live Solver</w:t>
      </w:r>
    </w:p>
    <w:p>
      <w:pPr/>
      <w:r>
        <w:t xml:space="preserve">Installation is a download and an unzip; starting is opening one file in RStudio and clicking </w:t>
      </w:r>
      <w:r>
        <w:rPr>
          <w:b/>
        </w:rPr>
        <w:t xml:space="preserve">Source</w:t>
      </w:r>
      <w:r>
        <w:t xml:space="preserve">.</w:t>
      </w:r>
    </w:p>
    <w:p>
      <w:pPr/>
      <w:r>
        <w:rPr>
          <w:b/>
        </w:rPr>
        <w:t xml:space="preserve">Install once</w:t>
      </w:r>
    </w:p>
    <w:p>
      <w:pPr>
        <w:pStyle w:val="ListParagraph"/>
        <w:numPr>
          <w:ilvl w:val="0"/>
          <w:numId w:val="4"/>
        </w:numPr>
      </w:pPr>
      <w:r>
        <w:t xml:space="preserve">Install R, then RStudio (Section 4), accepting the default options.</w:t>
      </w:r>
    </w:p>
    <w:p>
      <w:pPr>
        <w:pStyle w:val="ListParagraph"/>
        <w:numPr>
          <w:ilvl w:val="0"/>
          <w:numId w:val="4"/>
        </w:numPr>
      </w:pPr>
      <w:r>
        <w:t xml:space="preserve">Install the Ecospace console and note the folder it was installed to.</w:t>
      </w:r>
    </w:p>
    <w:p>
      <w:pPr>
        <w:pStyle w:val="ListParagraph"/>
        <w:numPr>
          <w:ilvl w:val="0"/>
          <w:numId w:val="4"/>
        </w:numPr>
      </w:pPr>
      <w:r>
        <w:t xml:space="preserve">Download </w:t>
      </w:r>
      <w:r>
        <w:rPr>
          <w:rStyle w:val="CodeChar"/>
        </w:rPr>
        <w:t xml:space="preserve">OptimalEcospace-LiveSolver.zip</w:t>
      </w:r>
      <w:r>
        <w:t xml:space="preserve"> from </w:t>
      </w:r>
      <w:hyperlink r:id="rId6" w:history="1">
        <w:r>
          <w:rPr>
            <w:rStyle w:val="Hyperlink"/>
          </w:rPr>
          <w:t xml:space="preserve">the release page</w:t>
        </w:r>
      </w:hyperlink>
      <w:r>
        <w:t xml:space="preserve">.</w:t>
      </w:r>
    </w:p>
    <w:p>
      <w:pPr>
        <w:pStyle w:val="ListParagraph"/>
        <w:numPr>
          <w:ilvl w:val="1"/>
          <w:numId w:val="5"/>
        </w:numPr>
      </w:pPr>
      <w:r>
        <w:t xml:space="preserve">Some browsers warn that a zip file is “uncommon”. The package contains only R scripts, maps, the model file and text files. To keep it, open the browser's downloads list and choose </w:t>
      </w:r>
      <w:r>
        <w:rPr>
          <w:b/>
        </w:rPr>
        <w:t xml:space="preserve">Keep</w:t>
      </w:r>
      <w:r>
        <w:t xml:space="preserve">.</w:t>
      </w:r>
    </w:p>
    <w:p>
      <w:pPr>
        <w:pStyle w:val="ListParagraph"/>
        <w:numPr>
          <w:ilvl w:val="0"/>
          <w:numId w:val="4"/>
        </w:numPr>
      </w:pPr>
      <w:r>
        <w:t xml:space="preserve">Unzip it into a folder you can write to, for example </w:t>
      </w:r>
      <w:r>
        <w:rPr>
          <w:rStyle w:val="CodeChar"/>
        </w:rPr>
        <w:t xml:space="preserve">Documents\OptimalEcospace-LiveSolver</w:t>
      </w:r>
      <w:r>
        <w:t xml:space="preserve">. Avoid </w:t>
      </w:r>
      <w:r>
        <w:rPr>
          <w:rStyle w:val="CodeChar"/>
        </w:rPr>
        <w:t xml:space="preserve">Program Files</w:t>
      </w:r>
      <w:r>
        <w:t xml:space="preserve"> and cloud-synced folders: the Solver rewrites map files and saves results inside this folder.</w:t>
      </w:r>
    </w:p>
    <w:p>
      <w:pPr/>
      <w:r>
        <w:rPr>
          <w:b/>
        </w:rPr>
        <w:t xml:space="preserve">Start the app</w:t>
      </w:r>
    </w:p>
    <w:p>
      <w:pPr>
        <w:pStyle w:val="ListParagraph"/>
        <w:numPr>
          <w:ilvl w:val="0"/>
          <w:numId w:val="6"/>
        </w:numPr>
      </w:pPr>
      <w:r>
        <w:t xml:space="preserve">Open RStudio.</w:t>
      </w:r>
    </w:p>
    <w:p>
      <w:pPr>
        <w:pStyle w:val="ListParagraph"/>
        <w:numPr>
          <w:ilvl w:val="0"/>
          <w:numId w:val="6"/>
        </w:numPr>
      </w:pPr>
      <w:r>
        <w:t xml:space="preserve">Choose </w:t>
      </w:r>
      <w:r>
        <w:rPr>
          <w:b/>
        </w:rPr>
        <w:t xml:space="preserve">File → Open File</w:t>
      </w:r>
      <w:r>
        <w:t xml:space="preserve"> and open </w:t>
      </w:r>
      <w:r>
        <w:rPr>
          <w:rStyle w:val="CodeChar"/>
        </w:rPr>
        <w:t xml:space="preserve">Start Live Solver.R</w:t>
      </w:r>
      <w:r>
        <w:t xml:space="preserve"> in the unzipped folder.</w:t>
      </w:r>
    </w:p>
    <w:p>
      <w:pPr>
        <w:pStyle w:val="ListParagraph"/>
        <w:numPr>
          <w:ilvl w:val="0"/>
          <w:numId w:val="6"/>
        </w:numPr>
      </w:pPr>
      <w:r>
        <w:t xml:space="preserve">Click </w:t>
      </w:r>
      <w:r>
        <w:rPr>
          <w:b/>
        </w:rPr>
        <w:t xml:space="preserve">Source</w:t>
      </w:r>
      <w:r>
        <w:t xml:space="preserve"> at the top right of the editor pane.</w:t>
      </w:r>
    </w:p>
    <w:p>
      <w:pPr>
        <w:pStyle w:val="ListParagraph"/>
        <w:numPr>
          <w:ilvl w:val="0"/>
          <w:numId w:val="6"/>
        </w:numPr>
      </w:pPr>
      <w:r>
        <w:t xml:space="preserve">The first time, the console pane shows R packages being installed. Wait until a browser window opens with the Live Solver.</w:t>
      </w:r>
    </w:p>
    <w:p>
      <w:pPr>
        <w:pStyle w:val="ListParagraph"/>
        <w:numPr>
          <w:ilvl w:val="0"/>
          <w:numId w:val="6"/>
        </w:numPr>
      </w:pPr>
      <w:r>
        <w:t xml:space="preserve">Keep RStudio open while you use the app. Closing RStudio closes the app.</w:t>
      </w:r>
    </w:p>
    <w:p>
      <w:pPr/>
      <w:r>
        <w:t xml:space="preserve">Without RStudio, open R and type </w:t>
      </w:r>
      <w:r>
        <w:rPr>
          <w:rStyle w:val="CodeChar"/>
        </w:rPr>
        <w:t xml:space="preserve">source("C:/path/to/OptimalEcospace-LiveSolver/R/LiveSolver/launch.R")</w:t>
      </w:r>
      <w:r>
        <w:t xml:space="preserve">, using your own path with forward slashes.</w:t>
      </w:r>
    </w:p>
    <w:p>
      <w:pPr/>
      <w:r>
        <w:rPr>
          <w:b/>
        </w:rPr>
        <w:t xml:space="preserve">Tell the Solver where the console is</w:t>
      </w:r>
    </w:p>
    <w:p>
      <w:pPr/>
      <w:r>
        <w:t xml:space="preserve">On the </w:t>
      </w:r>
      <w:r>
        <w:rPr>
          <w:b/>
        </w:rPr>
        <w:t xml:space="preserve">Start here</w:t>
      </w:r>
      <w:r>
        <w:t xml:space="preserve"> tab, enter the full path to </w:t>
      </w:r>
      <w:r>
        <w:rPr>
          <w:rStyle w:val="CodeChar"/>
        </w:rPr>
        <w:t xml:space="preserve">EwEClientConsole.exe</w:t>
      </w:r>
      <w:r>
        <w:t xml:space="preserve"> under </w:t>
      </w:r>
      <w:r>
        <w:rPr>
          <w:b/>
        </w:rPr>
        <w:t xml:space="preserve">Location of EwEClientConsole.exe</w:t>
      </w:r>
      <w:r>
        <w:t xml:space="preserve">, for example </w:t>
      </w:r>
      <w:r>
        <w:rPr>
          <w:rStyle w:val="CodeChar"/>
        </w:rPr>
        <w:t xml:space="preserve">C:\Program Files\EcoSpace Console\EwEClientConsole.exe</w:t>
      </w:r>
      <w:r>
        <w:t xml:space="preserve">. A green note confirms the console was found. The location is remembered on that computer (in </w:t>
      </w:r>
      <w:r>
        <w:rPr>
          <w:rStyle w:val="CodeChar"/>
        </w:rPr>
        <w:t xml:space="preserve">LiveSolver_settings.json</w:t>
      </w:r>
      <w:r>
        <w:t xml:space="preserve">), so you only enter it once. If you place the console in a folder named </w:t>
      </w:r>
      <w:r>
        <w:rPr>
          <w:rStyle w:val="CodeChar"/>
        </w:rPr>
        <w:t xml:space="preserve">console</w:t>
      </w:r>
      <w:r>
        <w:t xml:space="preserve"> inside the Live Solver folder, it is found automatically.</w:t>
      </w:r>
    </w:p>
    <w:p>
      <w:pPr/>
      <w:r>
        <w:t xml:space="preserve">If the console is not found, only test mode is available; everything else in the app still works.</w:t>
      </w:r>
    </w:p>
    <w:p>
      <w:pPr>
        <w:pStyle w:val="Heading2"/>
      </w:pPr>
      <w:r>
        <w:t xml:space="preserve">6. A first session in test mode</w:t>
      </w:r>
    </w:p>
    <w:p>
      <w:pPr/>
      <w:r>
        <w:t xml:space="preserve">A 20-scenario test session takes under a minute and shows every part of the app without running Ecospace. Its scores are made up, so use it to learn the controls, not to draw conclusions.</w:t>
      </w:r>
    </w:p>
    <w:p>
      <w:pPr/>
      <w:r>
        <w:rPr>
          <w:b/>
        </w:rPr>
        <w:t xml:space="preserve">The one-click version.</w:t>
      </w:r>
      <w:r>
        <w:t xml:space="preserve"> On the </w:t>
      </w:r>
      <w:r>
        <w:rPr>
          <w:b/>
        </w:rPr>
        <w:t xml:space="preserve">Start here</w:t>
      </w:r>
      <w:r>
        <w:t xml:space="preserve"> tab, click </w:t>
      </w:r>
      <w:r>
        <w:rPr>
          <w:b/>
        </w:rPr>
        <w:t xml:space="preserve">Quick test (20 scenarios, test mode)</w:t>
      </w:r>
      <w:r>
        <w:t xml:space="preserve">. The session starts at once; go to the </w:t>
      </w:r>
      <w:r>
        <w:rPr>
          <w:b/>
        </w:rPr>
        <w:t xml:space="preserve">Live solver</w:t>
      </w:r>
      <w:r>
        <w:t xml:space="preserve"> tab to watch it.</w:t>
      </w:r>
    </w:p>
    <w:p>
      <w:pPr/>
      <w:r>
        <w:rPr>
          <w:b/>
        </w:rPr>
        <w:t xml:space="preserve">The guided version</w:t>
      </w:r>
      <w:r>
        <w:t xml:space="preserve">, which also shows how constraints work:</w:t>
      </w:r>
    </w:p>
    <w:p>
      <w:pPr>
        <w:pStyle w:val="ListParagraph"/>
        <w:numPr>
          <w:ilvl w:val="0"/>
          <w:numId w:val="7"/>
        </w:numPr>
      </w:pPr>
      <w:r>
        <w:t xml:space="preserve">Click </w:t>
      </w:r>
      <w:r>
        <w:rPr>
          <w:b/>
        </w:rPr>
        <w:t xml:space="preserve">Set up scenarios</w:t>
      </w:r>
      <w:r>
        <w:t xml:space="preserve"> (or open the </w:t>
      </w:r>
      <w:r>
        <w:rPr>
          <w:b/>
        </w:rPr>
        <w:t xml:space="preserve">Setup</w:t>
      </w:r>
      <w:r>
        <w:t xml:space="preserve"> tab).</w:t>
      </w:r>
    </w:p>
    <w:p>
      <w:pPr>
        <w:pStyle w:val="ListParagraph"/>
        <w:numPr>
          <w:ilvl w:val="0"/>
          <w:numId w:val="7"/>
        </w:numPr>
      </w:pPr>
      <w:r>
        <w:t xml:space="preserve">In the </w:t>
      </w:r>
      <w:r>
        <w:rPr>
          <w:b/>
        </w:rPr>
        <w:t xml:space="preserve">Constraint preview</w:t>
      </w:r>
      <w:r>
        <w:t xml:space="preserve"> card on the right, tick </w:t>
      </w:r>
      <w:r>
        <w:rPr>
          <w:b/>
        </w:rPr>
        <w:t xml:space="preserve">Test mode (no Ecospace; made-up scores)</w:t>
      </w:r>
      <w:r>
        <w:t xml:space="preserve"> and set </w:t>
      </w:r>
      <w:r>
        <w:rPr>
          <w:b/>
        </w:rPr>
        <w:t xml:space="preserve">Number of scenarios to run</w:t>
      </w:r>
      <w:r>
        <w:t xml:space="preserve"> to 20.</w:t>
      </w:r>
    </w:p>
    <w:p>
      <w:pPr>
        <w:pStyle w:val="ListParagraph"/>
        <w:numPr>
          <w:ilvl w:val="0"/>
          <w:numId w:val="7"/>
        </w:numPr>
      </w:pPr>
      <w:r>
        <w:t xml:space="preserve">Open the </w:t>
      </w:r>
      <w:r>
        <w:rPr>
          <w:b/>
        </w:rPr>
        <w:t xml:space="preserve">Installation: reef modules</w:t>
      </w:r>
      <w:r>
        <w:t xml:space="preserve"> panel on the left and change </w:t>
      </w:r>
      <w:r>
        <w:rPr>
          <w:b/>
        </w:rPr>
        <w:t xml:space="preserve">Maximum budget per scenario (USD)</w:t>
      </w:r>
      <w:r>
        <w:t xml:space="preserve">, for example to 2000000. Leave everything else at its default.</w:t>
      </w:r>
    </w:p>
    <w:p>
      <w:pPr>
        <w:pStyle w:val="ListParagraph"/>
        <w:numPr>
          <w:ilvl w:val="0"/>
          <w:numId w:val="7"/>
        </w:numPr>
      </w:pPr>
      <w:r>
        <w:t xml:space="preserve">Look at the map in </w:t>
      </w:r>
      <w:r>
        <w:rPr>
          <w:b/>
        </w:rPr>
        <w:t xml:space="preserve">Constraint preview</w:t>
      </w:r>
      <w:r>
        <w:t xml:space="preserve">. Blue cells are existing reef, shaded by how much of the cell is reef; green cells are where new modules are allowed. The table under the map summarises the constraints, for example how many cells are eligible and what one module costs.</w:t>
      </w:r>
    </w:p>
    <w:p>
      <w:pPr>
        <w:pStyle w:val="ListParagraph"/>
        <w:numPr>
          <w:ilvl w:val="0"/>
          <w:numId w:val="7"/>
        </w:numPr>
      </w:pPr>
      <w:r>
        <w:t xml:space="preserve">Click </w:t>
      </w:r>
      <w:r>
        <w:rPr>
          <w:b/>
        </w:rPr>
        <w:t xml:space="preserve">Sample a candidate</w:t>
      </w:r>
      <w:r>
        <w:t xml:space="preserve">. The map shows one example scenario, with new reef cells outlined in orange, and a note says whether it fits the constraints and what it costs.</w:t>
      </w:r>
    </w:p>
    <w:p>
      <w:pPr>
        <w:pStyle w:val="ListParagraph"/>
        <w:numPr>
          <w:ilvl w:val="0"/>
          <w:numId w:val="7"/>
        </w:numPr>
      </w:pPr>
      <w:r>
        <w:t xml:space="preserve">Click </w:t>
      </w:r>
      <w:r>
        <w:rPr>
          <w:b/>
        </w:rPr>
        <w:t xml:space="preserve">Start solver</w:t>
      </w:r>
      <w:r>
        <w:t xml:space="preserve">. The app switches to the </w:t>
      </w:r>
      <w:r>
        <w:rPr>
          <w:b/>
        </w:rPr>
        <w:t xml:space="preserve">Live solver</w:t>
      </w:r>
      <w:r>
        <w:t xml:space="preserve"> tab.</w:t>
      </w:r>
    </w:p>
    <w:p>
      <w:pPr>
        <w:pStyle w:val="ListParagraph"/>
        <w:numPr>
          <w:ilvl w:val="0"/>
          <w:numId w:val="7"/>
        </w:numPr>
      </w:pPr>
      <w:r>
        <w:t xml:space="preserve">Watch the four boxes at the top (status, progress, best score, cost of the best run), the two score plots and the two maps update after each scenario.</w:t>
      </w:r>
    </w:p>
    <w:p>
      <w:pPr>
        <w:pStyle w:val="ListParagraph"/>
        <w:numPr>
          <w:ilvl w:val="0"/>
          <w:numId w:val="7"/>
        </w:numPr>
      </w:pPr>
      <w:r>
        <w:t xml:space="preserve">When the status says </w:t>
      </w:r>
      <w:r>
        <w:rPr>
          <w:b/>
        </w:rPr>
        <w:t xml:space="preserve">Finished</w:t>
      </w:r>
      <w:r>
        <w:t xml:space="preserve">, open the </w:t>
      </w:r>
      <w:r>
        <w:rPr>
          <w:b/>
        </w:rPr>
        <w:t xml:space="preserve">Results</w:t>
      </w:r>
      <w:r>
        <w:t xml:space="preserve"> tab. The bar charts compare the top scenarios with the status quo; click any row in the </w:t>
      </w:r>
      <w:r>
        <w:rPr>
          <w:b/>
        </w:rPr>
        <w:t xml:space="preserve">All scenarios</w:t>
      </w:r>
      <w:r>
        <w:t xml:space="preserve"> table to see its map and outcomes.</w:t>
      </w:r>
    </w:p>
    <w:p>
      <w:pPr>
        <w:pStyle w:val="ListParagraph"/>
        <w:numPr>
          <w:ilvl w:val="0"/>
          <w:numId w:val="7"/>
        </w:numPr>
      </w:pPr>
      <w:r>
        <w:t xml:space="preserve">Click </w:t>
      </w:r>
      <w:r>
        <w:rPr>
          <w:b/>
        </w:rPr>
        <w:t xml:space="preserve">Download results (.csv)</w:t>
      </w:r>
      <w:r>
        <w:t xml:space="preserve"> to save the table for a spreadsheet.</w:t>
      </w:r>
    </w:p>
    <w:p>
      <w:pPr/>
      <w:r>
        <w:t xml:space="preserve">Everything from the session, including the maps of every scenario, is also saved automatically in </w:t>
      </w:r>
      <w:r>
        <w:rPr>
          <w:rStyle w:val="CodeChar"/>
        </w:rPr>
        <w:t xml:space="preserve">Outputs\NGoM\LiveSolver_&lt;date&gt;_&lt;time&gt;</w:t>
      </w:r>
      <w:r>
        <w:t xml:space="preserve"> inside the Live Solver folder (Section 9).</w:t>
      </w:r>
    </w:p>
    <w:p>
      <w:pPr/>
      <w:r>
        <w:t xml:space="preserve">To run a real session, untick </w:t>
      </w:r>
      <w:r>
        <w:rPr>
          <w:b/>
        </w:rPr>
        <w:t xml:space="preserve">Test mode</w:t>
      </w:r>
      <w:r>
        <w:t xml:space="preserve">, check that </w:t>
      </w:r>
      <w:r>
        <w:rPr>
          <w:b/>
        </w:rPr>
        <w:t xml:space="preserve">Start here</w:t>
      </w:r>
      <w:r>
        <w:t xml:space="preserve"> shows </w:t>
      </w:r>
      <w:r>
        <w:rPr>
          <w:i/>
        </w:rPr>
        <w:t xml:space="preserve">Console found</w:t>
      </w:r>
      <w:r>
        <w:t xml:space="preserve">, and start again. A real scenario takes as long as one Ecospace run, typically one to two minutes for the NGoM model, so 100 scenarios take roughly two to three hours.</w:t>
      </w:r>
    </w:p>
    <w:p>
      <w:pPr>
        <w:pStyle w:val="Heading2"/>
      </w:pPr>
      <w:r>
        <w:t xml:space="preserve">7. Setting up a real session</w:t>
      </w:r>
    </w:p>
    <w:p>
      <w:pPr/>
      <w:r>
        <w:t xml:space="preserve">The </w:t>
      </w:r>
      <w:r>
        <w:rPr>
          <w:b/>
        </w:rPr>
        <w:t xml:space="preserve">Setup</w:t>
      </w:r>
      <w:r>
        <w:t xml:space="preserve"> tab holds every setting in collapsible panels on the left and a live </w:t>
      </w:r>
      <w:r>
        <w:rPr>
          <w:b/>
        </w:rPr>
        <w:t xml:space="preserve">Constraint preview</w:t>
      </w:r>
      <w:r>
        <w:t xml:space="preserve"> on the right. Every field has a default, and a field left blank uses it. Most users only need to change the </w:t>
      </w:r>
      <w:r>
        <w:rPr>
          <w:b/>
        </w:rPr>
        <w:t xml:space="preserve">Strategy</w:t>
      </w:r>
      <w:r>
        <w:t xml:space="preserve">, the </w:t>
      </w:r>
      <w:r>
        <w:rPr>
          <w:b/>
        </w:rPr>
        <w:t xml:space="preserve">Maximum budget per scenario</w:t>
      </w:r>
      <w:r>
        <w:t xml:space="preserve"> and the </w:t>
      </w:r>
      <w:r>
        <w:rPr>
          <w:b/>
        </w:rPr>
        <w:t xml:space="preserve">Number of scenarios to run</w:t>
      </w:r>
      <w:r>
        <w:t xml:space="preserve">; the defaults follow the original optimisation workflow (`structure_optimization.R`) that the Solver is built on.</w:t>
      </w:r>
    </w:p>
    <w:p>
      <w:pPr>
        <w:pStyle w:val="Heading3"/>
      </w:pPr>
      <w:r>
        <w:t xml:space="preserve">7.1 Model &amp; run</w:t>
      </w:r>
    </w:p>
    <w:p>
      <w:pPr/>
      <w:r>
        <w:t xml:space="preserve">These settings choose the model and how Ecospace runs it. The run settings are read from the model's command-file template, so they match the published model unless you change them.</w:t>
      </w:r>
    </w:p>
    <w:tbl>
      <w:tblPr>
        <w:tblStyle w:val="TableGrid"/>
        <w:tblW w:w="0" w:type="auto"/>
        <w:tblLayout w:type="fixed"/>
        <w:tblLook w:val="04A0" w:firstRow="1" w:lastRow="0" w:firstColumn="0" w:lastColumn="0" w:noHBand="0" w:noVBand="1"/>
      </w:tblPr>
      <w:tblGrid>
        <w:gridCol w:w="1746"/>
        <w:gridCol w:w="3016"/>
        <w:gridCol w:w="4598"/>
      </w:tblGrid>
      <w:tr>
        <w:trPr>
          <w:tblHeader/>
        </w:trPr>
        <w:tc>
          <w:tcPr>
            <w:tcW w:w="1746" w:type="dxa"/>
            <w:shd w:val="clear" w:color="auto" w:fill="F2F2F2"/>
          </w:tcPr>
          <w:p>
            <w:pPr/>
            <w:r>
              <w:t xml:space="preserve">Field</w:t>
            </w:r>
          </w:p>
        </w:tc>
        <w:tc>
          <w:tcPr>
            <w:tcW w:w="3016" w:type="dxa"/>
            <w:shd w:val="clear" w:color="auto" w:fill="F2F2F2"/>
          </w:tcPr>
          <w:p>
            <w:pPr/>
            <w:r>
              <w:t xml:space="preserve">Default</w:t>
            </w:r>
          </w:p>
        </w:tc>
        <w:tc>
          <w:tcPr>
            <w:tcW w:w="4598" w:type="dxa"/>
            <w:shd w:val="clear" w:color="auto" w:fill="F2F2F2"/>
          </w:tcPr>
          <w:p>
            <w:pPr/>
            <w:r>
              <w:t xml:space="preserve">What it does</w:t>
            </w:r>
          </w:p>
        </w:tc>
      </w:tr>
      <w:tr>
        <w:tc>
          <w:tcPr>
            <w:tcW w:w="1746" w:type="dxa"/>
          </w:tcPr>
          <w:p>
            <w:pPr/>
            <w:r>
              <w:rPr>
                <w:b/>
              </w:rPr>
              <w:t xml:space="preserve">Ecospace model</w:t>
            </w:r>
          </w:p>
        </w:tc>
        <w:tc>
          <w:tcPr>
            <w:tcW w:w="3016" w:type="dxa"/>
          </w:tcPr>
          <w:p>
            <w:pPr/>
            <w:r>
              <w:t xml:space="preserve">NGoM / NGoM_forConsole</w:t>
            </w:r>
          </w:p>
        </w:tc>
        <w:tc>
          <w:tcPr>
            <w:tcW w:w="4598" w:type="dxa"/>
          </w:tcPr>
          <w:p>
            <w:pPr/>
            <w:r>
              <w:t xml:space="preserve">The model to run. Models are found automatically in the </w:t>
            </w:r>
            <w:r>
              <w:rPr>
                <w:rStyle w:val="CodeChar"/>
              </w:rPr>
              <w:t xml:space="preserve">Model</w:t>
            </w:r>
            <w:r>
              <w:t xml:space="preserve"> folder.</w:t>
            </w:r>
          </w:p>
        </w:tc>
      </w:tr>
      <w:tr>
        <w:tc>
          <w:tcPr>
            <w:tcW w:w="1746" w:type="dxa"/>
          </w:tcPr>
          <w:p>
            <w:pPr/>
            <w:r>
              <w:rPr>
                <w:b/>
              </w:rPr>
              <w:t xml:space="preserve">Ecosim scenario index</w:t>
            </w:r>
            <w:r>
              <w:t xml:space="preserve">, </w:t>
            </w:r>
            <w:r>
              <w:rPr>
                <w:b/>
              </w:rPr>
              <w:t xml:space="preserve">Ecospace scenario index</w:t>
            </w:r>
          </w:p>
        </w:tc>
        <w:tc>
          <w:tcPr>
            <w:tcW w:w="3016" w:type="dxa"/>
          </w:tcPr>
          <w:p>
            <w:pPr/>
            <w:r>
              <w:t xml:space="preserve">1, 1</w:t>
            </w:r>
          </w:p>
        </w:tc>
        <w:tc>
          <w:tcPr>
            <w:tcW w:w="4598" w:type="dxa"/>
          </w:tcPr>
          <w:p>
            <w:pPr/>
            <w:r>
              <w:t xml:space="preserve">Which Ecosim and Ecospace scenarios inside the model to run.</w:t>
            </w:r>
          </w:p>
        </w:tc>
      </w:tr>
      <w:tr>
        <w:tc>
          <w:tcPr>
            <w:tcW w:w="1746" w:type="dxa"/>
          </w:tcPr>
          <w:p>
            <w:pPr/>
            <w:r>
              <w:rPr>
                <w:b/>
              </w:rPr>
              <w:t xml:space="preserve">Run length (years)</w:t>
            </w:r>
          </w:p>
        </w:tc>
        <w:tc>
          <w:tcPr>
            <w:tcW w:w="3016" w:type="dxa"/>
          </w:tcPr>
          <w:p>
            <w:pPr/>
            <w:r>
              <w:t xml:space="preserve">30</w:t>
            </w:r>
          </w:p>
        </w:tc>
        <w:tc>
          <w:tcPr>
            <w:tcW w:w="4598" w:type="dxa"/>
          </w:tcPr>
          <w:p>
            <w:pPr/>
            <w:r>
              <w:t xml:space="preserve">Years simulated per scenario.</w:t>
            </w:r>
          </w:p>
        </w:tc>
      </w:tr>
      <w:tr>
        <w:tc>
          <w:tcPr>
            <w:tcW w:w="1746" w:type="dxa"/>
          </w:tcPr>
          <w:p>
            <w:pPr/>
            <w:r>
              <w:rPr>
                <w:b/>
              </w:rPr>
              <w:t xml:space="preserve">Time steps / year</w:t>
            </w:r>
          </w:p>
        </w:tc>
        <w:tc>
          <w:tcPr>
            <w:tcW w:w="3016" w:type="dxa"/>
          </w:tcPr>
          <w:p>
            <w:pPr/>
            <w:r>
              <w:t xml:space="preserve">12</w:t>
            </w:r>
          </w:p>
        </w:tc>
        <w:tc>
          <w:tcPr>
            <w:tcW w:w="4598" w:type="dxa"/>
          </w:tcPr>
          <w:p>
            <w:pPr/>
            <w:r>
              <w:t xml:space="preserve">Ecospace time steps per year (12 = monthly).</w:t>
            </w:r>
          </w:p>
        </w:tc>
      </w:tr>
      <w:tr>
        <w:tc>
          <w:tcPr>
            <w:tcW w:w="1746" w:type="dxa"/>
          </w:tcPr>
          <w:p>
            <w:pPr/>
            <w:r>
              <w:rPr>
                <w:b/>
              </w:rPr>
              <w:t xml:space="preserve">Use spin-up</w:t>
            </w:r>
            <w:r>
              <w:t xml:space="preserve">, </w:t>
            </w:r>
            <w:r>
              <w:rPr>
                <w:b/>
              </w:rPr>
              <w:t xml:space="preserve">Spin-up (years)</w:t>
            </w:r>
          </w:p>
        </w:tc>
        <w:tc>
          <w:tcPr>
            <w:tcW w:w="3016" w:type="dxa"/>
          </w:tcPr>
          <w:p>
            <w:pPr/>
            <w:r>
              <w:t xml:space="preserve">on, 5</w:t>
            </w:r>
          </w:p>
        </w:tc>
        <w:tc>
          <w:tcPr>
            <w:tcW w:w="4598" w:type="dxa"/>
          </w:tcPr>
          <w:p>
            <w:pPr/>
            <w:r>
              <w:t xml:space="preserve">Years simulated before the run starts so the model settles.</w:t>
            </w:r>
          </w:p>
        </w:tc>
      </w:tr>
      <w:tr>
        <w:tc>
          <w:tcPr>
            <w:tcW w:w="1746" w:type="dxa"/>
          </w:tcPr>
          <w:p>
            <w:pPr/>
            <w:r>
              <w:rPr>
                <w:b/>
              </w:rPr>
              <w:t xml:space="preserve">Threads</w:t>
            </w:r>
          </w:p>
        </w:tc>
        <w:tc>
          <w:tcPr>
            <w:tcW w:w="3016" w:type="dxa"/>
          </w:tcPr>
          <w:p>
            <w:pPr/>
            <w:r>
              <w:t xml:space="preserve">15</w:t>
            </w:r>
          </w:p>
        </w:tc>
        <w:tc>
          <w:tcPr>
            <w:tcW w:w="4598" w:type="dxa"/>
          </w:tcPr>
          <w:p>
            <w:pPr/>
            <w:r>
              <w:t xml:space="preserve">Processor threads Ecospace may use. Lower it on a computer with fewer cores.</w:t>
            </w:r>
          </w:p>
        </w:tc>
      </w:tr>
      <w:tr>
        <w:tc>
          <w:tcPr>
            <w:tcW w:w="1746" w:type="dxa"/>
          </w:tcPr>
          <w:p>
            <w:pPr/>
            <w:r>
              <w:rPr>
                <w:b/>
              </w:rPr>
              <w:t xml:space="preserve">Run timeout (s, 0 = none)</w:t>
            </w:r>
          </w:p>
        </w:tc>
        <w:tc>
          <w:tcPr>
            <w:tcW w:w="3016" w:type="dxa"/>
          </w:tcPr>
          <w:p>
            <w:pPr/>
            <w:r>
              <w:t xml:space="preserve">1800</w:t>
            </w:r>
          </w:p>
        </w:tc>
        <w:tc>
          <w:tcPr>
            <w:tcW w:w="4598" w:type="dxa"/>
          </w:tcPr>
          <w:p>
            <w:pPr/>
            <w:r>
              <w:t xml:space="preserve">A run that takes longer is stopped and recorded as unfinished.</w:t>
            </w:r>
          </w:p>
        </w:tc>
      </w:tr>
      <w:tr>
        <w:tc>
          <w:tcPr>
            <w:tcW w:w="1746" w:type="dxa"/>
          </w:tcPr>
          <w:p>
            <w:pPr/>
            <w:r>
              <w:rPr>
                <w:b/>
              </w:rPr>
              <w:t xml:space="preserve">Artificial structure layer (from STConfig)</w:t>
            </w:r>
          </w:p>
        </w:tc>
        <w:tc>
          <w:tcPr>
            <w:tcW w:w="3016" w:type="dxa"/>
          </w:tcPr>
          <w:p>
            <w:pPr/>
            <w:r>
              <w:t xml:space="preserve">structures_all</w:t>
            </w:r>
          </w:p>
        </w:tc>
        <w:tc>
          <w:tcPr>
            <w:tcW w:w="4598" w:type="dxa"/>
          </w:tcPr>
          <w:p>
            <w:pPr/>
            <w:r>
              <w:t xml:space="preserve">The habitat layer that represents artificial reef.</w:t>
            </w:r>
          </w:p>
        </w:tc>
      </w:tr>
      <w:tr>
        <w:tc>
          <w:tcPr>
            <w:tcW w:w="1746" w:type="dxa"/>
          </w:tcPr>
          <w:p>
            <w:pPr/>
            <w:r>
              <w:rPr>
                <w:b/>
              </w:rPr>
              <w:t xml:space="preserve">Natural habitat layers displaced / restored</w:t>
            </w:r>
          </w:p>
        </w:tc>
        <w:tc>
          <w:tcPr>
            <w:tcW w:w="3016" w:type="dxa"/>
          </w:tcPr>
          <w:p>
            <w:pPr/>
            <w:r>
              <w:t xml:space="preserve">gravel, mud, rock, sand</w:t>
            </w:r>
          </w:p>
        </w:tc>
        <w:tc>
          <w:tcPr>
            <w:tcW w:w="4598" w:type="dxa"/>
          </w:tcPr>
          <w:p>
            <w:pPr/>
            <w:r>
              <w:t xml:space="preserve">Natural habitats whose share changes when reef is added or removed.</w:t>
            </w:r>
          </w:p>
        </w:tc>
      </w:tr>
      <w:tr>
        <w:tc>
          <w:tcPr>
            <w:tcW w:w="1746" w:type="dxa"/>
          </w:tcPr>
          <w:p>
            <w:pPr/>
            <w:r>
              <w:rPr>
                <w:b/>
              </w:rPr>
              <w:t xml:space="preserve">Basemap (depth)</w:t>
            </w:r>
          </w:p>
        </w:tc>
        <w:tc>
          <w:tcPr>
            <w:tcW w:w="3016" w:type="dxa"/>
          </w:tcPr>
          <w:p>
            <w:pPr/>
            <w:r>
              <w:t xml:space="preserve">basemap.asc</w:t>
            </w:r>
          </w:p>
        </w:tc>
        <w:tc>
          <w:tcPr>
            <w:tcW w:w="4598" w:type="dxa"/>
          </w:tcPr>
          <w:p>
            <w:pPr/>
            <w:r>
              <w:t xml:space="preserve">The depth map; land and depth limits come from it.</w:t>
            </w:r>
          </w:p>
        </w:tc>
      </w:tr>
      <w:tr>
        <w:tc>
          <w:tcPr>
            <w:tcW w:w="1746" w:type="dxa"/>
          </w:tcPr>
          <w:p>
            <w:pPr/>
            <w:r>
              <w:rPr>
                <w:b/>
              </w:rPr>
              <w:t xml:space="preserve">Existing structures map</w:t>
            </w:r>
          </w:p>
        </w:tc>
        <w:tc>
          <w:tcPr>
            <w:tcW w:w="3016" w:type="dxa"/>
          </w:tcPr>
          <w:p>
            <w:pPr/>
            <w:r>
              <w:t xml:space="preserve">Same as structure layer</w:t>
            </w:r>
          </w:p>
        </w:tc>
        <w:tc>
          <w:tcPr>
            <w:tcW w:w="4598" w:type="dxa"/>
          </w:tcPr>
          <w:p>
            <w:pPr/>
            <w:r>
              <w:t xml:space="preserve">Where existing reefs are, if different from the structure layer.</w:t>
            </w:r>
          </w:p>
        </w:tc>
      </w:tr>
      <w:tr>
        <w:tc>
          <w:tcPr>
            <w:tcW w:w="1746" w:type="dxa"/>
          </w:tcPr>
          <w:p>
            <w:pPr/>
            <w:r>
              <w:rPr>
                <w:b/>
              </w:rPr>
              <w:t xml:space="preserve">Existing reefs</w:t>
            </w:r>
          </w:p>
        </w:tc>
        <w:tc>
          <w:tcPr>
            <w:tcW w:w="3016" w:type="dxa"/>
          </w:tcPr>
          <w:p>
            <w:pPr/>
            <w:r>
              <w:t xml:space="preserve">Automatic</w:t>
            </w:r>
          </w:p>
        </w:tc>
        <w:tc>
          <w:tcPr>
            <w:tcW w:w="4598" w:type="dxa"/>
          </w:tcPr>
          <w:p>
            <w:pPr/>
            <w:r>
              <w:t xml:space="preserve">Builds existing reef cover from the Florida reef locations file (</w:t>
            </w:r>
            <w:r>
              <w:rPr>
                <w:rStyle w:val="CodeChar"/>
              </w:rPr>
              <w:t xml:space="preserve">reeflocations.csv</w:t>
            </w:r>
            <w:r>
              <w:t xml:space="preserve">); the Alabama reef zone gets the mean Florida cover (Section 10.1). </w:t>
            </w:r>
            <w:r>
              <w:rPr>
                <w:i/>
              </w:rPr>
              <w:t xml:space="preserve">From the structure map</w:t>
            </w:r>
            <w:r>
              <w:t xml:space="preserve"> uses the map as it is.</w:t>
            </w:r>
          </w:p>
        </w:tc>
      </w:tr>
      <w:tr>
        <w:tc>
          <w:tcPr>
            <w:tcW w:w="1746" w:type="dxa"/>
          </w:tcPr>
          <w:p>
            <w:pPr/>
            <w:r>
              <w:rPr>
                <w:b/>
              </w:rPr>
              <w:t xml:space="preserve">Cover of each existing structure cell</w:t>
            </w:r>
          </w:p>
        </w:tc>
        <w:tc>
          <w:tcPr>
            <w:tcW w:w="3016" w:type="dxa"/>
          </w:tcPr>
          <w:p>
            <w:pPr/>
            <w:r>
              <w:t xml:space="preserve">Automatic</w:t>
            </w:r>
          </w:p>
        </w:tc>
        <w:tc>
          <w:tcPr>
            <w:tcW w:w="4598" w:type="dxa"/>
          </w:tcPr>
          <w:p>
            <w:pPr/>
            <w:r>
              <w:t xml:space="preserve">Keeps fractional maps; a presence/absence (0/1) map gets one module's cover per reef cell.</w:t>
            </w:r>
          </w:p>
        </w:tc>
      </w:tr>
      <w:tr>
        <w:tc>
          <w:tcPr>
            <w:tcW w:w="1746" w:type="dxa"/>
          </w:tcPr>
          <w:p>
            <w:pPr/>
            <w:r>
              <w:rPr>
                <w:b/>
              </w:rPr>
              <w:t xml:space="preserve">Pristine habitat maps</w:t>
            </w:r>
          </w:p>
        </w:tc>
        <w:tc>
          <w:tcPr>
            <w:tcW w:w="3016" w:type="dxa"/>
          </w:tcPr>
          <w:p>
            <w:pPr/>
            <w:r>
              <w:t xml:space="preserve">Automatic</w:t>
            </w:r>
          </w:p>
        </w:tc>
        <w:tc>
          <w:tcPr>
            <w:tcW w:w="4598" w:type="dxa"/>
          </w:tcPr>
          <w:p>
            <w:pPr/>
            <w:r>
              <w:t xml:space="preserve">Uses the </w:t>
            </w:r>
            <w:r>
              <w:rPr>
                <w:rStyle w:val="CodeChar"/>
              </w:rPr>
              <w:t xml:space="preserve">Initial Base Mapps</w:t>
            </w:r>
            <w:r>
              <w:t xml:space="preserve"> folder when present, otherwise the current Inputs maps.</w:t>
            </w:r>
          </w:p>
        </w:tc>
      </w:tr>
      <w:tr>
        <w:tc>
          <w:tcPr>
            <w:tcW w:w="1746" w:type="dxa"/>
          </w:tcPr>
          <w:p>
            <w:pPr/>
            <w:r>
              <w:rPr>
                <w:b/>
              </w:rPr>
              <w:t xml:space="preserve">Extra command-file lines (advanced)</w:t>
            </w:r>
          </w:p>
        </w:tc>
        <w:tc>
          <w:tcPr>
            <w:tcW w:w="3016" w:type="dxa"/>
          </w:tcPr>
          <w:p>
            <w:pPr/>
            <w:r>
              <w:t xml:space="preserve">empty</w:t>
            </w:r>
          </w:p>
        </w:tc>
        <w:tc>
          <w:tcPr>
            <w:tcW w:w="4598" w:type="dxa"/>
          </w:tcPr>
          <w:p>
            <w:pPr/>
            <w:r>
              <w:t xml:space="preserve">Raw Ecospace console instructions added to every run, for example changed vulnerabilities. For experienced EwE users only.</w:t>
            </w:r>
          </w:p>
        </w:tc>
      </w:tr>
    </w:tbl>
    <w:p>
      <w:pPr>
        <w:pStyle w:val="Heading3"/>
      </w:pPr>
      <w:r>
        <w:t xml:space="preserve">7.2 Strategy</w:t>
      </w:r>
    </w:p>
    <w:tbl>
      <w:tblPr>
        <w:tblStyle w:val="TableGrid"/>
        <w:tblW w:w="0" w:type="auto"/>
        <w:tblLayout w:type="fixed"/>
        <w:tblLook w:val="04A0" w:firstRow="1" w:lastRow="0" w:firstColumn="0" w:lastColumn="0" w:noHBand="0" w:noVBand="1"/>
      </w:tblPr>
      <w:tblGrid>
        <w:gridCol w:w="4086"/>
        <w:gridCol w:w="5273"/>
      </w:tblGrid>
      <w:tr>
        <w:trPr>
          <w:tblHeader/>
        </w:trPr>
        <w:tc>
          <w:tcPr>
            <w:tcW w:w="4086" w:type="dxa"/>
            <w:shd w:val="clear" w:color="auto" w:fill="F2F2F2"/>
          </w:tcPr>
          <w:p>
            <w:pPr/>
            <w:r>
              <w:t xml:space="preserve">Option</w:t>
            </w:r>
          </w:p>
        </w:tc>
        <w:tc>
          <w:tcPr>
            <w:tcW w:w="5273" w:type="dxa"/>
            <w:shd w:val="clear" w:color="auto" w:fill="F2F2F2"/>
          </w:tcPr>
          <w:p>
            <w:pPr/>
            <w:r>
              <w:t xml:space="preserve">What happens</w:t>
            </w:r>
          </w:p>
        </w:tc>
      </w:tr>
      <w:tr>
        <w:tc>
          <w:tcPr>
            <w:tcW w:w="4086" w:type="dxa"/>
          </w:tcPr>
          <w:p>
            <w:pPr/>
            <w:r>
              <w:rPr>
                <w:b/>
              </w:rPr>
              <w:t xml:space="preserve">Install new structures</w:t>
            </w:r>
            <w:r>
              <w:t xml:space="preserve"> (default)</w:t>
            </w:r>
          </w:p>
        </w:tc>
        <w:tc>
          <w:tcPr>
            <w:tcW w:w="5273" w:type="dxa"/>
          </w:tcPr>
          <w:p>
            <w:pPr/>
            <w:r>
              <w:t xml:space="preserve">Scenarios add reef modules.</w:t>
            </w:r>
          </w:p>
        </w:tc>
      </w:tr>
      <w:tr>
        <w:tc>
          <w:tcPr>
            <w:tcW w:w="4086" w:type="dxa"/>
          </w:tcPr>
          <w:p>
            <w:pPr/>
            <w:r>
              <w:rPr>
                <w:b/>
              </w:rPr>
              <w:t xml:space="preserve">Decommission existing structures</w:t>
            </w:r>
          </w:p>
        </w:tc>
        <w:tc>
          <w:tcPr>
            <w:tcW w:w="5273" w:type="dxa"/>
          </w:tcPr>
          <w:p>
            <w:pPr/>
            <w:r>
              <w:t xml:space="preserve">Scenarios remove existing reef.</w:t>
            </w:r>
          </w:p>
        </w:tc>
      </w:tr>
      <w:tr>
        <w:tc>
          <w:tcPr>
            <w:tcW w:w="4086" w:type="dxa"/>
          </w:tcPr>
          <w:p>
            <w:pPr/>
            <w:r>
              <w:rPr>
                <w:b/>
              </w:rPr>
              <w:t xml:space="preserve">Mixed: decommission and install</w:t>
            </w:r>
          </w:p>
        </w:tc>
        <w:tc>
          <w:tcPr>
            <w:tcW w:w="5273" w:type="dxa"/>
          </w:tcPr>
          <w:p>
            <w:pPr/>
            <w:r>
              <w:t xml:space="preserve">Scenarios do both. With </w:t>
            </w:r>
            <w:r>
              <w:rPr>
                <w:b/>
              </w:rPr>
              <w:t xml:space="preserve">Shared budget</w:t>
            </w:r>
            <w:r>
              <w:t xml:space="preserve"> ticked, removals are paid from the installation budget; otherwise each has its own budget.</w:t>
            </w:r>
          </w:p>
        </w:tc>
      </w:tr>
    </w:tbl>
    <w:p>
      <w:pPr>
        <w:pStyle w:val="Heading3"/>
      </w:pPr>
      <w:r>
        <w:t xml:space="preserve">7.3 Installation: reef modules</w:t>
      </w:r>
    </w:p>
    <w:p>
      <w:pPr/>
      <w:r>
        <w:t xml:space="preserve">These settings describe the reef modules, what they cost, and where they may go. The defaults are those of the original optimisation workflow.</w:t>
      </w:r>
    </w:p>
    <w:tbl>
      <w:tblPr>
        <w:tblStyle w:val="TableGrid"/>
        <w:tblW w:w="0" w:type="auto"/>
        <w:tblLayout w:type="fixed"/>
        <w:tblLook w:val="04A0" w:firstRow="1" w:lastRow="0" w:firstColumn="0" w:lastColumn="0" w:noHBand="0" w:noVBand="1"/>
      </w:tblPr>
      <w:tblGrid>
        <w:gridCol w:w="1664"/>
        <w:gridCol w:w="2975"/>
        <w:gridCol w:w="4721"/>
      </w:tblGrid>
      <w:tr>
        <w:trPr>
          <w:tblHeader/>
        </w:trPr>
        <w:tc>
          <w:tcPr>
            <w:tcW w:w="1664" w:type="dxa"/>
            <w:shd w:val="clear" w:color="auto" w:fill="F2F2F2"/>
          </w:tcPr>
          <w:p>
            <w:pPr/>
            <w:r>
              <w:t xml:space="preserve">Field</w:t>
            </w:r>
          </w:p>
        </w:tc>
        <w:tc>
          <w:tcPr>
            <w:tcW w:w="2975" w:type="dxa"/>
            <w:shd w:val="clear" w:color="auto" w:fill="F2F2F2"/>
          </w:tcPr>
          <w:p>
            <w:pPr/>
            <w:r>
              <w:t xml:space="preserve">Default</w:t>
            </w:r>
          </w:p>
        </w:tc>
        <w:tc>
          <w:tcPr>
            <w:tcW w:w="4721" w:type="dxa"/>
            <w:shd w:val="clear" w:color="auto" w:fill="F2F2F2"/>
          </w:tcPr>
          <w:p>
            <w:pPr/>
            <w:r>
              <w:t xml:space="preserve">What it does</w:t>
            </w:r>
          </w:p>
        </w:tc>
      </w:tr>
      <w:tr>
        <w:tc>
          <w:tcPr>
            <w:tcW w:w="1664" w:type="dxa"/>
          </w:tcPr>
          <w:p>
            <w:pPr/>
            <w:r>
              <w:rPr>
                <w:b/>
              </w:rPr>
              <w:t xml:space="preserve">Maximum budget per scenario (USD)</w:t>
            </w:r>
          </w:p>
        </w:tc>
        <w:tc>
          <w:tcPr>
            <w:tcW w:w="2975" w:type="dxa"/>
          </w:tcPr>
          <w:p>
            <w:pPr/>
            <w:r>
              <w:t xml:space="preserve">6,000,000</w:t>
            </w:r>
          </w:p>
        </w:tc>
        <w:tc>
          <w:tcPr>
            <w:tcW w:w="4721" w:type="dxa"/>
          </w:tcPr>
          <w:p>
            <w:pPr/>
            <w:r>
              <w:t xml:space="preserve">Each scenario spends a random amount between the minimum budget and this maximum. ‘Minimum budget per scenario’ (default: the cost of one module) sets the lower end. ‘How budgets are drawn’ sets how often small budgets occur: Uniform (default), Favour smaller budgets (with a Strength from 1 to 5, default 2), or Log-uniform (each tenfold range of budgets equally likely). See Section 10.3.</w:t>
            </w:r>
          </w:p>
        </w:tc>
      </w:tr>
      <w:tr>
        <w:tc>
          <w:tcPr>
            <w:tcW w:w="1664" w:type="dxa"/>
          </w:tcPr>
          <w:p>
            <w:pPr/>
            <w:r>
              <w:rPr>
                <w:b/>
              </w:rPr>
              <w:t xml:space="preserve">Max modules per drop</w:t>
            </w:r>
          </w:p>
        </w:tc>
        <w:tc>
          <w:tcPr>
            <w:tcW w:w="2975" w:type="dxa"/>
          </w:tcPr>
          <w:p>
            <w:pPr/>
            <w:r>
              <w:t xml:space="preserve">100</w:t>
            </w:r>
          </w:p>
        </w:tc>
        <w:tc>
          <w:tcPr>
            <w:tcW w:w="4721" w:type="dxa"/>
          </w:tcPr>
          <w:p>
            <w:pPr/>
            <w:r>
              <w:t xml:space="preserve">The most modules deployed in one cell at once.</w:t>
            </w:r>
          </w:p>
        </w:tc>
      </w:tr>
      <w:tr>
        <w:tc>
          <w:tcPr>
            <w:tcW w:w="1664" w:type="dxa"/>
          </w:tcPr>
          <w:p>
            <w:pPr/>
            <w:r>
              <w:rPr>
                <w:b/>
              </w:rPr>
              <w:t xml:space="preserve">Max batch discount (0–1)</w:t>
            </w:r>
          </w:p>
        </w:tc>
        <w:tc>
          <w:tcPr>
            <w:tcW w:w="2975" w:type="dxa"/>
          </w:tcPr>
          <w:p>
            <w:pPr/>
            <w:r>
              <w:t xml:space="preserve">0.30</w:t>
            </w:r>
          </w:p>
        </w:tc>
        <w:tc>
          <w:tcPr>
            <w:tcW w:w="4721" w:type="dxa"/>
          </w:tcPr>
          <w:p>
            <w:pPr/>
            <w:r>
              <w:t xml:space="preserve">Saving per module for a full drop; smaller drops get a proportionally smaller discount.</w:t>
            </w:r>
          </w:p>
        </w:tc>
      </w:tr>
      <w:tr>
        <w:tc>
          <w:tcPr>
            <w:tcW w:w="1664" w:type="dxa"/>
          </w:tcPr>
          <w:p>
            <w:pPr/>
            <w:r>
              <w:rPr>
                <w:b/>
              </w:rPr>
              <w:t xml:space="preserve">Cost per module (USD)</w:t>
            </w:r>
          </w:p>
        </w:tc>
        <w:tc>
          <w:tcPr>
            <w:tcW w:w="2975" w:type="dxa"/>
          </w:tcPr>
          <w:p>
            <w:pPr/>
            <w:r>
              <w:t xml:space="preserve">2,500</w:t>
            </w:r>
          </w:p>
        </w:tc>
        <w:tc>
          <w:tcPr>
            <w:tcW w:w="4721" w:type="dxa"/>
          </w:tcPr>
          <w:p>
            <w:pPr/>
            <w:r>
              <w:t xml:space="preserve">Deployed cost of one module in shallow water.</w:t>
            </w:r>
          </w:p>
        </w:tc>
      </w:tr>
      <w:tr>
        <w:tc>
          <w:tcPr>
            <w:tcW w:w="1664" w:type="dxa"/>
          </w:tcPr>
          <w:p>
            <w:pPr/>
            <w:r>
              <w:rPr>
                <w:b/>
              </w:rPr>
              <w:t xml:space="preserve">Footprint (m²)</w:t>
            </w:r>
          </w:p>
        </w:tc>
        <w:tc>
          <w:tcPr>
            <w:tcW w:w="2975" w:type="dxa"/>
          </w:tcPr>
          <w:p>
            <w:pPr/>
            <w:r>
              <w:t xml:space="preserve">6</w:t>
            </w:r>
          </w:p>
        </w:tc>
        <w:tc>
          <w:tcPr>
            <w:tcW w:w="4721" w:type="dxa"/>
          </w:tcPr>
          <w:p>
            <w:pPr/>
            <w:r>
              <w:t xml:space="preserve">Seabed area of one module.</w:t>
            </w:r>
          </w:p>
        </w:tc>
      </w:tr>
      <w:tr>
        <w:tc>
          <w:tcPr>
            <w:tcW w:w="1664" w:type="dxa"/>
          </w:tcPr>
          <w:p>
            <w:pPr/>
            <w:r>
              <w:rPr>
                <w:b/>
              </w:rPr>
              <w:t xml:space="preserve">Height (m)</w:t>
            </w:r>
          </w:p>
        </w:tc>
        <w:tc>
          <w:tcPr>
            <w:tcW w:w="2975" w:type="dxa"/>
          </w:tcPr>
          <w:p>
            <w:pPr/>
            <w:r>
              <w:t xml:space="preserve">3</w:t>
            </w:r>
          </w:p>
        </w:tc>
        <w:tc>
          <w:tcPr>
            <w:tcW w:w="4721" w:type="dxa"/>
          </w:tcPr>
          <w:p>
            <w:pPr/>
            <w:r>
              <w:t xml:space="preserve">Vertical relief of one module.</w:t>
            </w:r>
          </w:p>
        </w:tc>
      </w:tr>
      <w:tr>
        <w:tc>
          <w:tcPr>
            <w:tcW w:w="1664" w:type="dxa"/>
          </w:tcPr>
          <w:p>
            <w:pPr/>
            <w:r>
              <w:rPr>
                <w:b/>
              </w:rPr>
              <w:t xml:space="preserve">Min water above crest (m)</w:t>
            </w:r>
          </w:p>
        </w:tc>
        <w:tc>
          <w:tcPr>
            <w:tcW w:w="2975" w:type="dxa"/>
          </w:tcPr>
          <w:p>
            <w:pPr/>
            <w:r>
              <w:t xml:space="preserve">6</w:t>
            </w:r>
          </w:p>
        </w:tc>
        <w:tc>
          <w:tcPr>
            <w:tcW w:w="4721" w:type="dxa"/>
          </w:tcPr>
          <w:p>
            <w:pPr/>
            <w:r>
              <w:t xml:space="preserve">Clearance needed above a module for navigation; shallower cells are excluded.</w:t>
            </w:r>
          </w:p>
        </w:tc>
      </w:tr>
      <w:tr>
        <w:tc>
          <w:tcPr>
            <w:tcW w:w="1664" w:type="dxa"/>
          </w:tcPr>
          <w:p>
            <w:pPr/>
            <w:r>
              <w:rPr>
                <w:b/>
              </w:rPr>
              <w:t xml:space="preserve">Halo radius (m)</w:t>
            </w:r>
          </w:p>
        </w:tc>
        <w:tc>
          <w:tcPr>
            <w:tcW w:w="2975" w:type="dxa"/>
          </w:tcPr>
          <w:p>
            <w:pPr/>
            <w:r>
              <w:t xml:space="preserve">500</w:t>
            </w:r>
          </w:p>
        </w:tc>
        <w:tc>
          <w:tcPr>
            <w:tcW w:w="4721" w:type="dxa"/>
          </w:tcPr>
          <w:p>
            <w:pPr/>
            <w:r>
              <w:t xml:space="preserve">Radius of a module's area of influence; it grows when neighbouring cells already have reef.</w:t>
            </w:r>
          </w:p>
        </w:tc>
      </w:tr>
      <w:tr>
        <w:tc>
          <w:tcPr>
            <w:tcW w:w="1664" w:type="dxa"/>
          </w:tcPr>
          <w:p>
            <w:pPr/>
            <w:r>
              <w:rPr>
                <w:b/>
              </w:rPr>
              <w:t xml:space="preserve">Max reef share of a cell (0–1)</w:t>
            </w:r>
          </w:p>
        </w:tc>
        <w:tc>
          <w:tcPr>
            <w:tcW w:w="2975" w:type="dxa"/>
          </w:tcPr>
          <w:p>
            <w:pPr/>
            <w:r>
              <w:t xml:space="preserve">1</w:t>
            </w:r>
          </w:p>
        </w:tc>
        <w:tc>
          <w:tcPr>
            <w:tcW w:w="4721" w:type="dxa"/>
          </w:tcPr>
          <w:p>
            <w:pPr/>
            <w:r>
              <w:t xml:space="preserve">Upper limit on the reef cover of any cell.</w:t>
            </w:r>
          </w:p>
        </w:tc>
      </w:tr>
      <w:tr>
        <w:tc>
          <w:tcPr>
            <w:tcW w:w="1664" w:type="dxa"/>
          </w:tcPr>
          <w:p>
            <w:pPr/>
            <w:r>
              <w:rPr>
                <w:b/>
              </w:rPr>
              <w:t xml:space="preserve">Depth cost factor</w:t>
            </w:r>
            <w:r>
              <w:t xml:space="preserve">, </w:t>
            </w:r>
            <w:r>
              <w:rPr>
                <w:b/>
              </w:rPr>
              <w:t xml:space="preserve">Reference depth (m)</w:t>
            </w:r>
          </w:p>
        </w:tc>
        <w:tc>
          <w:tcPr>
            <w:tcW w:w="2975" w:type="dxa"/>
          </w:tcPr>
          <w:p>
            <w:pPr/>
            <w:r>
              <w:t xml:space="preserve">0, 30</w:t>
            </w:r>
          </w:p>
        </w:tc>
        <w:tc>
          <w:tcPr>
            <w:tcW w:w="4721" w:type="dxa"/>
          </w:tcPr>
          <w:p>
            <w:pPr/>
            <w:r>
              <w:t xml:space="preserve">Make deeper deployment cost more: cost × (1 + factor × depth / reference depth). 0 = same cost at all depths.</w:t>
            </w:r>
          </w:p>
        </w:tc>
      </w:tr>
      <w:tr>
        <w:tc>
          <w:tcPr>
            <w:tcW w:w="1664" w:type="dxa"/>
          </w:tcPr>
          <w:p>
            <w:pPr/>
            <w:r>
              <w:rPr>
                <w:b/>
              </w:rPr>
              <w:t xml:space="preserve">Favour cells next to existing modules</w:t>
            </w:r>
          </w:p>
        </w:tc>
        <w:tc>
          <w:tcPr>
            <w:tcW w:w="2975" w:type="dxa"/>
          </w:tcPr>
          <w:p>
            <w:pPr/>
            <w:r>
              <w:t xml:space="preserve">off</w:t>
            </w:r>
          </w:p>
        </w:tc>
        <w:tc>
          <w:tcPr>
            <w:tcW w:w="4721" w:type="dxa"/>
          </w:tcPr>
          <w:p>
            <w:pPr/>
            <w:r>
              <w:t xml:space="preserve">Makes cells next to newly placed modules more likely to be chosen, producing clustered reefs. </w:t>
            </w:r>
            <w:r>
              <w:rPr>
                <w:b/>
              </w:rPr>
              <w:t xml:space="preserve">Connectivity bonus</w:t>
            </w:r>
            <w:r>
              <w:t xml:space="preserve"> (default 10) sets how strongly.</w:t>
            </w:r>
          </w:p>
        </w:tc>
      </w:tr>
      <w:tr>
        <w:tc>
          <w:tcPr>
            <w:tcW w:w="1664" w:type="dxa"/>
          </w:tcPr>
          <w:p>
            <w:pPr/>
            <w:r>
              <w:rPr>
                <w:b/>
              </w:rPr>
              <w:t xml:space="preserve">Respect exclusions map</w:t>
            </w:r>
          </w:p>
        </w:tc>
        <w:tc>
          <w:tcPr>
            <w:tcW w:w="2975" w:type="dxa"/>
          </w:tcPr>
          <w:p>
            <w:pPr/>
            <w:r>
              <w:t xml:space="preserve">on</w:t>
            </w:r>
          </w:p>
        </w:tc>
        <w:tc>
          <w:tcPr>
            <w:tcW w:w="4721" w:type="dxa"/>
          </w:tcPr>
          <w:p>
            <w:pPr/>
            <w:r>
              <w:t xml:space="preserve">Keeps modules out of excluded areas such as shipping lanes or protected zones (</w:t>
            </w:r>
            <w:r>
              <w:rPr>
                <w:rStyle w:val="CodeChar"/>
              </w:rPr>
              <w:t xml:space="preserve">exclusions.asc</w:t>
            </w:r>
            <w:r>
              <w:t xml:space="preserve">).</w:t>
            </w:r>
          </w:p>
        </w:tc>
      </w:tr>
      <w:tr>
        <w:tc>
          <w:tcPr>
            <w:tcW w:w="1664" w:type="dxa"/>
          </w:tcPr>
          <w:p>
            <w:pPr/>
            <w:r>
              <w:rPr>
                <w:b/>
              </w:rPr>
              <w:t xml:space="preserve">Additional allowed-area mask</w:t>
            </w:r>
          </w:p>
        </w:tc>
        <w:tc>
          <w:tcPr>
            <w:tcW w:w="2975" w:type="dxa"/>
          </w:tcPr>
          <w:p>
            <w:pPr/>
            <w:r>
              <w:t xml:space="preserve">None</w:t>
            </w:r>
          </w:p>
        </w:tc>
        <w:tc>
          <w:tcPr>
            <w:tcW w:w="4721" w:type="dxa"/>
          </w:tcPr>
          <w:p>
            <w:pPr/>
            <w:r>
              <w:t xml:space="preserve">Optional map: only cells with a value above 0 are allowed.</w:t>
            </w:r>
          </w:p>
        </w:tc>
      </w:tr>
      <w:tr>
        <w:tc>
          <w:tcPr>
            <w:tcW w:w="1664" w:type="dxa"/>
          </w:tcPr>
          <w:p>
            <w:pPr/>
            <w:r>
              <w:rPr>
                <w:b/>
              </w:rPr>
              <w:t xml:space="preserve">Min depth (m)</w:t>
            </w:r>
            <w:r>
              <w:t xml:space="preserve">, </w:t>
            </w:r>
            <w:r>
              <w:rPr>
                <w:b/>
              </w:rPr>
              <w:t xml:space="preserve">Max depth (m)</w:t>
            </w:r>
          </w:p>
        </w:tc>
        <w:tc>
          <w:tcPr>
            <w:tcW w:w="2975" w:type="dxa"/>
          </w:tcPr>
          <w:p>
            <w:pPr/>
            <w:r>
              <w:t xml:space="preserve">the map's full depth range</w:t>
            </w:r>
          </w:p>
        </w:tc>
        <w:tc>
          <w:tcPr>
            <w:tcW w:w="4721" w:type="dxa"/>
          </w:tcPr>
          <w:p>
            <w:pPr/>
            <w:r>
              <w:t xml:space="preserve">Depth limits for new modules.</w:t>
            </w:r>
          </w:p>
        </w:tc>
      </w:tr>
      <w:tr>
        <w:tc>
          <w:tcPr>
            <w:tcW w:w="1664" w:type="dxa"/>
          </w:tcPr>
          <w:p>
            <w:pPr/>
            <w:r>
              <w:rPr>
                <w:b/>
              </w:rPr>
              <w:t xml:space="preserve">West lon</w:t>
            </w:r>
            <w:r>
              <w:t xml:space="preserve">, </w:t>
            </w:r>
            <w:r>
              <w:rPr>
                <w:b/>
              </w:rPr>
              <w:t xml:space="preserve">East lon</w:t>
            </w:r>
            <w:r>
              <w:t xml:space="preserve">, </w:t>
            </w:r>
            <w:r>
              <w:rPr>
                <w:b/>
              </w:rPr>
              <w:t xml:space="preserve">South lat</w:t>
            </w:r>
            <w:r>
              <w:t xml:space="preserve">, </w:t>
            </w:r>
            <w:r>
              <w:rPr>
                <w:b/>
              </w:rPr>
              <w:t xml:space="preserve">North lat</w:t>
            </w:r>
          </w:p>
        </w:tc>
        <w:tc>
          <w:tcPr>
            <w:tcW w:w="2975" w:type="dxa"/>
          </w:tcPr>
          <w:p>
            <w:pPr/>
            <w:r>
              <w:t xml:space="preserve">the map's full extent</w:t>
            </w:r>
          </w:p>
        </w:tc>
        <w:tc>
          <w:tcPr>
            <w:tcW w:w="4721" w:type="dxa"/>
          </w:tcPr>
          <w:p>
            <w:pPr/>
            <w:r>
              <w:t xml:space="preserve">A box that new modules must stay inside.</w:t>
            </w:r>
          </w:p>
        </w:tc>
      </w:tr>
      <w:tr>
        <w:tc>
          <w:tcPr>
            <w:tcW w:w="1664" w:type="dxa"/>
          </w:tcPr>
          <w:p>
            <w:pPr/>
            <w:r>
              <w:rPr>
                <w:b/>
              </w:rPr>
              <w:t xml:space="preserve">Buffer from existing structures (cells)</w:t>
            </w:r>
          </w:p>
        </w:tc>
        <w:tc>
          <w:tcPr>
            <w:tcW w:w="2975" w:type="dxa"/>
          </w:tcPr>
          <w:p>
            <w:pPr/>
            <w:r>
              <w:t xml:space="preserve">0</w:t>
            </w:r>
          </w:p>
        </w:tc>
        <w:tc>
          <w:tcPr>
            <w:tcW w:w="4721" w:type="dxa"/>
          </w:tcPr>
          <w:p>
            <w:pPr/>
            <w:r>
              <w:t xml:space="preserve">Keeps new modules this many cells away from existing reef.</w:t>
            </w:r>
          </w:p>
        </w:tc>
      </w:tr>
      <w:tr>
        <w:tc>
          <w:tcPr>
            <w:tcW w:w="1664" w:type="dxa"/>
          </w:tcPr>
          <w:p>
            <w:pPr/>
            <w:r>
              <w:rPr>
                <w:b/>
              </w:rPr>
              <w:t xml:space="preserve">Avoid cells rich in these natural habitats</w:t>
            </w:r>
          </w:p>
        </w:tc>
        <w:tc>
          <w:tcPr>
            <w:tcW w:w="2975" w:type="dxa"/>
          </w:tcPr>
          <w:p>
            <w:pPr/>
            <w:r>
              <w:t xml:space="preserve">none</w:t>
            </w:r>
          </w:p>
        </w:tc>
        <w:tc>
          <w:tcPr>
            <w:tcW w:w="4721" w:type="dxa"/>
          </w:tcPr>
          <w:p>
            <w:pPr/>
            <w:r>
              <w:t xml:space="preserve">Skips cells where the chosen habitats together exceed the threshold (default 0.5), for example to protect hard bottom.</w:t>
            </w:r>
          </w:p>
        </w:tc>
      </w:tr>
      <w:tr>
        <w:tc>
          <w:tcPr>
            <w:tcW w:w="1664" w:type="dxa"/>
          </w:tcPr>
          <w:p>
            <w:pPr/>
            <w:r>
              <w:rPr>
                <w:b/>
              </w:rPr>
              <w:t xml:space="preserve">Natural habitat under new reef</w:t>
            </w:r>
          </w:p>
        </w:tc>
        <w:tc>
          <w:tcPr>
            <w:tcW w:w="2975" w:type="dxa"/>
          </w:tcPr>
          <w:p>
            <w:pPr/>
            <w:r>
              <w:t xml:space="preserve">Makes room for the reef</w:t>
            </w:r>
          </w:p>
        </w:tc>
        <w:tc>
          <w:tcPr>
            <w:tcW w:w="4721" w:type="dxa"/>
          </w:tcPr>
          <w:p>
            <w:pPr/>
            <w:r>
              <w:t xml:space="preserve">Natural habitat in the cell shrinks so that natural + reef ≤ 1. </w:t>
            </w:r>
            <w:r>
              <w:rPr>
                <w:i/>
              </w:rPr>
              <w:t xml:space="preserve">Left unchanged</w:t>
            </w:r>
            <w:r>
              <w:t xml:space="preserve"> keeps it as it was.</w:t>
            </w:r>
          </w:p>
        </w:tc>
      </w:tr>
    </w:tbl>
    <w:p>
      <w:pPr>
        <w:pStyle w:val="Heading3"/>
      </w:pPr>
      <w:r>
        <w:t xml:space="preserve">7.4 Decommissioning constraints</w:t>
      </w:r>
    </w:p>
    <w:p>
      <w:pPr/>
      <w:r>
        <w:t xml:space="preserve">Used only by the </w:t>
      </w:r>
      <w:r>
        <w:rPr>
          <w:i/>
        </w:rPr>
        <w:t xml:space="preserve">Decommission</w:t>
      </w:r>
      <w:r>
        <w:t xml:space="preserve"> and </w:t>
      </w:r>
      <w:r>
        <w:rPr>
          <w:i/>
        </w:rPr>
        <w:t xml:space="preserve">Mixed</w:t>
      </w:r>
      <w:r>
        <w:t xml:space="preserve"> strategies. Each scenario removes a random number of existing reef cells between the minimum and maximum, as far as the budget allows.</w:t>
      </w:r>
    </w:p>
    <w:tbl>
      <w:tblPr>
        <w:tblStyle w:val="TableGrid"/>
        <w:tblW w:w="0" w:type="auto"/>
        <w:tblLayout w:type="fixed"/>
        <w:tblLook w:val="04A0" w:firstRow="1" w:lastRow="0" w:firstColumn="0" w:lastColumn="0" w:noHBand="0" w:noVBand="1"/>
      </w:tblPr>
      <w:tblGrid>
        <w:gridCol w:w="2778"/>
        <w:gridCol w:w="1662"/>
        <w:gridCol w:w="4920"/>
      </w:tblGrid>
      <w:tr>
        <w:trPr>
          <w:tblHeader/>
        </w:trPr>
        <w:tc>
          <w:tcPr>
            <w:tcW w:w="2778" w:type="dxa"/>
            <w:shd w:val="clear" w:color="auto" w:fill="F2F2F2"/>
          </w:tcPr>
          <w:p>
            <w:pPr/>
            <w:r>
              <w:t xml:space="preserve">Field</w:t>
            </w:r>
          </w:p>
        </w:tc>
        <w:tc>
          <w:tcPr>
            <w:tcW w:w="1662" w:type="dxa"/>
            <w:shd w:val="clear" w:color="auto" w:fill="F2F2F2"/>
          </w:tcPr>
          <w:p>
            <w:pPr/>
            <w:r>
              <w:t xml:space="preserve">Default</w:t>
            </w:r>
          </w:p>
        </w:tc>
        <w:tc>
          <w:tcPr>
            <w:tcW w:w="4920" w:type="dxa"/>
            <w:shd w:val="clear" w:color="auto" w:fill="F2F2F2"/>
          </w:tcPr>
          <w:p>
            <w:pPr/>
            <w:r>
              <w:t xml:space="preserve">What it does</w:t>
            </w:r>
          </w:p>
        </w:tc>
      </w:tr>
      <w:tr>
        <w:tc>
          <w:tcPr>
            <w:tcW w:w="2778" w:type="dxa"/>
          </w:tcPr>
          <w:p>
            <w:pPr/>
            <w:r>
              <w:rPr>
                <w:b/>
              </w:rPr>
              <w:t xml:space="preserve">Removal budget (USD)</w:t>
            </w:r>
          </w:p>
        </w:tc>
        <w:tc>
          <w:tcPr>
            <w:tcW w:w="1662" w:type="dxa"/>
          </w:tcPr>
          <w:p>
            <w:pPr/>
            <w:r>
              <w:t xml:space="preserve">5,000,000</w:t>
            </w:r>
          </w:p>
        </w:tc>
        <w:tc>
          <w:tcPr>
            <w:tcW w:w="4920" w:type="dxa"/>
          </w:tcPr>
          <w:p>
            <w:pPr/>
            <w:r>
              <w:t xml:space="preserve">Most a scenario may spend on removals.</w:t>
            </w:r>
          </w:p>
        </w:tc>
      </w:tr>
      <w:tr>
        <w:tc>
          <w:tcPr>
            <w:tcW w:w="2778" w:type="dxa"/>
          </w:tcPr>
          <w:p>
            <w:pPr/>
            <w:r>
              <w:rPr>
                <w:b/>
              </w:rPr>
              <w:t xml:space="preserve">Min removals</w:t>
            </w:r>
            <w:r>
              <w:t xml:space="preserve">, </w:t>
            </w:r>
            <w:r>
              <w:rPr>
                <w:b/>
              </w:rPr>
              <w:t xml:space="preserve">Max removals</w:t>
            </w:r>
          </w:p>
        </w:tc>
        <w:tc>
          <w:tcPr>
            <w:tcW w:w="1662" w:type="dxa"/>
          </w:tcPr>
          <w:p>
            <w:pPr/>
            <w:r>
              <w:t xml:space="preserve">1, 50</w:t>
            </w:r>
          </w:p>
        </w:tc>
        <w:tc>
          <w:tcPr>
            <w:tcW w:w="4920" w:type="dxa"/>
          </w:tcPr>
          <w:p>
            <w:pPr/>
            <w:r>
              <w:t xml:space="preserve">Range for the number of reef cells removed per scenario.</w:t>
            </w:r>
          </w:p>
        </w:tc>
      </w:tr>
      <w:tr>
        <w:tc>
          <w:tcPr>
            <w:tcW w:w="2778" w:type="dxa"/>
          </w:tcPr>
          <w:p>
            <w:pPr/>
            <w:r>
              <w:rPr>
                <w:b/>
              </w:rPr>
              <w:t xml:space="preserve">Min structures retained</w:t>
            </w:r>
          </w:p>
        </w:tc>
        <w:tc>
          <w:tcPr>
            <w:tcW w:w="1662" w:type="dxa"/>
          </w:tcPr>
          <w:p>
            <w:pPr/>
            <w:r>
              <w:t xml:space="preserve">0</w:t>
            </w:r>
          </w:p>
        </w:tc>
        <w:tc>
          <w:tcPr>
            <w:tcW w:w="4920" w:type="dxa"/>
          </w:tcPr>
          <w:p>
            <w:pPr/>
            <w:r>
              <w:t xml:space="preserve">Reef cells that must remain in every scenario.</w:t>
            </w:r>
          </w:p>
        </w:tc>
      </w:tr>
      <w:tr>
        <w:tc>
          <w:tcPr>
            <w:tcW w:w="2778" w:type="dxa"/>
          </w:tcPr>
          <w:p>
            <w:pPr/>
            <w:r>
              <w:rPr>
                <w:b/>
              </w:rPr>
              <w:t xml:space="preserve">Fraction of each structure removed</w:t>
            </w:r>
          </w:p>
        </w:tc>
        <w:tc>
          <w:tcPr>
            <w:tcW w:w="1662" w:type="dxa"/>
          </w:tcPr>
          <w:p>
            <w:pPr/>
            <w:r>
              <w:t xml:space="preserve">1</w:t>
            </w:r>
          </w:p>
        </w:tc>
        <w:tc>
          <w:tcPr>
            <w:tcW w:w="4920" w:type="dxa"/>
          </w:tcPr>
          <w:p>
            <w:pPr/>
            <w:r>
              <w:t xml:space="preserve">1 = full removal; less than 1 = partial removal, for example toppling, leaving the rest in the cell.</w:t>
            </w:r>
          </w:p>
        </w:tc>
      </w:tr>
      <w:tr>
        <w:tc>
          <w:tcPr>
            <w:tcW w:w="2778" w:type="dxa"/>
          </w:tcPr>
          <w:p>
            <w:pPr/>
            <w:r>
              <w:rPr>
                <w:b/>
              </w:rPr>
              <w:t xml:space="preserve">Only structures with coverage above</w:t>
            </w:r>
          </w:p>
        </w:tc>
        <w:tc>
          <w:tcPr>
            <w:tcW w:w="1662" w:type="dxa"/>
          </w:tcPr>
          <w:p>
            <w:pPr/>
            <w:r>
              <w:t xml:space="preserve">0</w:t>
            </w:r>
          </w:p>
        </w:tc>
        <w:tc>
          <w:tcPr>
            <w:tcW w:w="4920" w:type="dxa"/>
          </w:tcPr>
          <w:p>
            <w:pPr/>
            <w:r>
              <w:t xml:space="preserve">Only cells with more reef cover than this may be removed.</w:t>
            </w:r>
          </w:p>
        </w:tc>
      </w:tr>
      <w:tr>
        <w:tc>
          <w:tcPr>
            <w:tcW w:w="2778" w:type="dxa"/>
          </w:tcPr>
          <w:p>
            <w:pPr/>
            <w:r>
              <w:t xml:space="preserve">Cost: </w:t>
            </w:r>
            <w:r>
              <w:rPr>
                <w:b/>
              </w:rPr>
              <w:t xml:space="preserve">Fixed only</w:t>
            </w:r>
            <w:r>
              <w:t xml:space="preserve">, </w:t>
            </w:r>
            <w:r>
              <w:rPr>
                <w:b/>
              </w:rPr>
              <w:t xml:space="preserve">Depth-based</w:t>
            </w:r>
            <w:r>
              <w:t xml:space="preserve"> or </w:t>
            </w:r>
            <w:r>
              <w:rPr>
                <w:b/>
              </w:rPr>
              <w:t xml:space="preserve">Cost map</w:t>
            </w:r>
          </w:p>
        </w:tc>
        <w:tc>
          <w:tcPr>
            <w:tcW w:w="1662" w:type="dxa"/>
          </w:tcPr>
          <w:p>
            <w:pPr/>
            <w:r>
              <w:t xml:space="preserve">Fixed only</w:t>
            </w:r>
          </w:p>
        </w:tc>
        <w:tc>
          <w:tcPr>
            <w:tcW w:w="4920" w:type="dxa"/>
          </w:tcPr>
          <w:p>
            <w:pPr/>
            <w:r>
              <w:t xml:space="preserve">How removal cost is set: a fixed cost per removal, a cost per metre of depth (</w:t>
            </w:r>
            <w:r>
              <w:rPr>
                <w:b/>
              </w:rPr>
              <w:t xml:space="preserve">USD per metre depth</w:t>
            </w:r>
            <w:r>
              <w:t xml:space="preserve">, default 1,000), or a cost map times a </w:t>
            </w:r>
            <w:r>
              <w:rPr>
                <w:b/>
              </w:rPr>
              <w:t xml:space="preserve">Multiplier</w:t>
            </w:r>
            <w:r>
              <w:t xml:space="preserve">.</w:t>
            </w:r>
          </w:p>
        </w:tc>
      </w:tr>
      <w:tr>
        <w:tc>
          <w:tcPr>
            <w:tcW w:w="2778" w:type="dxa"/>
          </w:tcPr>
          <w:p>
            <w:pPr/>
            <w:r>
              <w:rPr>
                <w:b/>
              </w:rPr>
              <w:t xml:space="preserve">Fixed cost per removal (USD, added)</w:t>
            </w:r>
          </w:p>
        </w:tc>
        <w:tc>
          <w:tcPr>
            <w:tcW w:w="1662" w:type="dxa"/>
          </w:tcPr>
          <w:p>
            <w:pPr/>
            <w:r>
              <w:t xml:space="preserve">50,000</w:t>
            </w:r>
          </w:p>
        </w:tc>
        <w:tc>
          <w:tcPr>
            <w:tcW w:w="4920" w:type="dxa"/>
          </w:tcPr>
          <w:p>
            <w:pPr/>
            <w:r>
              <w:t xml:space="preserve">Added to every removal, whichever cost option is chosen.</w:t>
            </w:r>
          </w:p>
        </w:tc>
      </w:tr>
      <w:tr>
        <w:tc>
          <w:tcPr>
            <w:tcW w:w="2778" w:type="dxa"/>
          </w:tcPr>
          <w:p>
            <w:pPr/>
            <w:r>
              <w:rPr>
                <w:b/>
              </w:rPr>
              <w:t xml:space="preserve">Min depth</w:t>
            </w:r>
            <w:r>
              <w:t xml:space="preserve">, </w:t>
            </w:r>
            <w:r>
              <w:rPr>
                <w:b/>
              </w:rPr>
              <w:t xml:space="preserve">Max depth</w:t>
            </w:r>
            <w:r>
              <w:t xml:space="preserve">, lon/lat box</w:t>
            </w:r>
          </w:p>
        </w:tc>
        <w:tc>
          <w:tcPr>
            <w:tcW w:w="1662" w:type="dxa"/>
          </w:tcPr>
          <w:p>
            <w:pPr/>
            <w:r>
              <w:t xml:space="preserve">no limit</w:t>
            </w:r>
          </w:p>
        </w:tc>
        <w:tc>
          <w:tcPr>
            <w:tcW w:w="4920" w:type="dxa"/>
          </w:tcPr>
          <w:p>
            <w:pPr/>
            <w:r>
              <w:t xml:space="preserve">Restrict which reefs may be removed.</w:t>
            </w:r>
          </w:p>
        </w:tc>
      </w:tr>
      <w:tr>
        <w:tc>
          <w:tcPr>
            <w:tcW w:w="2778" w:type="dxa"/>
          </w:tcPr>
          <w:p>
            <w:pPr/>
            <w:r>
              <w:rPr>
                <w:b/>
              </w:rPr>
              <w:t xml:space="preserve">Selection preference</w:t>
            </w:r>
          </w:p>
        </w:tc>
        <w:tc>
          <w:tcPr>
            <w:tcW w:w="1662" w:type="dxa"/>
          </w:tcPr>
          <w:p>
            <w:pPr/>
            <w:r>
              <w:t xml:space="preserve">Random</w:t>
            </w:r>
          </w:p>
        </w:tc>
        <w:tc>
          <w:tcPr>
            <w:tcW w:w="4920" w:type="dxa"/>
          </w:tcPr>
          <w:p>
            <w:pPr/>
            <w:r>
              <w:t xml:space="preserve">Random, or prefer the cheapest, costliest, shallowest or deepest removals.</w:t>
            </w:r>
          </w:p>
        </w:tc>
      </w:tr>
      <w:tr>
        <w:tc>
          <w:tcPr>
            <w:tcW w:w="2778" w:type="dxa"/>
          </w:tcPr>
          <w:p>
            <w:pPr/>
            <w:r>
              <w:rPr>
                <w:b/>
              </w:rPr>
              <w:t xml:space="preserve">Freed area becomes</w:t>
            </w:r>
          </w:p>
        </w:tc>
        <w:tc>
          <w:tcPr>
            <w:tcW w:w="1662" w:type="dxa"/>
          </w:tcPr>
          <w:p>
            <w:pPr/>
            <w:r>
              <w:t xml:space="preserve">Natural habitats, proportionally</w:t>
            </w:r>
          </w:p>
        </w:tc>
        <w:tc>
          <w:tcPr>
            <w:tcW w:w="4920" w:type="dxa"/>
          </w:tcPr>
          <w:p>
            <w:pPr/>
            <w:r>
              <w:t xml:space="preserve">What replaces removed reef: the existing natural habitats in proportion, one named habitat, or nothing.</w:t>
            </w:r>
          </w:p>
        </w:tc>
      </w:tr>
    </w:tbl>
    <w:p>
      <w:pPr>
        <w:pStyle w:val="Heading3"/>
      </w:pPr>
      <w:r>
        <w:t xml:space="preserve">7.5 Objectives</w:t>
      </w:r>
    </w:p>
    <w:p>
      <w:pPr/>
      <w:r>
        <w:t xml:space="preserve">Objectives are the outcomes that rank scenarios. Four are set by default, all outcomes to increase, each with weight 1:</w:t>
      </w:r>
    </w:p>
    <w:tbl>
      <w:tblPr>
        <w:tblStyle w:val="TableGrid"/>
        <w:tblW w:w="0" w:type="auto"/>
        <w:tblLayout w:type="fixed"/>
        <w:tblLook w:val="04A0" w:firstRow="1" w:lastRow="0" w:firstColumn="0" w:lastColumn="0" w:noHBand="0" w:noVBand="1"/>
      </w:tblPr>
      <w:tblGrid>
        <w:gridCol w:w="2339"/>
        <w:gridCol w:w="4245"/>
        <w:gridCol w:w="2776"/>
      </w:tblGrid>
      <w:tr>
        <w:trPr>
          <w:tblHeader/>
        </w:trPr>
        <w:tc>
          <w:tcPr>
            <w:tcW w:w="2339" w:type="dxa"/>
            <w:shd w:val="clear" w:color="auto" w:fill="F2F2F2"/>
          </w:tcPr>
          <w:p>
            <w:pPr/>
            <w:r>
              <w:t xml:space="preserve">Objective</w:t>
            </w:r>
          </w:p>
        </w:tc>
        <w:tc>
          <w:tcPr>
            <w:tcW w:w="4245" w:type="dxa"/>
            <w:shd w:val="clear" w:color="auto" w:fill="F2F2F2"/>
          </w:tcPr>
          <w:p>
            <w:pPr/>
            <w:r>
              <w:t xml:space="preserve">What it measures</w:t>
            </w:r>
          </w:p>
        </w:tc>
        <w:tc>
          <w:tcPr>
            <w:tcW w:w="2776" w:type="dxa"/>
            <w:shd w:val="clear" w:color="auto" w:fill="F2F2F2"/>
          </w:tcPr>
          <w:p>
            <w:pPr/>
            <w:r>
              <w:t xml:space="preserve">Ecospace output used</w:t>
            </w:r>
          </w:p>
        </w:tc>
      </w:tr>
      <w:tr>
        <w:tc>
          <w:tcPr>
            <w:tcW w:w="2339" w:type="dxa"/>
          </w:tcPr>
          <w:p>
            <w:pPr/>
            <w:r>
              <w:t xml:space="preserve">RS_Biomass</w:t>
            </w:r>
          </w:p>
        </w:tc>
        <w:tc>
          <w:tcPr>
            <w:tcW w:w="4245" w:type="dxa"/>
          </w:tcPr>
          <w:p>
            <w:pPr/>
            <w:r>
              <w:t xml:space="preserve">Red snapper biomass (adults)</w:t>
            </w:r>
          </w:p>
        </w:tc>
        <w:tc>
          <w:tcPr>
            <w:tcW w:w="2776" w:type="dxa"/>
          </w:tcPr>
          <w:p>
            <w:pPr/>
            <w:r>
              <w:t xml:space="preserve">Annual average biomass</w:t>
            </w:r>
          </w:p>
        </w:tc>
      </w:tr>
      <w:tr>
        <w:tc>
          <w:tcPr>
            <w:tcW w:w="2339" w:type="dxa"/>
          </w:tcPr>
          <w:p>
            <w:pPr/>
            <w:r>
              <w:t xml:space="preserve">RS_Catch</w:t>
            </w:r>
          </w:p>
        </w:tc>
        <w:tc>
          <w:tcPr>
            <w:tcW w:w="4245" w:type="dxa"/>
          </w:tcPr>
          <w:p>
            <w:pPr/>
            <w:r>
              <w:t xml:space="preserve">Red snapper catch (adults), all fleets</w:t>
            </w:r>
          </w:p>
        </w:tc>
        <w:tc>
          <w:tcPr>
            <w:tcW w:w="2776" w:type="dxa"/>
          </w:tcPr>
          <w:p>
            <w:pPr/>
            <w:r>
              <w:t xml:space="preserve">Annual average catch</w:t>
            </w:r>
          </w:p>
        </w:tc>
      </w:tr>
      <w:tr>
        <w:tc>
          <w:tcPr>
            <w:tcW w:w="2339" w:type="dxa"/>
          </w:tcPr>
          <w:p>
            <w:pPr/>
            <w:r>
              <w:t xml:space="preserve">Reef_Fish_Biomass</w:t>
            </w:r>
          </w:p>
        </w:tc>
        <w:tc>
          <w:tcPr>
            <w:tcW w:w="4245" w:type="dxa"/>
          </w:tcPr>
          <w:p>
            <w:pPr/>
            <w:r>
              <w:t xml:space="preserve">Biomass of the other federally managed reef fish: greater amberjack, gag, red grouper, gray snapper, lane snapper, gray triggerfish, vermilion snapper</w:t>
            </w:r>
          </w:p>
        </w:tc>
        <w:tc>
          <w:tcPr>
            <w:tcW w:w="2776" w:type="dxa"/>
          </w:tcPr>
          <w:p>
            <w:pPr/>
            <w:r>
              <w:t xml:space="preserve">Annual average biomass</w:t>
            </w:r>
          </w:p>
        </w:tc>
      </w:tr>
      <w:tr>
        <w:tc>
          <w:tcPr>
            <w:tcW w:w="2339" w:type="dxa"/>
          </w:tcPr>
          <w:p>
            <w:pPr/>
            <w:r>
              <w:t xml:space="preserve">Total_Revenue</w:t>
            </w:r>
          </w:p>
        </w:tc>
        <w:tc>
          <w:tcPr>
            <w:tcW w:w="4245" w:type="dxa"/>
          </w:tcPr>
          <w:p>
            <w:pPr/>
            <w:r>
              <w:t xml:space="preserve">Value of the catch: catch × dockside price, over the whole model area</w:t>
            </w:r>
          </w:p>
        </w:tc>
        <w:tc>
          <w:tcPr>
            <w:tcW w:w="2776" w:type="dxa"/>
          </w:tcPr>
          <w:p>
            <w:pPr/>
            <w:r>
              <w:t xml:space="preserve">Annual average catch</w:t>
            </w:r>
          </w:p>
        </w:tc>
      </w:tr>
    </w:tbl>
    <w:p>
      <w:pPr/>
      <w:r>
        <w:rPr>
          <w:b/>
        </w:rPr>
        <w:t xml:space="preserve">Adding objectives.</w:t>
      </w:r>
      <w:r>
        <w:t xml:space="preserve"> Pick one from </w:t>
      </w:r>
      <w:r>
        <w:rPr>
          <w:b/>
        </w:rPr>
        <w:t xml:space="preserve">Add from list</w:t>
      </w:r>
      <w:r>
        <w:t xml:space="preserve"> and click </w:t>
      </w:r>
      <w:r>
        <w:rPr>
          <w:b/>
        </w:rPr>
        <w:t xml:space="preserve">Add</w:t>
      </w:r>
      <w:r>
        <w:t xml:space="preserve">. The list offers other managed reef fish catch, all managed reef fish biomass or catch, commercial and recreational catch, commercial revenue, total biomass and catch, biodiversity (Shannon index), lionfish biomass (lower is better) and the biomass and catch of each managed species. </w:t>
      </w:r>
      <w:r>
        <w:rPr>
          <w:b/>
        </w:rPr>
        <w:t xml:space="preserve">Add custom objective</w:t>
      </w:r>
      <w:r>
        <w:t xml:space="preserve"> creates a blank row for any other output.</w:t>
      </w:r>
    </w:p>
    <w:p>
      <w:pPr/>
      <w:r>
        <w:rPr>
          <w:b/>
        </w:rPr>
        <w:t xml:space="preserve">Editing.</w:t>
      </w:r>
      <w:r>
        <w:t xml:space="preserve"> Double-click a cell in the table to change it. The columns that matter most are:</w:t>
      </w:r>
    </w:p>
    <w:p>
      <w:pPr>
        <w:pStyle w:val="ListParagraph"/>
        <w:numPr>
          <w:ilvl w:val="0"/>
          <w:numId w:val="8"/>
        </w:numPr>
      </w:pPr>
      <w:r>
        <w:rPr>
          <w:b/>
        </w:rPr>
        <w:t xml:space="preserve">weight</w:t>
      </w:r>
      <w:r>
        <w:t xml:space="preserve">: how much the objective counts in the composite score. 0 = reported but not scored.</w:t>
      </w:r>
    </w:p>
    <w:p>
      <w:pPr>
        <w:pStyle w:val="ListParagraph"/>
        <w:numPr>
          <w:ilvl w:val="0"/>
          <w:numId w:val="8"/>
        </w:numPr>
      </w:pPr>
      <w:r>
        <w:rPr>
          <w:b/>
        </w:rPr>
        <w:t xml:space="preserve">direction</w:t>
      </w:r>
      <w:r>
        <w:t xml:space="preserve">: </w:t>
      </w:r>
      <w:r>
        <w:rPr>
          <w:rStyle w:val="CodeChar"/>
        </w:rPr>
        <w:t xml:space="preserve">max</w:t>
      </w:r>
      <w:r>
        <w:t xml:space="preserve"> (higher is better) or </w:t>
      </w:r>
      <w:r>
        <w:rPr>
          <w:rStyle w:val="CodeChar"/>
        </w:rPr>
        <w:t xml:space="preserve">min</w:t>
      </w:r>
      <w:r>
        <w:t xml:space="preserve"> (lower is better).</w:t>
      </w:r>
    </w:p>
    <w:p>
      <w:pPr>
        <w:pStyle w:val="ListParagraph"/>
        <w:numPr>
          <w:ilvl w:val="0"/>
          <w:numId w:val="8"/>
        </w:numPr>
      </w:pPr>
      <w:r>
        <w:rPr>
          <w:b/>
        </w:rPr>
        <w:t xml:space="preserve">target</w:t>
      </w:r>
      <w:r>
        <w:t xml:space="preserve">: the species groups, as named in the Ecospace output, separated by commas. A name matches every group that contains it, so </w:t>
      </w:r>
      <w:r>
        <w:rPr>
          <w:rStyle w:val="CodeChar"/>
        </w:rPr>
        <w:t xml:space="preserve">gag</w:t>
      </w:r>
      <w:r>
        <w:t xml:space="preserve"> covers all three gag age classes.</w:t>
      </w:r>
    </w:p>
    <w:p>
      <w:pPr>
        <w:pStyle w:val="ListParagraph"/>
        <w:numPr>
          <w:ilvl w:val="0"/>
          <w:numId w:val="8"/>
        </w:numPr>
      </w:pPr>
      <w:r>
        <w:rPr>
          <w:b/>
        </w:rPr>
        <w:t xml:space="preserve">fleet</w:t>
      </w:r>
      <w:r>
        <w:t xml:space="preserve">: restricts a catch objective to one fleet (</w:t>
      </w:r>
      <w:r>
        <w:rPr>
          <w:rStyle w:val="CodeChar"/>
        </w:rPr>
        <w:t xml:space="preserve">commercial</w:t>
      </w:r>
      <w:r>
        <w:t xml:space="preserve">, </w:t>
      </w:r>
      <w:r>
        <w:rPr>
          <w:rStyle w:val="CodeChar"/>
        </w:rPr>
        <w:t xml:space="preserve">recreational</w:t>
      </w:r>
      <w:r>
        <w:t xml:space="preserve">).</w:t>
      </w:r>
    </w:p>
    <w:p>
      <w:pPr/>
      <w:r>
        <w:rPr>
          <w:b/>
        </w:rPr>
        <w:t xml:space="preserve">Delete selected</w:t>
      </w:r>
      <w:r>
        <w:t xml:space="preserve"> removes the highlighted row and </w:t>
      </w:r>
      <w:r>
        <w:rPr>
          <w:b/>
        </w:rPr>
        <w:t xml:space="preserve">Reset defaults</w:t>
      </w:r>
      <w:r>
        <w:t xml:space="preserve"> restores the four defaults. </w:t>
      </w:r>
      <w:r>
        <w:rPr>
          <w:b/>
        </w:rPr>
        <w:t xml:space="preserve">Average over the last N years</w:t>
      </w:r>
      <w:r>
        <w:t xml:space="preserve"> (default 5) sets the period each outcome is averaged over. The two selectors below it choose which objective is used for </w:t>
      </w:r>
      <w:r>
        <w:rPr>
          <w:i/>
        </w:rPr>
        <w:t xml:space="preserve">pounds gained per module and per dollar</w:t>
      </w:r>
      <w:r>
        <w:t xml:space="preserve"> (default RS_Catch) and for </w:t>
      </w:r>
      <w:r>
        <w:rPr>
          <w:i/>
        </w:rPr>
        <w:t xml:space="preserve">revenue gain and payback</w:t>
      </w:r>
      <w:r>
        <w:t xml:space="preserve"> (default Total_Revenue) in the results.</w:t>
      </w:r>
    </w:p>
    <w:p>
      <w:pPr>
        <w:pStyle w:val="Heading3"/>
      </w:pPr>
      <w:r>
        <w:t xml:space="preserve">7.6 Economics</w:t>
      </w:r>
    </w:p>
    <w:p>
      <w:pPr/>
      <w:r>
        <w:t xml:space="preserve">Used by revenue objectives. </w:t>
      </w:r>
      <w:r>
        <w:rPr>
          <w:b/>
        </w:rPr>
        <w:t xml:space="preserve">Pounds per metric tonne</w:t>
      </w:r>
      <w:r>
        <w:t xml:space="preserve"> (2,204.62) converts Ecospace catch to pounds, and </w:t>
      </w:r>
      <w:r>
        <w:rPr>
          <w:b/>
        </w:rPr>
        <w:t xml:space="preserve">Default price ($/lb)</w:t>
      </w:r>
      <w:r>
        <w:t xml:space="preserve"> (1.00) applies to any group without a listed price. The </w:t>
      </w:r>
      <w:r>
        <w:rPr>
          <w:b/>
        </w:rPr>
        <w:t xml:space="preserve">Dockside prices</w:t>
      </w:r>
      <w:r>
        <w:t xml:space="preserve"> table lists a price per species and the </w:t>
      </w:r>
      <w:r>
        <w:rPr>
          <w:b/>
        </w:rPr>
        <w:t xml:space="preserve">Fleet multipliers</w:t>
      </w:r>
      <w:r>
        <w:t xml:space="preserve"> table scales each fleet's value (all 1 by default). Both tables can be edited by double-clicking a cell, and rows added or deleted.</w:t>
      </w:r>
    </w:p>
    <w:tbl>
      <w:tblPr>
        <w:tblStyle w:val="TableGrid"/>
        <w:tblW w:w="0" w:type="auto"/>
        <w:tblLayout w:type="fixed"/>
        <w:tblLook w:val="04A0" w:firstRow="1" w:lastRow="0" w:firstColumn="0" w:lastColumn="0" w:noHBand="0" w:noVBand="1"/>
      </w:tblPr>
      <w:tblGrid>
        <w:gridCol w:w="4255"/>
        <w:gridCol w:w="5104"/>
      </w:tblGrid>
      <w:tr>
        <w:trPr>
          <w:tblHeader/>
        </w:trPr>
        <w:tc>
          <w:tcPr>
            <w:tcW w:w="4255" w:type="dxa"/>
            <w:shd w:val="clear" w:color="auto" w:fill="F2F2F2"/>
          </w:tcPr>
          <w:p>
            <w:pPr/>
            <w:r>
              <w:t xml:space="preserve">Species</w:t>
            </w:r>
          </w:p>
        </w:tc>
        <w:tc>
          <w:tcPr>
            <w:tcW w:w="5104" w:type="dxa"/>
            <w:shd w:val="clear" w:color="auto" w:fill="F2F2F2"/>
          </w:tcPr>
          <w:p>
            <w:pPr/>
            <w:r>
              <w:t xml:space="preserve">Default price (US$/lb)</w:t>
            </w:r>
          </w:p>
        </w:tc>
      </w:tr>
      <w:tr>
        <w:tc>
          <w:tcPr>
            <w:tcW w:w="4255" w:type="dxa"/>
          </w:tcPr>
          <w:p>
            <w:pPr/>
            <w:r>
              <w:t xml:space="preserve">Gag</w:t>
            </w:r>
          </w:p>
        </w:tc>
        <w:tc>
          <w:tcPr>
            <w:tcW w:w="5104" w:type="dxa"/>
          </w:tcPr>
          <w:p>
            <w:pPr/>
            <w:r>
              <w:t xml:space="preserve">4.69</w:t>
            </w:r>
          </w:p>
        </w:tc>
      </w:tr>
      <w:tr>
        <w:tc>
          <w:tcPr>
            <w:tcW w:w="4255" w:type="dxa"/>
          </w:tcPr>
          <w:p>
            <w:pPr/>
            <w:r>
              <w:t xml:space="preserve">Red snapper</w:t>
            </w:r>
          </w:p>
        </w:tc>
        <w:tc>
          <w:tcPr>
            <w:tcW w:w="5104" w:type="dxa"/>
          </w:tcPr>
          <w:p>
            <w:pPr/>
            <w:r>
              <w:t xml:space="preserve">4.21</w:t>
            </w:r>
          </w:p>
        </w:tc>
      </w:tr>
      <w:tr>
        <w:tc>
          <w:tcPr>
            <w:tcW w:w="4255" w:type="dxa"/>
          </w:tcPr>
          <w:p>
            <w:pPr/>
            <w:r>
              <w:t xml:space="preserve">Red grouper</w:t>
            </w:r>
          </w:p>
        </w:tc>
        <w:tc>
          <w:tcPr>
            <w:tcW w:w="5104" w:type="dxa"/>
          </w:tcPr>
          <w:p>
            <w:pPr/>
            <w:r>
              <w:t xml:space="preserve">3.64</w:t>
            </w:r>
          </w:p>
        </w:tc>
      </w:tr>
      <w:tr>
        <w:tc>
          <w:tcPr>
            <w:tcW w:w="4255" w:type="dxa"/>
          </w:tcPr>
          <w:p>
            <w:pPr/>
            <w:r>
              <w:t xml:space="preserve">Vermilion snapper</w:t>
            </w:r>
          </w:p>
        </w:tc>
        <w:tc>
          <w:tcPr>
            <w:tcW w:w="5104" w:type="dxa"/>
          </w:tcPr>
          <w:p>
            <w:pPr/>
            <w:r>
              <w:t xml:space="preserve">2.81</w:t>
            </w:r>
          </w:p>
        </w:tc>
      </w:tr>
      <w:tr>
        <w:tc>
          <w:tcPr>
            <w:tcW w:w="4255" w:type="dxa"/>
          </w:tcPr>
          <w:p>
            <w:pPr/>
            <w:r>
              <w:t xml:space="preserve">Gray snapper</w:t>
            </w:r>
          </w:p>
        </w:tc>
        <w:tc>
          <w:tcPr>
            <w:tcW w:w="5104" w:type="dxa"/>
          </w:tcPr>
          <w:p>
            <w:pPr/>
            <w:r>
              <w:t xml:space="preserve">2.77</w:t>
            </w:r>
          </w:p>
        </w:tc>
      </w:tr>
      <w:tr>
        <w:tc>
          <w:tcPr>
            <w:tcW w:w="4255" w:type="dxa"/>
          </w:tcPr>
          <w:p>
            <w:pPr/>
            <w:r>
              <w:t xml:space="preserve">Lane snapper</w:t>
            </w:r>
          </w:p>
        </w:tc>
        <w:tc>
          <w:tcPr>
            <w:tcW w:w="5104" w:type="dxa"/>
          </w:tcPr>
          <w:p>
            <w:pPr/>
            <w:r>
              <w:t xml:space="preserve">2.62</w:t>
            </w:r>
          </w:p>
        </w:tc>
      </w:tr>
      <w:tr>
        <w:tc>
          <w:tcPr>
            <w:tcW w:w="4255" w:type="dxa"/>
          </w:tcPr>
          <w:p>
            <w:pPr/>
            <w:r>
              <w:t xml:space="preserve">Gray triggerfish</w:t>
            </w:r>
          </w:p>
        </w:tc>
        <w:tc>
          <w:tcPr>
            <w:tcW w:w="5104" w:type="dxa"/>
          </w:tcPr>
          <w:p>
            <w:pPr/>
            <w:r>
              <w:t xml:space="preserve">2.29</w:t>
            </w:r>
          </w:p>
        </w:tc>
      </w:tr>
      <w:tr>
        <w:tc>
          <w:tcPr>
            <w:tcW w:w="4255" w:type="dxa"/>
          </w:tcPr>
          <w:p>
            <w:pPr/>
            <w:r>
              <w:t xml:space="preserve">Greater amberjack</w:t>
            </w:r>
          </w:p>
        </w:tc>
        <w:tc>
          <w:tcPr>
            <w:tcW w:w="5104" w:type="dxa"/>
          </w:tcPr>
          <w:p>
            <w:pPr/>
            <w:r>
              <w:t xml:space="preserve">1.38</w:t>
            </w:r>
          </w:p>
        </w:tc>
      </w:tr>
    </w:tbl>
    <w:p>
      <w:pPr>
        <w:pStyle w:val="Heading3"/>
      </w:pPr>
      <w:r>
        <w:t xml:space="preserve">7.7 Search</w:t>
      </w:r>
    </w:p>
    <w:tbl>
      <w:tblPr>
        <w:tblStyle w:val="TableGrid"/>
        <w:tblW w:w="0" w:type="auto"/>
        <w:tblLayout w:type="fixed"/>
        <w:tblLook w:val="04A0" w:firstRow="1" w:lastRow="0" w:firstColumn="0" w:lastColumn="0" w:noHBand="0" w:noVBand="1"/>
      </w:tblPr>
      <w:tblGrid>
        <w:gridCol w:w="2614"/>
        <w:gridCol w:w="1826"/>
        <w:gridCol w:w="4920"/>
      </w:tblGrid>
      <w:tr>
        <w:trPr>
          <w:tblHeader/>
        </w:trPr>
        <w:tc>
          <w:tcPr>
            <w:tcW w:w="2614" w:type="dxa"/>
            <w:shd w:val="clear" w:color="auto" w:fill="F2F2F2"/>
          </w:tcPr>
          <w:p>
            <w:pPr/>
            <w:r>
              <w:t xml:space="preserve">Field</w:t>
            </w:r>
          </w:p>
        </w:tc>
        <w:tc>
          <w:tcPr>
            <w:tcW w:w="1826" w:type="dxa"/>
            <w:shd w:val="clear" w:color="auto" w:fill="F2F2F2"/>
          </w:tcPr>
          <w:p>
            <w:pPr/>
            <w:r>
              <w:t xml:space="preserve">Default</w:t>
            </w:r>
          </w:p>
        </w:tc>
        <w:tc>
          <w:tcPr>
            <w:tcW w:w="4920" w:type="dxa"/>
            <w:shd w:val="clear" w:color="auto" w:fill="F2F2F2"/>
          </w:tcPr>
          <w:p>
            <w:pPr/>
            <w:r>
              <w:t xml:space="preserve">What it does</w:t>
            </w:r>
          </w:p>
        </w:tc>
      </w:tr>
      <w:tr>
        <w:tc>
          <w:tcPr>
            <w:tcW w:w="2614" w:type="dxa"/>
          </w:tcPr>
          <w:p>
            <w:pPr/>
            <w:r>
              <w:rPr>
                <w:b/>
              </w:rPr>
              <w:t xml:space="preserve">Random seed (blank = random)</w:t>
            </w:r>
          </w:p>
        </w:tc>
        <w:tc>
          <w:tcPr>
            <w:tcW w:w="1826" w:type="dxa"/>
          </w:tcPr>
          <w:p>
            <w:pPr/>
            <w:r>
              <w:t xml:space="preserve">blank</w:t>
            </w:r>
          </w:p>
        </w:tc>
        <w:tc>
          <w:tcPr>
            <w:tcW w:w="4920" w:type="dxa"/>
          </w:tcPr>
          <w:p>
            <w:pPr/>
            <w:r>
              <w:t xml:space="preserve">A number here makes a session repeatable: the same seed and settings give the same scenarios.</w:t>
            </w:r>
          </w:p>
        </w:tc>
      </w:tr>
      <w:tr>
        <w:tc>
          <w:tcPr>
            <w:tcW w:w="2614" w:type="dxa"/>
          </w:tcPr>
          <w:p>
            <w:pPr/>
            <w:r>
              <w:rPr>
                <w:b/>
              </w:rPr>
              <w:t xml:space="preserve">Search algorithm</w:t>
            </w:r>
          </w:p>
        </w:tc>
        <w:tc>
          <w:tcPr>
            <w:tcW w:w="1826" w:type="dxa"/>
          </w:tcPr>
          <w:p>
            <w:pPr/>
            <w:r>
              <w:t xml:space="preserve">Random search</w:t>
            </w:r>
          </w:p>
        </w:tc>
        <w:tc>
          <w:tcPr>
            <w:tcW w:w="4920" w:type="dxa"/>
          </w:tcPr>
          <w:p>
            <w:pPr/>
            <w:r>
              <w:rPr>
                <w:i/>
              </w:rPr>
              <w:t xml:space="preserve">Random search</w:t>
            </w:r>
            <w:r>
              <w:t xml:space="preserve"> builds every scenario independently. </w:t>
            </w:r>
            <w:r>
              <w:rPr>
                <w:i/>
              </w:rPr>
              <w:t xml:space="preserve">Evolutionary</w:t>
            </w:r>
            <w:r>
              <w:t xml:space="preserve"> first runs a number of random scenarios, then builds new ones by varying the best (Section 10.5).</w:t>
            </w:r>
          </w:p>
        </w:tc>
      </w:tr>
      <w:tr>
        <w:tc>
          <w:tcPr>
            <w:tcW w:w="2614" w:type="dxa"/>
          </w:tcPr>
          <w:p>
            <w:pPr/>
            <w:r>
              <w:rPr>
                <w:b/>
              </w:rPr>
              <w:t xml:space="preserve">Random runs before mutating</w:t>
            </w:r>
          </w:p>
        </w:tc>
        <w:tc>
          <w:tcPr>
            <w:tcW w:w="1826" w:type="dxa"/>
          </w:tcPr>
          <w:p>
            <w:pPr/>
            <w:r>
              <w:t xml:space="preserve">200</w:t>
            </w:r>
          </w:p>
        </w:tc>
        <w:tc>
          <w:tcPr>
            <w:tcW w:w="4920" w:type="dxa"/>
          </w:tcPr>
          <w:p>
            <w:pPr/>
            <w:r>
              <w:t xml:space="preserve">Evolutionary only: random scenarios before variation starts. Set it below the number of scenarios to run.</w:t>
            </w:r>
          </w:p>
        </w:tc>
      </w:tr>
      <w:tr>
        <w:tc>
          <w:tcPr>
            <w:tcW w:w="2614" w:type="dxa"/>
          </w:tcPr>
          <w:p>
            <w:pPr/>
            <w:r>
              <w:rPr>
                <w:b/>
              </w:rPr>
              <w:t xml:space="preserve">Share of a parent's reef cells removed when mutating</w:t>
            </w:r>
          </w:p>
        </w:tc>
        <w:tc>
          <w:tcPr>
            <w:tcW w:w="1826" w:type="dxa"/>
          </w:tcPr>
          <w:p>
            <w:pPr/>
            <w:r>
              <w:t xml:space="preserve">0.1 to 0.4</w:t>
            </w:r>
          </w:p>
        </w:tc>
        <w:tc>
          <w:tcPr>
            <w:tcW w:w="4920" w:type="dxa"/>
          </w:tcPr>
          <w:p>
            <w:pPr/>
            <w:r>
              <w:t xml:space="preserve">Evolutionary only: how much of a good scenario is changed to make a new one.</w:t>
            </w:r>
          </w:p>
        </w:tc>
      </w:tr>
    </w:tbl>
    <w:p>
      <w:pPr>
        <w:pStyle w:val="Heading3"/>
      </w:pPr>
      <w:r>
        <w:t xml:space="preserve">7.8 Saving and loading a configuration</w:t>
      </w:r>
    </w:p>
    <w:p>
      <w:pPr/>
      <w:r>
        <w:rPr>
          <w:b/>
        </w:rPr>
        <w:t xml:space="preserve">Download configuration (.json)</w:t>
      </w:r>
      <w:r>
        <w:t xml:space="preserve"> saves every setting to a small file; </w:t>
      </w:r>
      <w:r>
        <w:rPr>
          <w:b/>
        </w:rPr>
        <w:t xml:space="preserve">Load configuration</w:t>
      </w:r>
      <w:r>
        <w:t xml:space="preserve"> restores it. Each session also saves its exact settings as </w:t>
      </w:r>
      <w:r>
        <w:rPr>
          <w:rStyle w:val="CodeChar"/>
        </w:rPr>
        <w:t xml:space="preserve">solver_config.json</w:t>
      </w:r>
      <w:r>
        <w:t xml:space="preserve"> in its output folder, so any session can be repeated by loading that file.</w:t>
      </w:r>
    </w:p>
    <w:p>
      <w:pPr>
        <w:pStyle w:val="Heading3"/>
      </w:pPr>
      <w:r>
        <w:t xml:space="preserve">7.9 The Constraint preview card</w:t>
      </w:r>
    </w:p>
    <w:p>
      <w:pPr/>
      <w:r>
        <w:t xml:space="preserve">The map on the right updates as you change settings. Gray cells are land and pale cells water; blue shading shows existing reef cover in five steps from 0–20% to 80–100%; green cells are eligible for new modules; dashed gray outlines mark reefs that may be removed. The table below the map gives the counts and costs behind it, including the number of eligible cells, the cost per module and the budget range. </w:t>
      </w:r>
      <w:r>
        <w:rPr>
          <w:b/>
        </w:rPr>
        <w:t xml:space="preserve">Sample a candidate</w:t>
      </w:r>
      <w:r>
        <w:t xml:space="preserve"> draws one scenario under the current settings and says whether it is feasible. </w:t>
      </w:r>
      <w:r>
        <w:rPr>
          <w:b/>
        </w:rPr>
        <w:t xml:space="preserve">Number of scenarios to run</w:t>
      </w:r>
      <w:r>
        <w:t xml:space="preserve"> and </w:t>
      </w:r>
      <w:r>
        <w:rPr>
          <w:b/>
        </w:rPr>
        <w:t xml:space="preserve">Test mode</w:t>
      </w:r>
      <w:r>
        <w:t xml:space="preserve"> sit next to </w:t>
      </w:r>
      <w:r>
        <w:rPr>
          <w:b/>
        </w:rPr>
        <w:t xml:space="preserve">Start solver</w:t>
      </w:r>
      <w:r>
        <w:t xml:space="preserve">.</w:t>
      </w:r>
    </w:p>
    <w:p>
      <w:pPr>
        <w:pStyle w:val="Heading2"/>
      </w:pPr>
      <w:r>
        <w:t xml:space="preserve">8. Running and monitoring a session</w:t>
      </w:r>
    </w:p>
    <w:p>
      <w:pPr/>
      <w:r>
        <w:t xml:space="preserve">The </w:t>
      </w:r>
      <w:r>
        <w:rPr>
          <w:b/>
        </w:rPr>
        <w:t xml:space="preserve">Live solver</w:t>
      </w:r>
      <w:r>
        <w:t xml:space="preserve"> tab updates after every scenario, and its controls take effect without restarting the session.</w:t>
      </w:r>
    </w:p>
    <w:p>
      <w:pPr/>
      <w:r>
        <w:rPr>
          <w:b/>
        </w:rPr>
        <w:t xml:space="preserve">The four boxes at the top</w:t>
      </w:r>
    </w:p>
    <w:tbl>
      <w:tblPr>
        <w:tblStyle w:val="TableGrid"/>
        <w:tblW w:w="0" w:type="auto"/>
        <w:tblLayout w:type="fixed"/>
        <w:tblLook w:val="04A0" w:firstRow="1" w:lastRow="0" w:firstColumn="0" w:lastColumn="0" w:noHBand="0" w:noVBand="1"/>
      </w:tblPr>
      <w:tblGrid>
        <w:gridCol w:w="3152"/>
        <w:gridCol w:w="6207"/>
      </w:tblGrid>
      <w:tr>
        <w:trPr>
          <w:tblHeader/>
        </w:trPr>
        <w:tc>
          <w:tcPr>
            <w:tcW w:w="3152" w:type="dxa"/>
            <w:shd w:val="clear" w:color="auto" w:fill="F2F2F2"/>
          </w:tcPr>
          <w:p>
            <w:pPr/>
            <w:r>
              <w:t xml:space="preserve">Box</w:t>
            </w:r>
          </w:p>
        </w:tc>
        <w:tc>
          <w:tcPr>
            <w:tcW w:w="6207" w:type="dxa"/>
            <w:shd w:val="clear" w:color="auto" w:fill="F2F2F2"/>
          </w:tcPr>
          <w:p>
            <w:pPr/>
            <w:r>
              <w:t xml:space="preserve">Shows</w:t>
            </w:r>
          </w:p>
        </w:tc>
      </w:tr>
      <w:tr>
        <w:tc>
          <w:tcPr>
            <w:tcW w:w="3152" w:type="dxa"/>
          </w:tcPr>
          <w:p>
            <w:pPr/>
            <w:r>
              <w:rPr>
                <w:b/>
              </w:rPr>
              <w:t xml:space="preserve">Status</w:t>
            </w:r>
          </w:p>
        </w:tc>
        <w:tc>
          <w:tcPr>
            <w:tcW w:w="6207" w:type="dxa"/>
          </w:tcPr>
          <w:p>
            <w:pPr/>
            <w:r>
              <w:t xml:space="preserve">Idle, Running, Pausing, Paused, Stopped, Finished or Error, and whether this is test mode or a real Ecospace run.</w:t>
            </w:r>
          </w:p>
        </w:tc>
      </w:tr>
      <w:tr>
        <w:tc>
          <w:tcPr>
            <w:tcW w:w="3152" w:type="dxa"/>
          </w:tcPr>
          <w:p>
            <w:pPr/>
            <w:r>
              <w:rPr>
                <w:b/>
              </w:rPr>
              <w:t xml:space="preserve">Progress</w:t>
            </w:r>
          </w:p>
        </w:tc>
        <w:tc>
          <w:tcPr>
            <w:tcW w:w="6207" w:type="dxa"/>
          </w:tcPr>
          <w:p>
            <w:pPr/>
            <w:r>
              <w:t xml:space="preserve">Scenarios finished out of the total, the average time per scenario and the estimated time left.</w:t>
            </w:r>
          </w:p>
        </w:tc>
      </w:tr>
      <w:tr>
        <w:tc>
          <w:tcPr>
            <w:tcW w:w="3152" w:type="dxa"/>
          </w:tcPr>
          <w:p>
            <w:pPr/>
            <w:r>
              <w:rPr>
                <w:b/>
              </w:rPr>
              <w:t xml:space="preserve">Best composite score</w:t>
            </w:r>
          </w:p>
        </w:tc>
        <w:tc>
          <w:tcPr>
            <w:tcW w:w="6207" w:type="dxa"/>
          </w:tcPr>
          <w:p>
            <w:pPr/>
            <w:r>
              <w:t xml:space="preserve">The highest score so far, which scenario it is, and whether it is on the cost frontier.</w:t>
            </w:r>
          </w:p>
        </w:tc>
      </w:tr>
      <w:tr>
        <w:tc>
          <w:tcPr>
            <w:tcW w:w="3152" w:type="dxa"/>
          </w:tcPr>
          <w:p>
            <w:pPr/>
            <w:r>
              <w:rPr>
                <w:b/>
              </w:rPr>
              <w:t xml:space="preserve">Best run cost</w:t>
            </w:r>
          </w:p>
        </w:tc>
        <w:tc>
          <w:tcPr>
            <w:tcW w:w="6207" w:type="dxa"/>
          </w:tcPr>
          <w:p>
            <w:pPr/>
            <w:r>
              <w:t xml:space="preserve">The cost of that scenario, the number of modules and cells, and any removals.</w:t>
            </w:r>
          </w:p>
        </w:tc>
      </w:tr>
    </w:tbl>
    <w:p>
      <w:pPr/>
      <w:r>
        <w:rPr>
          <w:b/>
        </w:rPr>
        <w:t xml:space="preserve">Controls</w:t>
      </w:r>
    </w:p>
    <w:tbl>
      <w:tblPr>
        <w:tblStyle w:val="TableGrid"/>
        <w:tblW w:w="0" w:type="auto"/>
        <w:tblLayout w:type="fixed"/>
        <w:tblLook w:val="04A0" w:firstRow="1" w:lastRow="0" w:firstColumn="0" w:lastColumn="0" w:noHBand="0" w:noVBand="1"/>
      </w:tblPr>
      <w:tblGrid>
        <w:gridCol w:w="4446"/>
        <w:gridCol w:w="4914"/>
      </w:tblGrid>
      <w:tr>
        <w:trPr>
          <w:tblHeader/>
        </w:trPr>
        <w:tc>
          <w:tcPr>
            <w:tcW w:w="4446" w:type="dxa"/>
            <w:shd w:val="clear" w:color="auto" w:fill="F2F2F2"/>
          </w:tcPr>
          <w:p>
            <w:pPr/>
            <w:r>
              <w:t xml:space="preserve">Button</w:t>
            </w:r>
          </w:p>
        </w:tc>
        <w:tc>
          <w:tcPr>
            <w:tcW w:w="4914" w:type="dxa"/>
            <w:shd w:val="clear" w:color="auto" w:fill="F2F2F2"/>
          </w:tcPr>
          <w:p>
            <w:pPr/>
            <w:r>
              <w:t xml:space="preserve">Effect</w:t>
            </w:r>
          </w:p>
        </w:tc>
      </w:tr>
      <w:tr>
        <w:tc>
          <w:tcPr>
            <w:tcW w:w="4446" w:type="dxa"/>
          </w:tcPr>
          <w:p>
            <w:pPr/>
            <w:r>
              <w:rPr>
                <w:b/>
              </w:rPr>
              <w:t xml:space="preserve">Pause after this run</w:t>
            </w:r>
          </w:p>
        </w:tc>
        <w:tc>
          <w:tcPr>
            <w:tcW w:w="4914" w:type="dxa"/>
          </w:tcPr>
          <w:p>
            <w:pPr/>
            <w:r>
              <w:t xml:space="preserve">Lets the current Ecospace run finish, then waits.</w:t>
            </w:r>
          </w:p>
        </w:tc>
      </w:tr>
      <w:tr>
        <w:tc>
          <w:tcPr>
            <w:tcW w:w="4446" w:type="dxa"/>
          </w:tcPr>
          <w:p>
            <w:pPr/>
            <w:r>
              <w:rPr>
                <w:b/>
              </w:rPr>
              <w:t xml:space="preserve">Resume</w:t>
            </w:r>
          </w:p>
        </w:tc>
        <w:tc>
          <w:tcPr>
            <w:tcW w:w="4914" w:type="dxa"/>
          </w:tcPr>
          <w:p>
            <w:pPr/>
            <w:r>
              <w:t xml:space="preserve">Continues a paused session.</w:t>
            </w:r>
          </w:p>
        </w:tc>
      </w:tr>
      <w:tr>
        <w:tc>
          <w:tcPr>
            <w:tcW w:w="4446" w:type="dxa"/>
          </w:tcPr>
          <w:p>
            <w:pPr/>
            <w:r>
              <w:rPr>
                <w:b/>
              </w:rPr>
              <w:t xml:space="preserve">Stop &amp; restore</w:t>
            </w:r>
          </w:p>
        </w:tc>
        <w:tc>
          <w:tcPr>
            <w:tcW w:w="4914" w:type="dxa"/>
          </w:tcPr>
          <w:p>
            <w:pPr/>
            <w:r>
              <w:t xml:space="preserve">Stops at once (an unfinished run is discarded) and puts the original maps back.</w:t>
            </w:r>
          </w:p>
        </w:tc>
      </w:tr>
      <w:tr>
        <w:tc>
          <w:tcPr>
            <w:tcW w:w="4446" w:type="dxa"/>
          </w:tcPr>
          <w:p>
            <w:pPr/>
            <w:r>
              <w:rPr>
                <w:b/>
              </w:rPr>
              <w:t xml:space="preserve">Add iterations</w:t>
            </w:r>
          </w:p>
        </w:tc>
        <w:tc>
          <w:tcPr>
            <w:tcW w:w="4914" w:type="dxa"/>
          </w:tcPr>
          <w:p>
            <w:pPr/>
            <w:r>
              <w:t xml:space="preserve">Adds the number of scenarios in the box beside it (default 25) to a running session.</w:t>
            </w:r>
          </w:p>
        </w:tc>
      </w:tr>
      <w:tr>
        <w:tc>
          <w:tcPr>
            <w:tcW w:w="4446" w:type="dxa"/>
          </w:tcPr>
          <w:p>
            <w:pPr/>
            <w:r>
              <w:rPr>
                <w:b/>
              </w:rPr>
              <w:t xml:space="preserve">Re-score with current objective weights</w:t>
            </w:r>
          </w:p>
        </w:tc>
        <w:tc>
          <w:tcPr>
            <w:tcW w:w="4914" w:type="dxa"/>
          </w:tcPr>
          <w:p>
            <w:pPr/>
            <w:r>
              <w:t xml:space="preserve">Applies the objective table as it now stands on the </w:t>
            </w:r>
            <w:r>
              <w:rPr>
                <w:b/>
              </w:rPr>
              <w:t xml:space="preserve">Setup</w:t>
            </w:r>
            <w:r>
              <w:t xml:space="preserve"> tab to every scenario so far (below).</w:t>
            </w:r>
          </w:p>
        </w:tc>
      </w:tr>
    </w:tbl>
    <w:p>
      <w:pPr/>
      <w:r>
        <w:rPr>
          <w:b/>
        </w:rPr>
        <w:t xml:space="preserve">Plots and maps</w:t>
      </w:r>
    </w:p>
    <w:p>
      <w:pPr>
        <w:pStyle w:val="ListParagraph"/>
        <w:numPr>
          <w:ilvl w:val="0"/>
          <w:numId w:val="9"/>
        </w:numPr>
      </w:pPr>
      <w:r>
        <w:rPr>
          <w:b/>
        </w:rPr>
        <w:t xml:space="preserve">Composite score by run</w:t>
      </w:r>
      <w:r>
        <w:t xml:space="preserve">: each dot is a scenario, coloured by how it was made (status quo, random or evolutionary). The red step line is the best score so far, and the gray dashed line at 0 marks the status quo.</w:t>
      </w:r>
    </w:p>
    <w:p>
      <w:pPr>
        <w:pStyle w:val="ListParagraph"/>
        <w:numPr>
          <w:ilvl w:val="0"/>
          <w:numId w:val="9"/>
        </w:numPr>
      </w:pPr>
      <w:r>
        <w:rPr>
          <w:b/>
        </w:rPr>
        <w:t xml:space="preserve">Cost vs. score (frontier highlighted)</w:t>
      </w:r>
      <w:r>
        <w:t xml:space="preserve">: each scenario's cost against its score. Red dots joined by a step line form the cost frontier, the best score available at each budget. The gray dashed line again marks the status quo.</w:t>
      </w:r>
    </w:p>
    <w:p>
      <w:pPr>
        <w:pStyle w:val="ListParagraph"/>
        <w:numPr>
          <w:ilvl w:val="0"/>
          <w:numId w:val="9"/>
        </w:numPr>
      </w:pPr>
      <w:r>
        <w:rPr>
          <w:b/>
        </w:rPr>
        <w:t xml:space="preserve">Best layout</w:t>
      </w:r>
      <w:r>
        <w:t xml:space="preserve"> and </w:t>
      </w:r>
      <w:r>
        <w:rPr>
          <w:b/>
        </w:rPr>
        <w:t xml:space="preserve">Running</w:t>
      </w:r>
      <w:r>
        <w:t xml:space="preserve"> maps: the best scenario so far and the one being simulated. New reef cells are outlined in orange and removed ones in magenta with a cross; blue shading shows the reef cover of each cell.</w:t>
      </w:r>
    </w:p>
    <w:p>
      <w:pPr>
        <w:pStyle w:val="ListParagraph"/>
        <w:numPr>
          <w:ilvl w:val="0"/>
          <w:numId w:val="9"/>
        </w:numPr>
      </w:pPr>
      <w:r>
        <w:rPr>
          <w:b/>
        </w:rPr>
        <w:t xml:space="preserve">Solver log</w:t>
      </w:r>
      <w:r>
        <w:t xml:space="preserve">: a time-stamped record of every step, newest first, also saved as </w:t>
      </w:r>
      <w:r>
        <w:rPr>
          <w:rStyle w:val="CodeChar"/>
        </w:rPr>
        <w:t xml:space="preserve">solver_log.txt</w:t>
      </w:r>
      <w:r>
        <w:t xml:space="preserve">. Warnings appear here and as pop-up notes (Section 11).</w:t>
      </w:r>
    </w:p>
    <w:p>
      <w:pPr/>
      <w:r>
        <w:rPr>
          <w:b/>
        </w:rPr>
        <w:t xml:space="preserve">Changing objectives during a session.</w:t>
      </w:r>
      <w:r>
        <w:t xml:space="preserve"> Edit, add or delete objectives in </w:t>
      </w:r>
      <w:r>
        <w:rPr>
          <w:b/>
        </w:rPr>
        <w:t xml:space="preserve">Setup → Objectives</w:t>
      </w:r>
      <w:r>
        <w:t xml:space="preserve">, then press </w:t>
      </w:r>
      <w:r>
        <w:rPr>
          <w:b/>
        </w:rPr>
        <w:t xml:space="preserve">Re-score</w:t>
      </w:r>
      <w:r>
        <w:t xml:space="preserve">. Every scenario so far is ranked again with the new table. Objectives you add are calculated for each finished scenario from its saved Ecospace output, so no scenario needs to be rerun. Deleted objectives stay in the results file as reported values but no longer count. Later scenarios, and the evolutionary search, use the new objectives.</w:t>
      </w:r>
    </w:p>
    <w:p>
      <w:pPr/>
      <w:r>
        <w:rPr>
          <w:b/>
        </w:rPr>
        <w:t xml:space="preserve">Closing the app.</w:t>
      </w:r>
      <w:r>
        <w:t xml:space="preserve"> Closing the browser tab or RStudio stops the session and restores the original maps. If the computer or R crashes mid-run, the next session restores them automatically before it starts.</w:t>
      </w:r>
    </w:p>
    <w:p>
      <w:pPr>
        <w:pStyle w:val="Heading2"/>
      </w:pPr>
      <w:r>
        <w:t xml:space="preserve">9. Reading the results</w:t>
      </w:r>
    </w:p>
    <w:p>
      <w:pPr/>
      <w:r>
        <w:t xml:space="preserve">Every result is a comparison with the status quo: a scenario is better when its weighted outcomes rise above run 1, and the composite score adds those changes into one number.</w:t>
      </w:r>
    </w:p>
    <w:p>
      <w:pPr>
        <w:pStyle w:val="Heading3"/>
      </w:pPr>
      <w:r>
        <w:t xml:space="preserve">9.1 The Results tab</w:t>
      </w:r>
    </w:p>
    <w:p>
      <w:pPr>
        <w:pStyle w:val="ListParagraph"/>
        <w:numPr>
          <w:ilvl w:val="0"/>
          <w:numId w:val="10"/>
        </w:numPr>
      </w:pPr>
      <w:r>
        <w:rPr>
          <w:b/>
        </w:rPr>
        <w:t xml:space="preserve">Top scenarios: change from the status quo</w:t>
      </w:r>
      <w:r>
        <w:t xml:space="preserve"> shows one small bar chart per scored objective for the best scenarios (the slider sets how many, 3 to 15). Each bar is the percent change from the status quo; blue means better in the objective's chosen direction, orange worse.</w:t>
      </w:r>
    </w:p>
    <w:p>
      <w:pPr>
        <w:pStyle w:val="ListParagraph"/>
        <w:numPr>
          <w:ilvl w:val="0"/>
          <w:numId w:val="10"/>
        </w:numPr>
      </w:pPr>
      <w:r>
        <w:t xml:space="preserve">The panel on the right shows the selected scenario (the best one until you pick another): its map and a table of every objective with its value and percent change.</w:t>
      </w:r>
    </w:p>
    <w:p>
      <w:pPr>
        <w:pStyle w:val="ListParagraph"/>
        <w:numPr>
          <w:ilvl w:val="0"/>
          <w:numId w:val="10"/>
        </w:numPr>
      </w:pPr>
      <w:r>
        <w:rPr>
          <w:b/>
        </w:rPr>
        <w:t xml:space="preserve">All scenarios (click a row to inspect it)</w:t>
      </w:r>
      <w:r>
        <w:t xml:space="preserve"> lists every run with all columns; it can be sorted, filtered and searched. Clicking a row selects that scenario in the panel above.</w:t>
      </w:r>
    </w:p>
    <w:p>
      <w:pPr>
        <w:pStyle w:val="ListParagraph"/>
        <w:numPr>
          <w:ilvl w:val="0"/>
          <w:numId w:val="10"/>
        </w:numPr>
      </w:pPr>
      <w:r>
        <w:rPr>
          <w:b/>
        </w:rPr>
        <w:t xml:space="preserve">Download results (.csv)</w:t>
      </w:r>
      <w:r>
        <w:t xml:space="preserve"> saves the table. The session folder is named beside the button.</w:t>
      </w:r>
    </w:p>
    <w:p>
      <w:pPr>
        <w:pStyle w:val="Heading3"/>
      </w:pPr>
      <w:r>
        <w:t xml:space="preserve">9.2 How to interpret the composite score</w:t>
      </w:r>
    </w:p>
    <w:p>
      <w:pPr>
        <w:pStyle w:val="ListParagraph"/>
        <w:numPr>
          <w:ilvl w:val="0"/>
          <w:numId w:val="11"/>
        </w:numPr>
      </w:pPr>
      <w:r>
        <w:rPr>
          <w:b/>
        </w:rPr>
        <w:t xml:space="preserve">0</w:t>
      </w:r>
      <w:r>
        <w:t xml:space="preserve"> is the status quo. A positive score means the scenario improves the weighted objectives overall; a negative one means it makes them worse.</w:t>
      </w:r>
    </w:p>
    <w:p>
      <w:pPr>
        <w:pStyle w:val="ListParagraph"/>
        <w:numPr>
          <w:ilvl w:val="0"/>
          <w:numId w:val="11"/>
        </w:numPr>
      </w:pPr>
      <w:r>
        <w:t xml:space="preserve">With weight 1, a score of 0.25 from one objective means a 25% improvement in it. Each objective contributes at most ±100% × its weight, so no single objective can dominate the score (Section 10.4).</w:t>
      </w:r>
    </w:p>
    <w:p>
      <w:pPr>
        <w:pStyle w:val="ListParagraph"/>
        <w:numPr>
          <w:ilvl w:val="0"/>
          <w:numId w:val="11"/>
        </w:numPr>
      </w:pPr>
      <w:r>
        <w:t xml:space="preserve">Compare scores only within a session: they depend on the objectives and weights in use.</w:t>
      </w:r>
    </w:p>
    <w:p>
      <w:pPr>
        <w:pStyle w:val="ListParagraph"/>
        <w:numPr>
          <w:ilvl w:val="0"/>
          <w:numId w:val="11"/>
        </w:numPr>
      </w:pPr>
      <w:r>
        <w:t xml:space="preserve">Look at the </w:t>
      </w:r>
      <w:r>
        <w:rPr>
          <w:b/>
        </w:rPr>
        <w:t xml:space="preserve">cost frontier</w:t>
      </w:r>
      <w:r>
        <w:t xml:space="preserve"> to choose between scenarios: a frontier scenario gives the most improvement available for its cost.</w:t>
      </w:r>
    </w:p>
    <w:p>
      <w:pPr>
        <w:pStyle w:val="ListParagraph"/>
        <w:numPr>
          <w:ilvl w:val="0"/>
          <w:numId w:val="11"/>
        </w:numPr>
      </w:pPr>
      <w:r>
        <w:t xml:space="preserve">Test-mode scores are made up and carry no meaning.</w:t>
      </w:r>
    </w:p>
    <w:p>
      <w:pPr>
        <w:pStyle w:val="Heading3"/>
      </w:pPr>
      <w:r>
        <w:t xml:space="preserve">9.3 Files saved for each session</w:t>
      </w:r>
    </w:p>
    <w:p>
      <w:pPr/>
      <w:r>
        <w:t xml:space="preserve">Each session writes to its own folder, </w:t>
      </w:r>
      <w:r>
        <w:rPr>
          <w:rStyle w:val="CodeChar"/>
        </w:rPr>
        <w:t xml:space="preserve">Outputs\NGoM\LiveSolver_&lt;YYYYMMDD&gt;_&lt;HHMMSS&gt;</w:t>
      </w:r>
      <w:r>
        <w:t xml:space="preserve">:</w:t>
      </w:r>
    </w:p>
    <w:tbl>
      <w:tblPr>
        <w:tblStyle w:val="TableGrid"/>
        <w:tblW w:w="0" w:type="auto"/>
        <w:tblLayout w:type="fixed"/>
        <w:tblLook w:val="04A0" w:firstRow="1" w:lastRow="0" w:firstColumn="0" w:lastColumn="0" w:noHBand="0" w:noVBand="1"/>
      </w:tblPr>
      <w:tblGrid>
        <w:gridCol w:w="3629"/>
        <w:gridCol w:w="5730"/>
      </w:tblGrid>
      <w:tr>
        <w:trPr>
          <w:tblHeader/>
        </w:trPr>
        <w:tc>
          <w:tcPr>
            <w:tcW w:w="3629" w:type="dxa"/>
            <w:shd w:val="clear" w:color="auto" w:fill="F2F2F2"/>
          </w:tcPr>
          <w:p>
            <w:pPr/>
            <w:r>
              <w:t xml:space="preserve">File or folder</w:t>
            </w:r>
          </w:p>
        </w:tc>
        <w:tc>
          <w:tcPr>
            <w:tcW w:w="5730" w:type="dxa"/>
            <w:shd w:val="clear" w:color="auto" w:fill="F2F2F2"/>
          </w:tcPr>
          <w:p>
            <w:pPr/>
            <w:r>
              <w:t xml:space="preserve">Contents</w:t>
            </w:r>
          </w:p>
        </w:tc>
      </w:tr>
      <w:tr>
        <w:tc>
          <w:tcPr>
            <w:tcW w:w="3629" w:type="dxa"/>
          </w:tcPr>
          <w:p>
            <w:pPr/>
            <w:r>
              <w:rPr>
                <w:rStyle w:val="CodeChar"/>
              </w:rPr>
              <w:t xml:space="preserve">optimization_results.csv</w:t>
            </w:r>
          </w:p>
        </w:tc>
        <w:tc>
          <w:tcPr>
            <w:tcW w:w="5730" w:type="dxa"/>
          </w:tcPr>
          <w:p>
            <w:pPr/>
            <w:r>
              <w:t xml:space="preserve">One row per scenario with all the columns below; the main results file.</w:t>
            </w:r>
          </w:p>
        </w:tc>
      </w:tr>
      <w:tr>
        <w:tc>
          <w:tcPr>
            <w:tcW w:w="3629" w:type="dxa"/>
          </w:tcPr>
          <w:p>
            <w:pPr/>
            <w:r>
              <w:rPr>
                <w:rStyle w:val="CodeChar"/>
              </w:rPr>
              <w:t xml:space="preserve">solver_config.json</w:t>
            </w:r>
          </w:p>
        </w:tc>
        <w:tc>
          <w:tcPr>
            <w:tcW w:w="5730" w:type="dxa"/>
          </w:tcPr>
          <w:p>
            <w:pPr/>
            <w:r>
              <w:t xml:space="preserve">Every setting used. Load it in </w:t>
            </w:r>
            <w:r>
              <w:rPr>
                <w:b/>
              </w:rPr>
              <w:t xml:space="preserve">Setup → Save / load configuration</w:t>
            </w:r>
            <w:r>
              <w:t xml:space="preserve"> to repeat the session.</w:t>
            </w:r>
          </w:p>
        </w:tc>
      </w:tr>
      <w:tr>
        <w:tc>
          <w:tcPr>
            <w:tcW w:w="3629" w:type="dxa"/>
          </w:tcPr>
          <w:p>
            <w:pPr/>
            <w:r>
              <w:rPr>
                <w:rStyle w:val="CodeChar"/>
              </w:rPr>
              <w:t xml:space="preserve">solver_log.txt</w:t>
            </w:r>
          </w:p>
        </w:tc>
        <w:tc>
          <w:tcPr>
            <w:tcW w:w="5730" w:type="dxa"/>
          </w:tcPr>
          <w:p>
            <w:pPr/>
            <w:r>
              <w:t xml:space="preserve">The full session log.</w:t>
            </w:r>
          </w:p>
        </w:tc>
      </w:tr>
      <w:tr>
        <w:tc>
          <w:tcPr>
            <w:tcW w:w="3629" w:type="dxa"/>
          </w:tcPr>
          <w:p>
            <w:pPr/>
            <w:r>
              <w:rPr>
                <w:rStyle w:val="CodeChar"/>
              </w:rPr>
              <w:t xml:space="preserve">Run_XXXX\</w:t>
            </w:r>
          </w:p>
        </w:tc>
        <w:tc>
          <w:tcPr>
            <w:tcW w:w="5730" w:type="dxa"/>
          </w:tcPr>
          <w:p>
            <w:pPr/>
            <w:r>
              <w:t xml:space="preserve">One folder per scenario: </w:t>
            </w:r>
            <w:r>
              <w:rPr>
                <w:rStyle w:val="CodeChar"/>
              </w:rPr>
              <w:t xml:space="preserve">Maps\</w:t>
            </w:r>
            <w:r>
              <w:t xml:space="preserve"> (the habitat maps given to Ecospace), </w:t>
            </w:r>
            <w:r>
              <w:rPr>
                <w:rStyle w:val="CodeChar"/>
              </w:rPr>
              <w:t xml:space="preserve">candidate.json</w:t>
            </w:r>
            <w:r>
              <w:t xml:space="preserve"> (where modules went), </w:t>
            </w:r>
            <w:r>
              <w:rPr>
                <w:rStyle w:val="CodeChar"/>
              </w:rPr>
              <w:t xml:space="preserve">cmd.txt</w:t>
            </w:r>
            <w:r>
              <w:t xml:space="preserve"> (the Ecospace instruction file), the console's messages, Ecospace's spatial log and its output CSV files.</w:t>
            </w:r>
          </w:p>
        </w:tc>
      </w:tr>
      <w:tr>
        <w:tc>
          <w:tcPr>
            <w:tcW w:w="3629" w:type="dxa"/>
          </w:tcPr>
          <w:p>
            <w:pPr/>
            <w:r>
              <w:rPr>
                <w:rStyle w:val="CodeChar"/>
              </w:rPr>
              <w:t xml:space="preserve">Best_Maps\</w:t>
            </w:r>
          </w:p>
        </w:tc>
        <w:tc>
          <w:tcPr>
            <w:tcW w:w="5730" w:type="dxa"/>
          </w:tcPr>
          <w:p>
            <w:pPr/>
            <w:r>
              <w:t xml:space="preserve">The habitat maps of the best scenario, ready to load into EwE.</w:t>
            </w:r>
          </w:p>
        </w:tc>
      </w:tr>
    </w:tbl>
    <w:p>
      <w:pPr>
        <w:pStyle w:val="Heading3"/>
      </w:pPr>
      <w:r>
        <w:t xml:space="preserve">9.4 Columns in optimization_results.csv</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Column(s)</w:t>
            </w:r>
          </w:p>
        </w:tc>
        <w:tc>
          <w:tcPr>
            <w:tcW w:w="4920" w:type="dxa"/>
            <w:shd w:val="clear" w:color="auto" w:fill="F2F2F2"/>
          </w:tcPr>
          <w:p>
            <w:pPr/>
            <w:r>
              <w:t xml:space="preserve">Meaning</w:t>
            </w:r>
          </w:p>
        </w:tc>
      </w:tr>
      <w:tr>
        <w:tc>
          <w:tcPr>
            <w:tcW w:w="4440" w:type="dxa"/>
          </w:tcPr>
          <w:p>
            <w:pPr/>
            <w:r>
              <w:rPr>
                <w:rStyle w:val="CodeChar"/>
              </w:rPr>
              <w:t xml:space="preserve">run</w:t>
            </w:r>
            <w:r>
              <w:t xml:space="preserve">, </w:t>
            </w:r>
            <w:r>
              <w:rPr>
                <w:rStyle w:val="CodeChar"/>
              </w:rPr>
              <w:t xml:space="preserve">iteration</w:t>
            </w:r>
            <w:r>
              <w:t xml:space="preserve">, </w:t>
            </w:r>
            <w:r>
              <w:rPr>
                <w:rStyle w:val="CodeChar"/>
              </w:rPr>
              <w:t xml:space="preserve">kind</w:t>
            </w:r>
          </w:p>
        </w:tc>
        <w:tc>
          <w:tcPr>
            <w:tcW w:w="4920" w:type="dxa"/>
          </w:tcPr>
          <w:p>
            <w:pPr/>
            <w:r>
              <w:t xml:space="preserve">Scenario name and number; </w:t>
            </w:r>
            <w:r>
              <w:rPr>
                <w:rStyle w:val="CodeChar"/>
              </w:rPr>
              <w:t xml:space="preserve">kind</w:t>
            </w:r>
            <w:r>
              <w:t xml:space="preserve"> is </w:t>
            </w:r>
            <w:r>
              <w:rPr>
                <w:rStyle w:val="CodeChar"/>
              </w:rPr>
              <w:t xml:space="preserve">baseline_none</w:t>
            </w:r>
            <w:r>
              <w:t xml:space="preserve"> (status quo), </w:t>
            </w:r>
            <w:r>
              <w:rPr>
                <w:rStyle w:val="CodeChar"/>
              </w:rPr>
              <w:t xml:space="preserve">random</w:t>
            </w:r>
            <w:r>
              <w:t xml:space="preserve"> or </w:t>
            </w:r>
            <w:r>
              <w:rPr>
                <w:rStyle w:val="CodeChar"/>
              </w:rPr>
              <w:t xml:space="preserve">evolutionary</w:t>
            </w:r>
            <w:r>
              <w:t xml:space="preserve">. A </w:t>
            </w:r>
            <w:r>
              <w:rPr>
                <w:rStyle w:val="CodeChar"/>
              </w:rPr>
              <w:t xml:space="preserve">probe</w:t>
            </w:r>
            <w:r>
              <w:t xml:space="preserve"> row is a check run that is never scored.</w:t>
            </w:r>
          </w:p>
        </w:tc>
      </w:tr>
      <w:tr>
        <w:tc>
          <w:tcPr>
            <w:tcW w:w="4440" w:type="dxa"/>
          </w:tcPr>
          <w:p>
            <w:pPr/>
            <w:r>
              <w:rPr>
                <w:rStyle w:val="CodeChar"/>
              </w:rPr>
              <w:t xml:space="preserve">n_installed</w:t>
            </w:r>
            <w:r>
              <w:t xml:space="preserve">, </w:t>
            </w:r>
            <w:r>
              <w:rPr>
                <w:rStyle w:val="CodeChar"/>
              </w:rPr>
              <w:t xml:space="preserve">n_modules</w:t>
            </w:r>
            <w:r>
              <w:t xml:space="preserve">, </w:t>
            </w:r>
            <w:r>
              <w:rPr>
                <w:rStyle w:val="CodeChar"/>
              </w:rPr>
              <w:t xml:space="preserve">Modules_Per_Cell</w:t>
            </w:r>
          </w:p>
        </w:tc>
        <w:tc>
          <w:tcPr>
            <w:tcW w:w="4920" w:type="dxa"/>
          </w:tcPr>
          <w:p>
            <w:pPr/>
            <w:r>
              <w:t xml:space="preserve">Cells that received reef, modules placed, and modules per reef cell.</w:t>
            </w:r>
          </w:p>
        </w:tc>
      </w:tr>
      <w:tr>
        <w:tc>
          <w:tcPr>
            <w:tcW w:w="4440" w:type="dxa"/>
          </w:tcPr>
          <w:p>
            <w:pPr/>
            <w:r>
              <w:rPr>
                <w:rStyle w:val="CodeChar"/>
              </w:rPr>
              <w:t xml:space="preserve">n_decommissioned</w:t>
            </w:r>
          </w:p>
        </w:tc>
        <w:tc>
          <w:tcPr>
            <w:tcW w:w="4920" w:type="dxa"/>
          </w:tcPr>
          <w:p>
            <w:pPr/>
            <w:r>
              <w:t xml:space="preserve">Existing reef cells removed.</w:t>
            </w:r>
          </w:p>
        </w:tc>
      </w:tr>
      <w:tr>
        <w:tc>
          <w:tcPr>
            <w:tcW w:w="4440" w:type="dxa"/>
          </w:tcPr>
          <w:p>
            <w:pPr/>
            <w:r>
              <w:rPr>
                <w:rStyle w:val="CodeChar"/>
              </w:rPr>
              <w:t xml:space="preserve">budget_drawn</w:t>
            </w:r>
          </w:p>
        </w:tc>
        <w:tc>
          <w:tcPr>
            <w:tcW w:w="4920" w:type="dxa"/>
          </w:tcPr>
          <w:p>
            <w:pPr/>
            <w:r>
              <w:t xml:space="preserve">The random budget the scenario was given (US$).</w:t>
            </w:r>
          </w:p>
        </w:tc>
      </w:tr>
      <w:tr>
        <w:tc>
          <w:tcPr>
            <w:tcW w:w="4440" w:type="dxa"/>
          </w:tcPr>
          <w:p>
            <w:pPr/>
            <w:r>
              <w:rPr>
                <w:rStyle w:val="CodeChar"/>
              </w:rPr>
              <w:t xml:space="preserve">install_cost</w:t>
            </w:r>
            <w:r>
              <w:t xml:space="preserve">, </w:t>
            </w:r>
            <w:r>
              <w:rPr>
                <w:rStyle w:val="CodeChar"/>
              </w:rPr>
              <w:t xml:space="preserve">decom_cost</w:t>
            </w:r>
            <w:r>
              <w:t xml:space="preserve">, </w:t>
            </w:r>
            <w:r>
              <w:rPr>
                <w:rStyle w:val="CodeChar"/>
              </w:rPr>
              <w:t xml:space="preserve">total_cost</w:t>
            </w:r>
            <w:r>
              <w:t xml:space="preserve">, </w:t>
            </w:r>
            <w:r>
              <w:rPr>
                <w:rStyle w:val="CodeChar"/>
              </w:rPr>
              <w:t xml:space="preserve">Avg_Cost_Per_Module_USD</w:t>
            </w:r>
          </w:p>
        </w:tc>
        <w:tc>
          <w:tcPr>
            <w:tcW w:w="4920" w:type="dxa"/>
          </w:tcPr>
          <w:p>
            <w:pPr/>
            <w:r>
              <w:t xml:space="preserve">Costs in US$, after batch discounts.</w:t>
            </w:r>
          </w:p>
        </w:tc>
      </w:tr>
      <w:tr>
        <w:tc>
          <w:tcPr>
            <w:tcW w:w="4440" w:type="dxa"/>
          </w:tcPr>
          <w:p>
            <w:pPr/>
            <w:r>
              <w:rPr>
                <w:rStyle w:val="CodeChar"/>
              </w:rPr>
              <w:t xml:space="preserve">Total_Reef_Cells</w:t>
            </w:r>
            <w:r>
              <w:t xml:space="preserve">, </w:t>
            </w:r>
            <w:r>
              <w:rPr>
                <w:rStyle w:val="CodeChar"/>
              </w:rPr>
              <w:t xml:space="preserve">n_structures</w:t>
            </w:r>
            <w:r>
              <w:t xml:space="preserve">, </w:t>
            </w:r>
            <w:r>
              <w:rPr>
                <w:rStyle w:val="CodeChar"/>
              </w:rPr>
              <w:t xml:space="preserve">structure_coverage</w:t>
            </w:r>
          </w:p>
        </w:tc>
        <w:tc>
          <w:tcPr>
            <w:tcW w:w="4920" w:type="dxa"/>
          </w:tcPr>
          <w:p>
            <w:pPr/>
            <w:r>
              <w:t xml:space="preserve">Cells with any reef after the scenario, and the total reef cover summed over cells (in cell equivalents).</w:t>
            </w:r>
          </w:p>
        </w:tc>
      </w:tr>
      <w:tr>
        <w:tc>
          <w:tcPr>
            <w:tcW w:w="4440" w:type="dxa"/>
          </w:tcPr>
          <w:p>
            <w:pPr/>
            <w:r>
              <w:rPr>
                <w:rStyle w:val="CodeChar"/>
              </w:rPr>
              <w:t xml:space="preserve">Spatial_Footprint_km2</w:t>
            </w:r>
            <w:r>
              <w:t xml:space="preserve">, </w:t>
            </w:r>
            <w:r>
              <w:rPr>
                <w:rStyle w:val="CodeChar"/>
              </w:rPr>
              <w:t xml:space="preserve">Mean_Contiguity_Index</w:t>
            </w:r>
            <w:r>
              <w:t xml:space="preserve">, </w:t>
            </w:r>
            <w:r>
              <w:rPr>
                <w:rStyle w:val="CodeChar"/>
              </w:rPr>
              <w:t xml:space="preserve">mean_capacity</w:t>
            </w:r>
          </w:p>
        </w:tc>
        <w:tc>
          <w:tcPr>
            <w:tcW w:w="4920" w:type="dxa"/>
          </w:tcPr>
          <w:p>
            <w:pPr/>
            <w:r>
              <w:t xml:space="preserve">Area of the reef cells, the average number of neighbouring reef cells, and the average reef cover of newly built cells.</w:t>
            </w:r>
          </w:p>
        </w:tc>
      </w:tr>
      <w:tr>
        <w:tc>
          <w:tcPr>
            <w:tcW w:w="4440" w:type="dxa"/>
          </w:tcPr>
          <w:p>
            <w:pPr/>
            <w:r>
              <w:rPr>
                <w:rStyle w:val="CodeChar"/>
              </w:rPr>
              <w:t xml:space="preserve">finished</w:t>
            </w:r>
            <w:r>
              <w:t xml:space="preserve">, </w:t>
            </w:r>
            <w:r>
              <w:rPr>
                <w:rStyle w:val="CodeChar"/>
              </w:rPr>
              <w:t xml:space="preserve">exit_status</w:t>
            </w:r>
            <w:r>
              <w:t xml:space="preserve">, </w:t>
            </w:r>
            <w:r>
              <w:rPr>
                <w:rStyle w:val="CodeChar"/>
              </w:rPr>
              <w:t xml:space="preserve">runtime_sec</w:t>
            </w:r>
            <w:r>
              <w:t xml:space="preserve">, </w:t>
            </w:r>
            <w:r>
              <w:rPr>
                <w:rStyle w:val="CodeChar"/>
              </w:rPr>
              <w:t xml:space="preserve">dry_run</w:t>
            </w:r>
          </w:p>
        </w:tc>
        <w:tc>
          <w:tcPr>
            <w:tcW w:w="4920" w:type="dxa"/>
          </w:tcPr>
          <w:p>
            <w:pPr/>
            <w:r>
              <w:t xml:space="preserve">Whether Ecospace finished, its exit code, run time, and whether this was test mode.</w:t>
            </w:r>
          </w:p>
        </w:tc>
      </w:tr>
      <w:tr>
        <w:tc>
          <w:tcPr>
            <w:tcW w:w="4440" w:type="dxa"/>
          </w:tcPr>
          <w:p>
            <w:pPr/>
            <w:r>
              <w:t xml:space="preserve">One column per objective (e.g. </w:t>
            </w:r>
            <w:r>
              <w:rPr>
                <w:rStyle w:val="CodeChar"/>
              </w:rPr>
              <w:t xml:space="preserve">RS_Biomass</w:t>
            </w:r>
            <w:r>
              <w:t xml:space="preserve">)</w:t>
            </w:r>
          </w:p>
        </w:tc>
        <w:tc>
          <w:tcPr>
            <w:tcW w:w="4920" w:type="dxa"/>
          </w:tcPr>
          <w:p>
            <w:pPr/>
            <w:r>
              <w:t xml:space="preserve">The objective's value averaged over the last </w:t>
            </w:r>
            <w:r>
              <w:rPr>
                <w:i/>
              </w:rPr>
              <w:t xml:space="preserve">N</w:t>
            </w:r>
            <w:r>
              <w:t xml:space="preserve"> years, in Ecospace units (t/km² for biomass and catch, US$ for revenue).</w:t>
            </w:r>
          </w:p>
        </w:tc>
      </w:tr>
      <w:tr>
        <w:tc>
          <w:tcPr>
            <w:tcW w:w="4440" w:type="dxa"/>
          </w:tcPr>
          <w:p>
            <w:pPr/>
            <w:r>
              <w:rPr>
                <w:rStyle w:val="CodeChar"/>
              </w:rPr>
              <w:t xml:space="preserve">&lt;objective&gt;_vs_status_quo_pct</w:t>
            </w:r>
          </w:p>
        </w:tc>
        <w:tc>
          <w:tcPr>
            <w:tcW w:w="4920" w:type="dxa"/>
          </w:tcPr>
          <w:p>
            <w:pPr/>
            <w:r>
              <w:t xml:space="preserve">Percent change from the status quo.</w:t>
            </w:r>
          </w:p>
        </w:tc>
      </w:tr>
      <w:tr>
        <w:tc>
          <w:tcPr>
            <w:tcW w:w="4440" w:type="dxa"/>
          </w:tcPr>
          <w:p>
            <w:pPr/>
            <w:r>
              <w:rPr>
                <w:rStyle w:val="CodeChar"/>
              </w:rPr>
              <w:t xml:space="preserve">Net_&lt;objective&gt;_Gain_Lbs</w:t>
            </w:r>
            <w:r>
              <w:t xml:space="preserve">, </w:t>
            </w:r>
            <w:r>
              <w:rPr>
                <w:rStyle w:val="CodeChar"/>
              </w:rPr>
              <w:t xml:space="preserve">Net_&lt;objective&gt;_Gain_USD</w:t>
            </w:r>
          </w:p>
        </w:tc>
        <w:tc>
          <w:tcPr>
            <w:tcW w:w="4920" w:type="dxa"/>
          </w:tcPr>
          <w:p>
            <w:pPr/>
            <w:r>
              <w:t xml:space="preserve">The change from the status quo over the whole model area, in pounds or US$ per year.</w:t>
            </w:r>
          </w:p>
        </w:tc>
      </w:tr>
      <w:tr>
        <w:tc>
          <w:tcPr>
            <w:tcW w:w="4440" w:type="dxa"/>
          </w:tcPr>
          <w:p>
            <w:pPr/>
            <w:r>
              <w:rPr>
                <w:rStyle w:val="CodeChar"/>
              </w:rPr>
              <w:t xml:space="preserve">Composite_Score</w:t>
            </w:r>
            <w:r>
              <w:t xml:space="preserve">, </w:t>
            </w:r>
            <w:r>
              <w:rPr>
                <w:rStyle w:val="CodeChar"/>
              </w:rPr>
              <w:t xml:space="preserve">Pareto</w:t>
            </w:r>
            <w:r>
              <w:t xml:space="preserve">, </w:t>
            </w:r>
            <w:r>
              <w:rPr>
                <w:rStyle w:val="CodeChar"/>
              </w:rPr>
              <w:t xml:space="preserve">Cost_Frontier</w:t>
            </w:r>
          </w:p>
        </w:tc>
        <w:tc>
          <w:tcPr>
            <w:tcW w:w="4920" w:type="dxa"/>
          </w:tcPr>
          <w:p>
            <w:pPr/>
            <w:r>
              <w:t xml:space="preserve">The composite score and whether the scenario is on the Pareto front or the cost frontier.</w:t>
            </w:r>
          </w:p>
        </w:tc>
      </w:tr>
      <w:tr>
        <w:tc>
          <w:tcPr>
            <w:tcW w:w="4440" w:type="dxa"/>
          </w:tcPr>
          <w:p>
            <w:pPr/>
            <w:r>
              <w:rPr>
                <w:rStyle w:val="CodeChar"/>
              </w:rPr>
              <w:t xml:space="preserve">Lbs_Gained_Per_Module</w:t>
            </w:r>
            <w:r>
              <w:t xml:space="preserve">, </w:t>
            </w:r>
            <w:r>
              <w:rPr>
                <w:rStyle w:val="CodeChar"/>
              </w:rPr>
              <w:t xml:space="preserve">Lbs_Gained_Per_USD</w:t>
            </w:r>
          </w:p>
        </w:tc>
        <w:tc>
          <w:tcPr>
            <w:tcW w:w="4920" w:type="dxa"/>
          </w:tcPr>
          <w:p>
            <w:pPr/>
            <w:r>
              <w:t xml:space="preserve">Net gain in the chosen pounds objective (default red snapper catch) per module and per US$ spent.</w:t>
            </w:r>
          </w:p>
        </w:tc>
      </w:tr>
      <w:tr>
        <w:tc>
          <w:tcPr>
            <w:tcW w:w="4440" w:type="dxa"/>
          </w:tcPr>
          <w:p>
            <w:pPr/>
            <w:r>
              <w:rPr>
                <w:rStyle w:val="CodeChar"/>
              </w:rPr>
              <w:t xml:space="preserve">Gross_Revenue_Gain</w:t>
            </w:r>
            <w:r>
              <w:t xml:space="preserve">, </w:t>
            </w:r>
            <w:r>
              <w:rPr>
                <w:rStyle w:val="CodeChar"/>
              </w:rPr>
              <w:t xml:space="preserve">USD_Gained_Per_USD</w:t>
            </w:r>
            <w:r>
              <w:t xml:space="preserve">, </w:t>
            </w:r>
            <w:r>
              <w:rPr>
                <w:rStyle w:val="CodeChar"/>
              </w:rPr>
              <w:t xml:space="preserve">Years_To_Benefit</w:t>
            </w:r>
          </w:p>
        </w:tc>
        <w:tc>
          <w:tcPr>
            <w:tcW w:w="4920" w:type="dxa"/>
          </w:tcPr>
          <w:p>
            <w:pPr/>
            <w:r>
              <w:t xml:space="preserve">Revenue gain per year, revenue gained per US$ spent, and the years of revenue gain needed to repay the cost.</w:t>
            </w:r>
          </w:p>
        </w:tc>
      </w:tr>
      <w:tr>
        <w:tc>
          <w:tcPr>
            <w:tcW w:w="4440" w:type="dxa"/>
          </w:tcPr>
          <w:p>
            <w:pPr/>
            <w:r>
              <w:rPr>
                <w:rStyle w:val="CodeChar"/>
              </w:rPr>
              <w:t xml:space="preserve">map_dir</w:t>
            </w:r>
            <w:r>
              <w:t xml:space="preserve">, </w:t>
            </w:r>
            <w:r>
              <w:rPr>
                <w:rStyle w:val="CodeChar"/>
              </w:rPr>
              <w:t xml:space="preserve">timestamp</w:t>
            </w:r>
          </w:p>
        </w:tc>
        <w:tc>
          <w:tcPr>
            <w:tcW w:w="4920" w:type="dxa"/>
          </w:tcPr>
          <w:p>
            <w:pPr/>
            <w:r>
              <w:t xml:space="preserve">Where the scenario's maps are saved, and when it finished.</w:t>
            </w:r>
          </w:p>
        </w:tc>
      </w:tr>
    </w:tbl>
    <w:p>
      <w:pPr>
        <w:pStyle w:val="Heading2"/>
      </w:pPr>
      <w:r>
        <w:t xml:space="preserve">10. How the Solver works</w:t>
      </w:r>
    </w:p>
    <w:p>
      <w:pPr/>
      <w:r>
        <w:t xml:space="preserve">This section documents the calculations behind each scenario for readers who want to evaluate or reproduce the method. Symbols refer to the settings in Section 7.</w:t>
      </w:r>
    </w:p>
    <w:p>
      <w:pPr>
        <w:pStyle w:val="Heading3"/>
      </w:pPr>
      <w:r>
        <w:t xml:space="preserve">10.1 Existing reef baseline</w:t>
      </w:r>
    </w:p>
    <w:p>
      <w:pPr/>
      <w:r>
        <w:t xml:space="preserve">The status-quo reef cover is built from the Florida Fish and Wildlife Conservation Commission's artificial reef deployment records (</w:t>
      </w:r>
      <w:r>
        <w:rPr>
          <w:rStyle w:val="CodeChar"/>
        </w:rPr>
        <w:t xml:space="preserve">reeflocations.csv</w:t>
      </w:r>
      <w:r>
        <w:t xml:space="preserve">), as in the original optimisation workflow:</w:t>
      </w:r>
    </w:p>
    <w:p>
      <w:pPr>
        <w:pStyle w:val="ListParagraph"/>
        <w:numPr>
          <w:ilvl w:val="0"/>
          <w:numId w:val="12"/>
        </w:numPr>
      </w:pPr>
      <w:r>
        <w:t xml:space="preserve">Each deployment with coordinates inside the model grid (1,126 of 4,548 records for NGoM) is assigned to its cell.</w:t>
      </w:r>
    </w:p>
    <w:p>
      <w:pPr>
        <w:pStyle w:val="ListParagraph"/>
        <w:numPr>
          <w:ilvl w:val="0"/>
          <w:numId w:val="12"/>
        </w:numPr>
      </w:pPr>
      <w:r>
        <w:t xml:space="preserve">Each cell is divided into a 10 m sub-grid. A deployment covers every sub-grid point within the halo radius (default 500 m) of its position.</w:t>
      </w:r>
    </w:p>
    <w:p>
      <w:pPr>
        <w:pStyle w:val="ListParagraph"/>
        <w:numPr>
          <w:ilvl w:val="0"/>
          <w:numId w:val="12"/>
        </w:numPr>
      </w:pPr>
      <w:r>
        <w:t xml:space="preserve">A cell's reef cover is the share of its sub-grid points covered by at least one deployment.</w:t>
      </w:r>
    </w:p>
    <w:p>
      <w:pPr>
        <w:pStyle w:val="ListParagraph"/>
        <w:numPr>
          <w:ilvl w:val="0"/>
          <w:numId w:val="12"/>
        </w:numPr>
      </w:pPr>
      <w:r>
        <w:t xml:space="preserve">The Alabama Artificial Reef Zone has no point data. Its reef cells, those marked in </w:t>
      </w:r>
      <w:r>
        <w:rPr>
          <w:rStyle w:val="CodeChar"/>
        </w:rPr>
        <w:t xml:space="preserve">structures_init.asc</w:t>
      </w:r>
      <w:r>
        <w:t xml:space="preserve"> in the 19 westernmost columns, receive the mean cover of the Florida reef cells (15.9% with the defaults).</w:t>
      </w:r>
    </w:p>
    <w:p>
      <w:pPr>
        <w:pStyle w:val="ListParagraph"/>
        <w:numPr>
          <w:ilvl w:val="0"/>
          <w:numId w:val="12"/>
        </w:numPr>
      </w:pPr>
      <w:r>
        <w:t xml:space="preserve">Land and cells excluded in </w:t>
      </w:r>
      <w:r>
        <w:rPr>
          <w:rStyle w:val="CodeChar"/>
        </w:rPr>
        <w:t xml:space="preserve">exclusions.asc</w:t>
      </w:r>
      <w:r>
        <w:t xml:space="preserve"> are set to 0.</w:t>
      </w:r>
    </w:p>
    <w:p>
      <w:pPr/>
      <w:r>
        <w:t xml:space="preserve">Natural habitat shares (gravel, mud, rock, sand) come from the pristine maps and are scaled so that natural habitat plus reef does not exceed 1 in any cell.</w:t>
      </w:r>
    </w:p>
    <w:p>
      <w:pPr>
        <w:pStyle w:val="Heading3"/>
      </w:pPr>
      <w:r>
        <w:t xml:space="preserve">10.2 Where modules can go</w:t>
      </w:r>
    </w:p>
    <w:p>
      <w:pPr/>
      <w:r>
        <w:t xml:space="preserve">A cell is eligible for new modules when it is water, deeper than the minimum clearance (default 6 m), not excluded, inside the depth limits and the lon/lat box, outside the buffer around existing reef, below the avoided-habitat threshold, and inside the optional mask. The usable height of a module is the smaller of its height and the water depth minus the clearance.</w:t>
      </w:r>
    </w:p>
    <w:p>
      <w:pPr>
        <w:pStyle w:val="Heading3"/>
      </w:pPr>
      <w:r>
        <w:t xml:space="preserve">10.3 Building a scenario</w:t>
      </w:r>
    </w:p>
    <w:p>
      <w:pPr/>
      <w:r>
        <w:rPr>
          <w:b/>
        </w:rPr>
        <w:t xml:space="preserve">Budget.</w:t>
      </w:r>
      <w:r>
        <w:t xml:space="preserve"> Each scenario draws its budget at random between a lower end L (the minimum budget, or the cost of the cheapest eligible module when none is set) and the maximum budget M. With a random number U between 0 and 1, the budget is L + (M − L) × U for Uniform, L + (M − L) × U^k for Favour smaller budgets with strength k, and L × (M / L)^U for Log-uniform. Strength 2 puts about a quarter of scenarios in the bottom 6% of the range. The table shows the effect with the default $6 million maximum (2,000 draws each).</w:t>
      </w:r>
    </w:p>
    <w:tbl>
      <w:tblPr>
        <w:tblStyle w:val="TableGrid"/>
        <w:tblW w:w="0" w:type="auto"/>
        <w:tblLayout w:type="fixed"/>
        <w:tblLook w:val="04A0" w:firstRow="1" w:lastRow="0" w:firstColumn="0" w:lastColumn="0" w:noHBand="0" w:noVBand="1"/>
      </w:tblPr>
      <w:tblGrid>
        <w:gridCol w:w="3885"/>
        <w:gridCol w:w="1748"/>
        <w:gridCol w:w="2222"/>
        <w:gridCol w:w="1505"/>
      </w:tblGrid>
      <w:tr>
        <w:trPr>
          <w:tblHeader/>
        </w:trPr>
        <w:tc>
          <w:tcPr>
            <w:tcW w:w="3885" w:type="dxa"/>
            <w:shd w:val="clear" w:color="auto" w:fill="F2F2F2"/>
          </w:tcPr>
          <w:p>
            <w:pPr/>
            <w:r>
              <w:t xml:space="preserve">How budgets are drawn</w:t>
            </w:r>
          </w:p>
        </w:tc>
        <w:tc>
          <w:tcPr>
            <w:tcW w:w="1748" w:type="dxa"/>
            <w:shd w:val="clear" w:color="auto" w:fill="F2F2F2"/>
          </w:tcPr>
          <w:p>
            <w:pPr/>
            <w:r>
              <w:t xml:space="preserve">Median budget</w:t>
            </w:r>
          </w:p>
        </w:tc>
        <w:tc>
          <w:tcPr>
            <w:tcW w:w="2222" w:type="dxa"/>
            <w:shd w:val="clear" w:color="auto" w:fill="F2F2F2"/>
          </w:tcPr>
          <w:p>
            <w:pPr/>
            <w:r>
              <w:t xml:space="preserve">Budgets under $1M</w:t>
            </w:r>
          </w:p>
        </w:tc>
        <w:tc>
          <w:tcPr>
            <w:tcW w:w="1505" w:type="dxa"/>
            <w:shd w:val="clear" w:color="auto" w:fill="F2F2F2"/>
          </w:tcPr>
          <w:p>
            <w:pPr/>
            <w:r>
              <w:t xml:space="preserve">Budgets under $0.5M</w:t>
            </w:r>
          </w:p>
        </w:tc>
      </w:tr>
      <w:tr>
        <w:tc>
          <w:tcPr>
            <w:tcW w:w="3885" w:type="dxa"/>
          </w:tcPr>
          <w:p>
            <w:pPr/>
            <w:r>
              <w:t xml:space="preserve">Uniform (default)</w:t>
            </w:r>
          </w:p>
        </w:tc>
        <w:tc>
          <w:tcPr>
            <w:tcW w:w="1748" w:type="dxa"/>
          </w:tcPr>
          <w:p>
            <w:pPr/>
            <w:r>
              <w:t xml:space="preserve">$2.86M</w:t>
            </w:r>
          </w:p>
        </w:tc>
        <w:tc>
          <w:tcPr>
            <w:tcW w:w="2222" w:type="dxa"/>
          </w:tcPr>
          <w:p>
            <w:pPr/>
            <w:r>
              <w:t xml:space="preserve">17%</w:t>
            </w:r>
          </w:p>
        </w:tc>
        <w:tc>
          <w:tcPr>
            <w:tcW w:w="1505" w:type="dxa"/>
          </w:tcPr>
          <w:p>
            <w:pPr/>
            <w:r>
              <w:t xml:space="preserve">9%</w:t>
            </w:r>
          </w:p>
        </w:tc>
      </w:tr>
      <w:tr>
        <w:tc>
          <w:tcPr>
            <w:tcW w:w="3885" w:type="dxa"/>
          </w:tcPr>
          <w:p>
            <w:pPr/>
            <w:r>
              <w:t xml:space="preserve">Favour smaller budgets, strength 2</w:t>
            </w:r>
          </w:p>
        </w:tc>
        <w:tc>
          <w:tcPr>
            <w:tcW w:w="1748" w:type="dxa"/>
          </w:tcPr>
          <w:p>
            <w:pPr/>
            <w:r>
              <w:t xml:space="preserve">$1.45M</w:t>
            </w:r>
          </w:p>
        </w:tc>
        <w:tc>
          <w:tcPr>
            <w:tcW w:w="2222" w:type="dxa"/>
          </w:tcPr>
          <w:p>
            <w:pPr/>
            <w:r>
              <w:t xml:space="preserve">41%</w:t>
            </w:r>
          </w:p>
        </w:tc>
        <w:tc>
          <w:tcPr>
            <w:tcW w:w="1505" w:type="dxa"/>
          </w:tcPr>
          <w:p>
            <w:pPr/>
            <w:r>
              <w:t xml:space="preserve">28%</w:t>
            </w:r>
          </w:p>
        </w:tc>
      </w:tr>
      <w:tr>
        <w:tc>
          <w:tcPr>
            <w:tcW w:w="3885" w:type="dxa"/>
          </w:tcPr>
          <w:p>
            <w:pPr/>
            <w:r>
              <w:t xml:space="preserve">Favour smaller budgets, strength 4</w:t>
            </w:r>
          </w:p>
        </w:tc>
        <w:tc>
          <w:tcPr>
            <w:tcW w:w="1748" w:type="dxa"/>
          </w:tcPr>
          <w:p>
            <w:pPr/>
            <w:r>
              <w:t xml:space="preserve">$0.42M</w:t>
            </w:r>
          </w:p>
        </w:tc>
        <w:tc>
          <w:tcPr>
            <w:tcW w:w="2222" w:type="dxa"/>
          </w:tcPr>
          <w:p>
            <w:pPr/>
            <w:r>
              <w:t xml:space="preserve">62%</w:t>
            </w:r>
          </w:p>
        </w:tc>
        <w:tc>
          <w:tcPr>
            <w:tcW w:w="1505" w:type="dxa"/>
          </w:tcPr>
          <w:p>
            <w:pPr/>
            <w:r>
              <w:t xml:space="preserve">52%</w:t>
            </w:r>
          </w:p>
        </w:tc>
      </w:tr>
      <w:tr>
        <w:tc>
          <w:tcPr>
            <w:tcW w:w="3885" w:type="dxa"/>
          </w:tcPr>
          <w:p>
            <w:pPr/>
            <w:r>
              <w:t xml:space="preserve">Log-uniform</w:t>
            </w:r>
          </w:p>
        </w:tc>
        <w:tc>
          <w:tcPr>
            <w:tcW w:w="1748" w:type="dxa"/>
          </w:tcPr>
          <w:p>
            <w:pPr/>
            <w:r>
              <w:t xml:space="preserve">$0.13M</w:t>
            </w:r>
          </w:p>
        </w:tc>
        <w:tc>
          <w:tcPr>
            <w:tcW w:w="2222" w:type="dxa"/>
          </w:tcPr>
          <w:p>
            <w:pPr/>
            <w:r>
              <w:t xml:space="preserve">76%</w:t>
            </w:r>
          </w:p>
        </w:tc>
        <w:tc>
          <w:tcPr>
            <w:tcW w:w="1505" w:type="dxa"/>
          </w:tcPr>
          <w:p>
            <w:pPr/>
            <w:r>
              <w:t xml:space="preserve">67%</w:t>
            </w:r>
          </w:p>
        </w:tc>
      </w:tr>
    </w:tbl>
    <w:p>
      <w:pPr/>
      <w:r>
        <w:rPr>
          <w:b/>
        </w:rPr>
        <w:t xml:space="preserve">Placement.</w:t>
      </w:r>
      <w:r>
        <w:t xml:space="preserve"> Modules are placed in drops until the budget is spent. Each drop picks an eligible cell at random (weighted towards neighbours of earlier drops when connectivity is on) and deploys a random number of modules between 1 and the smaller of the drop size and what the remaining budget affords. Cells already at the maximum reef share are skipped.</w:t>
      </w:r>
    </w:p>
    <w:p>
      <w:pPr/>
      <w:r>
        <w:rPr>
          <w:b/>
        </w:rPr>
        <w:t xml:space="preserve">Cost.</w:t>
      </w:r>
      <w:r>
        <w:t xml:space="preserve"> The cost per module in a cell of depth d is</w:t>
      </w:r>
    </w:p>
    <w:p>
      <w:pPr>
        <w:jc w:val="center"/>
      </w:pPr>
      <w:bookmarkStart w:id="1" w:name="bongo_lang_latex_1"/>
      <w:bookmarkEnd w:id="1"/>
      <w:r>
        <w:drawing>
          <wp:inline>
            <wp:extent cx="2377440" cy="492553"/>
            <wp:docPr id="2" name="Picture 2" descr="Equation: c(d) = c_0 \left(1 + f \, \frac{d}{d_{\mathrm{ref}}}\right)" title="Equation"/>
            <wp:cNvGraphicFramePr>
              <a:graphicFrameLocks noChangeAspect="1"/>
            </wp:cNvGraphicFramePr>
            <a:graphic>
              <a:graphicData uri="http://schemas.openxmlformats.org/drawingml/2006/picture">
                <pic:pic>
                  <pic:nvPicPr>
                    <pic:cNvPr id="0" name="eq0.png"/>
                    <pic:cNvPicPr/>
                  </pic:nvPicPr>
                  <pic:blipFill>
                    <a:blip r:embed="rId8"/>
                    <a:stretch>
                      <a:fillRect/>
                    </a:stretch>
                  </pic:blipFill>
                  <pic:spPr>
                    <a:xfrm>
                      <a:off x="0" y="0"/>
                      <a:ext cx="2377440" cy="492553"/>
                    </a:xfrm>
                    <a:prstGeom prst="rect"/>
                  </pic:spPr>
                </pic:pic>
              </a:graphicData>
            </a:graphic>
          </wp:inline>
        </w:drawing>
      </w:r>
    </w:p>
    <w:p>
      <w:pPr/>
      <w:r>
        <w:t xml:space="preserve">where c₀ is the cost per module, f the depth cost factor and d_ref the reference depth. For n modules in a cell, with drop size D and maximum batch discount δ, full drops get the full discount and the remainder r = n mod D gets a discount that rises linearly with its size:</w:t>
      </w:r>
    </w:p>
    <w:p>
      <w:pPr>
        <w:jc w:val="center"/>
      </w:pPr>
      <w:bookmarkStart w:id="2" w:name="bongo_lang_latex_2"/>
      <w:bookmarkEnd w:id="2"/>
      <w:r>
        <w:drawing>
          <wp:inline>
            <wp:extent cx="4572000" cy="448459"/>
            <wp:docPr id="3" name="Picture 3" descr="Equation: C(n) = \left\lfloor \tfrac{n}{D} \right\rfloor D \, c \, (1-\delta) + r \, c \left(1 - \delta \, \frac{r-1}{D-1}\right)" title="Equation"/>
            <wp:cNvGraphicFramePr>
              <a:graphicFrameLocks noChangeAspect="1"/>
            </wp:cNvGraphicFramePr>
            <a:graphic>
              <a:graphicData uri="http://schemas.openxmlformats.org/drawingml/2006/picture">
                <pic:pic>
                  <pic:nvPicPr>
                    <pic:cNvPr id="0" name="eq1.png"/>
                    <pic:cNvPicPr/>
                  </pic:nvPicPr>
                  <pic:blipFill>
                    <a:blip r:embed="rId9"/>
                    <a:stretch>
                      <a:fillRect/>
                    </a:stretch>
                  </pic:blipFill>
                  <pic:spPr>
                    <a:xfrm>
                      <a:off x="0" y="0"/>
                      <a:ext cx="4572000" cy="448459"/>
                    </a:xfrm>
                    <a:prstGeom prst="rect"/>
                  </pic:spPr>
                </pic:pic>
              </a:graphicData>
            </a:graphic>
          </wp:inline>
        </w:drawing>
      </w:r>
    </w:p>
    <w:p>
      <w:pPr/>
      <w:r>
        <w:rPr>
          <w:b/>
        </w:rPr>
        <w:t xml:space="preserve">Reef cover.</w:t>
      </w:r>
      <w:r>
        <w:t xml:space="preserve"> One module turns a share u of its cell into reef, given by the area of its footprint radius r₀ plus its halo H over the cell area A. The halo grows with the number k of neighbouring cells (of 8) that already have reef:</w:t>
      </w:r>
    </w:p>
    <w:p>
      <w:pPr>
        <w:jc w:val="center"/>
      </w:pPr>
      <w:bookmarkStart w:id="3" w:name="bongo_lang_latex_3"/>
      <w:bookmarkEnd w:id="3"/>
      <w:r>
        <w:drawing>
          <wp:inline>
            <wp:extent cx="4206240" cy="368010"/>
            <wp:docPr id="4" name="Picture 4" descr="Equation: r_0 = \sqrt{a / \pi}, \qquad H = H_0 (1 + k), \qquad u = \frac{\pi (r_0 + H)^2}{A}" title="Equation"/>
            <wp:cNvGraphicFramePr>
              <a:graphicFrameLocks noChangeAspect="1"/>
            </wp:cNvGraphicFramePr>
            <a:graphic>
              <a:graphicData uri="http://schemas.openxmlformats.org/drawingml/2006/picture">
                <pic:pic>
                  <pic:nvPicPr>
                    <pic:cNvPr id="0" name="eq2.png"/>
                    <pic:cNvPicPr/>
                  </pic:nvPicPr>
                  <pic:blipFill>
                    <a:blip r:embed="rId10"/>
                    <a:stretch>
                      <a:fillRect/>
                    </a:stretch>
                  </pic:blipFill>
                  <pic:spPr>
                    <a:xfrm>
                      <a:off x="0" y="0"/>
                      <a:ext cx="4206240" cy="368010"/>
                    </a:xfrm>
                    <a:prstGeom prst="rect"/>
                  </pic:spPr>
                </pic:pic>
              </a:graphicData>
            </a:graphic>
          </wp:inline>
        </w:drawing>
      </w:r>
    </w:p>
    <w:p>
      <w:pPr/>
      <w:r>
        <w:t xml:space="preserve">where a is the module footprint and H₀ the halo radius. Adding n modules to a cell with cover s₀ and maximum share s_max gives the new cover, which allows for halos overlapping:</w:t>
      </w:r>
    </w:p>
    <w:p>
      <w:pPr>
        <w:jc w:val="center"/>
      </w:pPr>
      <w:bookmarkStart w:id="4" w:name="bongo_lang_latex_4"/>
      <w:bookmarkEnd w:id="4"/>
      <w:r>
        <w:drawing>
          <wp:inline>
            <wp:extent cx="2743200" cy="303879"/>
            <wp:docPr id="5" name="Picture 5" descr="Equation: s = s_{\max} - (s_{\max} - s_0)\, e^{-n u / s_{\max}}" title="Equation"/>
            <wp:cNvGraphicFramePr>
              <a:graphicFrameLocks noChangeAspect="1"/>
            </wp:cNvGraphicFramePr>
            <a:graphic>
              <a:graphicData uri="http://schemas.openxmlformats.org/drawingml/2006/picture">
                <pic:pic>
                  <pic:nvPicPr>
                    <pic:cNvPr id="0" name="eq3.png"/>
                    <pic:cNvPicPr/>
                  </pic:nvPicPr>
                  <pic:blipFill>
                    <a:blip r:embed="rId11"/>
                    <a:stretch>
                      <a:fillRect/>
                    </a:stretch>
                  </pic:blipFill>
                  <pic:spPr>
                    <a:xfrm>
                      <a:off x="0" y="0"/>
                      <a:ext cx="2743200" cy="303879"/>
                    </a:xfrm>
                    <a:prstGeom prst="rect"/>
                  </pic:spPr>
                </pic:pic>
              </a:graphicData>
            </a:graphic>
          </wp:inline>
        </w:drawing>
      </w:r>
    </w:p>
    <w:p>
      <w:pPr/>
      <w:r>
        <w:rPr>
          <w:b/>
        </w:rPr>
        <w:t xml:space="preserve">Natural habitat.</w:t>
      </w:r>
      <w:r>
        <w:t xml:space="preserve"> With </w:t>
      </w:r>
      <w:r>
        <w:rPr>
          <w:i/>
        </w:rPr>
        <w:t xml:space="preserve">Makes room for the reef</w:t>
      </w:r>
      <w:r>
        <w:t xml:space="preserve">, each natural habitat in a cell is multiplied by (1 − s₀ − Δs) / (1 − s₀), where Δs is the added reef cover, so the cell's total stays within 1.</w:t>
      </w:r>
    </w:p>
    <w:p>
      <w:pPr/>
      <w:r>
        <w:rPr>
          <w:b/>
        </w:rPr>
        <w:t xml:space="preserve">Decommissioning.</w:t>
      </w:r>
      <w:r>
        <w:t xml:space="preserve"> A random number of eligible reef cells, between the minimum and maximum removals and within the budget, is removed in the order set by the selection preference. Each loses the chosen fraction of its cover, and the freed share goes to the natural habitats in proportion, to one named habitat, or to nothing.</w:t>
      </w:r>
    </w:p>
    <w:p>
      <w:pPr>
        <w:pStyle w:val="Heading3"/>
      </w:pPr>
      <w:r>
        <w:t xml:space="preserve">10.4 Running Ecospace</w:t>
      </w:r>
    </w:p>
    <w:p>
      <w:pPr/>
      <w:r>
        <w:t xml:space="preserve">Ecospace reads its habitat maps from fixed file names listed in the model's spatial configuration (STConfig), so the Solver works the way the original workflow did:</w:t>
      </w:r>
    </w:p>
    <w:p>
      <w:pPr>
        <w:pStyle w:val="ListParagraph"/>
        <w:numPr>
          <w:ilvl w:val="0"/>
          <w:numId w:val="13"/>
        </w:numPr>
      </w:pPr>
      <w:r>
        <w:t xml:space="preserve">Before the first run it saves copies of the original maps and STConfig, and records them in a lock file so they can be recovered after a crash.</w:t>
      </w:r>
    </w:p>
    <w:p>
      <w:pPr>
        <w:pStyle w:val="ListParagraph"/>
        <w:numPr>
          <w:ilvl w:val="0"/>
          <w:numId w:val="13"/>
        </w:numPr>
      </w:pPr>
      <w:r>
        <w:t xml:space="preserve">For each scenario it writes the scenario's maps over the map files in </w:t>
      </w:r>
      <w:r>
        <w:rPr>
          <w:rStyle w:val="CodeChar"/>
        </w:rPr>
        <w:t xml:space="preserve">Inputs\NGoM</w:t>
      </w:r>
      <w:r>
        <w:t xml:space="preserve">, keeping each file's original header so Ecospace places the maps on its grid (top-left corner 31.4647° N, 88.2306° W).</w:t>
      </w:r>
    </w:p>
    <w:p>
      <w:pPr>
        <w:pStyle w:val="ListParagraph"/>
        <w:numPr>
          <w:ilvl w:val="0"/>
          <w:numId w:val="13"/>
        </w:numPr>
      </w:pPr>
      <w:r>
        <w:t xml:space="preserve">It writes a command file that differs from the model's template only in the output folder, the model path and the STConfig path. Run settings (run length, spin-up, scenario, threads) are written only when changed on the Setup tab, and the dates of the external habitat layers are never changed.</w:t>
      </w:r>
    </w:p>
    <w:p>
      <w:pPr>
        <w:pStyle w:val="ListParagraph"/>
        <w:numPr>
          <w:ilvl w:val="0"/>
          <w:numId w:val="13"/>
        </w:numPr>
      </w:pPr>
      <w:r>
        <w:t xml:space="preserve">It clears Ecospace's spatial data cache for this model's layers (in </w:t>
      </w:r>
      <w:r>
        <w:rPr>
          <w:rStyle w:val="CodeChar"/>
        </w:rPr>
        <w:t xml:space="preserve">%APPDATA%\&lt;console&gt;\Cache\Spatial</w:t>
      </w:r>
      <w:r>
        <w:t xml:space="preserve">), because Ecospace otherwise reuses cached layers and ignores the new maps.</w:t>
      </w:r>
    </w:p>
    <w:p>
      <w:pPr>
        <w:pStyle w:val="ListParagraph"/>
        <w:numPr>
          <w:ilvl w:val="0"/>
          <w:numId w:val="13"/>
        </w:numPr>
      </w:pPr>
      <w:r>
        <w:t xml:space="preserve">It starts the console, waits for it to finish, and reads the output.</w:t>
      </w:r>
    </w:p>
    <w:p>
      <w:pPr>
        <w:pStyle w:val="ListParagraph"/>
        <w:numPr>
          <w:ilvl w:val="0"/>
          <w:numId w:val="13"/>
        </w:numPr>
      </w:pPr>
      <w:r>
        <w:t xml:space="preserve">After the first run it checks Ecospace's spatial log to confirm that the maps were loaded and placed on the model grid, and warns if not.</w:t>
      </w:r>
    </w:p>
    <w:p>
      <w:pPr>
        <w:pStyle w:val="ListParagraph"/>
        <w:numPr>
          <w:ilvl w:val="0"/>
          <w:numId w:val="13"/>
        </w:numPr>
      </w:pPr>
      <w:r>
        <w:t xml:space="preserve">When the session ends, the original maps and STConfig are restored and checked byte by byte.</w:t>
      </w:r>
    </w:p>
    <w:p>
      <w:pPr/>
      <w:r>
        <w:rPr>
          <w:b/>
        </w:rPr>
        <w:t xml:space="preserve">When the maps take effect.</w:t>
      </w:r>
      <w:r>
        <w:t xml:space="preserve"> In the NGoM model each habitat layer is a series of dated ASCII grids, with one grid dated 1 January 2019. Ecospace therefore uses the model's own habitat maps for 2009–2018 and the Solver's maps from 2019 (year 10) onward, so added or removed reef takes effect in year 10. The model's own artificial reef map is the same reef-location baseline as the status quo (Section 10.1). The Solver never changes these dates; it only points each layer at its file in </w:t>
      </w:r>
      <w:r>
        <w:rPr>
          <w:rStyle w:val="CodeChar"/>
        </w:rPr>
        <w:t xml:space="preserve">Inputs\NGoM</w:t>
      </w:r>
      <w:r>
        <w:t xml:space="preserve">. A layer linked to a file elsewhere, such as a test grid in </w:t>
      </w:r>
      <w:r>
        <w:rPr>
          <w:rStyle w:val="CodeChar"/>
        </w:rPr>
        <w:t xml:space="preserve">Initial Base Mapps</w:t>
      </w:r>
      <w:r>
        <w:t xml:space="preserve">, is redirected to the file named after the layer.</w:t>
      </w:r>
    </w:p>
    <w:p>
      <w:pPr>
        <w:pStyle w:val="Heading3"/>
      </w:pPr>
      <w:r>
        <w:t xml:space="preserve">10.5 Objectives, scoring and search</w:t>
      </w:r>
    </w:p>
    <w:p>
      <w:pPr/>
      <w:r>
        <w:rPr>
          <w:b/>
        </w:rPr>
        <w:t xml:space="preserve">Objective values.</w:t>
      </w:r>
      <w:r>
        <w:t xml:space="preserve"> Each objective is the mean over the last N years (default 5) of the Ecospace annual-average biomass or catch, summed over every output column whose name contains one of its target groups (and its fleet, if set). Revenue sums catch × 2,204.62 lb/t × price × fleet multiplier over all caught groups and multiplies by the model area; groups without a listed price use the default price.</w:t>
      </w:r>
    </w:p>
    <w:p>
      <w:pPr/>
      <w:r>
        <w:rPr>
          <w:b/>
        </w:rPr>
        <w:t xml:space="preserve">Composite score.</w:t>
      </w:r>
      <w:r>
        <w:t xml:space="preserve"> For objective j with weight wⱼ, scenario value vⱼ and status-quo value bⱼ, and a sign σⱼ of +1 for higher-is-better and −1 for lower-is-better objectives:</w:t>
      </w:r>
    </w:p>
    <w:p>
      <w:pPr>
        <w:jc w:val="center"/>
      </w:pPr>
      <w:bookmarkStart w:id="5" w:name="bongo_lang_latex_5"/>
      <w:bookmarkEnd w:id="5"/>
      <w:r>
        <w:drawing>
          <wp:inline>
            <wp:extent cx="3474720" cy="654022"/>
            <wp:docPr id="6" name="Picture 6" descr="Equation: S = \sum_j w_j \, \sigma_j \, \mathrm{clip}\!\left(\frac{v_j - b_j}{b_j},\; -1,\; 1\right)" title="Equation"/>
            <wp:cNvGraphicFramePr>
              <a:graphicFrameLocks noChangeAspect="1"/>
            </wp:cNvGraphicFramePr>
            <a:graphic>
              <a:graphicData uri="http://schemas.openxmlformats.org/drawingml/2006/picture">
                <pic:pic>
                  <pic:nvPicPr>
                    <pic:cNvPr id="0" name="eq4.png"/>
                    <pic:cNvPicPr/>
                  </pic:nvPicPr>
                  <pic:blipFill>
                    <a:blip r:embed="rId12"/>
                    <a:stretch>
                      <a:fillRect/>
                    </a:stretch>
                  </pic:blipFill>
                  <pic:spPr>
                    <a:xfrm>
                      <a:off x="0" y="0"/>
                      <a:ext cx="3474720" cy="654022"/>
                    </a:xfrm>
                    <a:prstGeom prst="rect"/>
                  </pic:spPr>
                </pic:pic>
              </a:graphicData>
            </a:graphic>
          </wp:inline>
        </w:drawing>
      </w:r>
    </w:p>
    <w:p>
      <w:pPr/>
      <w:r>
        <w:t xml:space="preserve">The clip limits each objective to a ±100% contribution, so an objective whose status-quo value is near zero cannot swamp the others. The </w:t>
      </w:r>
      <w:r>
        <w:rPr>
          <w:rStyle w:val="CodeChar"/>
        </w:rPr>
        <w:t xml:space="preserve">_vs_status_quo_pct</w:t>
      </w:r>
      <w:r>
        <w:t xml:space="preserve"> columns report the unclipped change.</w:t>
      </w:r>
    </w:p>
    <w:p>
      <w:pPr/>
      <w:r>
        <w:rPr>
          <w:b/>
        </w:rPr>
        <w:t xml:space="preserve">Pareto front and cost frontier.</w:t>
      </w:r>
      <w:r>
        <w:t xml:space="preserve"> A scenario is on the Pareto front when no other scenario is at least as good on every weighted objective and better on one. It is on the cost frontier when no other scenario has an equal or higher composite score at equal or lower cost, with one of the two strictly better.</w:t>
      </w:r>
    </w:p>
    <w:p>
      <w:pPr/>
      <w:r>
        <w:rPr>
          <w:b/>
        </w:rPr>
        <w:t xml:space="preserve">Search.</w:t>
      </w:r>
      <w:r>
        <w:t xml:space="preserve"> </w:t>
      </w:r>
      <w:r>
        <w:rPr>
          <w:i/>
        </w:rPr>
        <w:t xml:space="preserve">Random search</w:t>
      </w:r>
      <w:r>
        <w:t xml:space="preserve"> builds every scenario independently as in 10.3. </w:t>
      </w:r>
      <w:r>
        <w:rPr>
          <w:i/>
        </w:rPr>
        <w:t xml:space="preserve">Evolutionary search</w:t>
      </w:r>
      <w:r>
        <w:t xml:space="preserve"> runs the set number of random scenarios first. Each later scenario picks a parent at random from the Pareto front (preferring scenarios that spent money), removes a random 10–40% of the parent's reef cells and keeps the rest, then draws a new budget and spends what is left as in 10.3. Re-scoring changes the Pareto front, so the search then follows the new objectives.</w:t>
      </w:r>
    </w:p>
    <w:p>
      <w:pPr>
        <w:pStyle w:val="Heading2"/>
      </w:pPr>
      <w:r>
        <w:t xml:space="preserve">11. Troubleshooting and FAQ</w:t>
      </w:r>
    </w:p>
    <w:p>
      <w:pPr/>
      <w:r>
        <w:t xml:space="preserve">Most problems show up as a pop-up note and a </w:t>
      </w:r>
      <w:r>
        <w:rPr>
          <w:rStyle w:val="CodeChar"/>
        </w:rPr>
        <w:t xml:space="preserve">WARNING</w:t>
      </w:r>
      <w:r>
        <w:t xml:space="preserve"> line in the solver log; the table lists each message or symptom, its usual cause and the fix.</w:t>
      </w:r>
    </w:p>
    <w:tbl>
      <w:tblPr>
        <w:tblStyle w:val="TableGrid"/>
        <w:tblW w:w="0" w:type="auto"/>
        <w:tblLayout w:type="fixed"/>
        <w:tblLook w:val="04A0" w:firstRow="1" w:lastRow="0" w:firstColumn="0" w:lastColumn="0" w:noHBand="0" w:noVBand="1"/>
      </w:tblPr>
      <w:tblGrid>
        <w:gridCol w:w="2507"/>
        <w:gridCol w:w="3260"/>
        <w:gridCol w:w="3593"/>
      </w:tblGrid>
      <w:tr>
        <w:trPr>
          <w:tblHeader/>
        </w:trPr>
        <w:tc>
          <w:tcPr>
            <w:tcW w:w="2507" w:type="dxa"/>
            <w:shd w:val="clear" w:color="auto" w:fill="F2F2F2"/>
          </w:tcPr>
          <w:p>
            <w:pPr/>
            <w:r>
              <w:t xml:space="preserve">Message or symptom</w:t>
            </w:r>
          </w:p>
        </w:tc>
        <w:tc>
          <w:tcPr>
            <w:tcW w:w="3260" w:type="dxa"/>
            <w:shd w:val="clear" w:color="auto" w:fill="F2F2F2"/>
          </w:tcPr>
          <w:p>
            <w:pPr/>
            <w:r>
              <w:t xml:space="preserve">Likely cause</w:t>
            </w:r>
          </w:p>
        </w:tc>
        <w:tc>
          <w:tcPr>
            <w:tcW w:w="3593" w:type="dxa"/>
            <w:shd w:val="clear" w:color="auto" w:fill="F2F2F2"/>
          </w:tcPr>
          <w:p>
            <w:pPr/>
            <w:r>
              <w:t xml:space="preserve">What to do</w:t>
            </w:r>
          </w:p>
        </w:tc>
      </w:tr>
      <w:tr>
        <w:tc>
          <w:tcPr>
            <w:tcW w:w="2507" w:type="dxa"/>
          </w:tcPr>
          <w:p>
            <w:pPr/>
            <w:r>
              <w:rPr>
                <w:i/>
              </w:rPr>
              <w:t xml:space="preserve">Console not found at this location</w:t>
            </w:r>
          </w:p>
        </w:tc>
        <w:tc>
          <w:tcPr>
            <w:tcW w:w="3260" w:type="dxa"/>
          </w:tcPr>
          <w:p>
            <w:pPr/>
            <w:r>
              <w:t xml:space="preserve">The path on </w:t>
            </w:r>
            <w:r>
              <w:rPr>
                <w:b/>
              </w:rPr>
              <w:t xml:space="preserve">Start here</w:t>
            </w:r>
            <w:r>
              <w:t xml:space="preserve"> is wrong or incomplete.</w:t>
            </w:r>
          </w:p>
        </w:tc>
        <w:tc>
          <w:tcPr>
            <w:tcW w:w="3593" w:type="dxa"/>
          </w:tcPr>
          <w:p>
            <w:pPr/>
            <w:r>
              <w:t xml:space="preserve">Enter the full path, including </w:t>
            </w:r>
            <w:r>
              <w:rPr>
                <w:rStyle w:val="CodeChar"/>
              </w:rPr>
              <w:t xml:space="preserve">EwEClientConsole.exe</w:t>
            </w:r>
            <w:r>
              <w:t xml:space="preserve">. Test mode works meanwhile.</w:t>
            </w:r>
          </w:p>
        </w:tc>
      </w:tr>
      <w:tr>
        <w:tc>
          <w:tcPr>
            <w:tcW w:w="2507" w:type="dxa"/>
          </w:tcPr>
          <w:p>
            <w:pPr/>
            <w:r>
              <w:t xml:space="preserve">The first start stops while installing packages</w:t>
            </w:r>
          </w:p>
        </w:tc>
        <w:tc>
          <w:tcPr>
            <w:tcW w:w="3260" w:type="dxa"/>
          </w:tcPr>
          <w:p>
            <w:pPr/>
            <w:r>
              <w:t xml:space="preserve">No internet connection, or a firewall or proxy blocks CRAN.</w:t>
            </w:r>
          </w:p>
        </w:tc>
        <w:tc>
          <w:tcPr>
            <w:tcW w:w="3593" w:type="dxa"/>
          </w:tcPr>
          <w:p>
            <w:pPr/>
            <w:r>
              <w:t xml:space="preserve">Connect and start again. On a managed computer, ask IT to allow </w:t>
            </w:r>
            <w:r>
              <w:rPr>
                <w:rStyle w:val="CodeChar"/>
              </w:rPr>
              <w:t xml:space="preserve">cloud.r-project.org</w:t>
            </w:r>
            <w:r>
              <w:t xml:space="preserve">.</w:t>
            </w:r>
          </w:p>
        </w:tc>
      </w:tr>
      <w:tr>
        <w:tc>
          <w:tcPr>
            <w:tcW w:w="2507" w:type="dxa"/>
          </w:tcPr>
          <w:p>
            <w:pPr/>
            <w:r>
              <w:t xml:space="preserve">The browser does not open</w:t>
            </w:r>
          </w:p>
        </w:tc>
        <w:tc>
          <w:tcPr>
            <w:tcW w:w="3260" w:type="dxa"/>
          </w:tcPr>
          <w:p>
            <w:pPr/>
            <w:r>
              <w:t xml:space="preserve">The browser was blocked or opened behind RStudio.</w:t>
            </w:r>
          </w:p>
        </w:tc>
        <w:tc>
          <w:tcPr>
            <w:tcW w:w="3593" w:type="dxa"/>
          </w:tcPr>
          <w:p>
            <w:pPr/>
            <w:r>
              <w:t xml:space="preserve">Copy the address (</w:t>
            </w:r>
            <w:r>
              <w:rPr>
                <w:rStyle w:val="CodeChar"/>
              </w:rPr>
              <w:t xml:space="preserve">http://127.0.0.1:&lt;port&gt;</w:t>
            </w:r>
            <w:r>
              <w:t xml:space="preserve">) shown in the RStudio console into a browser.</w:t>
            </w:r>
          </w:p>
        </w:tc>
      </w:tr>
      <w:tr>
        <w:tc>
          <w:tcPr>
            <w:tcW w:w="2507" w:type="dxa"/>
          </w:tcPr>
          <w:p>
            <w:pPr/>
            <w:r>
              <w:t xml:space="preserve">The browser flags the download as dangerous or uncommon</w:t>
            </w:r>
          </w:p>
        </w:tc>
        <w:tc>
          <w:tcPr>
            <w:tcW w:w="3260" w:type="dxa"/>
          </w:tcPr>
          <w:p>
            <w:pPr/>
            <w:r>
              <w:t xml:space="preserve">Zip files from new sources are often flagged.</w:t>
            </w:r>
          </w:p>
        </w:tc>
        <w:tc>
          <w:tcPr>
            <w:tcW w:w="3593" w:type="dxa"/>
          </w:tcPr>
          <w:p>
            <w:pPr/>
            <w:r>
              <w:t xml:space="preserve">Choose </w:t>
            </w:r>
            <w:r>
              <w:rPr>
                <w:b/>
              </w:rPr>
              <w:t xml:space="preserve">Keep</w:t>
            </w:r>
            <w:r>
              <w:t xml:space="preserve"> in the downloads list. The package contains no programs.</w:t>
            </w:r>
          </w:p>
        </w:tc>
      </w:tr>
      <w:tr>
        <w:tc>
          <w:tcPr>
            <w:tcW w:w="2507" w:type="dxa"/>
          </w:tcPr>
          <w:p>
            <w:pPr/>
            <w:r>
              <w:rPr>
                <w:i/>
              </w:rPr>
              <w:t xml:space="preserve">The maps' coordinates do not line up with the Ecospace grid</w:t>
            </w:r>
          </w:p>
        </w:tc>
        <w:tc>
          <w:tcPr>
            <w:tcW w:w="3260" w:type="dxa"/>
          </w:tcPr>
          <w:p>
            <w:pPr/>
            <w:r>
              <w:t xml:space="preserve">The Inputs </w:t>
            </w:r>
            <w:r>
              <w:rPr>
                <w:rStyle w:val="CodeChar"/>
              </w:rPr>
              <w:t xml:space="preserve">basemap.asc</w:t>
            </w:r>
            <w:r>
              <w:t xml:space="preserve"> header differs from the model's grid.</w:t>
            </w:r>
          </w:p>
        </w:tc>
        <w:tc>
          <w:tcPr>
            <w:tcW w:w="3593" w:type="dxa"/>
          </w:tcPr>
          <w:p>
            <w:pPr/>
            <w:r>
              <w:t xml:space="preserve">Restore the original </w:t>
            </w:r>
            <w:r>
              <w:rPr>
                <w:rStyle w:val="CodeChar"/>
              </w:rPr>
              <w:t xml:space="preserve">basemap.asc</w:t>
            </w:r>
            <w:r>
              <w:t xml:space="preserve"> from the download.</w:t>
            </w:r>
          </w:p>
        </w:tc>
      </w:tr>
      <w:tr>
        <w:tc>
          <w:tcPr>
            <w:tcW w:w="2507" w:type="dxa"/>
          </w:tcPr>
          <w:p>
            <w:pPr/>
            <w:r>
              <w:rPr>
                <w:i/>
              </w:rPr>
              <w:t xml:space="preserve">Ecospace reused cached habitat layers … so this run is not scored</w:t>
            </w:r>
          </w:p>
        </w:tc>
        <w:tc>
          <w:tcPr>
            <w:tcW w:w="3260" w:type="dxa"/>
          </w:tcPr>
          <w:p>
            <w:pPr/>
            <w:r>
              <w:t xml:space="preserve">Another program, usually the EwE desktop application, is holding Ecospace's cache.</w:t>
            </w:r>
          </w:p>
        </w:tc>
        <w:tc>
          <w:tcPr>
            <w:tcW w:w="3593" w:type="dxa"/>
          </w:tcPr>
          <w:p>
            <w:pPr/>
            <w:r>
              <w:t xml:space="preserve">Close EwE and any other Ecospace process, then start a new session.</w:t>
            </w:r>
          </w:p>
        </w:tc>
      </w:tr>
      <w:tr>
        <w:tc>
          <w:tcPr>
            <w:tcW w:w="2507" w:type="dxa"/>
          </w:tcPr>
          <w:p>
            <w:pPr/>
            <w:r>
              <w:rPr>
                <w:i/>
              </w:rPr>
              <w:t xml:space="preserve">… changed N cells but every outcome is identical to the status quo</w:t>
            </w:r>
          </w:p>
        </w:tc>
        <w:tc>
          <w:tcPr>
            <w:tcW w:w="3260" w:type="dxa"/>
          </w:tcPr>
          <w:p>
            <w:pPr/>
            <w:r>
              <w:t xml:space="preserve">Ecospace did not read the new maps, or the change is too small to register.</w:t>
            </w:r>
          </w:p>
        </w:tc>
        <w:tc>
          <w:tcPr>
            <w:tcW w:w="3593" w:type="dxa"/>
          </w:tcPr>
          <w:p>
            <w:pPr/>
            <w:r>
              <w:t xml:space="preserve">Check the spatial log in the run's folder; if it recurs for large changes, report it with that file.</w:t>
            </w:r>
          </w:p>
        </w:tc>
      </w:tr>
      <w:tr>
        <w:tc>
          <w:tcPr>
            <w:tcW w:w="2507" w:type="dxa"/>
          </w:tcPr>
          <w:p>
            <w:pPr/>
            <w:r>
              <w:rPr>
                <w:i/>
              </w:rPr>
              <w:t xml:space="preserve">Ecospace wrote no spatial log</w:t>
            </w:r>
          </w:p>
        </w:tc>
        <w:tc>
          <w:tcPr>
            <w:tcW w:w="3260" w:type="dxa"/>
          </w:tcPr>
          <w:p>
            <w:pPr/>
            <w:r>
              <w:t xml:space="preserve">The console failed early, often a wrong model path or a model opened elsewhere.</w:t>
            </w:r>
          </w:p>
        </w:tc>
        <w:tc>
          <w:tcPr>
            <w:tcW w:w="3593" w:type="dxa"/>
          </w:tcPr>
          <w:p>
            <w:pPr/>
            <w:r>
              <w:t xml:space="preserve">Read </w:t>
            </w:r>
            <w:r>
              <w:rPr>
                <w:rStyle w:val="CodeChar"/>
              </w:rPr>
              <w:t xml:space="preserve">console_stdout.log</w:t>
            </w:r>
            <w:r>
              <w:t xml:space="preserve"> in the run's folder.</w:t>
            </w:r>
          </w:p>
        </w:tc>
      </w:tr>
      <w:tr>
        <w:tc>
          <w:tcPr>
            <w:tcW w:w="2507" w:type="dxa"/>
          </w:tcPr>
          <w:p>
            <w:pPr/>
            <w:r>
              <w:rPr>
                <w:i/>
              </w:rPr>
              <w:t xml:space="preserve">Could not overwrite … Is it open in another program?</w:t>
            </w:r>
          </w:p>
        </w:tc>
        <w:tc>
          <w:tcPr>
            <w:tcW w:w="3260" w:type="dxa"/>
          </w:tcPr>
          <w:p>
            <w:pPr/>
            <w:r>
              <w:t xml:space="preserve">A map file is open in GIS software or locked by cloud sync.</w:t>
            </w:r>
          </w:p>
        </w:tc>
        <w:tc>
          <w:tcPr>
            <w:tcW w:w="3593" w:type="dxa"/>
          </w:tcPr>
          <w:p>
            <w:pPr/>
            <w:r>
              <w:t xml:space="preserve">Close that program or move the folder out of the synced location.</w:t>
            </w:r>
          </w:p>
        </w:tc>
      </w:tr>
      <w:tr>
        <w:tc>
          <w:tcPr>
            <w:tcW w:w="2507" w:type="dxa"/>
          </w:tcPr>
          <w:p>
            <w:pPr/>
            <w:r>
              <w:t xml:space="preserve">Runs marked unfinished</w:t>
            </w:r>
          </w:p>
        </w:tc>
        <w:tc>
          <w:tcPr>
            <w:tcW w:w="3260" w:type="dxa"/>
          </w:tcPr>
          <w:p>
            <w:pPr/>
            <w:r>
              <w:t xml:space="preserve">The run exceeded </w:t>
            </w:r>
            <w:r>
              <w:rPr>
                <w:b/>
              </w:rPr>
              <w:t xml:space="preserve">Run timeout</w:t>
            </w:r>
            <w:r>
              <w:t xml:space="preserve"> or the console crashed.</w:t>
            </w:r>
          </w:p>
        </w:tc>
        <w:tc>
          <w:tcPr>
            <w:tcW w:w="3593" w:type="dxa"/>
          </w:tcPr>
          <w:p>
            <w:pPr/>
            <w:r>
              <w:t xml:space="preserve">Raise the timeout, or check the console log.</w:t>
            </w:r>
          </w:p>
        </w:tc>
      </w:tr>
      <w:tr>
        <w:tc>
          <w:tcPr>
            <w:tcW w:w="2507" w:type="dxa"/>
          </w:tcPr>
          <w:p>
            <w:pPr/>
            <w:r>
              <w:rPr>
                <w:i/>
              </w:rPr>
              <w:t xml:space="preserve">A previous solver session did not finish cleanly</w:t>
            </w:r>
          </w:p>
        </w:tc>
        <w:tc>
          <w:tcPr>
            <w:tcW w:w="3260" w:type="dxa"/>
          </w:tcPr>
          <w:p>
            <w:pPr/>
            <w:r>
              <w:t xml:space="preserve">R or the computer stopped during a session.</w:t>
            </w:r>
          </w:p>
        </w:tc>
        <w:tc>
          <w:tcPr>
            <w:tcW w:w="3593" w:type="dxa"/>
          </w:tcPr>
          <w:p>
            <w:pPr/>
            <w:r>
              <w:t xml:space="preserve">Nothing: the original maps are restored automatically before the next session.</w:t>
            </w:r>
          </w:p>
        </w:tc>
      </w:tr>
      <w:tr>
        <w:tc>
          <w:tcPr>
            <w:tcW w:w="2507" w:type="dxa"/>
          </w:tcPr>
          <w:p>
            <w:pPr/>
            <w:r>
              <w:t xml:space="preserve">The evolutionary search never mutates</w:t>
            </w:r>
          </w:p>
        </w:tc>
        <w:tc>
          <w:tcPr>
            <w:tcW w:w="3260" w:type="dxa"/>
          </w:tcPr>
          <w:p>
            <w:pPr/>
            <w:r>
              <w:rPr>
                <w:b/>
              </w:rPr>
              <w:t xml:space="preserve">Random runs before mutating</w:t>
            </w:r>
            <w:r>
              <w:t xml:space="preserve"> (200) exceeds the number of scenarios.</w:t>
            </w:r>
          </w:p>
        </w:tc>
        <w:tc>
          <w:tcPr>
            <w:tcW w:w="3593" w:type="dxa"/>
          </w:tcPr>
          <w:p>
            <w:pPr/>
            <w:r>
              <w:t xml:space="preserve">Lower it, for example to a quarter of the scenarios.</w:t>
            </w:r>
          </w:p>
        </w:tc>
      </w:tr>
      <w:tr>
        <w:tc>
          <w:tcPr>
            <w:tcW w:w="2507" w:type="dxa"/>
          </w:tcPr>
          <w:p>
            <w:pPr/>
            <w:r>
              <w:t xml:space="preserve">An added objective shows no values</w:t>
            </w:r>
          </w:p>
        </w:tc>
        <w:tc>
          <w:tcPr>
            <w:tcW w:w="3260" w:type="dxa"/>
          </w:tcPr>
          <w:p>
            <w:pPr/>
            <w:r>
              <w:t xml:space="preserve">The scenario did not finish, or its Ecospace output was deleted.</w:t>
            </w:r>
          </w:p>
        </w:tc>
        <w:tc>
          <w:tcPr>
            <w:tcW w:w="3593" w:type="dxa"/>
          </w:tcPr>
          <w:p>
            <w:pPr/>
            <w:r>
              <w:t xml:space="preserve">Only finished scenarios with output can be re-scored.</w:t>
            </w:r>
          </w:p>
        </w:tc>
      </w:tr>
    </w:tbl>
    <w:p>
      <w:pPr/>
      <w:r>
        <w:rPr>
          <w:b/>
        </w:rPr>
        <w:t xml:space="preserve">Can I use another Ecospace model?</w:t>
      </w:r>
      <w:r>
        <w:t xml:space="preserve"> Yes. Put the model at </w:t>
      </w:r>
      <w:r>
        <w:rPr>
          <w:rStyle w:val="CodeChar"/>
        </w:rPr>
        <w:t xml:space="preserve">Model\&lt;region&gt;\&lt;name&gt;.eweaccdb</w:t>
      </w:r>
      <w:r>
        <w:t xml:space="preserve"> and its inputs in </w:t>
      </w:r>
      <w:r>
        <w:rPr>
          <w:rStyle w:val="CodeChar"/>
        </w:rPr>
        <w:t xml:space="preserve">Inputs\&lt;region&gt;\</w:t>
      </w:r>
      <w:r>
        <w:t xml:space="preserve">: the STConfig file, a command-file template whose name contains </w:t>
      </w:r>
      <w:r>
        <w:rPr>
          <w:rStyle w:val="CodeChar"/>
        </w:rPr>
        <w:t xml:space="preserve">CommandFile</w:t>
      </w:r>
      <w:r>
        <w:t xml:space="preserve">, </w:t>
      </w:r>
      <w:r>
        <w:rPr>
          <w:rStyle w:val="CodeChar"/>
        </w:rPr>
        <w:t xml:space="preserve">basemap.asc</w:t>
      </w:r>
      <w:r>
        <w:t xml:space="preserve"> and the habitat </w:t>
      </w:r>
      <w:r>
        <w:rPr>
          <w:rStyle w:val="CodeChar"/>
        </w:rPr>
        <w:t xml:space="preserve">.asc</w:t>
      </w:r>
      <w:r>
        <w:t xml:space="preserve"> files. The model then appears under </w:t>
      </w:r>
      <w:r>
        <w:rPr>
          <w:b/>
        </w:rPr>
        <w:t xml:space="preserve">Ecospace model</w:t>
      </w:r>
      <w:r>
        <w:t xml:space="preserve">. The default objectives name NGoM species groups, so edit them to match the new model.</w:t>
      </w:r>
    </w:p>
    <w:p>
      <w:pPr/>
      <w:r>
        <w:rPr>
          <w:b/>
        </w:rPr>
        <w:t xml:space="preserve">Can I run sessions without the interface, for example overnight?</w:t>
      </w:r>
      <w:r>
        <w:t xml:space="preserve"> Yes. Save a configuration (Section 7.8), then in a terminal in </w:t>
      </w:r>
      <w:r>
        <w:rPr>
          <w:rStyle w:val="CodeChar"/>
        </w:rPr>
        <w:t xml:space="preserve">R\LiveSolver</w:t>
      </w:r>
      <w:r>
        <w:t xml:space="preserve"> run </w:t>
      </w:r>
      <w:r>
        <w:rPr>
          <w:rStyle w:val="CodeChar"/>
        </w:rPr>
        <w:t xml:space="preserve">Rscript run_headless.R path\to\config.json</w:t>
      </w:r>
      <w:r>
        <w:t xml:space="preserve">.</w:t>
      </w:r>
    </w:p>
    <w:p>
      <w:pPr/>
      <w:r>
        <w:rPr>
          <w:b/>
        </w:rPr>
        <w:t xml:space="preserve">Does the Solver change my model?</w:t>
      </w:r>
      <w:r>
        <w:t xml:space="preserve"> No. During a session it rewrites the habitat map files and the file paths in the STConfig, then restores both; it never edits the model database.</w:t>
      </w:r>
    </w:p>
    <w:p>
      <w:pPr/>
      <w:r>
        <w:rPr>
          <w:b/>
        </w:rPr>
        <w:t xml:space="preserve">How many scenarios should I run?</w:t>
      </w:r>
      <w:r>
        <w:t xml:space="preserve"> Enough for the score trace to level off. Watch the best-so-far line on the score plot; </w:t>
      </w:r>
      <w:r>
        <w:rPr>
          <w:b/>
        </w:rPr>
        <w:t xml:space="preserve">Add iterations</w:t>
      </w:r>
      <w:r>
        <w:t xml:space="preserve"> extends a session that is still improving.</w:t>
      </w:r>
    </w:p>
    <w:p>
      <w:pPr/>
      <w:r>
        <w:rPr>
          <w:b/>
        </w:rPr>
        <w:t xml:space="preserve">Why does a scenario with more reef score lower?</w:t>
      </w:r>
      <w:r>
        <w:t xml:space="preserve"> Reef cover replaces natural habitat, and both the budget and the location matter. The per-objective bars on the </w:t>
      </w:r>
      <w:r>
        <w:rPr>
          <w:b/>
        </w:rPr>
        <w:t xml:space="preserve">Results</w:t>
      </w:r>
      <w:r>
        <w:t xml:space="preserve"> tab show which outcomes rose and which fell.</w:t>
      </w:r>
    </w:p>
    <w:p>
      <w:pPr>
        <w:pStyle w:val="Heading2"/>
      </w:pPr>
      <w:r>
        <w:t xml:space="preserve">12. Reproducibility, files and citation</w:t>
      </w:r>
    </w:p>
    <w:p>
      <w:pPr/>
      <w:r>
        <w:t xml:space="preserve">A session can be repeated exactly from its saved configuration, its random seed and the same download version.</w:t>
      </w:r>
    </w:p>
    <w:p>
      <w:pPr/>
      <w:r>
        <w:rPr>
          <w:b/>
        </w:rPr>
        <w:t xml:space="preserve">To reproduce a session</w:t>
      </w:r>
    </w:p>
    <w:p>
      <w:pPr>
        <w:pStyle w:val="ListParagraph"/>
        <w:numPr>
          <w:ilvl w:val="0"/>
          <w:numId w:val="14"/>
        </w:numPr>
      </w:pPr>
      <w:r>
        <w:t xml:space="preserve">Use the same Live Solver version (the stamp on </w:t>
      </w:r>
      <w:r>
        <w:rPr>
          <w:b/>
        </w:rPr>
        <w:t xml:space="preserve">Start here</w:t>
      </w:r>
      <w:r>
        <w:t xml:space="preserve"> and at the top of </w:t>
      </w:r>
      <w:r>
        <w:rPr>
          <w:rStyle w:val="CodeChar"/>
        </w:rPr>
        <w:t xml:space="preserve">solver_log.txt</w:t>
      </w:r>
      <w:r>
        <w:t xml:space="preserve">).</w:t>
      </w:r>
    </w:p>
    <w:p>
      <w:pPr>
        <w:pStyle w:val="ListParagraph"/>
        <w:numPr>
          <w:ilvl w:val="0"/>
          <w:numId w:val="14"/>
        </w:numPr>
      </w:pPr>
      <w:r>
        <w:t xml:space="preserve">Load the session's </w:t>
      </w:r>
      <w:r>
        <w:rPr>
          <w:rStyle w:val="CodeChar"/>
        </w:rPr>
        <w:t xml:space="preserve">solver_config.json</w:t>
      </w:r>
      <w:r>
        <w:t xml:space="preserve"> in </w:t>
      </w:r>
      <w:r>
        <w:rPr>
          <w:b/>
        </w:rPr>
        <w:t xml:space="preserve">Setup → Save / load configuration</w:t>
      </w:r>
      <w:r>
        <w:t xml:space="preserve">.</w:t>
      </w:r>
    </w:p>
    <w:p>
      <w:pPr>
        <w:pStyle w:val="ListParagraph"/>
        <w:numPr>
          <w:ilvl w:val="0"/>
          <w:numId w:val="14"/>
        </w:numPr>
      </w:pPr>
      <w:r>
        <w:t xml:space="preserve">If the original session had no seed, set one; with a seed, the same settings produce the same scenario layouts.</w:t>
      </w:r>
    </w:p>
    <w:p>
      <w:pPr>
        <w:pStyle w:val="ListParagraph"/>
        <w:numPr>
          <w:ilvl w:val="0"/>
          <w:numId w:val="14"/>
        </w:numPr>
      </w:pPr>
      <w:r>
        <w:t xml:space="preserve">Run the same number of scenarios. Ecospace outcomes for a given layout do not vary between runs.</w:t>
      </w:r>
    </w:p>
    <w:p>
      <w:pPr/>
      <w:r>
        <w:rPr>
          <w:b/>
        </w:rPr>
        <w:t xml:space="preserve">Files in the download</w:t>
      </w:r>
    </w:p>
    <w:tbl>
      <w:tblPr>
        <w:tblStyle w:val="TableGrid"/>
        <w:tblW w:w="0" w:type="auto"/>
        <w:tblLayout w:type="fixed"/>
        <w:tblLook w:val="04A0" w:firstRow="1" w:lastRow="0" w:firstColumn="0" w:lastColumn="0" w:noHBand="0" w:noVBand="1"/>
      </w:tblPr>
      <w:tblGrid>
        <w:gridCol w:w="4437"/>
        <w:gridCol w:w="4922"/>
      </w:tblGrid>
      <w:tr>
        <w:trPr>
          <w:tblHeader/>
        </w:trPr>
        <w:tc>
          <w:tcPr>
            <w:tcW w:w="4437" w:type="dxa"/>
            <w:shd w:val="clear" w:color="auto" w:fill="F2F2F2"/>
          </w:tcPr>
          <w:p>
            <w:pPr/>
            <w:r>
              <w:t xml:space="preserve">Path</w:t>
            </w:r>
          </w:p>
        </w:tc>
        <w:tc>
          <w:tcPr>
            <w:tcW w:w="4922" w:type="dxa"/>
            <w:shd w:val="clear" w:color="auto" w:fill="F2F2F2"/>
          </w:tcPr>
          <w:p>
            <w:pPr/>
            <w:r>
              <w:t xml:space="preserve">Contents</w:t>
            </w:r>
          </w:p>
        </w:tc>
      </w:tr>
      <w:tr>
        <w:tc>
          <w:tcPr>
            <w:tcW w:w="4437" w:type="dxa"/>
          </w:tcPr>
          <w:p>
            <w:pPr/>
            <w:r>
              <w:rPr>
                <w:rStyle w:val="CodeChar"/>
              </w:rPr>
              <w:t xml:space="preserve">Start Live Solver.R</w:t>
            </w:r>
          </w:p>
        </w:tc>
        <w:tc>
          <w:tcPr>
            <w:tcW w:w="4922" w:type="dxa"/>
          </w:tcPr>
          <w:p>
            <w:pPr/>
            <w:r>
              <w:t xml:space="preserve">Opens the app (Section 5).</w:t>
            </w:r>
          </w:p>
        </w:tc>
      </w:tr>
      <w:tr>
        <w:tc>
          <w:tcPr>
            <w:tcW w:w="4437" w:type="dxa"/>
          </w:tcPr>
          <w:p>
            <w:pPr/>
            <w:r>
              <w:rPr>
                <w:rStyle w:val="CodeChar"/>
              </w:rPr>
              <w:t xml:space="preserve">R\LiveSolver\</w:t>
            </w:r>
          </w:p>
        </w:tc>
        <w:tc>
          <w:tcPr>
            <w:tcW w:w="4922" w:type="dxa"/>
          </w:tcPr>
          <w:p>
            <w:pPr/>
            <w:r>
              <w:t xml:space="preserve">The app (</w:t>
            </w:r>
            <w:r>
              <w:rPr>
                <w:rStyle w:val="CodeChar"/>
              </w:rPr>
              <w:t xml:space="preserve">app.R</w:t>
            </w:r>
            <w:r>
              <w:t xml:space="preserve">), the calculation engine (</w:t>
            </w:r>
            <w:r>
              <w:rPr>
                <w:rStyle w:val="CodeChar"/>
              </w:rPr>
              <w:t xml:space="preserve">solver_engine.R</w:t>
            </w:r>
            <w:r>
              <w:t xml:space="preserve">), the launcher, the command-line runner and a technical README.</w:t>
            </w:r>
          </w:p>
        </w:tc>
      </w:tr>
      <w:tr>
        <w:tc>
          <w:tcPr>
            <w:tcW w:w="4437" w:type="dxa"/>
          </w:tcPr>
          <w:p>
            <w:pPr/>
            <w:r>
              <w:rPr>
                <w:rStyle w:val="CodeChar"/>
              </w:rPr>
              <w:t xml:space="preserve">Model\NGoM\NGoM_forConsole.eweaccdb</w:t>
            </w:r>
          </w:p>
        </w:tc>
        <w:tc>
          <w:tcPr>
            <w:tcW w:w="4922" w:type="dxa"/>
          </w:tcPr>
          <w:p>
            <w:pPr/>
            <w:r>
              <w:t xml:space="preserve">The NGoM Ecospace model.</w:t>
            </w:r>
          </w:p>
        </w:tc>
      </w:tr>
      <w:tr>
        <w:tc>
          <w:tcPr>
            <w:tcW w:w="4437" w:type="dxa"/>
          </w:tcPr>
          <w:p>
            <w:pPr/>
            <w:r>
              <w:rPr>
                <w:rStyle w:val="CodeChar"/>
              </w:rPr>
              <w:t xml:space="preserve">Inputs\NGoM\</w:t>
            </w:r>
          </w:p>
        </w:tc>
        <w:tc>
          <w:tcPr>
            <w:tcW w:w="4922" w:type="dxa"/>
          </w:tcPr>
          <w:p>
            <w:pPr/>
            <w:r>
              <w:t xml:space="preserve">The STConfig file, the command-file template, the basemap, exclusions and cost maps, and the habitat layers Ecospace reads.</w:t>
            </w:r>
          </w:p>
        </w:tc>
      </w:tr>
      <w:tr>
        <w:tc>
          <w:tcPr>
            <w:tcW w:w="4437" w:type="dxa"/>
          </w:tcPr>
          <w:p>
            <w:pPr/>
            <w:r>
              <w:rPr>
                <w:rStyle w:val="CodeChar"/>
              </w:rPr>
              <w:t xml:space="preserve">Inputs\NGoM\Initial Base Mapps\</w:t>
            </w:r>
          </w:p>
        </w:tc>
        <w:tc>
          <w:tcPr>
            <w:tcW w:w="4922" w:type="dxa"/>
          </w:tcPr>
          <w:p>
            <w:pPr/>
            <w:r>
              <w:t xml:space="preserve">The pristine habitat maps every scenario starts from.</w:t>
            </w:r>
          </w:p>
        </w:tc>
      </w:tr>
      <w:tr>
        <w:tc>
          <w:tcPr>
            <w:tcW w:w="4437" w:type="dxa"/>
          </w:tcPr>
          <w:p>
            <w:pPr/>
            <w:r>
              <w:rPr>
                <w:rStyle w:val="CodeChar"/>
              </w:rPr>
              <w:t xml:space="preserve">Inputs\reeflocations.csv</w:t>
            </w:r>
          </w:p>
        </w:tc>
        <w:tc>
          <w:tcPr>
            <w:tcW w:w="4922" w:type="dxa"/>
          </w:tcPr>
          <w:p>
            <w:pPr/>
            <w:r>
              <w:t xml:space="preserve">Florida artificial reef deployment records used for the existing reef baseline.</w:t>
            </w:r>
          </w:p>
        </w:tc>
      </w:tr>
      <w:tr>
        <w:tc>
          <w:tcPr>
            <w:tcW w:w="4437" w:type="dxa"/>
          </w:tcPr>
          <w:p>
            <w:pPr/>
            <w:r>
              <w:rPr>
                <w:rStyle w:val="CodeChar"/>
              </w:rPr>
              <w:t xml:space="preserve">Outputs\</w:t>
            </w:r>
          </w:p>
        </w:tc>
        <w:tc>
          <w:tcPr>
            <w:tcW w:w="4922" w:type="dxa"/>
          </w:tcPr>
          <w:p>
            <w:pPr/>
            <w:r>
              <w:t xml:space="preserve">Created on the first session; one folder per session (Section 9.3).</w:t>
            </w:r>
          </w:p>
        </w:tc>
      </w:tr>
    </w:tbl>
    <w:p>
      <w:pPr/>
      <w:r>
        <w:t xml:space="preserve">The source code, including the packaging and automated tests, is at </w:t>
      </w:r>
      <w:hyperlink r:id="rId7" w:history="1">
        <w:r>
          <w:rPr>
            <w:rStyle w:val="Hyperlink"/>
          </w:rPr>
          <w:t xml:space="preserve">github.com/mattwoodstock/OptimalEcospace</w:t>
        </w:r>
      </w:hyperlink>
      <w:r>
        <w:t xml:space="preserve">.</w:t>
      </w:r>
    </w:p>
    <w:p>
      <w:pPr/>
      <w:r>
        <w:rPr>
          <w:b/>
        </w:rPr>
        <w:t xml:space="preserve">How to cite</w:t>
      </w:r>
    </w:p>
    <w:p>
      <w:pPr>
        <w:pStyle w:val="ListParagraph"/>
        <w:numPr>
          <w:ilvl w:val="0"/>
          <w:numId w:val="15"/>
        </w:numPr>
      </w:pPr>
      <w:r>
        <w:t xml:space="preserve">The article: </w:t>
      </w:r>
      <w:r>
        <w:rPr>
          <w:i/>
        </w:rPr>
        <w:t xml:space="preserve">citation to be added on publication</w:t>
      </w:r>
      <w:r>
        <w:t xml:space="preserve">.</w:t>
      </w:r>
    </w:p>
    <w:p>
      <w:pPr>
        <w:pStyle w:val="ListParagraph"/>
        <w:numPr>
          <w:ilvl w:val="0"/>
          <w:numId w:val="15"/>
        </w:numPr>
      </w:pPr>
      <w:r>
        <w:t xml:space="preserve">The software: OptimalEcospace Live Solver, version as stamped in the app, https://github.com/mattwoodstock/OptimalEcospace.</w:t>
      </w:r>
    </w:p>
    <w:p>
      <w:pPr>
        <w:pStyle w:val="ListParagraph"/>
        <w:numPr>
          <w:ilvl w:val="0"/>
          <w:numId w:val="15"/>
        </w:numPr>
      </w:pPr>
      <w:r>
        <w:t xml:space="preserve">Ecopath with Ecosim: cite the EwE version used, as shown in each run's Ecospace output header (6.7 for the runs described here).</w:t>
      </w:r>
    </w:p>
    <w:p>
      <w:pPr/>
      <w:r>
        <w:rPr>
          <w:b/>
        </w:rPr>
        <w:t xml:space="preserve">Open questions before submission</w:t>
      </w:r>
    </w:p>
    <w:p>
      <w:pPr>
        <w:pStyle w:val="ListParagraph"/>
        <w:numPr>
          <w:ilvl w:val="0"/>
          <w:numId w:val="16"/>
        </w:numPr>
      </w:pPr>
      <w:r>
        <w:t xml:space="preserve">☐ Add the article citation and DOI.</w:t>
      </w:r>
    </w:p>
    <w:p>
      <w:pPr>
        <w:pStyle w:val="ListParagraph"/>
        <w:numPr>
          <w:ilvl w:val="0"/>
          <w:numId w:val="16"/>
        </w:numPr>
      </w:pPr>
      <w:r>
        <w:t xml:space="preserve">☐ Choose and add a software licence to the repository (none is included yet).</w:t>
      </w:r>
    </w:p>
    <w:p>
      <w:pPr>
        <w:pStyle w:val="ListParagraph"/>
        <w:numPr>
          <w:ilvl w:val="0"/>
          <w:numId w:val="16"/>
        </w:numPr>
      </w:pPr>
      <w:r>
        <w:t xml:space="preserve">☐ Archive the release used in the article (for example on Zenodo) and cite its DOI.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loud.r-project.org" TargetMode="External"/><Relationship Id="rId5" Type="http://schemas.openxmlformats.org/officeDocument/2006/relationships/hyperlink" Target="https://posit.co/download/rstudio-desktop/" TargetMode="External"/><Relationship Id="rId6" Type="http://schemas.openxmlformats.org/officeDocument/2006/relationships/hyperlink" Target="https://github.com/mattwoodstock/OptimalEcospace/releases/download/live-solver/OptimalEcospace-LiveSolver.zip" TargetMode="External"/><Relationship Id="rId7" Type="http://schemas.openxmlformats.org/officeDocument/2006/relationships/hyperlink" Target="https://github.com/mattwoodstock/OptimalEcospace"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OptimalEcospace Live Solver User Guide</dc:title>
  <dc:description>Claude Docs node/af841eb8-0536@22 docx-w7</dc:description>
  <cp:revision>22</cp:revision>
</cp:coreProperties>
</file>