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12EA97CA" w:rsidR="00BE1A68" w:rsidRDefault="003D2091" w:rsidP="00D075F6">
      <w:pPr>
        <w:spacing w:after="120"/>
        <w:jc w:val="center"/>
        <w:rPr>
          <w:rFonts w:cs="Times New Roman"/>
          <w:smallCaps/>
          <w:sz w:val="22"/>
        </w:rPr>
      </w:pPr>
      <w:hyperlink r:id="rId6" w:history="1">
        <w:r w:rsidRPr="00A75A39">
          <w:rPr>
            <w:rStyle w:val="Hyperlink"/>
            <w:rFonts w:cs="Times New Roman"/>
            <w:sz w:val="22"/>
          </w:rPr>
          <w:t>msw200@miami.edu</w:t>
        </w:r>
      </w:hyperlink>
      <w:r w:rsidR="00413377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7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8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9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0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7231BA52" w14:textId="12D23C1C" w:rsidR="00E75187" w:rsidRPr="00E75187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 xml:space="preserve">, </w:t>
      </w:r>
      <w:r w:rsidR="00E75187">
        <w:rPr>
          <w:b/>
          <w:bCs/>
          <w:sz w:val="22"/>
        </w:rPr>
        <w:t xml:space="preserve">Cooperative Institute for Marine &amp; Atmospheric </w:t>
      </w:r>
      <w:r w:rsidR="001472BB">
        <w:rPr>
          <w:b/>
          <w:bCs/>
          <w:sz w:val="22"/>
        </w:rPr>
        <w:t>Studies</w:t>
      </w:r>
      <w:r w:rsidR="0060534E">
        <w:rPr>
          <w:b/>
          <w:bCs/>
          <w:sz w:val="22"/>
        </w:rPr>
        <w:tab/>
      </w:r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28E0022C" w14:textId="42181E6B" w:rsidR="0043474A" w:rsidRPr="0043474A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b/>
          <w:bCs/>
          <w:sz w:val="22"/>
        </w:rPr>
        <w:t xml:space="preserve">, </w:t>
      </w:r>
      <w:r w:rsidR="0043474A">
        <w:rPr>
          <w:b/>
          <w:bCs/>
          <w:sz w:val="22"/>
        </w:rPr>
        <w:t>NOAA Southeast Fisheries Science Center</w:t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>
        <w:rPr>
          <w:b/>
          <w:bCs/>
          <w:sz w:val="22"/>
        </w:rPr>
        <w:t xml:space="preserve">  </w:t>
      </w:r>
      <w:r w:rsidR="0043474A">
        <w:rPr>
          <w:sz w:val="22"/>
        </w:rPr>
        <w:t>2024-Present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78C5BFAA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  <w:t xml:space="preserve">  </w:t>
      </w:r>
      <w:r w:rsidR="0020578B" w:rsidRPr="006A3E00">
        <w:rPr>
          <w:sz w:val="22"/>
        </w:rPr>
        <w:t>2023-Present</w:t>
      </w:r>
    </w:p>
    <w:p w14:paraId="16D4950C" w14:textId="39339B47" w:rsidR="0020578B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="002828B4">
        <w:rPr>
          <w:sz w:val="22"/>
        </w:rPr>
        <w:t>, advised by Gregory Britten</w:t>
      </w:r>
      <w:r w:rsidR="0020578B">
        <w:rPr>
          <w:sz w:val="22"/>
        </w:rPr>
        <w:t xml:space="preserve"> (2023-2024)</w:t>
      </w:r>
    </w:p>
    <w:p w14:paraId="72073639" w14:textId="62E45185" w:rsidR="00E75187" w:rsidRDefault="00E75187" w:rsidP="006A3E00">
      <w:pPr>
        <w:rPr>
          <w:sz w:val="22"/>
        </w:rPr>
      </w:pPr>
      <w:r>
        <w:rPr>
          <w:sz w:val="22"/>
        </w:rPr>
        <w:tab/>
        <w:t>Guest Investigator (2024-Present</w:t>
      </w:r>
      <w:r w:rsidR="00406827">
        <w:rPr>
          <w:sz w:val="22"/>
        </w:rPr>
        <w:t>)</w:t>
      </w:r>
    </w:p>
    <w:p w14:paraId="4652C973" w14:textId="77777777" w:rsidR="00122DC5" w:rsidRDefault="00122DC5" w:rsidP="006A3E00">
      <w:pPr>
        <w:rPr>
          <w:sz w:val="22"/>
        </w:rPr>
      </w:pPr>
    </w:p>
    <w:p w14:paraId="3619ADA7" w14:textId="2BFA1D46" w:rsidR="00122DC5" w:rsidRPr="00122DC5" w:rsidRDefault="00122DC5" w:rsidP="006A3E00">
      <w:pPr>
        <w:rPr>
          <w:sz w:val="22"/>
        </w:rPr>
      </w:pPr>
      <w:r>
        <w:rPr>
          <w:sz w:val="22"/>
        </w:rPr>
        <w:tab/>
      </w:r>
      <w:r w:rsidR="00415AD7" w:rsidRPr="0060534E">
        <w:rPr>
          <w:sz w:val="22"/>
        </w:rPr>
        <w:t>Associate Editor</w:t>
      </w:r>
      <w:r w:rsidR="00415AD7">
        <w:rPr>
          <w:b/>
          <w:bCs/>
          <w:sz w:val="22"/>
        </w:rPr>
        <w:t xml:space="preserve">, </w:t>
      </w:r>
      <w:r w:rsidR="0043474A">
        <w:rPr>
          <w:b/>
          <w:bCs/>
          <w:i/>
          <w:iCs/>
          <w:sz w:val="22"/>
        </w:rPr>
        <w:t>Food Webs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>
        <w:rPr>
          <w:sz w:val="22"/>
        </w:rPr>
        <w:t>2024-Present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3728BD5" w14:textId="220AFA49" w:rsidR="006A3E00" w:rsidRPr="006A3E00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 w:rsidRPr="0060534E">
        <w:rPr>
          <w:sz w:val="22"/>
          <w:szCs w:val="20"/>
        </w:rPr>
        <w:t>Postdoctoral Fellow</w:t>
      </w:r>
      <w:r w:rsidR="00415AD7">
        <w:rPr>
          <w:b/>
          <w:bCs/>
          <w:sz w:val="22"/>
          <w:szCs w:val="20"/>
        </w:rPr>
        <w:t xml:space="preserve">, </w:t>
      </w:r>
      <w:r w:rsidRPr="006A3E00">
        <w:rPr>
          <w:b/>
          <w:bCs/>
          <w:sz w:val="22"/>
          <w:szCs w:val="20"/>
        </w:rPr>
        <w:t>Morgan State University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2022-2023</w:t>
      </w:r>
    </w:p>
    <w:p w14:paraId="733D05C0" w14:textId="1CC9F3B9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>
        <w:rPr>
          <w:sz w:val="22"/>
          <w:szCs w:val="20"/>
        </w:rPr>
        <w:t>A</w:t>
      </w:r>
      <w:r w:rsidR="002828B4">
        <w:rPr>
          <w:sz w:val="22"/>
          <w:szCs w:val="20"/>
        </w:rPr>
        <w:t>dvised by Thomas Ihde</w:t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harpnose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lastRenderedPageBreak/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1567AA72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</w:t>
            </w:r>
            <w:r w:rsidR="00175151">
              <w:rPr>
                <w:rFonts w:cs="Times New Roman"/>
                <w:smallCaps/>
                <w:noProof/>
                <w:sz w:val="22"/>
              </w:rPr>
              <w:t>4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4D5E22E7" w14:textId="66211DA2" w:rsidR="0058102A" w:rsidRPr="00175151" w:rsidRDefault="00175151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J.J. Kiszka, P.G.H. Evans, J. Waggitt, Y. Zhang. (in review). Marine mammal and seabird population changes have limited impacts on fisheries catches in the North Sea. Canadian Journal of Fisheries and Aquatic Sciences.</w:t>
            </w:r>
          </w:p>
        </w:tc>
      </w:tr>
      <w:tr w:rsidR="00175151" w14:paraId="7975A6FE" w14:textId="77777777" w:rsidTr="001B15FC">
        <w:tc>
          <w:tcPr>
            <w:tcW w:w="630" w:type="dxa"/>
          </w:tcPr>
          <w:p w14:paraId="2751CB56" w14:textId="1E5D8BE6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07F26768" w14:textId="05CCB187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H.E. Harris. (2025). Ecosystem models can predict the consequences of conservation management decisions. Ecology Letters.</w:t>
            </w:r>
          </w:p>
        </w:tc>
      </w:tr>
      <w:tr w:rsidR="00175151" w14:paraId="0AEA3190" w14:textId="77777777" w:rsidTr="001B15FC">
        <w:tc>
          <w:tcPr>
            <w:tcW w:w="630" w:type="dxa"/>
          </w:tcPr>
          <w:p w14:paraId="01D33C73" w14:textId="70C19E19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1FC2B017" w14:textId="20AB0D6F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sz w:val="22"/>
              </w:rPr>
              <w:t xml:space="preserve">Ferone, G., </w:t>
            </w:r>
            <w:r>
              <w:rPr>
                <w:b/>
                <w:bCs/>
                <w:sz w:val="22"/>
              </w:rPr>
              <w:t>M.S. Woodstock</w:t>
            </w:r>
            <w:r>
              <w:rPr>
                <w:sz w:val="22"/>
              </w:rPr>
              <w:t>, A. Hearn. (2025). Random Swims: An evaluation of acoustic telemetry thresholds for reef-shark behavior and residency. Animal Biotelemetry.</w:t>
            </w:r>
          </w:p>
        </w:tc>
      </w:tr>
      <w:tr w:rsidR="00175151" w14:paraId="78F06135" w14:textId="77777777" w:rsidTr="001B15FC">
        <w:tc>
          <w:tcPr>
            <w:tcW w:w="630" w:type="dxa"/>
          </w:tcPr>
          <w:p w14:paraId="33055720" w14:textId="3EC2223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0100FB4B" w:rsidR="00175151" w:rsidRPr="00472B32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A.T. Bevans, M. Sulyman, J. Maples, S. Knoche, T.F. Ihde. (</w:t>
            </w:r>
            <w:r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 498:110914. doi:</w:t>
            </w:r>
            <w:hyperlink r:id="rId11" w:tgtFrame="_blank" w:tooltip="Persistent link using digital object identifier" w:history="1">
              <w:r w:rsidRPr="009603B0">
                <w:rPr>
                  <w:rStyle w:val="Hyperlink"/>
                  <w:sz w:val="22"/>
                </w:rPr>
                <w:t>10.1016/j.ecolmodel.2024.110914</w:t>
              </w:r>
            </w:hyperlink>
          </w:p>
        </w:tc>
      </w:tr>
      <w:tr w:rsidR="00175151" w14:paraId="298CFF50" w14:textId="77777777" w:rsidTr="001B15FC">
        <w:tc>
          <w:tcPr>
            <w:tcW w:w="630" w:type="dxa"/>
          </w:tcPr>
          <w:p w14:paraId="55AA60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Baumas,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(2024). When to add a new process to a model – and when not: a marine biogeochemical perspective. Ecological Modelling. 498:110870. doi:</w:t>
            </w:r>
            <w:hyperlink r:id="rId12" w:tgtFrame="_blank" w:tooltip="Persistent link using digital object identifier" w:history="1">
              <w:r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175151" w14:paraId="31212D55" w14:textId="77777777" w:rsidTr="001B15FC">
        <w:tc>
          <w:tcPr>
            <w:tcW w:w="630" w:type="dxa"/>
          </w:tcPr>
          <w:p w14:paraId="212B5F61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175151" w:rsidRPr="00577079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3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175151" w:rsidRPr="009B6F12" w:rsidRDefault="00175151" w:rsidP="00175151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4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175151" w14:paraId="4EFBBCE8" w14:textId="77777777" w:rsidTr="001B15FC">
        <w:tc>
          <w:tcPr>
            <w:tcW w:w="630" w:type="dxa"/>
          </w:tcPr>
          <w:p w14:paraId="60D4F4D0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175151" w:rsidRPr="00FA7427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>
              <w:rPr>
                <w:rFonts w:cs="Times New Roman"/>
                <w:sz w:val="22"/>
              </w:rPr>
              <w:t xml:space="preserve"> doi:</w:t>
            </w:r>
            <w:hyperlink r:id="rId15" w:tgtFrame="_blank" w:tooltip="Persistent link using digital object identifier" w:history="1">
              <w:r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175151" w14:paraId="44C2C7FD" w14:textId="77777777" w:rsidTr="001B15FC">
        <w:tc>
          <w:tcPr>
            <w:tcW w:w="630" w:type="dxa"/>
          </w:tcPr>
          <w:p w14:paraId="2A8AF7F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175151" w:rsidRPr="00AF7F06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6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175151" w14:paraId="15DDD166" w14:textId="77777777" w:rsidTr="001B15FC">
        <w:tc>
          <w:tcPr>
            <w:tcW w:w="630" w:type="dxa"/>
          </w:tcPr>
          <w:p w14:paraId="7F7EFBB7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7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25DB3A98" w14:textId="77777777" w:rsidTr="001B15FC">
        <w:tc>
          <w:tcPr>
            <w:tcW w:w="630" w:type="dxa"/>
          </w:tcPr>
          <w:p w14:paraId="79B6F1D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778BC49E" w14:textId="77777777" w:rsidTr="001B15FC">
        <w:tc>
          <w:tcPr>
            <w:tcW w:w="630" w:type="dxa"/>
          </w:tcPr>
          <w:p w14:paraId="6663B1B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175151" w14:paraId="5CEE05B6" w14:textId="77777777" w:rsidTr="001B15FC">
        <w:tc>
          <w:tcPr>
            <w:tcW w:w="630" w:type="dxa"/>
          </w:tcPr>
          <w:p w14:paraId="4802CF3E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175151" w:rsidRPr="00AF7F06" w:rsidRDefault="00175151" w:rsidP="00175151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175151" w14:paraId="3E5AD042" w14:textId="77777777" w:rsidTr="001B15FC">
        <w:tc>
          <w:tcPr>
            <w:tcW w:w="630" w:type="dxa"/>
          </w:tcPr>
          <w:p w14:paraId="325DF66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64E3F70" w:rsidR="00175151" w:rsidRPr="00175151" w:rsidRDefault="00175151" w:rsidP="00175151">
            <w:pPr>
              <w:ind w:left="288" w:hanging="288"/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Fenolio, J.A. Moore. (2019).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Larsonia pterophylla </w:t>
            </w:r>
            <w:r w:rsidRPr="00AF7F06">
              <w:rPr>
                <w:rFonts w:cs="Times New Roman"/>
                <w:sz w:val="22"/>
              </w:rPr>
              <w:t xml:space="preserve">(Cnidaria, Pandeidae) parasitic on two Anguilliformes: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Paraconger </w:t>
            </w:r>
            <w:r w:rsidRPr="00AF7F06">
              <w:rPr>
                <w:rFonts w:cs="Times New Roman"/>
                <w:sz w:val="22"/>
              </w:rPr>
              <w:t xml:space="preserve">sp. (Congridae) and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Callenchelyini </w:t>
            </w:r>
            <w:r w:rsidRPr="00AF7F06">
              <w:rPr>
                <w:rFonts w:cs="Times New Roman"/>
                <w:sz w:val="22"/>
              </w:rPr>
              <w:t>sp. (Ophichthidae) in the Gulf of Mexico. Gulf and Caribbean Research. 30:SC7–10. 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10EEB929" w14:textId="52859076" w:rsidR="00175151" w:rsidRPr="00BE7EF4" w:rsidRDefault="00175151" w:rsidP="00175151">
      <w:pPr>
        <w:pStyle w:val="Heading1"/>
        <w:rPr>
          <w:noProof/>
        </w:rPr>
      </w:pPr>
      <w:r>
        <w:rPr>
          <w:noProof/>
        </w:rPr>
        <w:t xml:space="preserve">Formal </w:t>
      </w:r>
      <w:r>
        <w:rPr>
          <w:noProof/>
        </w:rPr>
        <w:t>Teaching</w:t>
      </w:r>
      <w:r w:rsidRPr="00BE7EF4">
        <w:rPr>
          <w:noProof/>
        </w:rPr>
        <w:t xml:space="preserve"> Experience</w:t>
      </w:r>
    </w:p>
    <w:p w14:paraId="31420893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4D4FCF76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lastRenderedPageBreak/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09D6B677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0D22A97B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05CC9AA5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15555FF2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074E7CA4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69105C1E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33AAE21C" w14:textId="77777777" w:rsidR="00175151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3DB125A3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4FFDB368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52D88AC6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5850C0A5" w14:textId="77777777" w:rsidR="00175151" w:rsidRPr="00CF608A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2CFB574E" w14:textId="77777777" w:rsidR="00175151" w:rsidRDefault="00175151" w:rsidP="00175151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0683FF88" w14:textId="5436E0D8" w:rsidR="00175151" w:rsidRPr="00175151" w:rsidRDefault="00175151" w:rsidP="00B3008E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565CD931" w14:textId="32E49710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7BBEC8B4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72B9524E" w14:textId="018D26B4" w:rsidR="00473ED1" w:rsidRPr="00175151" w:rsidRDefault="0017515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Sutton, T., K. Boswell, H. Bracken-Grissom, A. Cook, T. Frank, M. Johnston, H. Judkins, R. Milligan, J. Moore, P. Peres, J. Quinlan, I. Romero, M. Vecchione, R. Bos, A. Millett, T. Richards,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Y. Zhang, I. Zink. (2025). Deep-Pelagic Nekton Research in the Gulf of Mexico: a 14-year synopsis and future directions. Deep-Sea Biology Society Meeting. Hong Kong SAR, China.</w:t>
            </w:r>
          </w:p>
        </w:tc>
      </w:tr>
      <w:tr w:rsidR="00175151" w14:paraId="7941434C" w14:textId="77777777" w:rsidTr="001B15FC">
        <w:tc>
          <w:tcPr>
            <w:tcW w:w="630" w:type="dxa"/>
          </w:tcPr>
          <w:p w14:paraId="0D92A1E4" w14:textId="4BF7815C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4D59633F" w14:textId="712A934A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The ecological and economic effects of habitat change in the Chesapeake Bay. American Fisheries Society National Meeting. Honolulu, HI.</w:t>
            </w:r>
          </w:p>
        </w:tc>
      </w:tr>
      <w:tr w:rsidR="00175151" w14:paraId="080A64D9" w14:textId="77777777" w:rsidTr="001B15FC">
        <w:tc>
          <w:tcPr>
            <w:tcW w:w="630" w:type="dxa"/>
          </w:tcPr>
          <w:p w14:paraId="779F1F76" w14:textId="6FBF0F22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175151" w:rsidRPr="00473ED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J.P. Mattern, Z. Wu, G.L. Britten. (2024). Climate change impacts the individual energy budgets of oceanic fishes. American Fisheries Society National Meeting, Honolulu, HI.</w:t>
            </w:r>
          </w:p>
        </w:tc>
      </w:tr>
      <w:tr w:rsidR="00175151" w14:paraId="0E79CA03" w14:textId="77777777" w:rsidTr="001B15FC">
        <w:tc>
          <w:tcPr>
            <w:tcW w:w="630" w:type="dxa"/>
          </w:tcPr>
          <w:p w14:paraId="1993D0EE" w14:textId="3843313F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56C2E937" w14:textId="04C504D9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Modeling the effects of the habitat change in the York and Piankatank Rivers. Chesapeake Community Research Symposium. Annapolis, MD.</w:t>
            </w:r>
          </w:p>
        </w:tc>
      </w:tr>
      <w:tr w:rsidR="00175151" w14:paraId="51C82FF9" w14:textId="77777777" w:rsidTr="001B15FC">
        <w:tc>
          <w:tcPr>
            <w:tcW w:w="630" w:type="dxa"/>
          </w:tcPr>
          <w:p w14:paraId="2C28C13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3289211D" w14:textId="77777777" w:rsidR="00175151" w:rsidRPr="00D6279C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175151" w14:paraId="7A9BAA18" w14:textId="77777777" w:rsidTr="001B15FC">
        <w:tc>
          <w:tcPr>
            <w:tcW w:w="630" w:type="dxa"/>
          </w:tcPr>
          <w:p w14:paraId="07E5468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22.</w:t>
            </w:r>
          </w:p>
        </w:tc>
        <w:tc>
          <w:tcPr>
            <w:tcW w:w="8820" w:type="dxa"/>
          </w:tcPr>
          <w:p w14:paraId="01CEEE61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P. Piavis, D. Sanderson-Kilchenstein, T.F. Ihde. (2023). The effects of spatial bias on the management of fished populations. Chesapeake Watershed Forum. Shepardstown, WV.</w:t>
            </w:r>
          </w:p>
        </w:tc>
      </w:tr>
      <w:tr w:rsidR="00175151" w14:paraId="47D62227" w14:textId="77777777" w:rsidTr="001B15FC">
        <w:tc>
          <w:tcPr>
            <w:tcW w:w="630" w:type="dxa"/>
          </w:tcPr>
          <w:p w14:paraId="40D957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Sulyman,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175151" w14:paraId="7BDF20C8" w14:textId="77777777" w:rsidTr="001B15FC">
        <w:tc>
          <w:tcPr>
            <w:tcW w:w="630" w:type="dxa"/>
          </w:tcPr>
          <w:p w14:paraId="7CE91419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Y. Zhang, J.J. Kiszka, T. Ihde. (2023). Predicting causality in ecosystem models using empirical dynamic modeling. American Fisheries Society National Meeting. Grand Rapids, MI.</w:t>
            </w:r>
          </w:p>
        </w:tc>
      </w:tr>
      <w:tr w:rsidR="00175151" w14:paraId="630C24E6" w14:textId="77777777" w:rsidTr="001B15FC">
        <w:tc>
          <w:tcPr>
            <w:tcW w:w="630" w:type="dxa"/>
          </w:tcPr>
          <w:p w14:paraId="39F99D4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175151" w:rsidRPr="00DA0A49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175151" w14:paraId="540B22E5" w14:textId="77777777" w:rsidTr="001B15FC">
        <w:tc>
          <w:tcPr>
            <w:tcW w:w="630" w:type="dxa"/>
          </w:tcPr>
          <w:p w14:paraId="63F067A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S. Knoche, T. Ihde. (2023). The ecosystem-scale impacts of living habitat change in Virginia’s Middle Peninsula. American Fisheries Society National Meeting. Grand Rapids, MI.</w:t>
            </w:r>
          </w:p>
        </w:tc>
      </w:tr>
      <w:tr w:rsidR="00175151" w14:paraId="7901D6B3" w14:textId="77777777" w:rsidTr="001B15FC">
        <w:tc>
          <w:tcPr>
            <w:tcW w:w="630" w:type="dxa"/>
          </w:tcPr>
          <w:p w14:paraId="4A4684A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Improving our understanding of habitat changes in the Chesapeake Bay with a York River ecosystem model. Morgan State University Spring Into Research Graduate Symposium. Baltimore, MD.</w:t>
            </w:r>
          </w:p>
        </w:tc>
      </w:tr>
      <w:tr w:rsidR="00175151" w14:paraId="73CA8EBF" w14:textId="77777777" w:rsidTr="001B15FC">
        <w:tc>
          <w:tcPr>
            <w:tcW w:w="630" w:type="dxa"/>
          </w:tcPr>
          <w:p w14:paraId="569683BE" w14:textId="77777777" w:rsidR="00175151" w:rsidRPr="00650CA8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175151" w:rsidRPr="00650CA8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Sulyman*,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175151" w14:paraId="693E68B4" w14:textId="77777777" w:rsidTr="001B15FC">
        <w:tc>
          <w:tcPr>
            <w:tcW w:w="630" w:type="dxa"/>
          </w:tcPr>
          <w:p w14:paraId="3CD32F2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>, Y. Zhang, K. Benson, M. Karnauskas, F. Parker. (2022). The state of the pelagic Gulf of Mexico: the continuing mission of the DEEPEND research consortium. The Gulf of Mexico Conference.</w:t>
            </w:r>
          </w:p>
        </w:tc>
      </w:tr>
      <w:tr w:rsidR="00175151" w14:paraId="4027D337" w14:textId="77777777" w:rsidTr="001B15FC">
        <w:tc>
          <w:tcPr>
            <w:tcW w:w="630" w:type="dxa"/>
          </w:tcPr>
          <w:p w14:paraId="1A43B80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175151" w14:paraId="6A705AB2" w14:textId="77777777" w:rsidTr="001B15FC">
        <w:tc>
          <w:tcPr>
            <w:tcW w:w="630" w:type="dxa"/>
          </w:tcPr>
          <w:p w14:paraId="52DEA99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SciComm beyond LOREX: How an international research program inspired future science communication efforts. ASLO Aquatic Sciences Meeting. Online Presentation. </w:t>
            </w:r>
          </w:p>
        </w:tc>
      </w:tr>
      <w:tr w:rsidR="00175151" w14:paraId="2564DEE6" w14:textId="77777777" w:rsidTr="001B15FC">
        <w:tc>
          <w:tcPr>
            <w:tcW w:w="630" w:type="dxa"/>
          </w:tcPr>
          <w:p w14:paraId="73545C5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066680B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175151" w14:paraId="5371EDB5" w14:textId="77777777" w:rsidTr="001B15FC">
        <w:tc>
          <w:tcPr>
            <w:tcW w:w="630" w:type="dxa"/>
          </w:tcPr>
          <w:p w14:paraId="29C7DF0B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J.J. Kiszka, P.G.H. Evans, J.J. Waggitt, Y. Zhang. (2021). Debunking Misconceptions: Marine mammals and seabirds have limited impacts on fisheries catches in the North Sea. Florida International University Biosymposium. Online Presentation.</w:t>
            </w:r>
          </w:p>
        </w:tc>
      </w:tr>
      <w:tr w:rsidR="00175151" w14:paraId="46FD38EA" w14:textId="77777777" w:rsidTr="001B15FC">
        <w:tc>
          <w:tcPr>
            <w:tcW w:w="630" w:type="dxa"/>
          </w:tcPr>
          <w:p w14:paraId="54B926AC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175151" w14:paraId="3CB7D6BA" w14:textId="77777777" w:rsidTr="001B15FC">
        <w:tc>
          <w:tcPr>
            <w:tcW w:w="630" w:type="dxa"/>
          </w:tcPr>
          <w:p w14:paraId="7B7D4EE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175151" w14:paraId="4184981D" w14:textId="77777777" w:rsidTr="001B15FC">
        <w:tc>
          <w:tcPr>
            <w:tcW w:w="630" w:type="dxa"/>
          </w:tcPr>
          <w:p w14:paraId="73B5625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175151" w14:paraId="1D777CB5" w14:textId="77777777" w:rsidTr="001B15FC">
        <w:tc>
          <w:tcPr>
            <w:tcW w:w="630" w:type="dxa"/>
          </w:tcPr>
          <w:p w14:paraId="16CC6F8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3BE00DA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175151" w14:paraId="4788F86D" w14:textId="77777777" w:rsidTr="001B15FC">
        <w:tc>
          <w:tcPr>
            <w:tcW w:w="630" w:type="dxa"/>
          </w:tcPr>
          <w:p w14:paraId="0BF7ED7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15DD38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B. Wang, K. Fennel, T.T. Sutton, Y. Zhang. (2020). Ecological importance of mesopelagic fishes in the oceanic Gulf of Mexico. Florida International University Biosymposium. North Miami, FL.</w:t>
            </w:r>
          </w:p>
        </w:tc>
      </w:tr>
      <w:tr w:rsidR="00175151" w14:paraId="6AC49AEC" w14:textId="77777777" w:rsidTr="001B15FC">
        <w:tc>
          <w:tcPr>
            <w:tcW w:w="630" w:type="dxa"/>
          </w:tcPr>
          <w:p w14:paraId="6CAF364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5.</w:t>
            </w:r>
          </w:p>
        </w:tc>
        <w:tc>
          <w:tcPr>
            <w:tcW w:w="8820" w:type="dxa"/>
          </w:tcPr>
          <w:p w14:paraId="18C222FA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Quiquempois,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175151" w14:paraId="7209CE51" w14:textId="77777777" w:rsidTr="001B15FC">
        <w:tc>
          <w:tcPr>
            <w:tcW w:w="630" w:type="dxa"/>
          </w:tcPr>
          <w:p w14:paraId="1378423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Biosymposium. North Miami, FL.</w:t>
            </w:r>
          </w:p>
        </w:tc>
      </w:tr>
      <w:tr w:rsidR="00175151" w14:paraId="427B4242" w14:textId="77777777" w:rsidTr="001B15FC">
        <w:tc>
          <w:tcPr>
            <w:tcW w:w="630" w:type="dxa"/>
          </w:tcPr>
          <w:p w14:paraId="7D3CF62E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Sutton. (2018). Trophic ecology and parasitism of a mesopelagic fish assemblage. Nova Southeastern University Biosymposium. Dania Beach, FL.</w:t>
            </w:r>
          </w:p>
        </w:tc>
      </w:tr>
      <w:tr w:rsidR="00175151" w14:paraId="2A1C6CEF" w14:textId="77777777" w:rsidTr="001B15FC">
        <w:tc>
          <w:tcPr>
            <w:tcW w:w="630" w:type="dxa"/>
          </w:tcPr>
          <w:p w14:paraId="0DA9C42F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175151" w14:paraId="516FBD0E" w14:textId="77777777" w:rsidTr="001B15FC">
        <w:tc>
          <w:tcPr>
            <w:tcW w:w="630" w:type="dxa"/>
          </w:tcPr>
          <w:p w14:paraId="1F8BCC2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175151" w:rsidRPr="00DF3F57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6B125696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2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2368D382" w14:textId="3EADCEAD" w:rsidR="00B3008E" w:rsidRPr="00175151" w:rsidRDefault="00175151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Iglesias, I., L. Kaikkonen, N. Yang,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M. Oostdijk, L. Elsler, A.P. Annasawmy, L. Victorero. (2025). Science-policy gap analysis for mesopelagic fishes, fisheries, and ecosystems. </w:t>
            </w:r>
            <w:r>
              <w:rPr>
                <w:sz w:val="22"/>
              </w:rPr>
              <w:t>Deep-Sea Biology Society Meeting. Hong Kong SAR, China.</w:t>
            </w:r>
          </w:p>
        </w:tc>
      </w:tr>
      <w:tr w:rsidR="00175151" w14:paraId="40D440A8" w14:textId="77777777" w:rsidTr="001B15FC">
        <w:trPr>
          <w:trHeight w:val="90"/>
        </w:trPr>
        <w:tc>
          <w:tcPr>
            <w:tcW w:w="630" w:type="dxa"/>
          </w:tcPr>
          <w:p w14:paraId="570D9E8B" w14:textId="260F8DC8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40881D2E" w14:textId="3DBF0B7F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175151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175151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175151" w:rsidRPr="00833972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175151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175151" w:rsidRPr="00D6279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175151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Modeling the effects of habitat changes in the York River ecosystem, Chesapeake Bay. Shepardstown, WV.</w:t>
            </w:r>
          </w:p>
        </w:tc>
      </w:tr>
      <w:tr w:rsidR="00175151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P. Piavis,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175151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175151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2ADDBC5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Virginia’s Middle Peninsula Habitat Focus Area: The Economic Impacts of Resource Restoration and Habitat Change. Morgan State University Spring Into Research Graduate Symposium. Baltimore, MD.</w:t>
            </w:r>
          </w:p>
        </w:tc>
      </w:tr>
      <w:tr w:rsidR="00175151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T.F. Ihde. (2023). An exploration of age and growth estimates for fishes in the Chesapeake Bay. American Fisheries Society Tidewater Chapter Meeting. Solomon’s Island, MD.</w:t>
            </w:r>
          </w:p>
        </w:tc>
      </w:tr>
      <w:tr w:rsidR="00175151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175151" w:rsidRPr="00282A13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Improving our understanding of habitat changes in the Chesapeake Bay with a York River ecosystem model. American Fisheries Society Tidewater Chapter Meeting. Solomon’s Island, MD.</w:t>
            </w:r>
          </w:p>
        </w:tc>
      </w:tr>
      <w:tr w:rsidR="00175151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6E23A72D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the Chesapeake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175151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BF752F0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Sulyman,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the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175151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lastRenderedPageBreak/>
              <w:t>9.</w:t>
            </w:r>
          </w:p>
        </w:tc>
        <w:tc>
          <w:tcPr>
            <w:tcW w:w="8820" w:type="dxa"/>
          </w:tcPr>
          <w:p w14:paraId="1C0856D5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T.F. Ihde. (2022). A case for tributary-specific age/growth estimates for fishes in the Chesapeake Bay. Chesapeake Watershed Forum. Shepardstown, WV.</w:t>
            </w:r>
          </w:p>
        </w:tc>
      </w:tr>
      <w:tr w:rsidR="00175151" w14:paraId="1E0A368E" w14:textId="77777777" w:rsidTr="001B15FC">
        <w:tc>
          <w:tcPr>
            <w:tcW w:w="630" w:type="dxa"/>
          </w:tcPr>
          <w:p w14:paraId="6FCC191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Sulyman,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S. Knoche, T.F. Ihde. (2022). Virginia’s Middle Peninsula Habitat Focus Area: the Economic Impacts of Resource Restoration and Habitat Change. Chesapeake Watershed Forum. Shepardstown, WV.</w:t>
            </w:r>
          </w:p>
        </w:tc>
      </w:tr>
      <w:tr w:rsidR="00175151" w14:paraId="361CE40C" w14:textId="77777777" w:rsidTr="001B15FC">
        <w:tc>
          <w:tcPr>
            <w:tcW w:w="630" w:type="dxa"/>
          </w:tcPr>
          <w:p w14:paraId="08DB969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>J.J. Kizka, P.G.H. Evans, J.J. Waggitt,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175151" w14:paraId="18C1C8E8" w14:textId="77777777" w:rsidTr="001B15FC">
        <w:tc>
          <w:tcPr>
            <w:tcW w:w="630" w:type="dxa"/>
          </w:tcPr>
          <w:p w14:paraId="0D65623A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Fenolio, T. Frank, D. Hahn, M.W. Johnston, H. Judkins, R.J. Milligan, J. Moore, J. Quinlan, T. Richards, I.C. Romero, M. Shivji, A. Bernard, M. Vecchione,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175151" w14:paraId="4BE1E828" w14:textId="77777777" w:rsidTr="001B15FC">
        <w:tc>
          <w:tcPr>
            <w:tcW w:w="630" w:type="dxa"/>
          </w:tcPr>
          <w:p w14:paraId="5D4535B6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175151" w14:paraId="2E936732" w14:textId="77777777" w:rsidTr="001B15FC">
        <w:tc>
          <w:tcPr>
            <w:tcW w:w="630" w:type="dxa"/>
          </w:tcPr>
          <w:p w14:paraId="349435C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175151" w14:paraId="54147032" w14:textId="77777777" w:rsidTr="001B15FC">
        <w:tc>
          <w:tcPr>
            <w:tcW w:w="630" w:type="dxa"/>
          </w:tcPr>
          <w:p w14:paraId="67EAAF72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175151" w14:paraId="74530259" w14:textId="77777777" w:rsidTr="001B15FC">
        <w:tc>
          <w:tcPr>
            <w:tcW w:w="630" w:type="dxa"/>
          </w:tcPr>
          <w:p w14:paraId="2F210DB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175151" w14:paraId="70DAF6D1" w14:textId="77777777" w:rsidTr="001B15FC">
        <w:tc>
          <w:tcPr>
            <w:tcW w:w="630" w:type="dxa"/>
          </w:tcPr>
          <w:p w14:paraId="2F8DFB0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Biosymposium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r w:rsidRPr="00BE7EF4">
        <w:rPr>
          <w:rFonts w:cs="Times New Roman"/>
          <w:sz w:val="22"/>
        </w:rPr>
        <w:t>Halmos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lastRenderedPageBreak/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Biosymposium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Weatherbird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lastRenderedPageBreak/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2DC5"/>
    <w:rsid w:val="00123174"/>
    <w:rsid w:val="00135425"/>
    <w:rsid w:val="00140FE6"/>
    <w:rsid w:val="001418C5"/>
    <w:rsid w:val="001472BB"/>
    <w:rsid w:val="00151543"/>
    <w:rsid w:val="001517B8"/>
    <w:rsid w:val="00153AFE"/>
    <w:rsid w:val="00155DF0"/>
    <w:rsid w:val="001626A1"/>
    <w:rsid w:val="00162FFF"/>
    <w:rsid w:val="00175151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61D7"/>
    <w:rsid w:val="00304D8B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D2091"/>
    <w:rsid w:val="003E3C73"/>
    <w:rsid w:val="003E55A6"/>
    <w:rsid w:val="003F5AEA"/>
    <w:rsid w:val="003F7AB8"/>
    <w:rsid w:val="00403DCF"/>
    <w:rsid w:val="00406827"/>
    <w:rsid w:val="004075F0"/>
    <w:rsid w:val="00413377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5485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37918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15E"/>
    <w:rsid w:val="00936861"/>
    <w:rsid w:val="0094632C"/>
    <w:rsid w:val="009473DD"/>
    <w:rsid w:val="00954E5D"/>
    <w:rsid w:val="009603B0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665D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659E3"/>
    <w:rsid w:val="00F8062C"/>
    <w:rsid w:val="00F8078A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atthew_Woodstock" TargetMode="External"/><Relationship Id="rId13" Type="http://schemas.openxmlformats.org/officeDocument/2006/relationships/hyperlink" Target="https://doi.org/10.1002/lno.12433" TargetMode="External"/><Relationship Id="rId18" Type="http://schemas.openxmlformats.org/officeDocument/2006/relationships/hyperlink" Target="https://doi.org/10.3389/fmars.2022.8031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lob.10339" TargetMode="External"/><Relationship Id="rId7" Type="http://schemas.openxmlformats.org/officeDocument/2006/relationships/hyperlink" Target="http://www.matthewwoodstock.com" TargetMode="External"/><Relationship Id="rId12" Type="http://schemas.openxmlformats.org/officeDocument/2006/relationships/hyperlink" Target="https://doi.org/10.1016/j.ecolmodel.2024.110870" TargetMode="External"/><Relationship Id="rId17" Type="http://schemas.openxmlformats.org/officeDocument/2006/relationships/hyperlink" Target="https://doi.org/10.1002/lno.120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dsr.2022.103851" TargetMode="External"/><Relationship Id="rId20" Type="http://schemas.openxmlformats.org/officeDocument/2006/relationships/hyperlink" Target="https://doi.org/10.1007/s00227-020-03796-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sw200@miami.edu" TargetMode="External"/><Relationship Id="rId11" Type="http://schemas.openxmlformats.org/officeDocument/2006/relationships/hyperlink" Target="https://doi.org/10.1016/j.ecolmodel.2024.11091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ocean.2023.1029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ttwoodstock" TargetMode="External"/><Relationship Id="rId19" Type="http://schemas.openxmlformats.org/officeDocument/2006/relationships/hyperlink" Target="https://doi.org/10.1016/j.ecolmodel.2021.1095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ANNUgHsAAAAJ&amp;hl=en" TargetMode="External"/><Relationship Id="rId14" Type="http://schemas.openxmlformats.org/officeDocument/2006/relationships/hyperlink" Target="http://dx.doi.org/10.1002/lob.10639" TargetMode="External"/><Relationship Id="rId22" Type="http://schemas.openxmlformats.org/officeDocument/2006/relationships/hyperlink" Target="https://doi.org/10.18785/gcr.3001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3815</Words>
  <Characters>21749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Matthew Woodstock</cp:lastModifiedBy>
  <cp:revision>32</cp:revision>
  <cp:lastPrinted>2025-03-31T13:42:00Z</cp:lastPrinted>
  <dcterms:created xsi:type="dcterms:W3CDTF">2024-07-10T13:18:00Z</dcterms:created>
  <dcterms:modified xsi:type="dcterms:W3CDTF">2025-03-31T13:43:00Z</dcterms:modified>
</cp:coreProperties>
</file>