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0144" w14:textId="7B45C293" w:rsidR="00C50B2C" w:rsidRPr="00D845AB" w:rsidRDefault="00B6321E" w:rsidP="00167DFD">
      <w:pPr>
        <w:autoSpaceDE w:val="0"/>
        <w:autoSpaceDN w:val="0"/>
        <w:adjustRightInd w:val="0"/>
        <w:spacing w:before="120" w:after="120" w:line="240" w:lineRule="auto"/>
        <w:contextualSpacing/>
        <w:jc w:val="right"/>
        <w:rPr>
          <w:rFonts w:ascii="Arial" w:eastAsia="Times New Roman" w:hAnsi="Arial" w:cs="Arial"/>
          <w:color w:val="17365D"/>
          <w:sz w:val="28"/>
          <w:szCs w:val="28"/>
        </w:rPr>
      </w:pPr>
      <w:r>
        <w:rPr>
          <w:rFonts w:ascii="Arial" w:eastAsia="Times New Roman" w:hAnsi="Arial" w:cs="Arial"/>
          <w:color w:val="17365D"/>
          <w:sz w:val="28"/>
          <w:szCs w:val="28"/>
        </w:rPr>
        <w:t xml:space="preserve">CSCL </w:t>
      </w:r>
      <w:r w:rsidR="00C34ADB">
        <w:rPr>
          <w:rFonts w:ascii="Arial" w:eastAsia="Times New Roman" w:hAnsi="Arial" w:cs="Arial"/>
          <w:color w:val="17365D"/>
          <w:sz w:val="28"/>
          <w:szCs w:val="28"/>
        </w:rPr>
        <w:t xml:space="preserve">Custom Tool Analysis </w:t>
      </w:r>
      <w:r w:rsidR="00DF5FBD">
        <w:rPr>
          <w:rFonts w:ascii="Arial" w:eastAsia="Times New Roman" w:hAnsi="Arial" w:cs="Arial"/>
          <w:color w:val="17365D"/>
          <w:sz w:val="28"/>
          <w:szCs w:val="28"/>
        </w:rPr>
        <w:t xml:space="preserve">Support </w:t>
      </w:r>
      <w:r w:rsidR="00C34ADB">
        <w:rPr>
          <w:rFonts w:ascii="Arial" w:eastAsia="Times New Roman" w:hAnsi="Arial" w:cs="Arial"/>
          <w:color w:val="17365D"/>
          <w:sz w:val="28"/>
          <w:szCs w:val="28"/>
        </w:rPr>
        <w:t>for ArcGIS Pro</w:t>
      </w:r>
      <w:r w:rsidR="009907F9">
        <w:rPr>
          <w:rFonts w:ascii="Arial" w:eastAsia="Times New Roman" w:hAnsi="Arial" w:cs="Arial"/>
          <w:color w:val="17365D"/>
          <w:sz w:val="28"/>
          <w:szCs w:val="28"/>
        </w:rPr>
        <w:t xml:space="preserve"> 2023</w:t>
      </w:r>
    </w:p>
    <w:p w14:paraId="7317660A" w14:textId="77777777" w:rsidR="00805212" w:rsidRPr="00DF5FBD" w:rsidRDefault="00805212" w:rsidP="00175411">
      <w:pPr>
        <w:autoSpaceDE w:val="0"/>
        <w:autoSpaceDN w:val="0"/>
        <w:adjustRightInd w:val="0"/>
        <w:spacing w:before="120" w:after="120" w:line="240" w:lineRule="auto"/>
        <w:contextualSpacing/>
        <w:jc w:val="right"/>
        <w:rPr>
          <w:rFonts w:ascii="Arial" w:eastAsia="Times New Roman" w:hAnsi="Arial" w:cs="Arial"/>
          <w:i/>
          <w:color w:val="17365D"/>
          <w:sz w:val="24"/>
          <w:szCs w:val="24"/>
        </w:rPr>
      </w:pPr>
      <w:r w:rsidRPr="00DF5FBD">
        <w:rPr>
          <w:rFonts w:ascii="Arial" w:eastAsia="Times New Roman" w:hAnsi="Arial" w:cs="Arial"/>
          <w:i/>
          <w:color w:val="17365D"/>
          <w:sz w:val="24"/>
          <w:szCs w:val="24"/>
        </w:rPr>
        <w:t>Activity Description</w:t>
      </w:r>
    </w:p>
    <w:p w14:paraId="63B293C1" w14:textId="77777777" w:rsidR="00C50B2C" w:rsidRPr="00627624" w:rsidRDefault="003D5D99" w:rsidP="00175411">
      <w:pPr>
        <w:autoSpaceDE w:val="0"/>
        <w:autoSpaceDN w:val="0"/>
        <w:adjustRightInd w:val="0"/>
        <w:spacing w:before="120" w:after="120" w:line="240" w:lineRule="auto"/>
        <w:contextualSpacing/>
        <w:rPr>
          <w:rFonts w:eastAsia="Times New Roman" w:cstheme="minorHAnsi"/>
          <w:color w:val="17365D"/>
          <w:sz w:val="18"/>
          <w:szCs w:val="18"/>
        </w:rPr>
      </w:pPr>
      <w:r w:rsidRPr="00627624">
        <w:rPr>
          <w:noProof/>
          <w:lang w:val="en-GB" w:eastAsia="en-GB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7068E594" wp14:editId="033C5D2C">
                <wp:simplePos x="0" y="0"/>
                <wp:positionH relativeFrom="column">
                  <wp:posOffset>6985</wp:posOffset>
                </wp:positionH>
                <wp:positionV relativeFrom="paragraph">
                  <wp:posOffset>80009</wp:posOffset>
                </wp:positionV>
                <wp:extent cx="6019800" cy="0"/>
                <wp:effectExtent l="0" t="0" r="19050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C948D06">
              <v:line id="Straight Connector 1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spid="_x0000_s1026" strokecolor="#4a7ebb" strokeweight="1.25pt" from=".55pt,6.3pt" to="474.55pt,6.3pt" w14:anchorId="16497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">
                <o:lock v:ext="edit" shapetype="f"/>
              </v:line>
            </w:pict>
          </mc:Fallback>
        </mc:AlternateContent>
      </w:r>
    </w:p>
    <w:p w14:paraId="54DB3259" w14:textId="416BD805" w:rsidR="00C50B2C" w:rsidRPr="00D845AB" w:rsidRDefault="009E3D07" w:rsidP="00175411">
      <w:pPr>
        <w:autoSpaceDE w:val="0"/>
        <w:autoSpaceDN w:val="0"/>
        <w:adjustRightInd w:val="0"/>
        <w:spacing w:before="120" w:after="120" w:line="240" w:lineRule="auto"/>
        <w:contextualSpacing/>
        <w:jc w:val="right"/>
        <w:rPr>
          <w:rFonts w:ascii="Arial" w:eastAsia="Times New Roman" w:hAnsi="Arial" w:cs="Arial"/>
          <w:i/>
          <w:iCs/>
          <w:color w:val="4F82BE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4F82BE"/>
          <w:sz w:val="20"/>
          <w:szCs w:val="20"/>
        </w:rPr>
        <w:t>NYC Office of Technology &amp; Innovation</w:t>
      </w:r>
      <w:r w:rsidR="00DA4E21" w:rsidRPr="00D845AB">
        <w:rPr>
          <w:rFonts w:ascii="Arial" w:eastAsia="Times New Roman" w:hAnsi="Arial" w:cs="Arial"/>
          <w:i/>
          <w:iCs/>
          <w:color w:val="4F82BE"/>
          <w:sz w:val="20"/>
          <w:szCs w:val="20"/>
        </w:rPr>
        <w:t xml:space="preserve"> Advantage Program</w:t>
      </w:r>
    </w:p>
    <w:p w14:paraId="782754FF" w14:textId="04E10BC4" w:rsidR="00676925" w:rsidRDefault="00676925" w:rsidP="00D845AB">
      <w:pPr>
        <w:pStyle w:val="Heading4"/>
      </w:pPr>
      <w:r w:rsidRPr="0095746E">
        <w:t>Introduction</w:t>
      </w:r>
    </w:p>
    <w:p w14:paraId="488D0311" w14:textId="77777777" w:rsidR="00600B81" w:rsidRPr="00600B81" w:rsidRDefault="00600B81" w:rsidP="00600B81"/>
    <w:p w14:paraId="0D5ECD9A" w14:textId="403E3A0B" w:rsidR="00EA2BF8" w:rsidRDefault="00F1586F" w:rsidP="00AD52C7">
      <w:pPr>
        <w:rPr>
          <w:rFonts w:ascii="Arial" w:hAnsi="Arial" w:cs="Arial"/>
          <w:sz w:val="20"/>
          <w:szCs w:val="20"/>
        </w:rPr>
      </w:pPr>
      <w:r w:rsidRPr="0DF1B6B8">
        <w:rPr>
          <w:rFonts w:ascii="Arial" w:hAnsi="Arial" w:cs="Arial"/>
          <w:sz w:val="20"/>
          <w:szCs w:val="20"/>
        </w:rPr>
        <w:t xml:space="preserve">NYC Department of City Planning (DCP) </w:t>
      </w:r>
      <w:r w:rsidR="09FA73C2" w:rsidRPr="0DF1B6B8">
        <w:rPr>
          <w:rFonts w:ascii="Arial" w:hAnsi="Arial" w:cs="Arial"/>
          <w:sz w:val="20"/>
          <w:szCs w:val="20"/>
        </w:rPr>
        <w:t xml:space="preserve">and NYC Office of Technology &amp; Innovation are jointly </w:t>
      </w:r>
      <w:r w:rsidRPr="0DF1B6B8">
        <w:rPr>
          <w:rFonts w:ascii="Arial" w:hAnsi="Arial" w:cs="Arial"/>
          <w:sz w:val="20"/>
          <w:szCs w:val="20"/>
        </w:rPr>
        <w:t xml:space="preserve"> responsible for the maintenance of</w:t>
      </w:r>
      <w:r w:rsidR="00EA2BF8" w:rsidRPr="0DF1B6B8">
        <w:rPr>
          <w:rFonts w:ascii="Arial" w:hAnsi="Arial" w:cs="Arial"/>
          <w:sz w:val="20"/>
          <w:szCs w:val="20"/>
        </w:rPr>
        <w:t xml:space="preserve"> the authoritative CSCL dataset for New York City. </w:t>
      </w:r>
    </w:p>
    <w:p w14:paraId="1D252AC1" w14:textId="41110967" w:rsidR="006633E3" w:rsidRDefault="00156FC7" w:rsidP="00AD52C7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Their current workflow consists of a customized set of tools to edit data and all associated attributes with datasets that are impacted. This currently occurs </w:t>
      </w:r>
      <w:r w:rsidR="00582670">
        <w:rPr>
          <w:rFonts w:ascii="Arial" w:hAnsi="Arial" w:cs="Arial"/>
          <w:sz w:val="20"/>
          <w:szCs w:val="20"/>
        </w:rPr>
        <w:t>within Esri’s ArcMap software</w:t>
      </w:r>
      <w:r w:rsidR="00EA1B1C">
        <w:rPr>
          <w:rFonts w:ascii="Arial" w:hAnsi="Arial" w:cs="Arial"/>
          <w:sz w:val="20"/>
          <w:szCs w:val="20"/>
        </w:rPr>
        <w:t xml:space="preserve"> </w:t>
      </w:r>
      <w:r w:rsidR="7BF1BDF7" w:rsidRPr="188C3454" w:rsidDel="00B568B0">
        <w:rPr>
          <w:rStyle w:val="normaltextrun"/>
          <w:rFonts w:ascii="Arial" w:hAnsi="Arial" w:cs="Arial"/>
          <w:color w:val="000000" w:themeColor="text1"/>
          <w:sz w:val="20"/>
          <w:szCs w:val="20"/>
        </w:rPr>
        <w:t xml:space="preserve">utilizing </w:t>
      </w:r>
      <w:r w:rsidR="00B568B0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series of ArcGIS Desktop </w:t>
      </w:r>
      <w:hyperlink r:id="rId11" w:anchor="//000100000201000000" w:history="1">
        <w:r w:rsidR="00B568B0" w:rsidRPr="002901F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Class Extensions</w:t>
        </w:r>
      </w:hyperlink>
      <w:r w:rsidR="00B568B0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custom tools to achieve their workflows. </w:t>
      </w:r>
    </w:p>
    <w:p w14:paraId="074658C6" w14:textId="273E2C0E" w:rsidR="00470B67" w:rsidRDefault="4EBB7F94" w:rsidP="18A375CC">
      <w:pPr>
        <w:rPr>
          <w:rStyle w:val="normaltextrun"/>
          <w:rFonts w:ascii="Arial" w:hAnsi="Arial" w:cs="Arial"/>
          <w:color w:val="000000" w:themeColor="text1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At the time when these tools were developed, Class Extensions were a common approach to implement </w:t>
      </w:r>
      <w:r w:rsidRPr="001E1352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custom behavior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E1352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to object classes and feature classes in a geodatabase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</w:t>
      </w:r>
      <w:r w:rsidRPr="001E1352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available using</w:t>
      </w:r>
      <w:r w:rsidRPr="001E1352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out-of-the-box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functionality. These behaviors include capabilities such as</w:t>
      </w:r>
      <w:r w:rsidRPr="001E1352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advanced </w:t>
      </w:r>
      <w:r w:rsidRPr="001E1352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validation rules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attribute calculations, and </w:t>
      </w:r>
      <w:r w:rsidR="00811FB2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event triggers and actions.</w:t>
      </w:r>
    </w:p>
    <w:p w14:paraId="79D91A97" w14:textId="026EC5DE" w:rsidR="008D4A7A" w:rsidRDefault="008D4A7A" w:rsidP="00AD52C7">
      <w:pPr>
        <w:rPr>
          <w:rFonts w:ascii="Arial" w:hAnsi="Arial" w:cs="Arial"/>
          <w:sz w:val="20"/>
          <w:szCs w:val="20"/>
        </w:rPr>
      </w:pPr>
      <w:r w:rsidRPr="18A375CC">
        <w:rPr>
          <w:rFonts w:ascii="Arial" w:hAnsi="Arial" w:cs="Arial"/>
          <w:sz w:val="20"/>
          <w:szCs w:val="20"/>
        </w:rPr>
        <w:t>ArcMap is being retired in 2026</w:t>
      </w:r>
      <w:r w:rsidR="00247F6C" w:rsidRPr="18A375CC">
        <w:rPr>
          <w:rFonts w:ascii="Arial" w:hAnsi="Arial" w:cs="Arial"/>
          <w:sz w:val="20"/>
          <w:szCs w:val="20"/>
        </w:rPr>
        <w:t xml:space="preserve"> per the Esri Product Life Cycle below</w:t>
      </w:r>
      <w:r w:rsidRPr="18A375CC">
        <w:rPr>
          <w:rFonts w:ascii="Arial" w:hAnsi="Arial" w:cs="Arial"/>
          <w:sz w:val="20"/>
          <w:szCs w:val="20"/>
        </w:rPr>
        <w:t xml:space="preserve">, so in anticipation of this DCP would like to </w:t>
      </w:r>
      <w:r w:rsidR="00B23DCF" w:rsidRPr="18A375CC">
        <w:rPr>
          <w:rFonts w:ascii="Arial" w:hAnsi="Arial" w:cs="Arial"/>
          <w:sz w:val="20"/>
          <w:szCs w:val="20"/>
        </w:rPr>
        <w:t xml:space="preserve">conduct a proof of concept </w:t>
      </w:r>
      <w:r w:rsidR="00247F6C" w:rsidRPr="18A375CC">
        <w:rPr>
          <w:rFonts w:ascii="Arial" w:hAnsi="Arial" w:cs="Arial"/>
          <w:sz w:val="20"/>
          <w:szCs w:val="20"/>
        </w:rPr>
        <w:t xml:space="preserve">(POC) </w:t>
      </w:r>
      <w:r w:rsidR="00B23DCF" w:rsidRPr="18A375CC">
        <w:rPr>
          <w:rFonts w:ascii="Arial" w:hAnsi="Arial" w:cs="Arial"/>
          <w:sz w:val="20"/>
          <w:szCs w:val="20"/>
        </w:rPr>
        <w:t>to determine if Esri’s next generation desktop software, ArcGIS Pro</w:t>
      </w:r>
      <w:r w:rsidR="00247F6C" w:rsidRPr="18A375CC">
        <w:rPr>
          <w:rFonts w:ascii="Arial" w:hAnsi="Arial" w:cs="Arial"/>
          <w:sz w:val="20"/>
          <w:szCs w:val="20"/>
        </w:rPr>
        <w:t>,</w:t>
      </w:r>
      <w:r w:rsidR="00B23DCF" w:rsidRPr="18A375CC">
        <w:rPr>
          <w:rFonts w:ascii="Arial" w:hAnsi="Arial" w:cs="Arial"/>
          <w:sz w:val="20"/>
          <w:szCs w:val="20"/>
        </w:rPr>
        <w:t xml:space="preserve"> can meet the demands of the DCP workflows</w:t>
      </w:r>
      <w:r w:rsidR="004A0BC3" w:rsidRPr="18A375CC">
        <w:rPr>
          <w:rFonts w:ascii="Arial" w:hAnsi="Arial" w:cs="Arial"/>
          <w:sz w:val="20"/>
          <w:szCs w:val="20"/>
        </w:rPr>
        <w:t xml:space="preserve"> using many of the</w:t>
      </w:r>
      <w:r w:rsidR="00AC5E4F" w:rsidRPr="18A375CC">
        <w:rPr>
          <w:rFonts w:ascii="Arial" w:hAnsi="Arial" w:cs="Arial"/>
          <w:sz w:val="20"/>
          <w:szCs w:val="20"/>
        </w:rPr>
        <w:t xml:space="preserve"> </w:t>
      </w:r>
      <w:r w:rsidR="00B23DCF" w:rsidRPr="18A375CC">
        <w:rPr>
          <w:rFonts w:ascii="Arial" w:hAnsi="Arial" w:cs="Arial"/>
          <w:sz w:val="20"/>
          <w:szCs w:val="20"/>
        </w:rPr>
        <w:t xml:space="preserve">commercial-off-the-shelf (COTS) </w:t>
      </w:r>
      <w:r w:rsidR="004A0BC3" w:rsidRPr="18A375CC">
        <w:rPr>
          <w:rFonts w:ascii="Arial" w:hAnsi="Arial" w:cs="Arial"/>
          <w:sz w:val="20"/>
          <w:szCs w:val="20"/>
        </w:rPr>
        <w:t>tools and capabilities available in ArcGIS Pro.</w:t>
      </w:r>
    </w:p>
    <w:p w14:paraId="3C8055DE" w14:textId="77777777" w:rsidR="00797AD1" w:rsidRDefault="00797AD1" w:rsidP="00797AD1">
      <w:pPr>
        <w:rPr>
          <w:rFonts w:ascii="Arial" w:hAnsi="Arial" w:cs="Arial"/>
          <w:sz w:val="20"/>
          <w:szCs w:val="20"/>
        </w:rPr>
      </w:pPr>
      <w:hyperlink r:id="rId12" w:anchor="product-support" w:history="1">
        <w:r w:rsidRPr="18A375CC">
          <w:rPr>
            <w:rStyle w:val="Hyperlink"/>
            <w:rFonts w:ascii="Arial" w:hAnsi="Arial" w:cs="Arial"/>
            <w:sz w:val="20"/>
            <w:szCs w:val="20"/>
          </w:rPr>
          <w:t>https://support.esri.com/en/Products/Desktop/arcgis-desktop/arcmap/10-8-2#product-support</w:t>
        </w:r>
      </w:hyperlink>
      <w:r w:rsidRPr="18A375CC">
        <w:rPr>
          <w:rFonts w:ascii="Arial" w:hAnsi="Arial" w:cs="Arial"/>
          <w:sz w:val="20"/>
          <w:szCs w:val="20"/>
        </w:rPr>
        <w:t xml:space="preserve"> </w:t>
      </w:r>
    </w:p>
    <w:p w14:paraId="062391AC" w14:textId="2E458DA4" w:rsidR="00797AD1" w:rsidRDefault="00A301C7" w:rsidP="18A375CC">
      <w:pPr>
        <w:rPr>
          <w:rFonts w:ascii="Arial" w:hAnsi="Arial" w:cs="Arial"/>
          <w:sz w:val="20"/>
          <w:szCs w:val="20"/>
        </w:rPr>
      </w:pPr>
      <w:r w:rsidRPr="3C95F691">
        <w:rPr>
          <w:rFonts w:ascii="Arial" w:hAnsi="Arial" w:cs="Arial"/>
          <w:sz w:val="20"/>
          <w:szCs w:val="20"/>
        </w:rPr>
        <w:t xml:space="preserve">Due to the importance of the CSCL system to New York City, the Office of Technology &amp; Innovation (OTI) has </w:t>
      </w:r>
      <w:r w:rsidR="464B7AC1" w:rsidRPr="3C95F691">
        <w:rPr>
          <w:rFonts w:ascii="Arial" w:hAnsi="Arial" w:cs="Arial"/>
          <w:sz w:val="20"/>
          <w:szCs w:val="20"/>
        </w:rPr>
        <w:t>proposed</w:t>
      </w:r>
      <w:r w:rsidRPr="3C95F691">
        <w:rPr>
          <w:rFonts w:ascii="Arial" w:hAnsi="Arial" w:cs="Arial"/>
          <w:sz w:val="20"/>
          <w:szCs w:val="20"/>
        </w:rPr>
        <w:t xml:space="preserve"> the use</w:t>
      </w:r>
      <w:r w:rsidR="00797AD1" w:rsidRPr="3C95F691">
        <w:rPr>
          <w:rFonts w:ascii="Arial" w:hAnsi="Arial" w:cs="Arial"/>
          <w:sz w:val="20"/>
          <w:szCs w:val="20"/>
        </w:rPr>
        <w:t xml:space="preserve"> </w:t>
      </w:r>
      <w:r w:rsidRPr="3C95F691">
        <w:rPr>
          <w:rFonts w:ascii="Arial" w:hAnsi="Arial" w:cs="Arial"/>
          <w:sz w:val="20"/>
          <w:szCs w:val="20"/>
        </w:rPr>
        <w:t xml:space="preserve">of </w:t>
      </w:r>
      <w:r w:rsidR="00797AD1" w:rsidRPr="3C95F691">
        <w:rPr>
          <w:rFonts w:ascii="Arial" w:hAnsi="Arial" w:cs="Arial"/>
          <w:sz w:val="20"/>
          <w:szCs w:val="20"/>
        </w:rPr>
        <w:t>their Esri Advantage Program for DCP to pursue this POC.</w:t>
      </w:r>
    </w:p>
    <w:p w14:paraId="01D9D9DE" w14:textId="21374663" w:rsidR="00AD52C7" w:rsidRDefault="00AC5E4F" w:rsidP="18A375CC">
      <w:pP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Del="00AC5E4F">
        <w:rPr>
          <w:rFonts w:ascii="Arial" w:hAnsi="Arial" w:cs="Arial"/>
          <w:sz w:val="20"/>
          <w:szCs w:val="20"/>
        </w:rPr>
        <w:t>T</w:t>
      </w:r>
      <w:r w:rsidR="004A0BC3" w:rsidDel="00651F57">
        <w:rPr>
          <w:rFonts w:ascii="Arial" w:hAnsi="Arial" w:cs="Arial"/>
          <w:sz w:val="20"/>
          <w:szCs w:val="20"/>
        </w:rPr>
        <w:t>he purpose of the POC is to determine if Esri can</w:t>
      </w:r>
      <w:r w:rsidR="006633E3" w:rsidDel="00FD4941">
        <w:rPr>
          <w:rFonts w:ascii="Arial" w:hAnsi="Arial" w:cs="Arial"/>
          <w:sz w:val="20"/>
          <w:szCs w:val="20"/>
        </w:rPr>
        <w:t xml:space="preserve"> replicate </w:t>
      </w:r>
      <w:r w:rsidR="00651F57">
        <w:rPr>
          <w:rFonts w:ascii="Arial" w:hAnsi="Arial" w:cs="Arial"/>
          <w:sz w:val="20"/>
          <w:szCs w:val="20"/>
        </w:rPr>
        <w:t>two priority</w:t>
      </w:r>
      <w:r w:rsidR="00797AD1" w:rsidDel="00651F57">
        <w:rPr>
          <w:rFonts w:ascii="Arial" w:hAnsi="Arial" w:cs="Arial"/>
          <w:sz w:val="20"/>
          <w:szCs w:val="20"/>
        </w:rPr>
        <w:t xml:space="preserve"> </w:t>
      </w:r>
      <w:r w:rsidR="006633E3">
        <w:rPr>
          <w:rFonts w:ascii="Arial" w:hAnsi="Arial" w:cs="Arial"/>
          <w:sz w:val="20"/>
          <w:szCs w:val="20"/>
        </w:rPr>
        <w:t>customized workflows</w:t>
      </w:r>
      <w:r w:rsidR="00651F57" w:rsidRPr="18A375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D4941" w:rsidRPr="18A375CC" w:rsidDel="00FD4941">
        <w:rPr>
          <w:rFonts w:ascii="Arial" w:hAnsi="Arial" w:cs="Arial"/>
          <w:sz w:val="20"/>
          <w:szCs w:val="20"/>
          <w:shd w:val="clear" w:color="auto" w:fill="FFFFFF"/>
        </w:rPr>
        <w:t xml:space="preserve">using a </w:t>
      </w:r>
      <w:r w:rsidR="006633E3" w:rsidRPr="18A375CC">
        <w:rPr>
          <w:rFonts w:ascii="Arial" w:hAnsi="Arial" w:cs="Arial"/>
          <w:sz w:val="20"/>
          <w:szCs w:val="20"/>
          <w:shd w:val="clear" w:color="auto" w:fill="FFFFFF"/>
        </w:rPr>
        <w:t>COTS</w:t>
      </w:r>
      <w:r w:rsidR="00FD4941" w:rsidRPr="18A375CC">
        <w:rPr>
          <w:rFonts w:ascii="Arial" w:hAnsi="Arial" w:cs="Arial"/>
          <w:sz w:val="20"/>
          <w:szCs w:val="20"/>
        </w:rPr>
        <w:t xml:space="preserve"> approach in ArcGIS Pro</w:t>
      </w:r>
      <w:r w:rsidR="00B158C4" w:rsidRPr="18A375CC">
        <w:rPr>
          <w:rFonts w:ascii="Arial" w:hAnsi="Arial" w:cs="Arial"/>
          <w:sz w:val="20"/>
          <w:szCs w:val="20"/>
        </w:rPr>
        <w:t xml:space="preserve">, </w:t>
      </w:r>
      <w:r w:rsidR="00C66B67" w:rsidRPr="18A375CC">
        <w:rPr>
          <w:rStyle w:val="normaltextrun"/>
          <w:rFonts w:ascii="Arial" w:hAnsi="Arial" w:cs="Arial"/>
          <w:color w:val="000000" w:themeColor="text1"/>
          <w:sz w:val="20"/>
          <w:szCs w:val="20"/>
        </w:rPr>
        <w:t>especially since</w:t>
      </w:r>
      <w:r w:rsidR="00135569" w:rsidRPr="18A375CC">
        <w:rPr>
          <w:rStyle w:val="normaltextrun"/>
          <w:rFonts w:ascii="Arial" w:hAnsi="Arial" w:cs="Arial"/>
          <w:color w:val="000000" w:themeColor="text1"/>
          <w:sz w:val="20"/>
          <w:szCs w:val="20"/>
        </w:rPr>
        <w:t xml:space="preserve"> Class Extensions often </w:t>
      </w:r>
      <w:r w:rsidR="00FD4941" w:rsidRPr="18A375CC">
        <w:rPr>
          <w:rStyle w:val="normaltextrun"/>
          <w:rFonts w:ascii="Arial" w:hAnsi="Arial" w:cs="Arial"/>
          <w:color w:val="000000" w:themeColor="text1"/>
          <w:sz w:val="20"/>
          <w:szCs w:val="20"/>
        </w:rPr>
        <w:t>combine</w:t>
      </w:r>
      <w:r w:rsidR="00135569" w:rsidRPr="18A375CC">
        <w:rPr>
          <w:rStyle w:val="normaltextrun"/>
          <w:rFonts w:ascii="Arial" w:hAnsi="Arial" w:cs="Arial"/>
          <w:color w:val="000000" w:themeColor="text1"/>
          <w:sz w:val="20"/>
          <w:szCs w:val="20"/>
        </w:rPr>
        <w:t xml:space="preserve"> various actions and validations behind the scenes that are not apparent to the end user.</w:t>
      </w:r>
    </w:p>
    <w:p w14:paraId="6085B816" w14:textId="4AB5525A" w:rsidR="00B158C4" w:rsidRDefault="00B158C4" w:rsidP="00B158C4">
      <w:pPr>
        <w:rPr>
          <w:rFonts w:ascii="Arial" w:hAnsi="Arial" w:cs="Arial"/>
          <w:sz w:val="20"/>
          <w:szCs w:val="20"/>
        </w:rPr>
      </w:pPr>
      <w:r w:rsidRPr="18A375CC">
        <w:rPr>
          <w:rFonts w:ascii="Arial" w:hAnsi="Arial" w:cs="Arial"/>
          <w:sz w:val="20"/>
          <w:szCs w:val="20"/>
        </w:rPr>
        <w:t xml:space="preserve">Esri has had multiple meetings with the DCP CSCL maintenance team, and documentation on the existing </w:t>
      </w:r>
      <w:r w:rsidR="3AB77C63" w:rsidRPr="18A375CC">
        <w:rPr>
          <w:rFonts w:ascii="Arial" w:hAnsi="Arial" w:cs="Arial"/>
          <w:sz w:val="20"/>
          <w:szCs w:val="20"/>
        </w:rPr>
        <w:t xml:space="preserve">priority </w:t>
      </w:r>
      <w:r w:rsidRPr="18A375CC">
        <w:rPr>
          <w:rFonts w:ascii="Arial" w:hAnsi="Arial" w:cs="Arial"/>
          <w:sz w:val="20"/>
          <w:szCs w:val="20"/>
        </w:rPr>
        <w:t>workflows</w:t>
      </w:r>
      <w:r w:rsidR="0C738AEB" w:rsidRPr="18A375CC">
        <w:rPr>
          <w:rFonts w:ascii="Arial" w:hAnsi="Arial" w:cs="Arial"/>
          <w:sz w:val="20"/>
          <w:szCs w:val="20"/>
        </w:rPr>
        <w:t xml:space="preserve"> has been provided</w:t>
      </w:r>
      <w:r w:rsidR="49E42894" w:rsidRPr="18A375CC">
        <w:rPr>
          <w:rFonts w:ascii="Arial" w:hAnsi="Arial" w:cs="Arial"/>
          <w:sz w:val="20"/>
          <w:szCs w:val="20"/>
        </w:rPr>
        <w:t xml:space="preserve">, </w:t>
      </w:r>
      <w:r w:rsidR="60002592" w:rsidRPr="18A375CC">
        <w:rPr>
          <w:rFonts w:ascii="Arial" w:hAnsi="Arial" w:cs="Arial"/>
          <w:sz w:val="20"/>
          <w:szCs w:val="20"/>
        </w:rPr>
        <w:t xml:space="preserve">along with </w:t>
      </w:r>
      <w:r w:rsidRPr="18A375CC">
        <w:rPr>
          <w:rFonts w:ascii="Arial" w:hAnsi="Arial" w:cs="Arial"/>
          <w:sz w:val="20"/>
          <w:szCs w:val="20"/>
        </w:rPr>
        <w:t xml:space="preserve">a live demo of </w:t>
      </w:r>
      <w:r w:rsidR="00FD4941" w:rsidRPr="18A375CC">
        <w:rPr>
          <w:rFonts w:ascii="Arial" w:hAnsi="Arial" w:cs="Arial"/>
          <w:sz w:val="20"/>
          <w:szCs w:val="20"/>
        </w:rPr>
        <w:t>the</w:t>
      </w:r>
      <w:r w:rsidR="069355FD" w:rsidRPr="18A375CC">
        <w:rPr>
          <w:rFonts w:ascii="Arial" w:hAnsi="Arial" w:cs="Arial"/>
          <w:sz w:val="20"/>
          <w:szCs w:val="20"/>
        </w:rPr>
        <w:t>se</w:t>
      </w:r>
      <w:r w:rsidR="00FD4941" w:rsidRPr="18A375CC">
        <w:rPr>
          <w:rFonts w:ascii="Arial" w:hAnsi="Arial" w:cs="Arial"/>
          <w:sz w:val="20"/>
          <w:szCs w:val="20"/>
        </w:rPr>
        <w:t xml:space="preserve"> </w:t>
      </w:r>
      <w:r w:rsidR="1B800C7D" w:rsidRPr="18A375CC">
        <w:rPr>
          <w:rFonts w:ascii="Arial" w:hAnsi="Arial" w:cs="Arial"/>
          <w:sz w:val="20"/>
          <w:szCs w:val="20"/>
        </w:rPr>
        <w:t xml:space="preserve">target </w:t>
      </w:r>
      <w:r w:rsidR="00FD4941" w:rsidRPr="18A375CC">
        <w:rPr>
          <w:rFonts w:ascii="Arial" w:hAnsi="Arial" w:cs="Arial"/>
          <w:sz w:val="20"/>
          <w:szCs w:val="20"/>
        </w:rPr>
        <w:t>priority workflows</w:t>
      </w:r>
      <w:r w:rsidRPr="18A375CC">
        <w:rPr>
          <w:rFonts w:ascii="Arial" w:hAnsi="Arial" w:cs="Arial"/>
          <w:sz w:val="20"/>
          <w:szCs w:val="20"/>
        </w:rPr>
        <w:t>.</w:t>
      </w:r>
    </w:p>
    <w:p w14:paraId="622A8874" w14:textId="77777777" w:rsidR="001B7702" w:rsidRDefault="001B7702" w:rsidP="00B158C4">
      <w:pPr>
        <w:rPr>
          <w:rFonts w:ascii="Arial" w:hAnsi="Arial" w:cs="Arial"/>
          <w:sz w:val="20"/>
          <w:szCs w:val="20"/>
        </w:rPr>
      </w:pPr>
    </w:p>
    <w:p w14:paraId="4D887A25" w14:textId="29E35625" w:rsidR="006178C7" w:rsidRDefault="6DCD82BE" w:rsidP="18A375CC">
      <w:pPr>
        <w:pStyle w:val="Heading4"/>
        <w:rPr>
          <w:rFonts w:ascii="Arial" w:hAnsi="Arial" w:cs="Arial"/>
          <w:color w:val="000000" w:themeColor="text1"/>
          <w:sz w:val="20"/>
        </w:rPr>
      </w:pPr>
      <w:r>
        <w:t>ArcGIS Pro Migration</w:t>
      </w:r>
      <w:r w:rsidR="27C4E9E4">
        <w:t xml:space="preserve"> - Pilot</w:t>
      </w:r>
    </w:p>
    <w:p w14:paraId="75ECC319" w14:textId="77777777" w:rsidR="00FB0A16" w:rsidRPr="00FB0A16" w:rsidRDefault="00FB0A16" w:rsidP="00FB0A16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14:paraId="0325D7C1" w14:textId="77777777" w:rsidR="00470B16" w:rsidRDefault="711D0281" w:rsidP="006178C7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  <w:r w:rsidRPr="18A375CC">
        <w:rPr>
          <w:rFonts w:ascii="Arial" w:eastAsia="Times New Roman" w:hAnsi="Arial" w:cs="Arial"/>
          <w:sz w:val="20"/>
          <w:szCs w:val="20"/>
        </w:rPr>
        <w:t xml:space="preserve">Esri will provide up to </w:t>
      </w:r>
      <w:r w:rsidR="27C4E9E4" w:rsidRPr="18A375CC">
        <w:rPr>
          <w:rFonts w:ascii="Arial" w:eastAsia="Times New Roman" w:hAnsi="Arial" w:cs="Arial"/>
          <w:b/>
          <w:bCs/>
          <w:i/>
          <w:iCs/>
          <w:sz w:val="20"/>
          <w:szCs w:val="20"/>
        </w:rPr>
        <w:t>120</w:t>
      </w:r>
      <w:r w:rsidRPr="18A375CC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hours</w:t>
      </w:r>
      <w:r w:rsidRPr="18A375CC">
        <w:rPr>
          <w:rFonts w:ascii="Arial" w:eastAsia="Times New Roman" w:hAnsi="Arial" w:cs="Arial"/>
          <w:sz w:val="20"/>
          <w:szCs w:val="20"/>
        </w:rPr>
        <w:t xml:space="preserve"> of </w:t>
      </w:r>
      <w:r w:rsidR="0582CDFB" w:rsidRPr="18A375CC">
        <w:rPr>
          <w:rFonts w:ascii="Arial" w:eastAsia="Times New Roman" w:hAnsi="Arial" w:cs="Arial"/>
          <w:sz w:val="20"/>
          <w:szCs w:val="20"/>
        </w:rPr>
        <w:t xml:space="preserve">remote </w:t>
      </w:r>
      <w:r w:rsidRPr="18A375CC">
        <w:rPr>
          <w:rFonts w:ascii="Arial" w:eastAsia="Times New Roman" w:hAnsi="Arial" w:cs="Arial"/>
          <w:sz w:val="20"/>
          <w:szCs w:val="20"/>
        </w:rPr>
        <w:t>consulting services</w:t>
      </w:r>
      <w:r w:rsidR="00135569" w:rsidRPr="18A375CC">
        <w:rPr>
          <w:rFonts w:ascii="Arial" w:eastAsia="Times New Roman" w:hAnsi="Arial" w:cs="Arial"/>
          <w:sz w:val="20"/>
          <w:szCs w:val="20"/>
        </w:rPr>
        <w:t xml:space="preserve"> support to </w:t>
      </w:r>
      <w:r w:rsidR="3BAD7626" w:rsidRPr="18A375CC">
        <w:rPr>
          <w:rFonts w:ascii="Arial" w:eastAsia="Times New Roman" w:hAnsi="Arial" w:cs="Arial"/>
          <w:sz w:val="20"/>
          <w:szCs w:val="20"/>
        </w:rPr>
        <w:t xml:space="preserve">develop an </w:t>
      </w:r>
      <w:r w:rsidR="079E585C" w:rsidRPr="18A375CC">
        <w:rPr>
          <w:rFonts w:ascii="Arial" w:eastAsia="Times New Roman" w:hAnsi="Arial" w:cs="Arial"/>
          <w:sz w:val="20"/>
          <w:szCs w:val="20"/>
        </w:rPr>
        <w:t>example</w:t>
      </w:r>
      <w:r w:rsidR="3BAD7626" w:rsidRPr="18A375CC">
        <w:rPr>
          <w:rFonts w:ascii="Arial" w:eastAsia="Times New Roman" w:hAnsi="Arial" w:cs="Arial"/>
          <w:sz w:val="20"/>
          <w:szCs w:val="20"/>
        </w:rPr>
        <w:t xml:space="preserve"> workflow using </w:t>
      </w:r>
      <w:r w:rsidR="079E585C" w:rsidRPr="18A375CC">
        <w:rPr>
          <w:rFonts w:ascii="Arial" w:eastAsia="Times New Roman" w:hAnsi="Arial" w:cs="Arial"/>
          <w:sz w:val="20"/>
          <w:szCs w:val="20"/>
        </w:rPr>
        <w:t>ArcGIS</w:t>
      </w:r>
      <w:r w:rsidR="3BAD7626" w:rsidRPr="18A375CC">
        <w:rPr>
          <w:rFonts w:ascii="Arial" w:eastAsia="Times New Roman" w:hAnsi="Arial" w:cs="Arial"/>
          <w:sz w:val="20"/>
          <w:szCs w:val="20"/>
        </w:rPr>
        <w:t xml:space="preserve"> Pro </w:t>
      </w:r>
      <w:r w:rsidR="079E585C" w:rsidRPr="18A375CC">
        <w:rPr>
          <w:rFonts w:ascii="Arial" w:eastAsia="Times New Roman" w:hAnsi="Arial" w:cs="Arial"/>
          <w:sz w:val="20"/>
          <w:szCs w:val="20"/>
        </w:rPr>
        <w:t>and existing out-of-the-box functionality to replicate a workflow.</w:t>
      </w:r>
    </w:p>
    <w:p w14:paraId="76AF1726" w14:textId="36180F2E" w:rsidR="00470B16" w:rsidRDefault="00470B16" w:rsidP="006178C7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</w:p>
    <w:p w14:paraId="540B33A6" w14:textId="7912DBD9" w:rsidR="00470B16" w:rsidRDefault="00470B16" w:rsidP="006178C7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workflows to be replicated as part of this pilot will include those demoed by DCP on </w:t>
      </w:r>
      <w:r w:rsidR="008E4EF7">
        <w:rPr>
          <w:rFonts w:ascii="Arial" w:eastAsia="Times New Roman" w:hAnsi="Arial" w:cs="Arial"/>
          <w:sz w:val="20"/>
          <w:szCs w:val="20"/>
        </w:rPr>
        <w:t>Jan 25</w:t>
      </w:r>
      <w:r w:rsidR="008E4EF7" w:rsidRPr="008E4EF7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proofErr w:type="gramStart"/>
      <w:r w:rsidR="008E4EF7">
        <w:rPr>
          <w:rFonts w:ascii="Arial" w:eastAsia="Times New Roman" w:hAnsi="Arial" w:cs="Arial"/>
          <w:sz w:val="20"/>
          <w:szCs w:val="20"/>
        </w:rPr>
        <w:t xml:space="preserve"> 2023</w:t>
      </w:r>
      <w:proofErr w:type="gramEnd"/>
      <w:r w:rsidR="00993BB6">
        <w:rPr>
          <w:rFonts w:ascii="Arial" w:eastAsia="Times New Roman" w:hAnsi="Arial" w:cs="Arial"/>
          <w:sz w:val="20"/>
          <w:szCs w:val="20"/>
        </w:rPr>
        <w:t>:</w:t>
      </w:r>
      <w:r w:rsidR="008058FD">
        <w:rPr>
          <w:rFonts w:ascii="Arial" w:eastAsia="Times New Roman" w:hAnsi="Arial" w:cs="Arial"/>
          <w:sz w:val="20"/>
          <w:szCs w:val="20"/>
        </w:rPr>
        <w:t xml:space="preserve"> reshaping</w:t>
      </w:r>
      <w:r w:rsidR="00993BB6">
        <w:rPr>
          <w:rFonts w:ascii="Arial" w:eastAsia="Times New Roman" w:hAnsi="Arial" w:cs="Arial"/>
          <w:sz w:val="20"/>
          <w:szCs w:val="20"/>
        </w:rPr>
        <w:t xml:space="preserve"> a</w:t>
      </w:r>
      <w:r w:rsidR="00E05037">
        <w:rPr>
          <w:rFonts w:ascii="Arial" w:eastAsia="Times New Roman" w:hAnsi="Arial" w:cs="Arial"/>
          <w:sz w:val="20"/>
          <w:szCs w:val="20"/>
        </w:rPr>
        <w:t xml:space="preserve">n existing </w:t>
      </w:r>
      <w:r w:rsidR="00993BB6">
        <w:rPr>
          <w:rFonts w:ascii="Arial" w:eastAsia="Times New Roman" w:hAnsi="Arial" w:cs="Arial"/>
          <w:sz w:val="20"/>
          <w:szCs w:val="20"/>
        </w:rPr>
        <w:t xml:space="preserve">street centerline </w:t>
      </w:r>
      <w:r w:rsidR="008E4EF7">
        <w:rPr>
          <w:rStyle w:val="ui-provider"/>
        </w:rPr>
        <w:t xml:space="preserve">and </w:t>
      </w:r>
      <w:r w:rsidR="00993BB6">
        <w:rPr>
          <w:rStyle w:val="ui-provider"/>
        </w:rPr>
        <w:t>adding a new street centerline</w:t>
      </w:r>
      <w:r w:rsidR="00932E7C">
        <w:rPr>
          <w:rStyle w:val="ui-provider"/>
        </w:rPr>
        <w:t xml:space="preserve">. The pilot </w:t>
      </w:r>
      <w:r w:rsidR="00A37A1F">
        <w:rPr>
          <w:rStyle w:val="ui-provider"/>
        </w:rPr>
        <w:t xml:space="preserve">workflows </w:t>
      </w:r>
      <w:r w:rsidR="00932E7C">
        <w:rPr>
          <w:rStyle w:val="ui-provider"/>
        </w:rPr>
        <w:t xml:space="preserve">will also adhere to the topological </w:t>
      </w:r>
      <w:r w:rsidR="00F10292">
        <w:rPr>
          <w:rStyle w:val="ui-provider"/>
        </w:rPr>
        <w:t xml:space="preserve">business </w:t>
      </w:r>
      <w:r w:rsidR="00932E7C">
        <w:rPr>
          <w:rStyle w:val="ui-provider"/>
        </w:rPr>
        <w:t>rules</w:t>
      </w:r>
      <w:r w:rsidR="00F84934">
        <w:rPr>
          <w:rStyle w:val="ui-provider"/>
        </w:rPr>
        <w:t xml:space="preserve"> and the polygon </w:t>
      </w:r>
      <w:r w:rsidR="00A37A1F">
        <w:rPr>
          <w:rStyle w:val="ui-provider"/>
        </w:rPr>
        <w:t>hierarchy</w:t>
      </w:r>
      <w:r w:rsidR="00932E7C">
        <w:rPr>
          <w:rStyle w:val="ui-provider"/>
        </w:rPr>
        <w:t xml:space="preserve"> for the database, </w:t>
      </w:r>
      <w:r w:rsidR="00F10292">
        <w:rPr>
          <w:rStyle w:val="ui-provider"/>
        </w:rPr>
        <w:t xml:space="preserve">as per the documentation provided by DCP. </w:t>
      </w:r>
    </w:p>
    <w:p w14:paraId="3BA9A658" w14:textId="5DD2AFCC" w:rsidR="00DE4FE2" w:rsidRDefault="079E585C" w:rsidP="006178C7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  <w:r w:rsidRPr="18A375C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3FD05D1" w14:textId="0C26E77D" w:rsidR="002D4B43" w:rsidRDefault="079E585C" w:rsidP="006178C7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  <w:r w:rsidRPr="18A375CC">
        <w:rPr>
          <w:rFonts w:ascii="Arial" w:eastAsia="Times New Roman" w:hAnsi="Arial" w:cs="Arial"/>
          <w:sz w:val="20"/>
          <w:szCs w:val="20"/>
        </w:rPr>
        <w:t xml:space="preserve">The Esri team will recreate an editing environment and </w:t>
      </w:r>
      <w:r w:rsidR="07D3761D" w:rsidRPr="18A375CC">
        <w:rPr>
          <w:rFonts w:ascii="Arial" w:eastAsia="Times New Roman" w:hAnsi="Arial" w:cs="Arial"/>
          <w:sz w:val="20"/>
          <w:szCs w:val="20"/>
        </w:rPr>
        <w:t xml:space="preserve">review the following </w:t>
      </w:r>
      <w:r w:rsidR="00AC5E4F" w:rsidRPr="18A375CC">
        <w:rPr>
          <w:rFonts w:ascii="Arial" w:eastAsia="Times New Roman" w:hAnsi="Arial" w:cs="Arial"/>
          <w:sz w:val="20"/>
          <w:szCs w:val="20"/>
        </w:rPr>
        <w:t xml:space="preserve">potential </w:t>
      </w:r>
      <w:r w:rsidR="07D3761D" w:rsidRPr="18A375CC">
        <w:rPr>
          <w:rFonts w:ascii="Arial" w:eastAsia="Times New Roman" w:hAnsi="Arial" w:cs="Arial"/>
          <w:sz w:val="20"/>
          <w:szCs w:val="20"/>
        </w:rPr>
        <w:t>approaches, to deem their applicability to the workflow replacement:</w:t>
      </w:r>
    </w:p>
    <w:p w14:paraId="7A6BA572" w14:textId="13BEF6DD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lastRenderedPageBreak/>
        <w:t>Tools</w:t>
      </w:r>
      <w:r>
        <w:rPr>
          <w:rFonts w:ascii="Arial" w:hAnsi="Arial"/>
          <w:sz w:val="20"/>
          <w:szCs w:val="20"/>
        </w:rPr>
        <w:t xml:space="preserve"> – This would refer to the out of the box tools included with Pro, such as Editing, Geoprocessing, etc.</w:t>
      </w:r>
    </w:p>
    <w:p w14:paraId="20112E6A" w14:textId="77777777" w:rsidR="00135569" w:rsidRDefault="00135569" w:rsidP="0075310C">
      <w:pPr>
        <w:pStyle w:val="ListParagraph"/>
        <w:spacing w:before="40" w:after="80" w:line="269" w:lineRule="auto"/>
        <w:rPr>
          <w:rFonts w:ascii="Arial" w:hAnsi="Arial"/>
          <w:sz w:val="20"/>
          <w:szCs w:val="20"/>
        </w:rPr>
      </w:pPr>
    </w:p>
    <w:p w14:paraId="0EB6FE87" w14:textId="4E2E5FD7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 w:rsidRPr="00AC5E4F">
        <w:rPr>
          <w:rStyle w:val="Hyperlink"/>
          <w:rFonts w:ascii="Arial" w:hAnsi="Arial"/>
          <w:color w:val="auto"/>
          <w:sz w:val="20"/>
          <w:szCs w:val="20"/>
        </w:rPr>
        <w:t>Attribute Rules</w:t>
      </w:r>
      <w:r w:rsidRPr="0013556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- </w:t>
      </w:r>
      <w:hyperlink r:id="rId13" w:history="1">
        <w:r>
          <w:rPr>
            <w:rStyle w:val="Hyperlink"/>
            <w:rFonts w:ascii="Arial" w:hAnsi="Arial"/>
            <w:sz w:val="20"/>
            <w:szCs w:val="20"/>
          </w:rPr>
          <w:t>Attribute rules</w:t>
        </w:r>
      </w:hyperlink>
      <w:r>
        <w:rPr>
          <w:rFonts w:ascii="Arial" w:hAnsi="Arial"/>
          <w:sz w:val="20"/>
          <w:szCs w:val="20"/>
        </w:rPr>
        <w:t xml:space="preserve"> are a new configurable option available in ArcGIS Pro that enhances the editing experience and improves data integrity for geodatabase datasets.</w:t>
      </w:r>
    </w:p>
    <w:p w14:paraId="2A2EDEC3" w14:textId="77777777" w:rsidR="00135569" w:rsidRPr="00135569" w:rsidRDefault="00135569" w:rsidP="0075310C">
      <w:pPr>
        <w:pStyle w:val="ListParagraph"/>
        <w:spacing w:before="40" w:after="80" w:line="269" w:lineRule="auto"/>
        <w:rPr>
          <w:rFonts w:ascii="Arial" w:hAnsi="Arial"/>
          <w:sz w:val="20"/>
          <w:szCs w:val="20"/>
        </w:rPr>
      </w:pPr>
    </w:p>
    <w:p w14:paraId="1D4F3B1D" w14:textId="3FEEBDD4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 w:rsidRPr="00135569">
        <w:rPr>
          <w:rStyle w:val="Hyperlink"/>
          <w:rFonts w:ascii="Arial" w:hAnsi="Arial"/>
          <w:color w:val="auto"/>
          <w:sz w:val="20"/>
          <w:szCs w:val="20"/>
        </w:rPr>
        <w:t>Contingent Values</w:t>
      </w:r>
      <w:r w:rsidRPr="0013556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- </w:t>
      </w:r>
      <w:hyperlink r:id="rId14" w:history="1">
        <w:r>
          <w:rPr>
            <w:rStyle w:val="Hyperlink"/>
            <w:rFonts w:ascii="Arial" w:hAnsi="Arial"/>
            <w:sz w:val="20"/>
            <w:szCs w:val="20"/>
          </w:rPr>
          <w:t>Contingent values</w:t>
        </w:r>
      </w:hyperlink>
      <w:r>
        <w:rPr>
          <w:rFonts w:ascii="Arial" w:hAnsi="Arial"/>
          <w:sz w:val="20"/>
          <w:szCs w:val="20"/>
        </w:rPr>
        <w:t>, sometimes referred to as contingent attribute values, are a data design feature that allow you to make values in one field dependent on values in another field.</w:t>
      </w:r>
    </w:p>
    <w:p w14:paraId="44F55232" w14:textId="77777777" w:rsidR="00135569" w:rsidRDefault="00135569" w:rsidP="0075310C">
      <w:pPr>
        <w:pStyle w:val="ListParagraph"/>
        <w:spacing w:before="40" w:after="80" w:line="269" w:lineRule="auto"/>
        <w:rPr>
          <w:rFonts w:ascii="Arial" w:hAnsi="Arial"/>
          <w:sz w:val="20"/>
          <w:szCs w:val="20"/>
        </w:rPr>
      </w:pPr>
    </w:p>
    <w:p w14:paraId="039B989D" w14:textId="5A3AFBA7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Topology</w:t>
      </w:r>
      <w:r>
        <w:rPr>
          <w:rFonts w:ascii="Arial" w:hAnsi="Arial"/>
          <w:sz w:val="20"/>
          <w:szCs w:val="20"/>
        </w:rPr>
        <w:t xml:space="preserve"> – Modeling topological relationships as </w:t>
      </w:r>
      <w:hyperlink r:id="rId15" w:history="1">
        <w:r>
          <w:rPr>
            <w:rStyle w:val="Hyperlink"/>
            <w:rFonts w:ascii="Arial" w:hAnsi="Arial"/>
            <w:sz w:val="20"/>
            <w:szCs w:val="20"/>
          </w:rPr>
          <w:t>Geodatabase Topology</w:t>
        </w:r>
      </w:hyperlink>
      <w:r>
        <w:rPr>
          <w:rFonts w:ascii="Arial" w:hAnsi="Arial"/>
          <w:sz w:val="20"/>
          <w:szCs w:val="20"/>
        </w:rPr>
        <w:t xml:space="preserve"> is available in ArcGIS Pro which can help with data quality, integrity, and data automation.</w:t>
      </w:r>
    </w:p>
    <w:p w14:paraId="23D510B5" w14:textId="77777777" w:rsidR="00135569" w:rsidRDefault="00135569" w:rsidP="0075310C">
      <w:pPr>
        <w:pStyle w:val="ListParagraph"/>
        <w:spacing w:before="40" w:after="80" w:line="269" w:lineRule="auto"/>
        <w:rPr>
          <w:rFonts w:ascii="Arial" w:hAnsi="Arial"/>
          <w:sz w:val="20"/>
          <w:szCs w:val="20"/>
        </w:rPr>
      </w:pPr>
    </w:p>
    <w:p w14:paraId="033A60AF" w14:textId="3840E055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Tasks</w:t>
      </w:r>
      <w:r>
        <w:rPr>
          <w:rFonts w:ascii="Arial" w:hAnsi="Arial"/>
          <w:sz w:val="20"/>
          <w:szCs w:val="20"/>
        </w:rPr>
        <w:t xml:space="preserve"> – ArcGIS Pro has the concept of “</w:t>
      </w:r>
      <w:hyperlink r:id="rId16" w:history="1">
        <w:r>
          <w:rPr>
            <w:rStyle w:val="Hyperlink"/>
            <w:rFonts w:ascii="Arial" w:hAnsi="Arial"/>
            <w:sz w:val="20"/>
            <w:szCs w:val="20"/>
          </w:rPr>
          <w:t>Tasks</w:t>
        </w:r>
      </w:hyperlink>
      <w:r>
        <w:rPr>
          <w:rFonts w:ascii="Arial" w:hAnsi="Arial"/>
          <w:sz w:val="20"/>
          <w:szCs w:val="20"/>
        </w:rPr>
        <w:t>” which are a set of pre-configured steps that guide users through a workflow or business process.</w:t>
      </w:r>
    </w:p>
    <w:p w14:paraId="6E613586" w14:textId="77777777" w:rsidR="00F632E8" w:rsidRPr="00F632E8" w:rsidRDefault="00F632E8" w:rsidP="00F632E8">
      <w:pPr>
        <w:pStyle w:val="ListParagraph"/>
        <w:rPr>
          <w:rFonts w:ascii="Arial" w:hAnsi="Arial"/>
          <w:sz w:val="20"/>
          <w:szCs w:val="20"/>
        </w:rPr>
      </w:pPr>
    </w:p>
    <w:p w14:paraId="719BBC0A" w14:textId="51219A6B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Custom Geoprocessing</w:t>
      </w:r>
      <w:r>
        <w:rPr>
          <w:rFonts w:ascii="Arial" w:hAnsi="Arial"/>
          <w:sz w:val="20"/>
          <w:szCs w:val="20"/>
        </w:rPr>
        <w:t xml:space="preserve"> – In addition to the many out of the box geoprocessing tools, ArcGIS Pro offers the capability to create </w:t>
      </w:r>
      <w:hyperlink r:id="rId17" w:history="1">
        <w:r>
          <w:rPr>
            <w:rStyle w:val="Hyperlink"/>
            <w:rFonts w:ascii="Arial" w:hAnsi="Arial"/>
            <w:sz w:val="20"/>
            <w:szCs w:val="20"/>
          </w:rPr>
          <w:t>custom geoprocessing tools</w:t>
        </w:r>
      </w:hyperlink>
      <w:r>
        <w:rPr>
          <w:rFonts w:ascii="Arial" w:hAnsi="Arial"/>
          <w:sz w:val="20"/>
          <w:szCs w:val="20"/>
        </w:rPr>
        <w:t xml:space="preserve"> to address any functionality that is not available. These are typically built using Python.</w:t>
      </w:r>
    </w:p>
    <w:p w14:paraId="112DD1F1" w14:textId="77777777" w:rsidR="00135569" w:rsidRDefault="00135569" w:rsidP="0075310C">
      <w:pPr>
        <w:pStyle w:val="ListParagraph"/>
        <w:spacing w:before="40" w:after="80" w:line="269" w:lineRule="auto"/>
        <w:rPr>
          <w:rFonts w:ascii="Arial" w:hAnsi="Arial"/>
          <w:sz w:val="20"/>
          <w:szCs w:val="20"/>
        </w:rPr>
      </w:pPr>
    </w:p>
    <w:p w14:paraId="7E89BAC0" w14:textId="7AE8BF32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System Configuration</w:t>
      </w:r>
      <w:r>
        <w:rPr>
          <w:rFonts w:ascii="Arial" w:hAnsi="Arial"/>
          <w:sz w:val="20"/>
          <w:szCs w:val="20"/>
        </w:rPr>
        <w:t xml:space="preserve"> – This refers to configuring IT-related settings, for example native database functionality, security settings, web services, etc. to achieve the desired result.</w:t>
      </w:r>
    </w:p>
    <w:p w14:paraId="4DFBD4DA" w14:textId="77777777" w:rsidR="00135569" w:rsidRDefault="00135569" w:rsidP="0075310C">
      <w:pPr>
        <w:pStyle w:val="ListParagraph"/>
        <w:spacing w:before="40" w:after="80" w:line="269" w:lineRule="auto"/>
        <w:rPr>
          <w:rFonts w:ascii="Arial" w:hAnsi="Arial"/>
          <w:sz w:val="20"/>
          <w:szCs w:val="20"/>
        </w:rPr>
      </w:pPr>
    </w:p>
    <w:p w14:paraId="04CE56E8" w14:textId="77777777" w:rsidR="00135569" w:rsidRDefault="00135569" w:rsidP="0075310C">
      <w:pPr>
        <w:pStyle w:val="ListParagraph"/>
        <w:numPr>
          <w:ilvl w:val="0"/>
          <w:numId w:val="6"/>
        </w:numPr>
        <w:spacing w:before="40" w:after="80" w:line="269" w:lineRule="auto"/>
        <w:rPr>
          <w:rFonts w:ascii="Arial" w:hAnsi="Arial"/>
          <w:sz w:val="20"/>
          <w:szCs w:val="20"/>
        </w:rPr>
      </w:pPr>
      <w:r>
        <w:rPr>
          <w:rStyle w:val="Hyperlink"/>
          <w:rFonts w:ascii="Arial" w:hAnsi="Arial"/>
          <w:sz w:val="20"/>
          <w:szCs w:val="20"/>
        </w:rPr>
        <w:t>ArcGIS Pro SDK Add-Ins</w:t>
      </w:r>
      <w:r>
        <w:rPr>
          <w:rFonts w:ascii="Arial" w:hAnsi="Arial"/>
          <w:sz w:val="20"/>
          <w:szCs w:val="20"/>
        </w:rPr>
        <w:t xml:space="preserve"> – ArcGIS Pro has a .NET based </w:t>
      </w:r>
      <w:hyperlink r:id="rId18" w:history="1">
        <w:r>
          <w:rPr>
            <w:rStyle w:val="Hyperlink"/>
            <w:rFonts w:ascii="Arial" w:hAnsi="Arial"/>
            <w:sz w:val="20"/>
            <w:szCs w:val="20"/>
          </w:rPr>
          <w:t>SDK</w:t>
        </w:r>
      </w:hyperlink>
      <w:r>
        <w:rPr>
          <w:rFonts w:ascii="Arial" w:hAnsi="Arial"/>
          <w:sz w:val="20"/>
          <w:szCs w:val="20"/>
        </w:rPr>
        <w:t xml:space="preserve"> that can be used to build custom “Add-ins” that extend the application with custom functionality, or entire solutions called “</w:t>
      </w:r>
      <w:hyperlink r:id="rId19" w:history="1">
        <w:r>
          <w:rPr>
            <w:rStyle w:val="Hyperlink"/>
            <w:rFonts w:ascii="Arial" w:hAnsi="Arial"/>
            <w:sz w:val="20"/>
            <w:szCs w:val="20"/>
          </w:rPr>
          <w:t>configurations</w:t>
        </w:r>
      </w:hyperlink>
      <w:r>
        <w:rPr>
          <w:rFonts w:ascii="Arial" w:hAnsi="Arial"/>
          <w:sz w:val="20"/>
          <w:szCs w:val="20"/>
        </w:rPr>
        <w:t>” which provide more extensive customizations such as entire new User Interfaces.</w:t>
      </w:r>
    </w:p>
    <w:p w14:paraId="0401BE02" w14:textId="200AD90F" w:rsidR="001A06E1" w:rsidRDefault="001A06E1" w:rsidP="001A06E1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</w:p>
    <w:p w14:paraId="5F4735B3" w14:textId="2D889B66" w:rsidR="0044576B" w:rsidRDefault="74880EC0" w:rsidP="001A06E1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  <w:r w:rsidRPr="18A375CC">
        <w:rPr>
          <w:rFonts w:ascii="Arial" w:eastAsia="Times New Roman" w:hAnsi="Arial" w:cs="Arial"/>
          <w:sz w:val="20"/>
          <w:szCs w:val="20"/>
        </w:rPr>
        <w:t xml:space="preserve">Esri will recreate the workflow </w:t>
      </w:r>
      <w:r w:rsidR="3182BBC0" w:rsidRPr="18A375CC">
        <w:rPr>
          <w:rFonts w:ascii="Arial" w:eastAsia="Times New Roman" w:hAnsi="Arial" w:cs="Arial"/>
          <w:sz w:val="20"/>
          <w:szCs w:val="20"/>
        </w:rPr>
        <w:t>using</w:t>
      </w:r>
      <w:r w:rsidRPr="18A375CC">
        <w:rPr>
          <w:rFonts w:ascii="Arial" w:eastAsia="Times New Roman" w:hAnsi="Arial" w:cs="Arial"/>
          <w:sz w:val="20"/>
          <w:szCs w:val="20"/>
        </w:rPr>
        <w:t xml:space="preserve"> a combination of the above </w:t>
      </w:r>
      <w:r w:rsidR="00AC5E4F" w:rsidRPr="18A375CC">
        <w:rPr>
          <w:rFonts w:ascii="Arial" w:eastAsia="Times New Roman" w:hAnsi="Arial" w:cs="Arial"/>
          <w:sz w:val="20"/>
          <w:szCs w:val="20"/>
        </w:rPr>
        <w:t>tools and</w:t>
      </w:r>
      <w:r w:rsidRPr="18A375CC">
        <w:rPr>
          <w:rFonts w:ascii="Arial" w:eastAsia="Times New Roman" w:hAnsi="Arial" w:cs="Arial"/>
          <w:sz w:val="20"/>
          <w:szCs w:val="20"/>
        </w:rPr>
        <w:t xml:space="preserve"> showcase this workflow to the DCP team.</w:t>
      </w:r>
    </w:p>
    <w:p w14:paraId="49821FCD" w14:textId="77777777" w:rsidR="0044576B" w:rsidRPr="00A5489D" w:rsidRDefault="0044576B" w:rsidP="001A06E1">
      <w:pPr>
        <w:spacing w:before="40" w:after="80" w:line="269" w:lineRule="auto"/>
        <w:rPr>
          <w:rFonts w:ascii="Arial" w:eastAsia="Times New Roman" w:hAnsi="Arial" w:cs="Arial"/>
          <w:sz w:val="20"/>
          <w:szCs w:val="20"/>
        </w:rPr>
      </w:pPr>
    </w:p>
    <w:p w14:paraId="06AE4B20" w14:textId="77777777" w:rsidR="00EE2D9F" w:rsidRPr="0095746E" w:rsidRDefault="00EE2D9F" w:rsidP="001A06E1">
      <w:pPr>
        <w:pStyle w:val="Heading4"/>
        <w:spacing w:before="40" w:after="80" w:line="269" w:lineRule="auto"/>
      </w:pPr>
      <w:r w:rsidRPr="0095746E">
        <w:t>Esri Responsibilities</w:t>
      </w:r>
    </w:p>
    <w:p w14:paraId="6784C332" w14:textId="01281193" w:rsidR="00EE2D9F" w:rsidRPr="0095746E" w:rsidRDefault="00EE2D9F" w:rsidP="003F70C3">
      <w:pPr>
        <w:pStyle w:val="ListParagraph"/>
        <w:numPr>
          <w:ilvl w:val="0"/>
          <w:numId w:val="1"/>
        </w:numPr>
        <w:spacing w:before="40" w:after="80" w:line="269" w:lineRule="auto"/>
        <w:contextualSpacing w:val="0"/>
        <w:rPr>
          <w:rFonts w:ascii="Arial" w:hAnsi="Arial" w:cs="Arial"/>
          <w:sz w:val="20"/>
          <w:szCs w:val="20"/>
        </w:rPr>
      </w:pPr>
      <w:r w:rsidRPr="0095746E">
        <w:rPr>
          <w:rFonts w:ascii="Arial" w:hAnsi="Arial" w:cs="Arial"/>
          <w:sz w:val="20"/>
          <w:szCs w:val="20"/>
        </w:rPr>
        <w:t xml:space="preserve">Provide up to </w:t>
      </w:r>
      <w:r w:rsidR="00B6321E">
        <w:rPr>
          <w:rFonts w:ascii="Arial" w:hAnsi="Arial" w:cs="Arial"/>
          <w:b/>
          <w:bCs/>
          <w:i/>
          <w:iCs/>
          <w:sz w:val="20"/>
          <w:szCs w:val="20"/>
        </w:rPr>
        <w:t>120</w:t>
      </w:r>
      <w:r w:rsidR="000A45C1" w:rsidRPr="009507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950785">
        <w:rPr>
          <w:rFonts w:ascii="Arial" w:hAnsi="Arial" w:cs="Arial"/>
          <w:b/>
          <w:bCs/>
          <w:i/>
          <w:iCs/>
          <w:sz w:val="20"/>
          <w:szCs w:val="20"/>
        </w:rPr>
        <w:t>hours</w:t>
      </w:r>
      <w:r w:rsidRPr="0095746E">
        <w:rPr>
          <w:rFonts w:ascii="Arial" w:hAnsi="Arial" w:cs="Arial"/>
          <w:sz w:val="20"/>
          <w:szCs w:val="20"/>
        </w:rPr>
        <w:t xml:space="preserve"> of </w:t>
      </w:r>
      <w:r w:rsidR="0095746E">
        <w:rPr>
          <w:rFonts w:ascii="Arial" w:hAnsi="Arial" w:cs="Arial"/>
          <w:sz w:val="20"/>
          <w:szCs w:val="20"/>
        </w:rPr>
        <w:t xml:space="preserve">remote </w:t>
      </w:r>
      <w:r w:rsidRPr="0095746E">
        <w:rPr>
          <w:rFonts w:ascii="Arial" w:hAnsi="Arial" w:cs="Arial"/>
          <w:sz w:val="20"/>
          <w:szCs w:val="20"/>
        </w:rPr>
        <w:t>consulting services as described above</w:t>
      </w:r>
    </w:p>
    <w:p w14:paraId="27F73A9B" w14:textId="77777777" w:rsidR="00752377" w:rsidRPr="0095746E" w:rsidRDefault="00752377" w:rsidP="00752377">
      <w:pPr>
        <w:spacing w:after="0" w:line="240" w:lineRule="auto"/>
        <w:rPr>
          <w:rFonts w:ascii="Arial" w:hAnsi="Arial" w:cs="Arial"/>
        </w:rPr>
      </w:pPr>
    </w:p>
    <w:p w14:paraId="5290137D" w14:textId="649E8023" w:rsidR="00EE2D9F" w:rsidRPr="0095746E" w:rsidRDefault="00B6321E" w:rsidP="006D37E2">
      <w:pPr>
        <w:pStyle w:val="Heading4"/>
      </w:pPr>
      <w:r>
        <w:t>DCP</w:t>
      </w:r>
      <w:r w:rsidR="000E3D85">
        <w:t xml:space="preserve"> </w:t>
      </w:r>
      <w:r w:rsidR="00EE2D9F" w:rsidRPr="0095746E">
        <w:t>Responsibilities</w:t>
      </w:r>
    </w:p>
    <w:p w14:paraId="07098FF0" w14:textId="3E6A88BA" w:rsidR="00EE1F74" w:rsidRDefault="00827A28" w:rsidP="003F70C3">
      <w:pPr>
        <w:pStyle w:val="ListParagraph"/>
        <w:numPr>
          <w:ilvl w:val="0"/>
          <w:numId w:val="1"/>
        </w:numPr>
        <w:spacing w:before="40" w:after="8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DF5FBD">
        <w:rPr>
          <w:rFonts w:ascii="Arial" w:hAnsi="Arial" w:cs="Arial"/>
          <w:sz w:val="20"/>
          <w:szCs w:val="20"/>
        </w:rPr>
        <w:t xml:space="preserve">necessary </w:t>
      </w:r>
      <w:r>
        <w:rPr>
          <w:rFonts w:ascii="Arial" w:hAnsi="Arial" w:cs="Arial"/>
          <w:sz w:val="20"/>
          <w:szCs w:val="20"/>
        </w:rPr>
        <w:t>background information</w:t>
      </w:r>
      <w:r w:rsidR="00DF5FBD">
        <w:rPr>
          <w:rFonts w:ascii="Arial" w:hAnsi="Arial" w:cs="Arial"/>
          <w:sz w:val="20"/>
          <w:szCs w:val="20"/>
        </w:rPr>
        <w:t xml:space="preserve"> and documentation about the current ArcGIS Desktop workflows and tools</w:t>
      </w:r>
    </w:p>
    <w:p w14:paraId="14E3A7DB" w14:textId="2C518DFE" w:rsidR="00EE1F74" w:rsidRPr="0095746E" w:rsidRDefault="00EE1F74" w:rsidP="003F70C3">
      <w:pPr>
        <w:pStyle w:val="ListParagraph"/>
        <w:numPr>
          <w:ilvl w:val="0"/>
          <w:numId w:val="1"/>
        </w:numPr>
        <w:spacing w:before="40" w:after="80"/>
        <w:contextualSpacing w:val="0"/>
        <w:rPr>
          <w:rFonts w:ascii="Arial" w:hAnsi="Arial" w:cs="Arial"/>
          <w:sz w:val="20"/>
          <w:szCs w:val="20"/>
        </w:rPr>
      </w:pPr>
      <w:r w:rsidRPr="0095746E">
        <w:rPr>
          <w:rFonts w:ascii="Arial" w:hAnsi="Arial" w:cs="Arial"/>
          <w:sz w:val="20"/>
          <w:szCs w:val="20"/>
        </w:rPr>
        <w:t xml:space="preserve">Provide appropriate management and technical staff to participate in the </w:t>
      </w:r>
      <w:r w:rsidR="00DF5FBD">
        <w:rPr>
          <w:rFonts w:ascii="Arial" w:hAnsi="Arial" w:cs="Arial"/>
          <w:sz w:val="20"/>
          <w:szCs w:val="20"/>
        </w:rPr>
        <w:t xml:space="preserve">remote support </w:t>
      </w:r>
      <w:r w:rsidRPr="0095746E">
        <w:rPr>
          <w:rFonts w:ascii="Arial" w:hAnsi="Arial" w:cs="Arial"/>
          <w:sz w:val="20"/>
          <w:szCs w:val="20"/>
        </w:rPr>
        <w:t>activities</w:t>
      </w:r>
      <w:r w:rsidR="007A1A2A">
        <w:rPr>
          <w:rFonts w:ascii="Arial" w:hAnsi="Arial" w:cs="Arial"/>
          <w:sz w:val="20"/>
          <w:szCs w:val="20"/>
        </w:rPr>
        <w:t>, including reach back questions about the existing workflow, if applicable.</w:t>
      </w:r>
    </w:p>
    <w:p w14:paraId="51301A7B" w14:textId="77777777" w:rsidR="00827A28" w:rsidRPr="00827A28" w:rsidRDefault="00827A28" w:rsidP="00827A28">
      <w:pPr>
        <w:pStyle w:val="ListParagraph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D74BB92" w14:textId="77777777" w:rsidR="00EE2D9F" w:rsidRDefault="00EE2D9F" w:rsidP="00EE2D9F">
      <w:pPr>
        <w:pStyle w:val="Heading1"/>
        <w:spacing w:before="0" w:line="240" w:lineRule="auto"/>
        <w:contextualSpacing/>
      </w:pPr>
      <w:r>
        <w:t>Learning and Services Credit Estimates</w:t>
      </w:r>
    </w:p>
    <w:p w14:paraId="424CB68B" w14:textId="77777777" w:rsidR="00EE2D9F" w:rsidRPr="00CA0213" w:rsidRDefault="00EE2D9F" w:rsidP="00EE2D9F">
      <w:pPr>
        <w:spacing w:after="0" w:line="240" w:lineRule="auto"/>
        <w:contextualSpacing/>
      </w:pPr>
    </w:p>
    <w:tbl>
      <w:tblPr>
        <w:tblW w:w="8908" w:type="dxa"/>
        <w:tblInd w:w="108" w:type="dxa"/>
        <w:tblLook w:val="04A0" w:firstRow="1" w:lastRow="0" w:firstColumn="1" w:lastColumn="0" w:noHBand="0" w:noVBand="1"/>
      </w:tblPr>
      <w:tblGrid>
        <w:gridCol w:w="7684"/>
        <w:gridCol w:w="1224"/>
      </w:tblGrid>
      <w:tr w:rsidR="00EE2D9F" w:rsidRPr="00C53222" w14:paraId="44384743" w14:textId="77777777" w:rsidTr="18A375CC">
        <w:trPr>
          <w:trHeight w:val="288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403B88F" w14:textId="77777777" w:rsidR="00EE2D9F" w:rsidRPr="00C53222" w:rsidRDefault="00EE2D9F" w:rsidP="009574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32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CBF30E" w14:textId="77777777" w:rsidR="00EE2D9F" w:rsidRPr="00C53222" w:rsidRDefault="00EE2D9F" w:rsidP="009574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32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D845AB" w:rsidRPr="00C53222" w14:paraId="2C34B337" w14:textId="77777777" w:rsidTr="18A375CC">
        <w:trPr>
          <w:trHeight w:val="288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2B3D3" w14:textId="1FDA53B0" w:rsidR="00D845AB" w:rsidRPr="00D845AB" w:rsidRDefault="00B6321E" w:rsidP="07109B0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CSCL </w:t>
            </w:r>
            <w:r w:rsidR="00DF5FBD" w:rsidRPr="00DF5F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Custom Tool Analysis</w:t>
            </w:r>
            <w:r w:rsidR="00DF5F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Support</w:t>
            </w:r>
            <w:r w:rsidR="00DF5FBD" w:rsidRPr="00DF5F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for ArcGIS Pro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89815D" w14:textId="48A2DD7D" w:rsidR="00D845AB" w:rsidRPr="00D845AB" w:rsidRDefault="00B6321E" w:rsidP="0095746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60</w:t>
            </w:r>
          </w:p>
        </w:tc>
      </w:tr>
    </w:tbl>
    <w:p w14:paraId="167F1A3B" w14:textId="77777777" w:rsidR="00E61ACE" w:rsidRDefault="00E61ACE"/>
    <w:p w14:paraId="03EBC756" w14:textId="787F8E2F" w:rsidR="007D4AD9" w:rsidRDefault="007D4AD9"/>
    <w:sectPr w:rsidR="007D4AD9" w:rsidSect="009B05D3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F0199" w14:textId="77777777" w:rsidR="00987E7E" w:rsidRDefault="00987E7E" w:rsidP="004363AF">
      <w:pPr>
        <w:spacing w:after="0" w:line="240" w:lineRule="auto"/>
      </w:pPr>
      <w:r>
        <w:separator/>
      </w:r>
    </w:p>
  </w:endnote>
  <w:endnote w:type="continuationSeparator" w:id="0">
    <w:p w14:paraId="3019D5AF" w14:textId="77777777" w:rsidR="00987E7E" w:rsidRDefault="00987E7E" w:rsidP="0043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5814061"/>
      <w:docPartObj>
        <w:docPartGallery w:val="Page Numbers (Bottom of Page)"/>
        <w:docPartUnique/>
      </w:docPartObj>
    </w:sdtPr>
    <w:sdtContent>
      <w:p w14:paraId="128380B6" w14:textId="77777777" w:rsidR="00827A28" w:rsidRDefault="00827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AC1">
          <w:rPr>
            <w:noProof/>
          </w:rPr>
          <w:t>1</w:t>
        </w:r>
        <w:r>
          <w:fldChar w:fldCharType="end"/>
        </w:r>
      </w:p>
    </w:sdtContent>
  </w:sdt>
  <w:p w14:paraId="59ED7D30" w14:textId="77777777" w:rsidR="00827A28" w:rsidRDefault="00827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3ACE9" w14:textId="77777777" w:rsidR="00987E7E" w:rsidRDefault="00987E7E" w:rsidP="004363AF">
      <w:pPr>
        <w:spacing w:after="0" w:line="240" w:lineRule="auto"/>
      </w:pPr>
      <w:r>
        <w:separator/>
      </w:r>
    </w:p>
  </w:footnote>
  <w:footnote w:type="continuationSeparator" w:id="0">
    <w:p w14:paraId="4FF70D42" w14:textId="77777777" w:rsidR="00987E7E" w:rsidRDefault="00987E7E" w:rsidP="0043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F5356" w14:textId="0740FF55" w:rsidR="00827A28" w:rsidRDefault="009E3D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854D7D" wp14:editId="7854992A">
          <wp:simplePos x="0" y="0"/>
          <wp:positionH relativeFrom="column">
            <wp:posOffset>4015740</wp:posOffset>
          </wp:positionH>
          <wp:positionV relativeFrom="paragraph">
            <wp:posOffset>7620</wp:posOffset>
          </wp:positionV>
          <wp:extent cx="1724660" cy="495300"/>
          <wp:effectExtent l="0" t="0" r="8890" b="0"/>
          <wp:wrapNone/>
          <wp:docPr id="4" name="Picture 4" descr="Home - 2022-OpenDataRepo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- 2022-OpenDataRepo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66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F3FCB">
      <w:rPr>
        <w:noProof/>
        <w:lang w:val="en-GB" w:eastAsia="en-GB"/>
      </w:rPr>
      <w:t xml:space="preserve"> </w:t>
    </w:r>
    <w:r w:rsidR="00827A28">
      <w:rPr>
        <w:noProof/>
        <w:lang w:val="en-GB" w:eastAsia="en-GB"/>
      </w:rPr>
      <w:drawing>
        <wp:inline distT="0" distB="0" distL="0" distR="0" wp14:anchorId="53FDB23B" wp14:editId="352F3085">
          <wp:extent cx="1484867" cy="45910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84867" cy="459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50CC86F" w14:textId="77777777" w:rsidR="00827A28" w:rsidRDefault="00827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1D6"/>
    <w:multiLevelType w:val="hybridMultilevel"/>
    <w:tmpl w:val="CE72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4AC"/>
    <w:multiLevelType w:val="multilevel"/>
    <w:tmpl w:val="C91CD64E"/>
    <w:lvl w:ilvl="0">
      <w:start w:val="1"/>
      <w:numFmt w:val="upperLetter"/>
      <w:pStyle w:val="PS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PSSub-Appendix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85A42FC"/>
    <w:multiLevelType w:val="hybridMultilevel"/>
    <w:tmpl w:val="FFFC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320F8"/>
    <w:multiLevelType w:val="hybridMultilevel"/>
    <w:tmpl w:val="D1BE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A1781"/>
    <w:multiLevelType w:val="hybridMultilevel"/>
    <w:tmpl w:val="092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07EE"/>
    <w:multiLevelType w:val="hybridMultilevel"/>
    <w:tmpl w:val="3018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D4FDD"/>
    <w:multiLevelType w:val="hybridMultilevel"/>
    <w:tmpl w:val="4A2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3747">
    <w:abstractNumId w:val="4"/>
  </w:num>
  <w:num w:numId="2" w16cid:durableId="1273125185">
    <w:abstractNumId w:val="0"/>
  </w:num>
  <w:num w:numId="3" w16cid:durableId="167255795">
    <w:abstractNumId w:val="1"/>
  </w:num>
  <w:num w:numId="4" w16cid:durableId="36202811">
    <w:abstractNumId w:val="6"/>
  </w:num>
  <w:num w:numId="5" w16cid:durableId="542864178">
    <w:abstractNumId w:val="3"/>
  </w:num>
  <w:num w:numId="6" w16cid:durableId="1243106462">
    <w:abstractNumId w:val="2"/>
  </w:num>
  <w:num w:numId="7" w16cid:durableId="8242053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925"/>
    <w:rsid w:val="0000285B"/>
    <w:rsid w:val="00006AA2"/>
    <w:rsid w:val="000071E0"/>
    <w:rsid w:val="00010225"/>
    <w:rsid w:val="00010415"/>
    <w:rsid w:val="0002107F"/>
    <w:rsid w:val="000235CD"/>
    <w:rsid w:val="00025579"/>
    <w:rsid w:val="00025F0D"/>
    <w:rsid w:val="000300F2"/>
    <w:rsid w:val="00033B69"/>
    <w:rsid w:val="0003681E"/>
    <w:rsid w:val="00042F3E"/>
    <w:rsid w:val="000462CD"/>
    <w:rsid w:val="000462D9"/>
    <w:rsid w:val="000466EA"/>
    <w:rsid w:val="00046AEB"/>
    <w:rsid w:val="00056EFB"/>
    <w:rsid w:val="000641BC"/>
    <w:rsid w:val="000643CA"/>
    <w:rsid w:val="00070393"/>
    <w:rsid w:val="00080BF9"/>
    <w:rsid w:val="00083140"/>
    <w:rsid w:val="00094A05"/>
    <w:rsid w:val="00095C34"/>
    <w:rsid w:val="000A00F0"/>
    <w:rsid w:val="000A45C1"/>
    <w:rsid w:val="000A7F05"/>
    <w:rsid w:val="000B0A23"/>
    <w:rsid w:val="000B73C0"/>
    <w:rsid w:val="000C517F"/>
    <w:rsid w:val="000C524D"/>
    <w:rsid w:val="000C6048"/>
    <w:rsid w:val="000C736F"/>
    <w:rsid w:val="000D302E"/>
    <w:rsid w:val="000D3871"/>
    <w:rsid w:val="000E2378"/>
    <w:rsid w:val="000E3D85"/>
    <w:rsid w:val="000E5C2A"/>
    <w:rsid w:val="000F3B29"/>
    <w:rsid w:val="000F7FF0"/>
    <w:rsid w:val="00105FD6"/>
    <w:rsid w:val="001075F9"/>
    <w:rsid w:val="001161BD"/>
    <w:rsid w:val="0012042D"/>
    <w:rsid w:val="001207E6"/>
    <w:rsid w:val="00121E1F"/>
    <w:rsid w:val="001253EB"/>
    <w:rsid w:val="00130B11"/>
    <w:rsid w:val="001318B1"/>
    <w:rsid w:val="001326DC"/>
    <w:rsid w:val="00132E7B"/>
    <w:rsid w:val="00134981"/>
    <w:rsid w:val="00135569"/>
    <w:rsid w:val="0013571D"/>
    <w:rsid w:val="001377F7"/>
    <w:rsid w:val="00142CE7"/>
    <w:rsid w:val="00142F9D"/>
    <w:rsid w:val="00150F7B"/>
    <w:rsid w:val="0015229B"/>
    <w:rsid w:val="001538B9"/>
    <w:rsid w:val="00156FC7"/>
    <w:rsid w:val="001574A4"/>
    <w:rsid w:val="001634E1"/>
    <w:rsid w:val="00167DFD"/>
    <w:rsid w:val="00171DE6"/>
    <w:rsid w:val="00173818"/>
    <w:rsid w:val="00175411"/>
    <w:rsid w:val="001806E9"/>
    <w:rsid w:val="00187D0E"/>
    <w:rsid w:val="001A06E1"/>
    <w:rsid w:val="001A10F9"/>
    <w:rsid w:val="001A2A69"/>
    <w:rsid w:val="001A53F1"/>
    <w:rsid w:val="001A77E8"/>
    <w:rsid w:val="001B0612"/>
    <w:rsid w:val="001B089B"/>
    <w:rsid w:val="001B3545"/>
    <w:rsid w:val="001B6711"/>
    <w:rsid w:val="001B6FC4"/>
    <w:rsid w:val="001B7279"/>
    <w:rsid w:val="001B7702"/>
    <w:rsid w:val="001C0CDD"/>
    <w:rsid w:val="001C12A3"/>
    <w:rsid w:val="001C181A"/>
    <w:rsid w:val="001D1898"/>
    <w:rsid w:val="001D1FF6"/>
    <w:rsid w:val="001D6458"/>
    <w:rsid w:val="001D75AE"/>
    <w:rsid w:val="001E1352"/>
    <w:rsid w:val="001E13E2"/>
    <w:rsid w:val="001E3366"/>
    <w:rsid w:val="001E4C93"/>
    <w:rsid w:val="001F07F9"/>
    <w:rsid w:val="0020120E"/>
    <w:rsid w:val="0020661E"/>
    <w:rsid w:val="002119C8"/>
    <w:rsid w:val="00214120"/>
    <w:rsid w:val="00216270"/>
    <w:rsid w:val="00216889"/>
    <w:rsid w:val="002228C6"/>
    <w:rsid w:val="00223701"/>
    <w:rsid w:val="0023175D"/>
    <w:rsid w:val="00234CD4"/>
    <w:rsid w:val="00243700"/>
    <w:rsid w:val="00243F55"/>
    <w:rsid w:val="00247155"/>
    <w:rsid w:val="00247F6C"/>
    <w:rsid w:val="00255FB6"/>
    <w:rsid w:val="00266432"/>
    <w:rsid w:val="00266551"/>
    <w:rsid w:val="002706D6"/>
    <w:rsid w:val="002715AA"/>
    <w:rsid w:val="00273495"/>
    <w:rsid w:val="00275746"/>
    <w:rsid w:val="002804B6"/>
    <w:rsid w:val="00280660"/>
    <w:rsid w:val="002817E8"/>
    <w:rsid w:val="002834CA"/>
    <w:rsid w:val="002853D8"/>
    <w:rsid w:val="002868CC"/>
    <w:rsid w:val="002901FC"/>
    <w:rsid w:val="00291A70"/>
    <w:rsid w:val="00294ED0"/>
    <w:rsid w:val="00296319"/>
    <w:rsid w:val="002A39C5"/>
    <w:rsid w:val="002A5819"/>
    <w:rsid w:val="002A731E"/>
    <w:rsid w:val="002B1862"/>
    <w:rsid w:val="002B440A"/>
    <w:rsid w:val="002B4781"/>
    <w:rsid w:val="002B4FB1"/>
    <w:rsid w:val="002B5504"/>
    <w:rsid w:val="002C2877"/>
    <w:rsid w:val="002C60FF"/>
    <w:rsid w:val="002D239C"/>
    <w:rsid w:val="002D2B4B"/>
    <w:rsid w:val="002D4B43"/>
    <w:rsid w:val="002D662F"/>
    <w:rsid w:val="002E0D8D"/>
    <w:rsid w:val="002E3D56"/>
    <w:rsid w:val="002F0D44"/>
    <w:rsid w:val="002F17FE"/>
    <w:rsid w:val="002F66F7"/>
    <w:rsid w:val="00300333"/>
    <w:rsid w:val="00300ED2"/>
    <w:rsid w:val="003039A0"/>
    <w:rsid w:val="00303DAF"/>
    <w:rsid w:val="00305224"/>
    <w:rsid w:val="003070BC"/>
    <w:rsid w:val="0031263A"/>
    <w:rsid w:val="0032076D"/>
    <w:rsid w:val="0032588F"/>
    <w:rsid w:val="0033298F"/>
    <w:rsid w:val="00333FF0"/>
    <w:rsid w:val="003404DE"/>
    <w:rsid w:val="003455CE"/>
    <w:rsid w:val="00353872"/>
    <w:rsid w:val="00353FB9"/>
    <w:rsid w:val="0036010E"/>
    <w:rsid w:val="00360F06"/>
    <w:rsid w:val="00363E7E"/>
    <w:rsid w:val="003641D7"/>
    <w:rsid w:val="00373EB0"/>
    <w:rsid w:val="0038452D"/>
    <w:rsid w:val="003846AF"/>
    <w:rsid w:val="0039207A"/>
    <w:rsid w:val="00392125"/>
    <w:rsid w:val="003A70E1"/>
    <w:rsid w:val="003B0286"/>
    <w:rsid w:val="003B35AC"/>
    <w:rsid w:val="003B3FF2"/>
    <w:rsid w:val="003B4E8D"/>
    <w:rsid w:val="003B6410"/>
    <w:rsid w:val="003C5298"/>
    <w:rsid w:val="003C7763"/>
    <w:rsid w:val="003D3CCD"/>
    <w:rsid w:val="003D5233"/>
    <w:rsid w:val="003D5D99"/>
    <w:rsid w:val="003E23BB"/>
    <w:rsid w:val="003E3C14"/>
    <w:rsid w:val="003E44C8"/>
    <w:rsid w:val="003E7D61"/>
    <w:rsid w:val="003E7E9B"/>
    <w:rsid w:val="003F0DCB"/>
    <w:rsid w:val="003F70C3"/>
    <w:rsid w:val="00407BDA"/>
    <w:rsid w:val="004111E2"/>
    <w:rsid w:val="00411F69"/>
    <w:rsid w:val="00416C60"/>
    <w:rsid w:val="00422394"/>
    <w:rsid w:val="00425211"/>
    <w:rsid w:val="00427E35"/>
    <w:rsid w:val="004304CC"/>
    <w:rsid w:val="00433071"/>
    <w:rsid w:val="00435420"/>
    <w:rsid w:val="004363AF"/>
    <w:rsid w:val="00436511"/>
    <w:rsid w:val="0044576B"/>
    <w:rsid w:val="00452F9D"/>
    <w:rsid w:val="0045444B"/>
    <w:rsid w:val="00456AAC"/>
    <w:rsid w:val="004578F2"/>
    <w:rsid w:val="004602FB"/>
    <w:rsid w:val="00462BEC"/>
    <w:rsid w:val="00470B16"/>
    <w:rsid w:val="00470B67"/>
    <w:rsid w:val="004808BD"/>
    <w:rsid w:val="004819BB"/>
    <w:rsid w:val="00494D06"/>
    <w:rsid w:val="004A0BC3"/>
    <w:rsid w:val="004A2D60"/>
    <w:rsid w:val="004A3EA0"/>
    <w:rsid w:val="004A3FD1"/>
    <w:rsid w:val="004A542B"/>
    <w:rsid w:val="004A5FFC"/>
    <w:rsid w:val="004B0444"/>
    <w:rsid w:val="004B3256"/>
    <w:rsid w:val="004C0281"/>
    <w:rsid w:val="004C2EAF"/>
    <w:rsid w:val="004C77BB"/>
    <w:rsid w:val="004D2DFB"/>
    <w:rsid w:val="004D2F3B"/>
    <w:rsid w:val="004D43F0"/>
    <w:rsid w:val="004D48CB"/>
    <w:rsid w:val="004D5C11"/>
    <w:rsid w:val="004D772C"/>
    <w:rsid w:val="004E1598"/>
    <w:rsid w:val="004E4FB1"/>
    <w:rsid w:val="004F0B03"/>
    <w:rsid w:val="004F0E46"/>
    <w:rsid w:val="004F1423"/>
    <w:rsid w:val="004F7C39"/>
    <w:rsid w:val="004F7F0F"/>
    <w:rsid w:val="005024EA"/>
    <w:rsid w:val="00507237"/>
    <w:rsid w:val="0050754C"/>
    <w:rsid w:val="005115C1"/>
    <w:rsid w:val="00514DFD"/>
    <w:rsid w:val="00515317"/>
    <w:rsid w:val="00517BD1"/>
    <w:rsid w:val="00522DD6"/>
    <w:rsid w:val="00525A0F"/>
    <w:rsid w:val="00533E6A"/>
    <w:rsid w:val="00535919"/>
    <w:rsid w:val="00535D73"/>
    <w:rsid w:val="00541FE9"/>
    <w:rsid w:val="00543C81"/>
    <w:rsid w:val="00545B10"/>
    <w:rsid w:val="005554D6"/>
    <w:rsid w:val="005657F5"/>
    <w:rsid w:val="00570514"/>
    <w:rsid w:val="00572CF2"/>
    <w:rsid w:val="0057745A"/>
    <w:rsid w:val="00580C5D"/>
    <w:rsid w:val="00582670"/>
    <w:rsid w:val="00584ADD"/>
    <w:rsid w:val="0058596D"/>
    <w:rsid w:val="00585C3B"/>
    <w:rsid w:val="00587712"/>
    <w:rsid w:val="0059085C"/>
    <w:rsid w:val="00590A21"/>
    <w:rsid w:val="0059118C"/>
    <w:rsid w:val="005A0B1F"/>
    <w:rsid w:val="005A0B4D"/>
    <w:rsid w:val="005A26A0"/>
    <w:rsid w:val="005A3F1C"/>
    <w:rsid w:val="005A7629"/>
    <w:rsid w:val="005B6E2A"/>
    <w:rsid w:val="005B71CB"/>
    <w:rsid w:val="005C1412"/>
    <w:rsid w:val="005C153D"/>
    <w:rsid w:val="005C4071"/>
    <w:rsid w:val="005C4856"/>
    <w:rsid w:val="005C6F37"/>
    <w:rsid w:val="005D2D05"/>
    <w:rsid w:val="005D3F74"/>
    <w:rsid w:val="005D7644"/>
    <w:rsid w:val="005E3EA5"/>
    <w:rsid w:val="005E66C7"/>
    <w:rsid w:val="005F1817"/>
    <w:rsid w:val="005F3781"/>
    <w:rsid w:val="005F4EA5"/>
    <w:rsid w:val="005F5122"/>
    <w:rsid w:val="005F7629"/>
    <w:rsid w:val="00600B81"/>
    <w:rsid w:val="00602991"/>
    <w:rsid w:val="00603F38"/>
    <w:rsid w:val="006053B7"/>
    <w:rsid w:val="00610EC4"/>
    <w:rsid w:val="00611F85"/>
    <w:rsid w:val="006178C7"/>
    <w:rsid w:val="0062038D"/>
    <w:rsid w:val="006232F6"/>
    <w:rsid w:val="00625D8D"/>
    <w:rsid w:val="00627624"/>
    <w:rsid w:val="00630A97"/>
    <w:rsid w:val="00631302"/>
    <w:rsid w:val="00632A47"/>
    <w:rsid w:val="00633927"/>
    <w:rsid w:val="00634017"/>
    <w:rsid w:val="00637975"/>
    <w:rsid w:val="006408A8"/>
    <w:rsid w:val="00650732"/>
    <w:rsid w:val="00650857"/>
    <w:rsid w:val="00651F57"/>
    <w:rsid w:val="00653176"/>
    <w:rsid w:val="00661110"/>
    <w:rsid w:val="006633E3"/>
    <w:rsid w:val="00665031"/>
    <w:rsid w:val="00676925"/>
    <w:rsid w:val="00691192"/>
    <w:rsid w:val="00696175"/>
    <w:rsid w:val="006A0D51"/>
    <w:rsid w:val="006A510D"/>
    <w:rsid w:val="006A555D"/>
    <w:rsid w:val="006A56B0"/>
    <w:rsid w:val="006A5749"/>
    <w:rsid w:val="006A6FAA"/>
    <w:rsid w:val="006A7809"/>
    <w:rsid w:val="006B1A05"/>
    <w:rsid w:val="006B39D3"/>
    <w:rsid w:val="006B3E57"/>
    <w:rsid w:val="006B50B7"/>
    <w:rsid w:val="006C36B1"/>
    <w:rsid w:val="006D37E2"/>
    <w:rsid w:val="006D58FE"/>
    <w:rsid w:val="006D7A42"/>
    <w:rsid w:val="006E0693"/>
    <w:rsid w:val="006E1292"/>
    <w:rsid w:val="006F63F1"/>
    <w:rsid w:val="006F66D5"/>
    <w:rsid w:val="0070049E"/>
    <w:rsid w:val="007050D4"/>
    <w:rsid w:val="007102E4"/>
    <w:rsid w:val="00711412"/>
    <w:rsid w:val="00712CA5"/>
    <w:rsid w:val="0072196A"/>
    <w:rsid w:val="00722062"/>
    <w:rsid w:val="0072390E"/>
    <w:rsid w:val="007254AE"/>
    <w:rsid w:val="007303F5"/>
    <w:rsid w:val="00736D04"/>
    <w:rsid w:val="0074334B"/>
    <w:rsid w:val="00752377"/>
    <w:rsid w:val="0075310C"/>
    <w:rsid w:val="00754AC1"/>
    <w:rsid w:val="00755DD3"/>
    <w:rsid w:val="00756005"/>
    <w:rsid w:val="0076011B"/>
    <w:rsid w:val="00763F84"/>
    <w:rsid w:val="0077355E"/>
    <w:rsid w:val="007740AD"/>
    <w:rsid w:val="00783B5F"/>
    <w:rsid w:val="007879F3"/>
    <w:rsid w:val="007970F3"/>
    <w:rsid w:val="00797AD1"/>
    <w:rsid w:val="007A1A2A"/>
    <w:rsid w:val="007A307E"/>
    <w:rsid w:val="007A64DA"/>
    <w:rsid w:val="007A727D"/>
    <w:rsid w:val="007A759F"/>
    <w:rsid w:val="007B04AC"/>
    <w:rsid w:val="007B2104"/>
    <w:rsid w:val="007B4EB0"/>
    <w:rsid w:val="007C2B15"/>
    <w:rsid w:val="007C49E2"/>
    <w:rsid w:val="007C56BE"/>
    <w:rsid w:val="007C7C7C"/>
    <w:rsid w:val="007D1A16"/>
    <w:rsid w:val="007D42F7"/>
    <w:rsid w:val="007D4AD9"/>
    <w:rsid w:val="007D4B4B"/>
    <w:rsid w:val="007D71FB"/>
    <w:rsid w:val="007D79D3"/>
    <w:rsid w:val="007E3C43"/>
    <w:rsid w:val="007E4771"/>
    <w:rsid w:val="007E52B3"/>
    <w:rsid w:val="007E647B"/>
    <w:rsid w:val="007E66EF"/>
    <w:rsid w:val="007F01BB"/>
    <w:rsid w:val="007F324D"/>
    <w:rsid w:val="00801708"/>
    <w:rsid w:val="00805212"/>
    <w:rsid w:val="008058FD"/>
    <w:rsid w:val="008079BA"/>
    <w:rsid w:val="00811FB2"/>
    <w:rsid w:val="0081238B"/>
    <w:rsid w:val="00813229"/>
    <w:rsid w:val="00815A8C"/>
    <w:rsid w:val="00820D27"/>
    <w:rsid w:val="00824B34"/>
    <w:rsid w:val="00824EEC"/>
    <w:rsid w:val="00827A28"/>
    <w:rsid w:val="00831897"/>
    <w:rsid w:val="00832A34"/>
    <w:rsid w:val="0084020D"/>
    <w:rsid w:val="0084117E"/>
    <w:rsid w:val="008423EC"/>
    <w:rsid w:val="00842E17"/>
    <w:rsid w:val="00846984"/>
    <w:rsid w:val="008606C1"/>
    <w:rsid w:val="00862094"/>
    <w:rsid w:val="00862B97"/>
    <w:rsid w:val="008631F8"/>
    <w:rsid w:val="0086510F"/>
    <w:rsid w:val="00874EED"/>
    <w:rsid w:val="00883F9A"/>
    <w:rsid w:val="00893386"/>
    <w:rsid w:val="0089509B"/>
    <w:rsid w:val="0089658B"/>
    <w:rsid w:val="00896E05"/>
    <w:rsid w:val="008A14E6"/>
    <w:rsid w:val="008A1EA0"/>
    <w:rsid w:val="008A5DE3"/>
    <w:rsid w:val="008B2689"/>
    <w:rsid w:val="008B3D11"/>
    <w:rsid w:val="008B6BF7"/>
    <w:rsid w:val="008B6C5A"/>
    <w:rsid w:val="008B7CD4"/>
    <w:rsid w:val="008C469D"/>
    <w:rsid w:val="008D3619"/>
    <w:rsid w:val="008D4A7A"/>
    <w:rsid w:val="008D4F41"/>
    <w:rsid w:val="008D66EB"/>
    <w:rsid w:val="008E014C"/>
    <w:rsid w:val="008E02DC"/>
    <w:rsid w:val="008E4EF7"/>
    <w:rsid w:val="008E6066"/>
    <w:rsid w:val="008E7158"/>
    <w:rsid w:val="008F143B"/>
    <w:rsid w:val="00901E19"/>
    <w:rsid w:val="00902418"/>
    <w:rsid w:val="0090675F"/>
    <w:rsid w:val="00911122"/>
    <w:rsid w:val="00913048"/>
    <w:rsid w:val="009155C9"/>
    <w:rsid w:val="009176BE"/>
    <w:rsid w:val="00923F31"/>
    <w:rsid w:val="00932E7C"/>
    <w:rsid w:val="00934010"/>
    <w:rsid w:val="0093433A"/>
    <w:rsid w:val="009344EE"/>
    <w:rsid w:val="0093701C"/>
    <w:rsid w:val="00937A4C"/>
    <w:rsid w:val="009408A2"/>
    <w:rsid w:val="00950785"/>
    <w:rsid w:val="00954137"/>
    <w:rsid w:val="0095746E"/>
    <w:rsid w:val="00960003"/>
    <w:rsid w:val="00960812"/>
    <w:rsid w:val="009667D4"/>
    <w:rsid w:val="00970A80"/>
    <w:rsid w:val="00971228"/>
    <w:rsid w:val="00971E00"/>
    <w:rsid w:val="009730C0"/>
    <w:rsid w:val="00977705"/>
    <w:rsid w:val="0098266D"/>
    <w:rsid w:val="00983B0F"/>
    <w:rsid w:val="0098477D"/>
    <w:rsid w:val="00987E7E"/>
    <w:rsid w:val="009900A8"/>
    <w:rsid w:val="009903D5"/>
    <w:rsid w:val="009907F9"/>
    <w:rsid w:val="00993BB6"/>
    <w:rsid w:val="00994539"/>
    <w:rsid w:val="009A31D0"/>
    <w:rsid w:val="009B05D3"/>
    <w:rsid w:val="009B2473"/>
    <w:rsid w:val="009B6B91"/>
    <w:rsid w:val="009B730B"/>
    <w:rsid w:val="009C03D4"/>
    <w:rsid w:val="009C154A"/>
    <w:rsid w:val="009C4C63"/>
    <w:rsid w:val="009C7A5F"/>
    <w:rsid w:val="009D2C52"/>
    <w:rsid w:val="009D4009"/>
    <w:rsid w:val="009D4023"/>
    <w:rsid w:val="009E3D07"/>
    <w:rsid w:val="009E3D84"/>
    <w:rsid w:val="009E6897"/>
    <w:rsid w:val="009F0111"/>
    <w:rsid w:val="009F15DC"/>
    <w:rsid w:val="009F25A2"/>
    <w:rsid w:val="009F3BB3"/>
    <w:rsid w:val="009F3E3D"/>
    <w:rsid w:val="009F437E"/>
    <w:rsid w:val="009F5F9C"/>
    <w:rsid w:val="009F6E4F"/>
    <w:rsid w:val="00A05887"/>
    <w:rsid w:val="00A10ADB"/>
    <w:rsid w:val="00A14876"/>
    <w:rsid w:val="00A17DA1"/>
    <w:rsid w:val="00A20690"/>
    <w:rsid w:val="00A22DB4"/>
    <w:rsid w:val="00A2572A"/>
    <w:rsid w:val="00A301C7"/>
    <w:rsid w:val="00A30B3D"/>
    <w:rsid w:val="00A360F3"/>
    <w:rsid w:val="00A37A1F"/>
    <w:rsid w:val="00A40AAA"/>
    <w:rsid w:val="00A43523"/>
    <w:rsid w:val="00A50120"/>
    <w:rsid w:val="00A52008"/>
    <w:rsid w:val="00A535BE"/>
    <w:rsid w:val="00A5489D"/>
    <w:rsid w:val="00A63500"/>
    <w:rsid w:val="00A65C71"/>
    <w:rsid w:val="00A66A1A"/>
    <w:rsid w:val="00A708AC"/>
    <w:rsid w:val="00A70DA5"/>
    <w:rsid w:val="00A732C9"/>
    <w:rsid w:val="00A73871"/>
    <w:rsid w:val="00A82E4B"/>
    <w:rsid w:val="00A879ED"/>
    <w:rsid w:val="00A901AF"/>
    <w:rsid w:val="00A93EB7"/>
    <w:rsid w:val="00A9723F"/>
    <w:rsid w:val="00AA1F54"/>
    <w:rsid w:val="00AA2E70"/>
    <w:rsid w:val="00AA5571"/>
    <w:rsid w:val="00AA7FFA"/>
    <w:rsid w:val="00AB7C97"/>
    <w:rsid w:val="00AC1327"/>
    <w:rsid w:val="00AC5E4F"/>
    <w:rsid w:val="00AD04C8"/>
    <w:rsid w:val="00AD0D07"/>
    <w:rsid w:val="00AD17EB"/>
    <w:rsid w:val="00AD52C7"/>
    <w:rsid w:val="00AD60C8"/>
    <w:rsid w:val="00AD6700"/>
    <w:rsid w:val="00AD6B60"/>
    <w:rsid w:val="00AD6DB4"/>
    <w:rsid w:val="00AE1E1E"/>
    <w:rsid w:val="00AE2917"/>
    <w:rsid w:val="00AE39FA"/>
    <w:rsid w:val="00AE74EE"/>
    <w:rsid w:val="00AE7AF4"/>
    <w:rsid w:val="00B01999"/>
    <w:rsid w:val="00B057EB"/>
    <w:rsid w:val="00B06ACF"/>
    <w:rsid w:val="00B10D07"/>
    <w:rsid w:val="00B1532A"/>
    <w:rsid w:val="00B158C4"/>
    <w:rsid w:val="00B23DCF"/>
    <w:rsid w:val="00B2404C"/>
    <w:rsid w:val="00B25250"/>
    <w:rsid w:val="00B260F8"/>
    <w:rsid w:val="00B36268"/>
    <w:rsid w:val="00B449EE"/>
    <w:rsid w:val="00B4585E"/>
    <w:rsid w:val="00B45E8D"/>
    <w:rsid w:val="00B4690F"/>
    <w:rsid w:val="00B532C1"/>
    <w:rsid w:val="00B5423B"/>
    <w:rsid w:val="00B568B0"/>
    <w:rsid w:val="00B57852"/>
    <w:rsid w:val="00B60A89"/>
    <w:rsid w:val="00B611C2"/>
    <w:rsid w:val="00B6321E"/>
    <w:rsid w:val="00B66D97"/>
    <w:rsid w:val="00B75945"/>
    <w:rsid w:val="00B82B38"/>
    <w:rsid w:val="00B83B7A"/>
    <w:rsid w:val="00B844A0"/>
    <w:rsid w:val="00B85AD1"/>
    <w:rsid w:val="00B86337"/>
    <w:rsid w:val="00B95A7D"/>
    <w:rsid w:val="00B96146"/>
    <w:rsid w:val="00B96DBE"/>
    <w:rsid w:val="00BA2C2F"/>
    <w:rsid w:val="00BA4B64"/>
    <w:rsid w:val="00BA5192"/>
    <w:rsid w:val="00BA6363"/>
    <w:rsid w:val="00BB32F1"/>
    <w:rsid w:val="00BB551D"/>
    <w:rsid w:val="00BB70D4"/>
    <w:rsid w:val="00BC151C"/>
    <w:rsid w:val="00BC2DDC"/>
    <w:rsid w:val="00BD1B87"/>
    <w:rsid w:val="00BD56D4"/>
    <w:rsid w:val="00BD7EA0"/>
    <w:rsid w:val="00BE1CE6"/>
    <w:rsid w:val="00BE28DD"/>
    <w:rsid w:val="00BE2987"/>
    <w:rsid w:val="00BE3416"/>
    <w:rsid w:val="00BF3EBA"/>
    <w:rsid w:val="00C06468"/>
    <w:rsid w:val="00C10AE8"/>
    <w:rsid w:val="00C14C43"/>
    <w:rsid w:val="00C16F3D"/>
    <w:rsid w:val="00C178AF"/>
    <w:rsid w:val="00C22DEE"/>
    <w:rsid w:val="00C238B7"/>
    <w:rsid w:val="00C24F86"/>
    <w:rsid w:val="00C254E1"/>
    <w:rsid w:val="00C27CD6"/>
    <w:rsid w:val="00C3290F"/>
    <w:rsid w:val="00C32BBB"/>
    <w:rsid w:val="00C34ADB"/>
    <w:rsid w:val="00C35707"/>
    <w:rsid w:val="00C44791"/>
    <w:rsid w:val="00C50659"/>
    <w:rsid w:val="00C50850"/>
    <w:rsid w:val="00C50B2C"/>
    <w:rsid w:val="00C519C0"/>
    <w:rsid w:val="00C523E9"/>
    <w:rsid w:val="00C53222"/>
    <w:rsid w:val="00C54D22"/>
    <w:rsid w:val="00C6340A"/>
    <w:rsid w:val="00C6353F"/>
    <w:rsid w:val="00C656A3"/>
    <w:rsid w:val="00C66B67"/>
    <w:rsid w:val="00C702E7"/>
    <w:rsid w:val="00C74D03"/>
    <w:rsid w:val="00C750E8"/>
    <w:rsid w:val="00C767C0"/>
    <w:rsid w:val="00C80DC2"/>
    <w:rsid w:val="00C86844"/>
    <w:rsid w:val="00C9168C"/>
    <w:rsid w:val="00C91DD7"/>
    <w:rsid w:val="00C93A8D"/>
    <w:rsid w:val="00C93A96"/>
    <w:rsid w:val="00C96704"/>
    <w:rsid w:val="00C96C3B"/>
    <w:rsid w:val="00C9714B"/>
    <w:rsid w:val="00CA0213"/>
    <w:rsid w:val="00CA09F4"/>
    <w:rsid w:val="00CA61F7"/>
    <w:rsid w:val="00CB3725"/>
    <w:rsid w:val="00CB4F1F"/>
    <w:rsid w:val="00CB7E84"/>
    <w:rsid w:val="00CC3F35"/>
    <w:rsid w:val="00CC68FF"/>
    <w:rsid w:val="00CD0F5F"/>
    <w:rsid w:val="00CD289C"/>
    <w:rsid w:val="00CD3241"/>
    <w:rsid w:val="00CD34D5"/>
    <w:rsid w:val="00CD3DD3"/>
    <w:rsid w:val="00CF5F53"/>
    <w:rsid w:val="00CF68D2"/>
    <w:rsid w:val="00CF6930"/>
    <w:rsid w:val="00D01450"/>
    <w:rsid w:val="00D04B0C"/>
    <w:rsid w:val="00D068BD"/>
    <w:rsid w:val="00D126AB"/>
    <w:rsid w:val="00D160D9"/>
    <w:rsid w:val="00D246EB"/>
    <w:rsid w:val="00D31BA8"/>
    <w:rsid w:val="00D32B36"/>
    <w:rsid w:val="00D52FCC"/>
    <w:rsid w:val="00D602FF"/>
    <w:rsid w:val="00D60723"/>
    <w:rsid w:val="00D619C3"/>
    <w:rsid w:val="00D6346E"/>
    <w:rsid w:val="00D72BE8"/>
    <w:rsid w:val="00D73E4F"/>
    <w:rsid w:val="00D816CB"/>
    <w:rsid w:val="00D81A50"/>
    <w:rsid w:val="00D82318"/>
    <w:rsid w:val="00D82DD9"/>
    <w:rsid w:val="00D845AB"/>
    <w:rsid w:val="00D85F0A"/>
    <w:rsid w:val="00D96684"/>
    <w:rsid w:val="00D97F65"/>
    <w:rsid w:val="00DA0734"/>
    <w:rsid w:val="00DA2C37"/>
    <w:rsid w:val="00DA2EB0"/>
    <w:rsid w:val="00DA4E21"/>
    <w:rsid w:val="00DA55BF"/>
    <w:rsid w:val="00DB020F"/>
    <w:rsid w:val="00DB0C4E"/>
    <w:rsid w:val="00DB41B9"/>
    <w:rsid w:val="00DC0F6A"/>
    <w:rsid w:val="00DC3698"/>
    <w:rsid w:val="00DC4106"/>
    <w:rsid w:val="00DD1C02"/>
    <w:rsid w:val="00DD5BBC"/>
    <w:rsid w:val="00DD75D3"/>
    <w:rsid w:val="00DE2450"/>
    <w:rsid w:val="00DE3614"/>
    <w:rsid w:val="00DE4FE2"/>
    <w:rsid w:val="00DE5D06"/>
    <w:rsid w:val="00DE75F7"/>
    <w:rsid w:val="00DE7915"/>
    <w:rsid w:val="00DF0836"/>
    <w:rsid w:val="00DF3A36"/>
    <w:rsid w:val="00DF5FBD"/>
    <w:rsid w:val="00DF6D65"/>
    <w:rsid w:val="00E01FBC"/>
    <w:rsid w:val="00E02BB4"/>
    <w:rsid w:val="00E04BA3"/>
    <w:rsid w:val="00E04F19"/>
    <w:rsid w:val="00E04FA9"/>
    <w:rsid w:val="00E05037"/>
    <w:rsid w:val="00E05F81"/>
    <w:rsid w:val="00E1344A"/>
    <w:rsid w:val="00E172A0"/>
    <w:rsid w:val="00E17C5E"/>
    <w:rsid w:val="00E201B6"/>
    <w:rsid w:val="00E2440E"/>
    <w:rsid w:val="00E25871"/>
    <w:rsid w:val="00E25AB4"/>
    <w:rsid w:val="00E33D03"/>
    <w:rsid w:val="00E402F3"/>
    <w:rsid w:val="00E4034B"/>
    <w:rsid w:val="00E418C3"/>
    <w:rsid w:val="00E42744"/>
    <w:rsid w:val="00E44E80"/>
    <w:rsid w:val="00E50B1B"/>
    <w:rsid w:val="00E539AF"/>
    <w:rsid w:val="00E53D9B"/>
    <w:rsid w:val="00E56E5B"/>
    <w:rsid w:val="00E6052B"/>
    <w:rsid w:val="00E61ACE"/>
    <w:rsid w:val="00E65EFE"/>
    <w:rsid w:val="00E6727A"/>
    <w:rsid w:val="00E67D3F"/>
    <w:rsid w:val="00E7048A"/>
    <w:rsid w:val="00E70548"/>
    <w:rsid w:val="00E70E53"/>
    <w:rsid w:val="00E73C06"/>
    <w:rsid w:val="00E800AF"/>
    <w:rsid w:val="00E808AB"/>
    <w:rsid w:val="00E82C4B"/>
    <w:rsid w:val="00E93399"/>
    <w:rsid w:val="00E95B86"/>
    <w:rsid w:val="00E97492"/>
    <w:rsid w:val="00EA08B5"/>
    <w:rsid w:val="00EA16F3"/>
    <w:rsid w:val="00EA1B1C"/>
    <w:rsid w:val="00EA2BF8"/>
    <w:rsid w:val="00EA483D"/>
    <w:rsid w:val="00EB385A"/>
    <w:rsid w:val="00EC0D89"/>
    <w:rsid w:val="00EC42D3"/>
    <w:rsid w:val="00EC6287"/>
    <w:rsid w:val="00EC70CF"/>
    <w:rsid w:val="00ED167C"/>
    <w:rsid w:val="00ED4F3F"/>
    <w:rsid w:val="00ED575D"/>
    <w:rsid w:val="00ED60B8"/>
    <w:rsid w:val="00ED7A27"/>
    <w:rsid w:val="00ED7BB5"/>
    <w:rsid w:val="00EE1F74"/>
    <w:rsid w:val="00EE2D9F"/>
    <w:rsid w:val="00EE7E8D"/>
    <w:rsid w:val="00EF56D8"/>
    <w:rsid w:val="00EF6F0D"/>
    <w:rsid w:val="00F01C8A"/>
    <w:rsid w:val="00F02816"/>
    <w:rsid w:val="00F04607"/>
    <w:rsid w:val="00F06611"/>
    <w:rsid w:val="00F10292"/>
    <w:rsid w:val="00F10513"/>
    <w:rsid w:val="00F12E5C"/>
    <w:rsid w:val="00F151A0"/>
    <w:rsid w:val="00F1586F"/>
    <w:rsid w:val="00F15D52"/>
    <w:rsid w:val="00F25DA0"/>
    <w:rsid w:val="00F26364"/>
    <w:rsid w:val="00F30B0B"/>
    <w:rsid w:val="00F32592"/>
    <w:rsid w:val="00F349E7"/>
    <w:rsid w:val="00F358D2"/>
    <w:rsid w:val="00F42C27"/>
    <w:rsid w:val="00F50DA4"/>
    <w:rsid w:val="00F55890"/>
    <w:rsid w:val="00F62CDF"/>
    <w:rsid w:val="00F632E8"/>
    <w:rsid w:val="00F65A44"/>
    <w:rsid w:val="00F6654D"/>
    <w:rsid w:val="00F6693C"/>
    <w:rsid w:val="00F72B8B"/>
    <w:rsid w:val="00F73906"/>
    <w:rsid w:val="00F73BC4"/>
    <w:rsid w:val="00F76AD0"/>
    <w:rsid w:val="00F84934"/>
    <w:rsid w:val="00F964BC"/>
    <w:rsid w:val="00F97924"/>
    <w:rsid w:val="00FA22AE"/>
    <w:rsid w:val="00FA3411"/>
    <w:rsid w:val="00FA4155"/>
    <w:rsid w:val="00FA58A1"/>
    <w:rsid w:val="00FA68E2"/>
    <w:rsid w:val="00FB0A16"/>
    <w:rsid w:val="00FB671C"/>
    <w:rsid w:val="00FB69D1"/>
    <w:rsid w:val="00FB6B7E"/>
    <w:rsid w:val="00FB74C0"/>
    <w:rsid w:val="00FB7683"/>
    <w:rsid w:val="00FC21FE"/>
    <w:rsid w:val="00FC32FB"/>
    <w:rsid w:val="00FC7710"/>
    <w:rsid w:val="00FD2DC9"/>
    <w:rsid w:val="00FD31FD"/>
    <w:rsid w:val="00FD4941"/>
    <w:rsid w:val="00FE305D"/>
    <w:rsid w:val="00FE740F"/>
    <w:rsid w:val="00FF3FCB"/>
    <w:rsid w:val="00FF4C9C"/>
    <w:rsid w:val="00FF662E"/>
    <w:rsid w:val="00FF75E5"/>
    <w:rsid w:val="02CE3D48"/>
    <w:rsid w:val="0582CDFB"/>
    <w:rsid w:val="069355FD"/>
    <w:rsid w:val="07109B0B"/>
    <w:rsid w:val="07273111"/>
    <w:rsid w:val="07824D97"/>
    <w:rsid w:val="079E585C"/>
    <w:rsid w:val="07D3761D"/>
    <w:rsid w:val="09FA73C2"/>
    <w:rsid w:val="0C738AEB"/>
    <w:rsid w:val="0CD5B7D5"/>
    <w:rsid w:val="0DF1B6B8"/>
    <w:rsid w:val="10169A63"/>
    <w:rsid w:val="188C3454"/>
    <w:rsid w:val="18A375CC"/>
    <w:rsid w:val="19688A1E"/>
    <w:rsid w:val="1B800C7D"/>
    <w:rsid w:val="27C4E9E4"/>
    <w:rsid w:val="29B148E5"/>
    <w:rsid w:val="2BE1E666"/>
    <w:rsid w:val="3182BBC0"/>
    <w:rsid w:val="3AB77C63"/>
    <w:rsid w:val="3BAD7626"/>
    <w:rsid w:val="3C95F691"/>
    <w:rsid w:val="3D066D51"/>
    <w:rsid w:val="41147DFC"/>
    <w:rsid w:val="464B7AC1"/>
    <w:rsid w:val="4854E930"/>
    <w:rsid w:val="49E42894"/>
    <w:rsid w:val="4C689ADE"/>
    <w:rsid w:val="4D0368BE"/>
    <w:rsid w:val="4EBB7F94"/>
    <w:rsid w:val="4FA03BA0"/>
    <w:rsid w:val="5B6509CA"/>
    <w:rsid w:val="5BDBD9DE"/>
    <w:rsid w:val="60002592"/>
    <w:rsid w:val="62A2E31A"/>
    <w:rsid w:val="62C79841"/>
    <w:rsid w:val="643EB37B"/>
    <w:rsid w:val="6DCD82BE"/>
    <w:rsid w:val="6E6D25BF"/>
    <w:rsid w:val="6FE05AC8"/>
    <w:rsid w:val="711D0281"/>
    <w:rsid w:val="74880EC0"/>
    <w:rsid w:val="79BC3990"/>
    <w:rsid w:val="7BF1BDF7"/>
    <w:rsid w:val="7D1BF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F9351"/>
  <w15:docId w15:val="{1E2FEB2C-3B00-4B21-9D28-B9C5972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3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9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DA4E21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2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6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925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76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C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C27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3D5D9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3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96"/>
    <w:rPr>
      <w:rFonts w:ascii="Tahoma" w:hAnsi="Tahoma" w:cs="Tahoma"/>
      <w:noProof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2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B8B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B8B"/>
    <w:rPr>
      <w:b/>
      <w:bCs/>
      <w:noProof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72B8B"/>
    <w:pPr>
      <w:spacing w:after="0" w:line="240" w:lineRule="auto"/>
    </w:pPr>
    <w:rPr>
      <w:noProof/>
      <w:lang w:val="en-US"/>
    </w:rPr>
  </w:style>
  <w:style w:type="paragraph" w:customStyle="1" w:styleId="Default">
    <w:name w:val="Default"/>
    <w:rsid w:val="00983B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A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AF"/>
    <w:rPr>
      <w:noProof/>
      <w:lang w:val="en-US"/>
    </w:rPr>
  </w:style>
  <w:style w:type="character" w:customStyle="1" w:styleId="Heading4Char">
    <w:name w:val="Heading 4 Char"/>
    <w:basedOn w:val="DefaultParagraphFont"/>
    <w:link w:val="Heading4"/>
    <w:rsid w:val="00DA4E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DA4E21"/>
    <w:pPr>
      <w:spacing w:after="0" w:line="240" w:lineRule="auto"/>
    </w:pPr>
    <w:rPr>
      <w:rFonts w:ascii="Times" w:hAnsi="Times" w:cs="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A4E21"/>
    <w:rPr>
      <w:rFonts w:ascii="Times" w:hAnsi="Times" w:cs="Times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4E21"/>
    <w:rPr>
      <w:rFonts w:asciiTheme="majorHAnsi" w:eastAsiaTheme="majorEastAsia" w:hAnsiTheme="majorHAnsi" w:cstheme="majorBidi"/>
      <w:b/>
      <w:bCs/>
      <w:noProof/>
      <w:color w:val="4F81BD" w:themeColor="accent1"/>
      <w:lang w:val="en-US"/>
    </w:rPr>
  </w:style>
  <w:style w:type="table" w:styleId="MediumList2-Accent1">
    <w:name w:val="Medium List 2 Accent 1"/>
    <w:basedOn w:val="TableNormal"/>
    <w:uiPriority w:val="66"/>
    <w:rsid w:val="00603F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603F3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0299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table" w:styleId="MediumShading1-Accent5">
    <w:name w:val="Medium Shading 1 Accent 5"/>
    <w:basedOn w:val="TableNormal"/>
    <w:uiPriority w:val="63"/>
    <w:rsid w:val="0060299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070393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D60B8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B32F1"/>
    <w:rPr>
      <w:color w:val="808080"/>
      <w:shd w:val="clear" w:color="auto" w:fill="E6E6E6"/>
    </w:rPr>
  </w:style>
  <w:style w:type="paragraph" w:customStyle="1" w:styleId="PSAppendixHeading">
    <w:name w:val="PS Appendix Heading"/>
    <w:next w:val="Normal"/>
    <w:uiPriority w:val="4"/>
    <w:qFormat/>
    <w:rsid w:val="00FF3FCB"/>
    <w:pPr>
      <w:keepNext/>
      <w:widowControl w:val="0"/>
      <w:numPr>
        <w:numId w:val="3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  <w:lang w:val="en-US"/>
    </w:rPr>
  </w:style>
  <w:style w:type="paragraph" w:customStyle="1" w:styleId="PSSub-Appendix">
    <w:name w:val="PS Sub-Appendix"/>
    <w:basedOn w:val="PSAppendixHeading"/>
    <w:next w:val="Normal"/>
    <w:uiPriority w:val="4"/>
    <w:rsid w:val="00FF3FCB"/>
    <w:pPr>
      <w:numPr>
        <w:ilvl w:val="1"/>
      </w:numPr>
      <w:spacing w:before="400" w:after="360"/>
      <w:outlineLvl w:val="2"/>
    </w:pPr>
    <w:rPr>
      <w:color w:val="auto"/>
      <w:sz w:val="28"/>
    </w:rPr>
  </w:style>
  <w:style w:type="paragraph" w:styleId="TOC2">
    <w:name w:val="toc 2"/>
    <w:basedOn w:val="Normal"/>
    <w:autoRedefine/>
    <w:uiPriority w:val="39"/>
    <w:semiHidden/>
    <w:unhideWhenUsed/>
    <w:rsid w:val="001A06E1"/>
    <w:pPr>
      <w:spacing w:before="120" w:after="0" w:line="240" w:lineRule="auto"/>
      <w:ind w:left="1296" w:hanging="720"/>
    </w:pPr>
    <w:rPr>
      <w:rFonts w:ascii="Arial" w:hAnsi="Arial" w:cs="Arial"/>
      <w:color w:val="000000"/>
    </w:rPr>
  </w:style>
  <w:style w:type="character" w:customStyle="1" w:styleId="normaltextrun">
    <w:name w:val="normaltextrun"/>
    <w:basedOn w:val="DefaultParagraphFont"/>
    <w:rsid w:val="004B3256"/>
  </w:style>
  <w:style w:type="character" w:customStyle="1" w:styleId="ui-provider">
    <w:name w:val="ui-provider"/>
    <w:basedOn w:val="DefaultParagraphFont"/>
    <w:rsid w:val="008E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ro.arcgis.com/en/pro-app/help/data/geodatabases/overview/an-overview-of-attribute-rules.htm" TargetMode="External"/><Relationship Id="rId18" Type="http://schemas.openxmlformats.org/officeDocument/2006/relationships/hyperlink" Target="https://pro.arcgis.com/en/pro-app/sdk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support.esri.com/en/Products/Desktop/arcgis-desktop/arcmap/10-8-2" TargetMode="External"/><Relationship Id="rId17" Type="http://schemas.openxmlformats.org/officeDocument/2006/relationships/hyperlink" Target="https://pro.arcgis.com/en/pro-app/help/analysis/geoprocessing/basics/use-a-custom-geoprocessing-tool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help/tasks/whatistask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help.arcgis.com/en/sdk/10.0/arcobjects_net/conceptualhelp/index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ro.arcgis.com/en/pro-app/help/data/topologies/topology-in-arcgis.ht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esri/arcgis-pro-sdk/wiki/ProConcepts-Configuratio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.arcgis.com/en/pro-app/help/data/geodatabases/overview/contingent-values.ht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416dc0-5e3b-4e49-810a-8c9b83f8c7c1">
      <Terms xmlns="http://schemas.microsoft.com/office/infopath/2007/PartnerControls"/>
    </lcf76f155ced4ddcb4097134ff3c332f>
    <TaxCatchAll xmlns="3612bf1d-9832-4843-af77-27216d34e1b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5D341EB94124A938BD638F187CDC0" ma:contentTypeVersion="12" ma:contentTypeDescription="Create a new document." ma:contentTypeScope="" ma:versionID="7bf288a632ca574137568917cca18e89">
  <xsd:schema xmlns:xsd="http://www.w3.org/2001/XMLSchema" xmlns:xs="http://www.w3.org/2001/XMLSchema" xmlns:p="http://schemas.microsoft.com/office/2006/metadata/properties" xmlns:ns2="1a416dc0-5e3b-4e49-810a-8c9b83f8c7c1" xmlns:ns3="3612bf1d-9832-4843-af77-27216d34e1bc" targetNamespace="http://schemas.microsoft.com/office/2006/metadata/properties" ma:root="true" ma:fieldsID="9a97f5c332d3278070065b0d658db11c" ns2:_="" ns3:_="">
    <xsd:import namespace="1a416dc0-5e3b-4e49-810a-8c9b83f8c7c1"/>
    <xsd:import namespace="3612bf1d-9832-4843-af77-27216d34e1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16dc0-5e3b-4e49-810a-8c9b83f8c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373b550-10be-49fa-a249-6a5a55e59e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2bf1d-9832-4843-af77-27216d34e1b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10b907b-8a27-44fb-9d4f-bd1fab204d15}" ma:internalName="TaxCatchAll" ma:showField="CatchAllData" ma:web="3612bf1d-9832-4843-af77-27216d34e1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8A721-8BB1-4D3C-8760-C47A22D4C9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48C2A-7080-4BF7-8A91-D642E837E094}">
  <ds:schemaRefs>
    <ds:schemaRef ds:uri="http://schemas.microsoft.com/office/2006/metadata/properties"/>
    <ds:schemaRef ds:uri="http://schemas.microsoft.com/office/infopath/2007/PartnerControls"/>
    <ds:schemaRef ds:uri="1a416dc0-5e3b-4e49-810a-8c9b83f8c7c1"/>
    <ds:schemaRef ds:uri="3612bf1d-9832-4843-af77-27216d34e1bc"/>
  </ds:schemaRefs>
</ds:datastoreItem>
</file>

<file path=customXml/itemProps3.xml><?xml version="1.0" encoding="utf-8"?>
<ds:datastoreItem xmlns:ds="http://schemas.openxmlformats.org/officeDocument/2006/customXml" ds:itemID="{8E5C196F-6C2F-434F-8F02-4ABF6B9483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9709B0-8EA3-4A41-B2DA-4FA44AEDE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16dc0-5e3b-4e49-810a-8c9b83f8c7c1"/>
    <ds:schemaRef ds:uri="3612bf1d-9832-4843-af77-27216d34e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Peter Fitts</cp:lastModifiedBy>
  <cp:revision>6</cp:revision>
  <dcterms:created xsi:type="dcterms:W3CDTF">2020-04-29T20:28:00Z</dcterms:created>
  <dcterms:modified xsi:type="dcterms:W3CDTF">2024-12-11T03:35:00Z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0x0101000985D341EB94124A938BD638F187CDC0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