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02 - 技术可行性边界框架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: v0.1</w:t>
      </w:r>
      <w:r>
        <w:rPr>
          <w:rFonts w:eastAsia="等线" w:ascii="Arial" w:cs="Arial" w:hAnsi="Arial"/>
          <w:b w:val="true"/>
          <w:sz w:val="22"/>
        </w:rPr>
        <w:t>创建时间</w:t>
      </w:r>
      <w:r>
        <w:rPr>
          <w:rFonts w:eastAsia="等线" w:ascii="Arial" w:cs="Arial" w:hAnsi="Arial"/>
          <w:sz w:val="22"/>
        </w:rPr>
        <w:t>: 2026-05-10</w:t>
      </w: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: 沈砚(后端架构师 + Agent 编排)</w:t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: 给出座舱 AI 重设计的技术可行性边界,回答"能做到什么程度"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延迟边界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物理极限(不可突破)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物理极限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声音传播(1m)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声速 340m/s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4G 网络 RTT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50-100ms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基站 + 核心网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5G 网络 RTT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10-30ms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低延迟但覆盖有限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总线延迟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10-50ms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车内总线协议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屏幕刷新延迟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16-33ms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60Hz 屏幕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工程可达目标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工程手段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达成难度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唤醒词检测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端侧轻量模型 + 硬件加速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★☆☆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简单车控(开空调)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端侧直连 CAN,无云端绕行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★☆☆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复杂意图(导航+音乐)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 Agent + 流式返回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多轮对话补全参数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预测式执行 + 端侧缓存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断网场景车控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端侧状态机 + 本地模型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关键约束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网络延迟不可控: 4G 环境下云端往返至少 100ms,弱网可能 &gt;1s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大模型推理慢: 云端 70B 模型推理 1-3s,端侧 3B 模型 </w:t>
      </w:r>
      <w:r>
        <w:rPr>
          <w:rFonts w:eastAsia="等线" w:ascii="Arial" w:cs="Arial" w:hAnsi="Arial"/>
          <w:sz w:val="22"/>
        </w:rPr>
        <w:t>&lt;500ms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串行累加: 每多一个 Agent,延迟至少 +200ms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优化方向</w:t>
      </w:r>
      <w:r>
        <w:rPr>
          <w:rFonts w:eastAsia="等线" w:ascii="Arial" w:cs="Arial" w:hAnsi="Arial"/>
          <w:sz w:val="22"/>
        </w:rPr>
        <w:t>: 并行化 / 流式返回 / 预测式执行 / 端侧缓存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不同场景的延迟预算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1: 简单车控(开空调、开窗)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唤醒(200ms) + ASR(300ms) + 意图识别(100ms) + CAN 指令(50ms) = 650ms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可达性: ★★★ 高 / 关键: 端侧直连,不走云端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2: 导航(搜索 POI + 规划路线)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唤醒(200ms) + ASR(500ms) + NLU(300ms) + POI 搜索(800ms) + 路线规划(500ms) = 2.3s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可达性: ★★☆ 中 / 关键: POI 搜索和路线规划可并行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3: 复杂意图(边开车边导航边播音乐)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唤醒(200ms) + ASR(500ms) + 意图分解(300ms) + 并行执行(max(车控 500ms, 导航 2s, 音乐 800ms)) = 3s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可达性: ★★☆ 中 / 关键: 并行 + 流式反馈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4: 多轮对话(订餐、订票)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第一轮(3s) + 用户补充(1s) + 第二轮(2s) + 确认(1s) = 7s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可达性: ★☆☆ 低 / 关键: 预测式执行(高置信度时跳过确认)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准确率边界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ASR 准确率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工程可达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安静环境、标准普通话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云端大模型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车内噪音(60dB)、标准普通话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降噪 + 云端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车内噪音 + 方言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需方言模型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高速行驶(80dB+)、方言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硬件降噪 + 多模型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多人同时说话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声源定位难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NLU 准确率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工程可达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高频场景(开空调、播音乐)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端侧规则 + 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中频场景(导航、查天气)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云端大模型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长尾场景(复杂组合意图)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需大模型 + 多轮确认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模糊意图("有点热")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需上下文推理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歧义意图("打开")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需多轮澄清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Agent 编排准确率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工程可达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单一意图(开空调)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简单组合(导航+音乐)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 Agent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复杂组合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需状态机 + 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动态调整(用户中途改)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需打断机制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多轮协商(订餐)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需复杂状态管理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可用性边界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网络可用性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端侧兜底率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城市主干道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城市地库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20-50%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高速公路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90-95%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90-95%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隧道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70-100%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偏远地区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30-70%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系统可用性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工程可达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云端大模型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 fallback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ASR 兜底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编排服务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端侧规则引擎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 CAN 总线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&gt;99.99%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硬件冗余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&gt;99.5%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离线地图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 成本边界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云端成本(百万日活,每日 10 次交互)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日用量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大模型推理(70B)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¥0.01/1K tokens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100M tokens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¥30,000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¥0.02/分钟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万分钟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¥100,000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¥0.02/分钟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万分钟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¥100,000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¥0.001/GB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10TB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¥10,000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¥0.8/GB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50TB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¥40,000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¥280,000/月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年成本: ¥336 万 / 单用户年成本: ¥3.36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端侧成本(单车生命周期 5 年)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车规芯片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¥2,000-5,000(一次性)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¥200-500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流量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¥10-50/次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¥0.1/天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合计: ¥2,500-6,000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 安全边界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车控安全红线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不可妥协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紧急制动 / 转向 / 安全带 / 行驶中开门 → 绝不允许 AI 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车窗(防止雨天误开) / 后备箱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可直接控制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空调 / 座椅 / 音乐 / 灯光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隐私分级</w:t>
      </w:r>
      <w:bookmarkEnd w:id="1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 极敏感</w:t>
      </w:r>
      <w:r>
        <w:rPr>
          <w:rFonts w:eastAsia="等线" w:ascii="Arial" w:cs="Arial" w:hAnsi="Arial"/>
          <w:sz w:val="22"/>
        </w:rPr>
        <w:t>(不上云): 语音原始数据、精确位置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敏感</w:t>
      </w:r>
      <w:r>
        <w:rPr>
          <w:rFonts w:eastAsia="等线" w:ascii="Arial" w:cs="Arial" w:hAnsi="Arial"/>
          <w:sz w:val="22"/>
        </w:rPr>
        <w:t>(脱敏后上云): 导航历史、POI 搜索、用户画像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 一般</w:t>
      </w:r>
      <w:r>
        <w:rPr>
          <w:rFonts w:eastAsia="等线" w:ascii="Arial" w:cs="Arial" w:hAnsi="Arial"/>
          <w:sz w:val="22"/>
        </w:rPr>
        <w:t>(可上云): 车辆状态、环境数据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5.3 AI 安全</w:t>
      </w:r>
      <w:bookmarkEnd w:id="1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幻觉</w:t>
      </w:r>
      <w:r>
        <w:rPr>
          <w:rFonts w:eastAsia="等线" w:ascii="Arial" w:cs="Arial" w:hAnsi="Arial"/>
          <w:sz w:val="22"/>
        </w:rPr>
        <w:t>: 工具调用前校验,低置信度拒绝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对抗样本</w:t>
      </w:r>
      <w:r>
        <w:rPr>
          <w:rFonts w:eastAsia="等线" w:ascii="Arial" w:cs="Arial" w:hAnsi="Arial"/>
          <w:sz w:val="22"/>
        </w:rPr>
        <w:t>: 输入过滤 + 异常检测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偏见</w:t>
      </w:r>
      <w:r>
        <w:rPr>
          <w:rFonts w:eastAsia="等线" w:ascii="Arial" w:cs="Arial" w:hAnsi="Arial"/>
          <w:sz w:val="22"/>
        </w:rPr>
        <w:t>: 按人群统计识别率,多模型兜底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 可扩展性边界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用户规模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用户规模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架构形态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关键挑战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&lt;10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单地域、单集群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10-100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多地域、多集群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100-1000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全球部署、边缘计算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一致性、合规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&gt;1000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混合云、端侧为主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成本、可靠性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 功能扩展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 能力</w:t>
      </w:r>
      <w:r>
        <w:rPr>
          <w:rFonts w:eastAsia="等线" w:ascii="Arial" w:cs="Arial" w:hAnsi="Arial"/>
          <w:sz w:val="22"/>
        </w:rPr>
        <w:t>: 车控 / 导航 / 娱乐</w:t>
      </w:r>
      <w:r>
        <w:rPr>
          <w:rFonts w:eastAsia="等线" w:ascii="Arial" w:cs="Arial" w:hAnsi="Arial"/>
          <w:b w:val="true"/>
          <w:sz w:val="22"/>
        </w:rPr>
        <w:t>未来扩展</w:t>
      </w:r>
      <w:r>
        <w:rPr>
          <w:rFonts w:eastAsia="等线" w:ascii="Arial" w:cs="Arial" w:hAnsi="Arial"/>
          <w:sz w:val="22"/>
        </w:rPr>
        <w:t>: 多模态 / 主动服务 / 社交 / 生态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7. 不可行的事(明确边界)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7.1 技术上不可行</w:t>
      </w:r>
      <w:bookmarkEnd w:id="2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完全自然对话(理解所有隐喻、反讽、双关)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 准确率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零延迟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零成本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7.2 安全上不可行</w:t>
      </w:r>
      <w:bookmarkEnd w:id="2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控制刹车/转向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无确认的高风险操作(如行驶中开门)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语音原始数据上云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7.3 成本上不可行</w:t>
      </w:r>
      <w:bookmarkEnd w:id="2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所有场景都用 70B 大模型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所有请求都记全量日志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所有功能都端侧部署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8. 给陆行的问题清单</w:t>
      </w:r>
      <w:bookmarkEnd w:id="2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核心场景</w:t>
      </w:r>
      <w:r>
        <w:rPr>
          <w:rFonts w:eastAsia="等线" w:ascii="Arial" w:cs="Arial" w:hAnsi="Arial"/>
          <w:sz w:val="22"/>
        </w:rPr>
        <w:t>: 用户最高频的 10 个场景是什么?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延迟容忍度</w:t>
      </w:r>
      <w:r>
        <w:rPr>
          <w:rFonts w:eastAsia="等线" w:ascii="Arial" w:cs="Arial" w:hAnsi="Arial"/>
          <w:sz w:val="22"/>
        </w:rPr>
        <w:t>: 用户能接受多少延迟?(1s/3s/5s)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准确率要求</w:t>
      </w:r>
      <w:r>
        <w:rPr>
          <w:rFonts w:eastAsia="等线" w:ascii="Arial" w:cs="Arial" w:hAnsi="Arial"/>
          <w:sz w:val="22"/>
        </w:rPr>
        <w:t>: 用户能接受多少错误率?(5%/10%/20%)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成本预算</w:t>
      </w:r>
      <w:r>
        <w:rPr>
          <w:rFonts w:eastAsia="等线" w:ascii="Arial" w:cs="Arial" w:hAnsi="Arial"/>
          <w:sz w:val="22"/>
        </w:rPr>
        <w:t>: 单用户年成本预算是多少?(¥1/¥5/¥10)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安全红线</w:t>
      </w:r>
      <w:r>
        <w:rPr>
          <w:rFonts w:eastAsia="等线" w:ascii="Arial" w:cs="Arial" w:hAnsi="Arial"/>
          <w:sz w:val="22"/>
        </w:rPr>
        <w:t>: 哪些功能绝不允许 AI 控制?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隐私策略</w:t>
      </w:r>
      <w:r>
        <w:rPr>
          <w:rFonts w:eastAsia="等线" w:ascii="Arial" w:cs="Arial" w:hAnsi="Arial"/>
          <w:sz w:val="22"/>
        </w:rPr>
        <w:t>: 用户是否接受语音/位置上云?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降级策略</w:t>
      </w:r>
      <w:r>
        <w:rPr>
          <w:rFonts w:eastAsia="等线" w:ascii="Arial" w:cs="Arial" w:hAnsi="Arial"/>
          <w:sz w:val="22"/>
        </w:rPr>
        <w:t>: 断网时哪些功能必须可用?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扩展优先级</w:t>
      </w:r>
      <w:r>
        <w:rPr>
          <w:rFonts w:eastAsia="等线" w:ascii="Arial" w:cs="Arial" w:hAnsi="Arial"/>
          <w:sz w:val="22"/>
        </w:rPr>
        <w:t>: 未来 1 年内要扩展哪些功能?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文档状态</w:t>
      </w:r>
      <w:r>
        <w:rPr>
          <w:rFonts w:eastAsia="等线" w:ascii="Arial" w:cs="Arial" w:hAnsi="Arial"/>
          <w:sz w:val="22"/>
        </w:rPr>
        <w:t>: 初稿,待陆行产品输入后细化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0390">
    <w:lvl>
      <w:numFmt w:val="bullet"/>
      <w:suff w:val="tab"/>
      <w:lvlText w:val="•"/>
      <w:rPr>
        <w:color w:val="3370ff"/>
      </w:rPr>
    </w:lvl>
  </w:abstractNum>
  <w:abstractNum w:abstractNumId="1640391">
    <w:lvl>
      <w:numFmt w:val="bullet"/>
      <w:suff w:val="tab"/>
      <w:lvlText w:val="•"/>
      <w:rPr>
        <w:color w:val="3370ff"/>
      </w:rPr>
    </w:lvl>
  </w:abstractNum>
  <w:abstractNum w:abstractNumId="1640392">
    <w:lvl>
      <w:numFmt w:val="bullet"/>
      <w:suff w:val="tab"/>
      <w:lvlText w:val="•"/>
      <w:rPr>
        <w:color w:val="3370ff"/>
      </w:rPr>
    </w:lvl>
  </w:abstractNum>
  <w:abstractNum w:abstractNumId="1640393">
    <w:lvl>
      <w:numFmt w:val="bullet"/>
      <w:suff w:val="tab"/>
      <w:lvlText w:val="•"/>
      <w:rPr>
        <w:color w:val="3370ff"/>
      </w:rPr>
    </w:lvl>
  </w:abstractNum>
  <w:abstractNum w:abstractNumId="1640394">
    <w:lvl>
      <w:numFmt w:val="bullet"/>
      <w:suff w:val="tab"/>
      <w:lvlText w:val="•"/>
      <w:rPr>
        <w:color w:val="3370ff"/>
      </w:rPr>
    </w:lvl>
  </w:abstractNum>
  <w:abstractNum w:abstractNumId="1640395">
    <w:lvl>
      <w:numFmt w:val="bullet"/>
      <w:suff w:val="tab"/>
      <w:lvlText w:val="•"/>
      <w:rPr>
        <w:color w:val="3370ff"/>
      </w:rPr>
    </w:lvl>
  </w:abstractNum>
  <w:abstractNum w:abstractNumId="1640396">
    <w:lvl>
      <w:numFmt w:val="bullet"/>
      <w:suff w:val="tab"/>
      <w:lvlText w:val="•"/>
      <w:rPr>
        <w:color w:val="3370ff"/>
      </w:rPr>
    </w:lvl>
  </w:abstractNum>
  <w:abstractNum w:abstractNumId="1640397">
    <w:lvl>
      <w:numFmt w:val="bullet"/>
      <w:suff w:val="tab"/>
      <w:lvlText w:val="•"/>
      <w:rPr>
        <w:color w:val="3370ff"/>
      </w:rPr>
    </w:lvl>
  </w:abstractNum>
  <w:abstractNum w:abstractNumId="1640398">
    <w:lvl>
      <w:numFmt w:val="bullet"/>
      <w:suff w:val="tab"/>
      <w:lvlText w:val="•"/>
      <w:rPr>
        <w:color w:val="3370ff"/>
      </w:rPr>
    </w:lvl>
  </w:abstractNum>
  <w:abstractNum w:abstractNumId="1640399">
    <w:lvl>
      <w:numFmt w:val="bullet"/>
      <w:suff w:val="tab"/>
      <w:lvlText w:val="•"/>
      <w:rPr>
        <w:color w:val="3370ff"/>
      </w:rPr>
    </w:lvl>
  </w:abstractNum>
  <w:abstractNum w:abstractNumId="1640400">
    <w:lvl>
      <w:numFmt w:val="bullet"/>
      <w:suff w:val="tab"/>
      <w:lvlText w:val="•"/>
      <w:rPr>
        <w:color w:val="3370ff"/>
      </w:rPr>
    </w:lvl>
  </w:abstractNum>
  <w:abstractNum w:abstractNumId="1640401">
    <w:lvl>
      <w:numFmt w:val="bullet"/>
      <w:suff w:val="tab"/>
      <w:lvlText w:val="•"/>
      <w:rPr>
        <w:color w:val="3370ff"/>
      </w:rPr>
    </w:lvl>
  </w:abstractNum>
  <w:abstractNum w:abstractNumId="1640402">
    <w:lvl>
      <w:numFmt w:val="bullet"/>
      <w:suff w:val="tab"/>
      <w:lvlText w:val="•"/>
      <w:rPr>
        <w:color w:val="3370ff"/>
      </w:rPr>
    </w:lvl>
  </w:abstractNum>
  <w:abstractNum w:abstractNumId="1640403">
    <w:lvl>
      <w:numFmt w:val="bullet"/>
      <w:suff w:val="tab"/>
      <w:lvlText w:val="•"/>
      <w:rPr>
        <w:color w:val="3370ff"/>
      </w:rPr>
    </w:lvl>
  </w:abstractNum>
  <w:abstractNum w:abstractNumId="1640404">
    <w:lvl>
      <w:numFmt w:val="bullet"/>
      <w:suff w:val="tab"/>
      <w:lvlText w:val="•"/>
      <w:rPr>
        <w:color w:val="3370ff"/>
      </w:rPr>
    </w:lvl>
  </w:abstractNum>
  <w:abstractNum w:abstractNumId="1640405">
    <w:lvl>
      <w:numFmt w:val="bullet"/>
      <w:suff w:val="tab"/>
      <w:lvlText w:val="•"/>
      <w:rPr>
        <w:color w:val="3370ff"/>
      </w:rPr>
    </w:lvl>
  </w:abstractNum>
  <w:abstractNum w:abstractNumId="1640406">
    <w:lvl>
      <w:numFmt w:val="bullet"/>
      <w:suff w:val="tab"/>
      <w:lvlText w:val="•"/>
      <w:rPr>
        <w:color w:val="3370ff"/>
      </w:rPr>
    </w:lvl>
  </w:abstractNum>
  <w:abstractNum w:abstractNumId="1640407">
    <w:lvl>
      <w:numFmt w:val="bullet"/>
      <w:suff w:val="tab"/>
      <w:lvlText w:val="•"/>
      <w:rPr>
        <w:color w:val="3370ff"/>
      </w:rPr>
    </w:lvl>
  </w:abstractNum>
  <w:abstractNum w:abstractNumId="1640408">
    <w:lvl>
      <w:numFmt w:val="bullet"/>
      <w:suff w:val="tab"/>
      <w:lvlText w:val="•"/>
      <w:rPr>
        <w:color w:val="3370ff"/>
      </w:rPr>
    </w:lvl>
  </w:abstractNum>
  <w:abstractNum w:abstractNumId="1640409">
    <w:lvl>
      <w:numFmt w:val="bullet"/>
      <w:suff w:val="tab"/>
      <w:lvlText w:val="•"/>
      <w:rPr>
        <w:color w:val="3370ff"/>
      </w:rPr>
    </w:lvl>
  </w:abstractNum>
  <w:abstractNum w:abstractNumId="1640410">
    <w:lvl>
      <w:numFmt w:val="bullet"/>
      <w:suff w:val="tab"/>
      <w:lvlText w:val="•"/>
      <w:rPr>
        <w:color w:val="3370ff"/>
      </w:rPr>
    </w:lvl>
  </w:abstractNum>
  <w:abstractNum w:abstractNumId="1640411">
    <w:lvl>
      <w:numFmt w:val="bullet"/>
      <w:suff w:val="tab"/>
      <w:lvlText w:val="•"/>
      <w:rPr>
        <w:color w:val="3370ff"/>
      </w:rPr>
    </w:lvl>
  </w:abstractNum>
  <w:abstractNum w:abstractNumId="1640412">
    <w:lvl>
      <w:start w:val="1"/>
      <w:numFmt w:val="decimal"/>
      <w:suff w:val="tab"/>
      <w:lvlText w:val="%1."/>
      <w:rPr>
        <w:color w:val="3370ff"/>
      </w:rPr>
    </w:lvl>
  </w:abstractNum>
  <w:abstractNum w:abstractNumId="1640413">
    <w:lvl>
      <w:start w:val="2"/>
      <w:numFmt w:val="decimal"/>
      <w:suff w:val="tab"/>
      <w:lvlText w:val="%1."/>
      <w:rPr>
        <w:color w:val="3370ff"/>
      </w:rPr>
    </w:lvl>
  </w:abstractNum>
  <w:abstractNum w:abstractNumId="1640414">
    <w:lvl>
      <w:start w:val="3"/>
      <w:numFmt w:val="decimal"/>
      <w:suff w:val="tab"/>
      <w:lvlText w:val="%1."/>
      <w:rPr>
        <w:color w:val="3370ff"/>
      </w:rPr>
    </w:lvl>
  </w:abstractNum>
  <w:abstractNum w:abstractNumId="1640415">
    <w:lvl>
      <w:start w:val="4"/>
      <w:numFmt w:val="decimal"/>
      <w:suff w:val="tab"/>
      <w:lvlText w:val="%1."/>
      <w:rPr>
        <w:color w:val="3370ff"/>
      </w:rPr>
    </w:lvl>
  </w:abstractNum>
  <w:abstractNum w:abstractNumId="1640416">
    <w:lvl>
      <w:start w:val="5"/>
      <w:numFmt w:val="decimal"/>
      <w:suff w:val="tab"/>
      <w:lvlText w:val="%1."/>
      <w:rPr>
        <w:color w:val="3370ff"/>
      </w:rPr>
    </w:lvl>
  </w:abstractNum>
  <w:abstractNum w:abstractNumId="1640417">
    <w:lvl>
      <w:start w:val="6"/>
      <w:numFmt w:val="decimal"/>
      <w:suff w:val="tab"/>
      <w:lvlText w:val="%1."/>
      <w:rPr>
        <w:color w:val="3370ff"/>
      </w:rPr>
    </w:lvl>
  </w:abstractNum>
  <w:abstractNum w:abstractNumId="1640418">
    <w:lvl>
      <w:start w:val="7"/>
      <w:numFmt w:val="decimal"/>
      <w:suff w:val="tab"/>
      <w:lvlText w:val="%1."/>
      <w:rPr>
        <w:color w:val="3370ff"/>
      </w:rPr>
    </w:lvl>
  </w:abstractNum>
  <w:abstractNum w:abstractNumId="1640419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640390"/>
  </w:num>
  <w:num w:numId="2">
    <w:abstractNumId w:val="1640391"/>
  </w:num>
  <w:num w:numId="3">
    <w:abstractNumId w:val="1640392"/>
  </w:num>
  <w:num w:numId="4">
    <w:abstractNumId w:val="1640393"/>
  </w:num>
  <w:num w:numId="5">
    <w:abstractNumId w:val="1640394"/>
  </w:num>
  <w:num w:numId="6">
    <w:abstractNumId w:val="1640395"/>
  </w:num>
  <w:num w:numId="7">
    <w:abstractNumId w:val="1640396"/>
  </w:num>
  <w:num w:numId="8">
    <w:abstractNumId w:val="1640397"/>
  </w:num>
  <w:num w:numId="9">
    <w:abstractNumId w:val="1640398"/>
  </w:num>
  <w:num w:numId="10">
    <w:abstractNumId w:val="1640399"/>
  </w:num>
  <w:num w:numId="11">
    <w:abstractNumId w:val="1640400"/>
  </w:num>
  <w:num w:numId="12">
    <w:abstractNumId w:val="1640401"/>
  </w:num>
  <w:num w:numId="13">
    <w:abstractNumId w:val="1640402"/>
  </w:num>
  <w:num w:numId="14">
    <w:abstractNumId w:val="1640403"/>
  </w:num>
  <w:num w:numId="15">
    <w:abstractNumId w:val="1640404"/>
  </w:num>
  <w:num w:numId="16">
    <w:abstractNumId w:val="1640405"/>
  </w:num>
  <w:num w:numId="17">
    <w:abstractNumId w:val="1640406"/>
  </w:num>
  <w:num w:numId="18">
    <w:abstractNumId w:val="1640407"/>
  </w:num>
  <w:num w:numId="19">
    <w:abstractNumId w:val="1640408"/>
  </w:num>
  <w:num w:numId="20">
    <w:abstractNumId w:val="1640409"/>
  </w:num>
  <w:num w:numId="21">
    <w:abstractNumId w:val="1640410"/>
  </w:num>
  <w:num w:numId="22">
    <w:abstractNumId w:val="1640411"/>
  </w:num>
  <w:num w:numId="23">
    <w:abstractNumId w:val="1640412"/>
  </w:num>
  <w:num w:numId="24">
    <w:abstractNumId w:val="1640413"/>
  </w:num>
  <w:num w:numId="25">
    <w:abstractNumId w:val="1640414"/>
  </w:num>
  <w:num w:numId="26">
    <w:abstractNumId w:val="1640415"/>
  </w:num>
  <w:num w:numId="27">
    <w:abstractNumId w:val="1640416"/>
  </w:num>
  <w:num w:numId="28">
    <w:abstractNumId w:val="1640417"/>
  </w:num>
  <w:num w:numId="29">
    <w:abstractNumId w:val="1640418"/>
  </w:num>
  <w:num w:numId="30">
    <w:abstractNumId w:val="16404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2026-05-11T15:15:48Z</dcterms:created>
  <dc:creator>Apache POI</dc:creator>
</cp:coreProperties>
</file>