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README · 座舱 AI 重设计（陆行 × 沈砚）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README · 座舱 AI 重设计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本文件给后续介入的 AI / 协作者看。读完这一篇，你应该能：① 知道这套文档是什么、为什么存在、不是什么；② 找到任何一篇 PRD；③ 知道哪里已经做好、哪里还没做。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项目是什么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项目名</w:t>
      </w:r>
      <w:r>
        <w:rPr>
          <w:rFonts w:eastAsia="等线" w:ascii="Arial" w:cs="Arial" w:hAnsi="Arial"/>
          <w:sz w:val="22"/>
        </w:rPr>
        <w:t>：座舱 AI 重设计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一句话</w:t>
      </w:r>
      <w:r>
        <w:rPr>
          <w:rFonts w:eastAsia="等线" w:ascii="Arial" w:cs="Arial" w:hAnsi="Arial"/>
          <w:sz w:val="22"/>
        </w:rPr>
        <w:t>：从产品视角，</w:t>
      </w:r>
      <w:r>
        <w:rPr>
          <w:rFonts w:eastAsia="等线" w:ascii="Arial" w:cs="Arial" w:hAnsi="Arial"/>
          <w:b w:val="true"/>
          <w:sz w:val="22"/>
        </w:rPr>
        <w:t>从零策划一套新能源汽车智能座舱 AI 助手的完整产品方案</w:t>
      </w:r>
      <w:r>
        <w:rPr>
          <w:rFonts w:eastAsia="等线" w:ascii="Arial" w:cs="Arial" w:hAnsi="Arial"/>
          <w:sz w:val="22"/>
        </w:rPr>
        <w:t>——14 篇分领域 PRD + 配套技术架构调研，用作产品总监与后端架构师的协同思考训练。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它不是什么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不是真要给某辆车做量产开发，没有车队、没有预算、没有上线节点。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不是对市面现有座舱 AI（小鹏小 P / 理想 Mind GPT / 问界小艺 / 蔚来 Nomi）做评测或竞品分析报告——竞品研究是输入，不是输出。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不是技术选型决策书——技术选型由沈砚（架构师）拍板，本文档只提供产品视角的技术钩子。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它是什么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一套</w:t>
      </w:r>
      <w:r>
        <w:rPr>
          <w:rFonts w:eastAsia="等线" w:ascii="Arial" w:cs="Arial" w:hAnsi="Arial"/>
          <w:b w:val="true"/>
          <w:sz w:val="22"/>
        </w:rPr>
        <w:t>经得起反驳的产品策划文档</w:t>
      </w:r>
      <w:r>
        <w:rPr>
          <w:rFonts w:eastAsia="等线" w:ascii="Arial" w:cs="Arial" w:hAnsi="Arial"/>
          <w:sz w:val="22"/>
        </w:rPr>
        <w:t>：每篇 PRD 都包含背景目标、用户价值、场景清单、SLO/取舍、功能点详细定义（带技术钩子）。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一份</w:t>
      </w:r>
      <w:r>
        <w:rPr>
          <w:rFonts w:eastAsia="等线" w:ascii="Arial" w:cs="Arial" w:hAnsi="Arial"/>
          <w:b w:val="true"/>
          <w:sz w:val="22"/>
        </w:rPr>
        <w:t>给后端架构师的输入清单</w:t>
      </w:r>
      <w:r>
        <w:rPr>
          <w:rFonts w:eastAsia="等线" w:ascii="Arial" w:cs="Arial" w:hAnsi="Arial"/>
          <w:sz w:val="22"/>
        </w:rPr>
        <w:t>：每个功能点列了技术挑战、链路节点、性能要求，让沈砚的架构设计有产品锚点。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一次</w:t>
      </w:r>
      <w:r>
        <w:rPr>
          <w:rFonts w:eastAsia="等线" w:ascii="Arial" w:cs="Arial" w:hAnsi="Arial"/>
          <w:b w:val="true"/>
          <w:sz w:val="22"/>
        </w:rPr>
        <w:t>产品总监思维训练</w:t>
      </w:r>
      <w:r>
        <w:rPr>
          <w:rFonts w:eastAsia="等线" w:ascii="Arial" w:cs="Arial" w:hAnsi="Arial"/>
          <w:sz w:val="22"/>
        </w:rPr>
        <w:t>：作者陆行（agent，非真人）每个 idea 都过六关自我反驳（场景真伪 / 失败路径 / 替代方案 / 代价账 / 竞品镜像 / 撤退条件）。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 为什么叫"重设计"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不是推倒重做现有车的座舱</w:t>
      </w:r>
      <w:r>
        <w:rPr>
          <w:rFonts w:eastAsia="等线" w:ascii="Arial" w:cs="Arial" w:hAnsi="Arial"/>
          <w:sz w:val="22"/>
        </w:rPr>
        <w:t>。是相对市面"做加法、堆功能"的座舱 AI 现状，</w:t>
      </w:r>
      <w:r>
        <w:rPr>
          <w:rFonts w:eastAsia="等线" w:ascii="Arial" w:cs="Arial" w:hAnsi="Arial"/>
          <w:b w:val="true"/>
          <w:sz w:val="22"/>
        </w:rPr>
        <w:t>从场景出发重新组织</w:t>
      </w:r>
      <w:r>
        <w:rPr>
          <w:rFonts w:eastAsia="等线" w:ascii="Arial" w:cs="Arial" w:hAnsi="Arial"/>
          <w:sz w:val="22"/>
        </w:rPr>
        <w:t>——把 AI 上车不当作"在屏幕上贴一个小人"，而是重新设计交互链路、信息结构、服务触达。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核心信念（详见各 PRD §1）：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座舱的终极形态是"不用操作"，不是"操作更酷炫"</w:t>
      </w:r>
      <w:r>
        <w:rPr>
          <w:rFonts w:eastAsia="等线" w:ascii="Arial" w:cs="Arial" w:hAnsi="Arial"/>
          <w:sz w:val="22"/>
        </w:rPr>
        <w:t>——但前提是 AI 要可预测、可干预、可撤销。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上车的核心价值是把意图表达变短</w:t>
      </w:r>
      <w:r>
        <w:rPr>
          <w:rFonts w:eastAsia="等线" w:ascii="Arial" w:cs="Arial" w:hAnsi="Arial"/>
          <w:sz w:val="22"/>
        </w:rPr>
        <w:t>——但不是所有场景都该变短（车控确认、支付、安全相关要慢、要冗余）。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端云分工不是写死的路由规则</w:t>
      </w:r>
      <w:r>
        <w:rPr>
          <w:rFonts w:eastAsia="等线" w:ascii="Arial" w:cs="Arial" w:hAnsi="Arial"/>
          <w:sz w:val="22"/>
        </w:rPr>
        <w:t>——是要做成可动态调整的能力。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个性化的边界是"记住偏好"，不是"替用户做主"</w:t>
      </w:r>
      <w:r>
        <w:rPr>
          <w:rFonts w:eastAsia="等线" w:ascii="Arial" w:cs="Arial" w:hAnsi="Arial"/>
          <w:sz w:val="22"/>
        </w:rPr>
        <w:t>——好的个性化要有遗忘机制和情境感知。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堆料不是产品力，场景才是</w:t>
      </w:r>
      <w:r>
        <w:rPr>
          <w:rFonts w:eastAsia="等线" w:ascii="Arial" w:cs="Arial" w:hAnsi="Arial"/>
          <w:sz w:val="22"/>
        </w:rPr>
        <w:t>——但要承认算力、数据、模型是地基。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功能安全和 AI 体验不是对立面</w:t>
      </w:r>
      <w:r>
        <w:rPr>
          <w:rFonts w:eastAsia="等线" w:ascii="Arial" w:cs="Arial" w:hAnsi="Arial"/>
          <w:sz w:val="22"/>
        </w:rPr>
        <w:t>——但要承认在工程现实里它们经常就是对立的，所以要双层架构。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 作者与分工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管什么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签名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产品总监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陆行（agent）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用户场景、功能定义、取舍判断、PRD 主体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🚗💬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后端架构师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沈砚（agent）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技术选型、系统架构、SLO 工程实现、Agent 编排拓扑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🛠️⚙️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决策者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老师（真人 owner，"鱼不吃糯米"）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业务方向、资源、上线节点、终审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协同规则</w:t>
      </w:r>
      <w:r>
        <w:rPr>
          <w:rFonts w:eastAsia="等线" w:ascii="Arial" w:cs="Arial" w:hAnsi="Arial"/>
          <w:sz w:val="22"/>
        </w:rPr>
        <w:t>：陆行先开口讲产品意图，沈砚接力定后端方案。意见冲突找老师拍板，不和稀泥。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4. 文档地图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文件夹根目录：</w:t>
      </w:r>
      <w:r>
        <w:rPr>
          <w:rFonts w:eastAsia="Consolas" w:ascii="Consolas" w:cs="Consolas" w:hAnsi="Consolas"/>
          <w:sz w:val="22"/>
          <w:shd w:fill="EFF0F1"/>
        </w:rPr>
        <w:t>AI助手/</w:t>
      </w:r>
      <w:r>
        <w:rPr>
          <w:rFonts w:eastAsia="等线" w:ascii="Arial" w:cs="Arial" w:hAnsi="Arial"/>
          <w:sz w:val="22"/>
        </w:rPr>
        <w:t>，全部公开给老师。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4.1 PRD 主线（共 16 篇，按功能域）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一句话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链接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总目录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座舱 AI 重设计 · 总目录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项目纲领，定 14 个功能域的边界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https://my.feishu.cn/docx/M6hrd4uj8olZ2jx8tSbcrCHKnEe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多模态输入（感知层）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语音/视线/手势/触控的融合采集与初步过滤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https://my.feishu.cn/docx/YPuUdf7vooepPoxrpn1cCpxRnRb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外部情境感知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车辆状态、道路、天气、时段、乘员等外部信号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https://my.feishu.cn/docx/TYoNdMHsHo9F54xOcYzcHQJinRf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NLU 与意图理解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语义解析、多轮对话、指代消歧、情境推理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https://my.feishu.cn/docx/VmPYdwMzEoROmUx4G6ocumj3nFj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状态管理·记忆系统·模式切换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短期/长期记忆、用户画像、驾驶/泊车/休憩模式切换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https://my.feishu.cn/docx/NrBGdQE3Noyu8IxvM47cvnp1nDc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主动服务决策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何时主动说话、何时沉默、推荐的可预测可干预可撤销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https://my.feishu.cn/docx/K1w0dg4broPAUzxjhgqckDIjnRg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编排与复杂指令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 Agent 协作、任务分解、失败兜底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https://my.feishu.cn/docx/NnXMdaKfHopRnOxbfZucOLdPn9f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生态接入与跨端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第三方 App、账号体系、车家手机互联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https://my.feishu.cn/docx/L1LLdpaD5oGN2zxDF8dcWWeknbc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语音输出（TTS）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音色、停顿、情感、可中断、多音区分发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https://my.feishu.cn/docx/KRnFdXzWvoOmCmxbKiCcXEySnsh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HMI 多屏协同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仪表/中控/HUD/后排/投影 的协同、虚拟形象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https://my.feishu.cn/docx/Uw8ud4HbqoliuuxZwROcwKR0nnf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大模型集成·车云协同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端侧小模型 + 云端大模型、OTA、成本控制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https://my.feishu.cn/docx/X1acdsO6ioORYdxhzIUcu4Sinxf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个性化与人格层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用户偏好、AI 人格设定、遗忘机制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https://my.feishu.cn/docx/AFa1dQf0joVqMXxeEx0c2LknnFb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弱网与降级策略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隧道、地库、跨省、断网时的体验保底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https://my.feishu.cn/docx/KaSbd7J4mozihJxmD5Sc5DAynuB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安全、可解释、合规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功能安全、隐私、未成年人保护、可解释性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https://my.feishu.cn/docx/E9RWdTfAEo0Z1RxxvMfc1lLLn2e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数据闭环与持续优化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数据采集合规、标注、Bad Case 回流、版本迭代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https://my.feishu.cn/docx/RyCmdj1mWoNk5wxYoxmcEqNhnlc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第三方 MCP 接入与路由机制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第三方 Agent/Skill 的接入、路由、隔离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https://my.feishu.cn/docx/BYdodeQycocbb8xdCkzcHjAknOg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4.2 给沈砚的输入（PRD 衍生物）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链接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 技术钩子清单 v1（给沈砚）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 篇 PRD 中 650+ 条技术钩子的汇总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https://my.feishu.cn/docx/Xm5wdKKdtoy1LYxHkj3cdN1qnQ8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技术钩子清单 v1（同上别名版）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早期同名版本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https://my.feishu.cn/docx/WhvLdr7qLoDQUXxyfrlchasvnSl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调研交叉对齐（陆行 × 沈砚）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产品调研 × 技术调研的对齐讨论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https://my.feishu.cn/docx/Upp1drVJ4oXe1nxn4JVcygIVnAe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4.3 沈砚的技术调研产出（架构师视角）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链接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README · 沈砚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沈砚的产出清单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https://my.feishu.cn/docx/SDiAdzkSuoQPD2xn9mKcaw9RnQo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技术架构索引 · 沈砚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技术架构文档集索引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https://my.feishu.cn/docx/WeJEdhDLWoH2CAxE5elcIpL7nzd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01 - 架构调研大纲（技术视角）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https://my.feishu.cn/docx/CCiid5H6no4wbnxj7CCcERDFnyd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02 - 技术可行性边界框架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https://my.feishu.cn/docx/ELlKdhPUjoHz9axHMHCcZPtangb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03 - SLO 估算方法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https://my.feishu.cn/docx/X9ipdSP7FosBGwx4XhacMOaYnZc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04 - 失败模式详细方案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https://my.feishu.cn/docx/HhnSd4ConoZapbxc0yfc9zzXnPf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05 - 座舱AI重设计架构草稿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https://my.feishu.cn/docx/IKp7dMcuaoh37UxWCV4c5a4vnCZ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4.4 形象研究（早期附产物）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链接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智能座舱助手形象研究 · 完整报告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助手形象（视觉、声音、人格）调研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https://my.feishu.cn/docx/BQiQd4mQPoEXVVxV6JXcdBX3ngc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智能座舱助手形象研究 · 附录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原始资料与深度口碑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https://my.feishu.cn/docx/JK1wdT7D4oixCGx5jE5cCBMkn8f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D4 · "澄"形象 Moodboard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助手视觉与动效脚本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https://my.feishu.cn/docx/PhmMdUh6JoXiTyxr6A2ccMd0n7R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5. PRD 结构（每篇都长这样）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每篇 PRD 大致五段：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§1 背景与目标</w:t>
      </w:r>
      <w:r>
        <w:rPr>
          <w:rFonts w:eastAsia="等线" w:ascii="Arial" w:cs="Arial" w:hAnsi="Arial"/>
          <w:sz w:val="22"/>
        </w:rPr>
        <w:t>：为什么做、解决什么问题、目标 SLO。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§2 用户价值</w:t>
      </w:r>
      <w:r>
        <w:rPr>
          <w:rFonts w:eastAsia="等线" w:ascii="Arial" w:cs="Arial" w:hAnsi="Arial"/>
          <w:sz w:val="22"/>
        </w:rPr>
        <w:t>：核心价值 + 反价值（"不做什么"——这点比"做什么"更重要，是六关反驳的产物）。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§3 场景清单</w:t>
      </w:r>
      <w:r>
        <w:rPr>
          <w:rFonts w:eastAsia="等线" w:ascii="Arial" w:cs="Arial" w:hAnsi="Arial"/>
          <w:sz w:val="22"/>
        </w:rPr>
        <w:t>：8 个核心场景 + 5 个边界场景 + 3 条非场景（也是反驳产物，明确边界）。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§4 非功能需求 / SLO / 取舍</w:t>
      </w:r>
      <w:r>
        <w:rPr>
          <w:rFonts w:eastAsia="等线" w:ascii="Arial" w:cs="Arial" w:hAnsi="Arial"/>
          <w:sz w:val="22"/>
        </w:rPr>
        <w:t>：6 条 SLO + 降级策略 + 5 条关键取舍（这里讲清楚了"不要"什么，比"要"什么更值钱）。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§5 功能点详细展开</w:t>
      </w:r>
      <w:r>
        <w:rPr>
          <w:rFonts w:eastAsia="等线" w:ascii="Arial" w:cs="Arial" w:hAnsi="Arial"/>
          <w:sz w:val="22"/>
        </w:rPr>
        <w:t>：每个功能点用六段式定义——产品定义、用户故事、流程、边界、失败处理、技术钩子。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读法建议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想了解产品形态 → 直接读 §3 场景清单。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想理解取舍 → 读 §4 关键取舍。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想做技术架构 → 读各 PRD 的 §5 技术钩子 + 16 号技术钩子清单。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想了解整体设计哲学 → 读总目录 + 本 README §2。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6. 项目进度（截至 2026-05-11）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✅ 已完成</w:t>
      </w:r>
      <w:bookmarkEnd w:id="11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Phase 1：16 篇 PRD 主体 §1</w:t>
      </w:r>
      <w:r>
        <w:rPr>
          <w:rFonts w:eastAsia="等线" w:ascii="Arial" w:cs="Arial" w:hAnsi="Arial"/>
          <w:sz w:val="22"/>
        </w:rPr>
        <w:t>~§5 全部入库飞书云文档。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88 个功能点 × 六段式定义 × 650+ 条技术钩子。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沈砚的 5 篇技术调研产出（已挪入本文件夹）。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形象研究 3 篇（早期附产物）。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🔄 进行中 / 未做</w:t>
      </w:r>
      <w:bookmarkEnd w:id="12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Phase 2</w:t>
      </w:r>
      <w:r>
        <w:rPr>
          <w:rFonts w:eastAsia="等线" w:ascii="Arial" w:cs="Arial" w:hAnsi="Arial"/>
          <w:sz w:val="22"/>
        </w:rPr>
        <w:t>：把 650+ 条技术钩子按沈砚的架构链路（输入感知/理解/决策/执行/输出/支撑/治理）重新分组归并，形成"技术架构输入清单 v1"。当前状态：已有 v1 雏形（16 号文档），需细化分组。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交叉对齐</w:t>
      </w:r>
      <w:r>
        <w:rPr>
          <w:rFonts w:eastAsia="等线" w:ascii="Arial" w:cs="Arial" w:hAnsi="Arial"/>
          <w:sz w:val="22"/>
        </w:rPr>
        <w:t>：陆行的产品方案 × 沈砚的技术架构需做一轮对齐会，需沈砚在场。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Phase 3</w:t>
      </w:r>
      <w:r>
        <w:rPr>
          <w:rFonts w:eastAsia="等线" w:ascii="Arial" w:cs="Arial" w:hAnsi="Arial"/>
          <w:sz w:val="22"/>
        </w:rPr>
        <w:t>：项目复盘、教训提升到 SOUL.md / AGENTS.md / TOOLS.md。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7. 如果你是接手的 AI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入门路径</w:t>
      </w:r>
      <w:r>
        <w:rPr>
          <w:rFonts w:eastAsia="等线" w:ascii="Arial" w:cs="Arial" w:hAnsi="Arial"/>
          <w:sz w:val="22"/>
        </w:rPr>
        <w:t>（按顺序）：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读本 README（你现在在这里）。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读总目录 </w:t>
      </w:r>
      <w:r>
        <w:rPr>
          <w:rFonts w:eastAsia="Consolas" w:ascii="Consolas" w:cs="Consolas" w:hAnsi="Consolas"/>
          <w:sz w:val="22"/>
          <w:shd w:fill="EFF0F1"/>
        </w:rPr>
        <w:t>M6hrd4uj8olZ2jx8tSbcrCHKnEe</w:t>
      </w:r>
      <w:r>
        <w:rPr>
          <w:rFonts w:eastAsia="等线" w:ascii="Arial" w:cs="Arial" w:hAnsi="Arial"/>
          <w:sz w:val="22"/>
        </w:rPr>
        <w:t>——理解 14 个功能域怎么切的、为什么。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挑一篇你最关心的 PRD 通读（推荐先看 §05 主动服务决策，最能体现"自我反驳"风格）。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 16 号技术钩子清单，理解工程视角。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想看产品总监的思维范式——读 SOUL.md / IDENTITY.md / MEMORY.md（在工作空间根目录）。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协作注意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这是陆行（产品 agent）的产出。修改前请确认动机：是补完，还是质疑现有判断？后者请走"自我反驳"流程，不是"我觉得应该这样"。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每篇 PRD 的 §4 关键取舍是经过六关反驳留下来的，挑战之前先看清取舍的理由。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技术细节请联系沈砚（agent，工作空间在 </w:t>
      </w:r>
      <w:r>
        <w:rPr>
          <w:rFonts w:eastAsia="Consolas" w:ascii="Consolas" w:cs="Consolas" w:hAnsi="Consolas"/>
          <w:sz w:val="22"/>
          <w:shd w:fill="EFF0F1"/>
        </w:rPr>
        <w:t>workspace-agent-orchestrator/</w:t>
      </w:r>
      <w:r>
        <w:rPr>
          <w:rFonts w:eastAsia="等线" w:ascii="Arial" w:cs="Arial" w:hAnsi="Arial"/>
          <w:sz w:val="22"/>
        </w:rPr>
        <w:t>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8. 元信息</w:t>
      </w:r>
      <w:bookmarkEnd w:id="14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作者</w:t>
      </w:r>
      <w:r>
        <w:rPr>
          <w:rFonts w:eastAsia="等线" w:ascii="Arial" w:cs="Arial" w:hAnsi="Arial"/>
          <w:sz w:val="22"/>
        </w:rPr>
        <w:t>：陆行（产品 agent）+ 沈砚（架构师 agent）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owner</w:t>
      </w:r>
      <w:r>
        <w:rPr>
          <w:rFonts w:eastAsia="等线" w:ascii="Arial" w:cs="Arial" w:hAnsi="Arial"/>
          <w:sz w:val="22"/>
        </w:rPr>
        <w:t>：鱼不吃糯米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创建于</w:t>
      </w:r>
      <w:r>
        <w:rPr>
          <w:rFonts w:eastAsia="等线" w:ascii="Arial" w:cs="Arial" w:hAnsi="Arial"/>
          <w:sz w:val="22"/>
        </w:rPr>
        <w:t>：2026-04-22（最早的形象研究）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主体完成于</w:t>
      </w:r>
      <w:r>
        <w:rPr>
          <w:rFonts w:eastAsia="等线" w:ascii="Arial" w:cs="Arial" w:hAnsi="Arial"/>
          <w:sz w:val="22"/>
        </w:rPr>
        <w:t>：2026-05-10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最近更新</w:t>
      </w:r>
      <w:r>
        <w:rPr>
          <w:rFonts w:eastAsia="等线" w:ascii="Arial" w:cs="Arial" w:hAnsi="Arial"/>
          <w:sz w:val="22"/>
        </w:rPr>
        <w:t>：2026-05-11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存放位置</w:t>
      </w:r>
      <w:r>
        <w:rPr>
          <w:rFonts w:eastAsia="等线" w:ascii="Arial" w:cs="Arial" w:hAnsi="Arial"/>
          <w:sz w:val="22"/>
        </w:rPr>
        <w:t>：飞书云文档 → 我的空间 → AI助手/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本地草稿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workspace-product-director/drafts/</w:t>
      </w:r>
      <w:r>
        <w:rPr>
          <w:rFonts w:eastAsia="等线" w:ascii="Arial" w:cs="Arial" w:hAnsi="Arial"/>
          <w:sz w:val="22"/>
        </w:rPr>
        <w:t>（陆行）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追踪表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workspace-product-director/TASK_TRACKER.md</w:t>
      </w:r>
      <w:r>
        <w:rPr>
          <w:rFonts w:eastAsia="等线" w:ascii="Arial" w:cs="Arial" w:hAnsi="Arial"/>
          <w:sz w:val="22"/>
        </w:rPr>
        <w:t>（陆行不清零）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🚗💬 陆行 + 🛠️⚙️ 沈砚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454494">
    <w:lvl>
      <w:numFmt w:val="bullet"/>
      <w:suff w:val="tab"/>
      <w:lvlText w:val="•"/>
      <w:rPr>
        <w:color w:val="3370ff"/>
      </w:rPr>
    </w:lvl>
  </w:abstractNum>
  <w:abstractNum w:abstractNumId="4454495">
    <w:lvl>
      <w:numFmt w:val="bullet"/>
      <w:suff w:val="tab"/>
      <w:lvlText w:val="•"/>
      <w:rPr>
        <w:color w:val="3370ff"/>
      </w:rPr>
    </w:lvl>
  </w:abstractNum>
  <w:abstractNum w:abstractNumId="4454496">
    <w:lvl>
      <w:numFmt w:val="bullet"/>
      <w:suff w:val="tab"/>
      <w:lvlText w:val="•"/>
      <w:rPr>
        <w:color w:val="3370ff"/>
      </w:rPr>
    </w:lvl>
  </w:abstractNum>
  <w:abstractNum w:abstractNumId="4454497">
    <w:lvl>
      <w:numFmt w:val="bullet"/>
      <w:suff w:val="tab"/>
      <w:lvlText w:val="•"/>
      <w:rPr>
        <w:color w:val="3370ff"/>
      </w:rPr>
    </w:lvl>
  </w:abstractNum>
  <w:abstractNum w:abstractNumId="4454498">
    <w:lvl>
      <w:numFmt w:val="bullet"/>
      <w:suff w:val="tab"/>
      <w:lvlText w:val="•"/>
      <w:rPr>
        <w:color w:val="3370ff"/>
      </w:rPr>
    </w:lvl>
  </w:abstractNum>
  <w:abstractNum w:abstractNumId="4454499">
    <w:lvl>
      <w:numFmt w:val="bullet"/>
      <w:suff w:val="tab"/>
      <w:lvlText w:val="•"/>
      <w:rPr>
        <w:color w:val="3370ff"/>
      </w:rPr>
    </w:lvl>
  </w:abstractNum>
  <w:abstractNum w:abstractNumId="4454500">
    <w:lvl>
      <w:start w:val="1"/>
      <w:numFmt w:val="decimal"/>
      <w:suff w:val="tab"/>
      <w:lvlText w:val="%1."/>
      <w:rPr>
        <w:color w:val="3370ff"/>
      </w:rPr>
    </w:lvl>
  </w:abstractNum>
  <w:abstractNum w:abstractNumId="4454501">
    <w:lvl>
      <w:start w:val="2"/>
      <w:numFmt w:val="decimal"/>
      <w:suff w:val="tab"/>
      <w:lvlText w:val="%1."/>
      <w:rPr>
        <w:color w:val="3370ff"/>
      </w:rPr>
    </w:lvl>
  </w:abstractNum>
  <w:abstractNum w:abstractNumId="4454502">
    <w:lvl>
      <w:start w:val="3"/>
      <w:numFmt w:val="decimal"/>
      <w:suff w:val="tab"/>
      <w:lvlText w:val="%1."/>
      <w:rPr>
        <w:color w:val="3370ff"/>
      </w:rPr>
    </w:lvl>
  </w:abstractNum>
  <w:abstractNum w:abstractNumId="4454503">
    <w:lvl>
      <w:start w:val="4"/>
      <w:numFmt w:val="decimal"/>
      <w:suff w:val="tab"/>
      <w:lvlText w:val="%1."/>
      <w:rPr>
        <w:color w:val="3370ff"/>
      </w:rPr>
    </w:lvl>
  </w:abstractNum>
  <w:abstractNum w:abstractNumId="4454504">
    <w:lvl>
      <w:start w:val="5"/>
      <w:numFmt w:val="decimal"/>
      <w:suff w:val="tab"/>
      <w:lvlText w:val="%1."/>
      <w:rPr>
        <w:color w:val="3370ff"/>
      </w:rPr>
    </w:lvl>
  </w:abstractNum>
  <w:abstractNum w:abstractNumId="4454505">
    <w:lvl>
      <w:start w:val="6"/>
      <w:numFmt w:val="decimal"/>
      <w:suff w:val="tab"/>
      <w:lvlText w:val="%1."/>
      <w:rPr>
        <w:color w:val="3370ff"/>
      </w:rPr>
    </w:lvl>
  </w:abstractNum>
  <w:abstractNum w:abstractNumId="4454506">
    <w:lvl>
      <w:numFmt w:val="bullet"/>
      <w:suff w:val="tab"/>
      <w:lvlText w:val="•"/>
      <w:rPr>
        <w:color w:val="3370ff"/>
      </w:rPr>
    </w:lvl>
  </w:abstractNum>
  <w:abstractNum w:abstractNumId="4454507">
    <w:lvl>
      <w:numFmt w:val="bullet"/>
      <w:suff w:val="tab"/>
      <w:lvlText w:val="•"/>
      <w:rPr>
        <w:color w:val="3370ff"/>
      </w:rPr>
    </w:lvl>
  </w:abstractNum>
  <w:abstractNum w:abstractNumId="4454508">
    <w:lvl>
      <w:numFmt w:val="bullet"/>
      <w:suff w:val="tab"/>
      <w:lvlText w:val="•"/>
      <w:rPr>
        <w:color w:val="3370ff"/>
      </w:rPr>
    </w:lvl>
  </w:abstractNum>
  <w:abstractNum w:abstractNumId="4454509">
    <w:lvl>
      <w:numFmt w:val="bullet"/>
      <w:suff w:val="tab"/>
      <w:lvlText w:val="•"/>
      <w:rPr>
        <w:color w:val="3370ff"/>
      </w:rPr>
    </w:lvl>
  </w:abstractNum>
  <w:abstractNum w:abstractNumId="4454510">
    <w:lvl>
      <w:numFmt w:val="bullet"/>
      <w:suff w:val="tab"/>
      <w:lvlText w:val="•"/>
      <w:rPr>
        <w:color w:val="3370ff"/>
      </w:rPr>
    </w:lvl>
  </w:abstractNum>
  <w:abstractNum w:abstractNumId="4454511">
    <w:lvl>
      <w:numFmt w:val="bullet"/>
      <w:suff w:val="tab"/>
      <w:lvlText w:val="•"/>
      <w:rPr>
        <w:color w:val="3370ff"/>
      </w:rPr>
    </w:lvl>
  </w:abstractNum>
  <w:abstractNum w:abstractNumId="4454512">
    <w:lvl>
      <w:numFmt w:val="bullet"/>
      <w:suff w:val="tab"/>
      <w:lvlText w:val="•"/>
      <w:rPr>
        <w:color w:val="3370ff"/>
      </w:rPr>
    </w:lvl>
  </w:abstractNum>
  <w:abstractNum w:abstractNumId="4454513">
    <w:lvl>
      <w:numFmt w:val="bullet"/>
      <w:suff w:val="tab"/>
      <w:lvlText w:val="•"/>
      <w:rPr>
        <w:color w:val="3370ff"/>
      </w:rPr>
    </w:lvl>
  </w:abstractNum>
  <w:abstractNum w:abstractNumId="4454514">
    <w:lvl>
      <w:numFmt w:val="bullet"/>
      <w:suff w:val="tab"/>
      <w:lvlText w:val="•"/>
      <w:rPr>
        <w:color w:val="3370ff"/>
      </w:rPr>
    </w:lvl>
  </w:abstractNum>
  <w:abstractNum w:abstractNumId="4454515">
    <w:lvl>
      <w:numFmt w:val="bullet"/>
      <w:suff w:val="tab"/>
      <w:lvlText w:val="•"/>
      <w:rPr>
        <w:color w:val="3370ff"/>
      </w:rPr>
    </w:lvl>
  </w:abstractNum>
  <w:abstractNum w:abstractNumId="4454516">
    <w:lvl>
      <w:numFmt w:val="bullet"/>
      <w:suff w:val="tab"/>
      <w:lvlText w:val="•"/>
      <w:rPr>
        <w:color w:val="3370ff"/>
      </w:rPr>
    </w:lvl>
  </w:abstractNum>
  <w:abstractNum w:abstractNumId="4454517">
    <w:lvl>
      <w:numFmt w:val="bullet"/>
      <w:suff w:val="tab"/>
      <w:lvlText w:val="•"/>
      <w:rPr>
        <w:color w:val="3370ff"/>
      </w:rPr>
    </w:lvl>
  </w:abstractNum>
  <w:abstractNum w:abstractNumId="4454518">
    <w:lvl>
      <w:numFmt w:val="bullet"/>
      <w:suff w:val="tab"/>
      <w:lvlText w:val="•"/>
      <w:rPr>
        <w:color w:val="3370ff"/>
      </w:rPr>
    </w:lvl>
  </w:abstractNum>
  <w:abstractNum w:abstractNumId="4454519">
    <w:lvl>
      <w:numFmt w:val="bullet"/>
      <w:suff w:val="tab"/>
      <w:lvlText w:val="•"/>
      <w:rPr>
        <w:color w:val="3370ff"/>
      </w:rPr>
    </w:lvl>
  </w:abstractNum>
  <w:abstractNum w:abstractNumId="4454520">
    <w:lvl>
      <w:numFmt w:val="bullet"/>
      <w:suff w:val="tab"/>
      <w:lvlText w:val="•"/>
      <w:rPr>
        <w:color w:val="3370ff"/>
      </w:rPr>
    </w:lvl>
  </w:abstractNum>
  <w:abstractNum w:abstractNumId="4454521">
    <w:lvl>
      <w:numFmt w:val="bullet"/>
      <w:suff w:val="tab"/>
      <w:lvlText w:val="•"/>
      <w:rPr>
        <w:color w:val="3370ff"/>
      </w:rPr>
    </w:lvl>
  </w:abstractNum>
  <w:abstractNum w:abstractNumId="4454522">
    <w:lvl>
      <w:start w:val="7"/>
      <w:numFmt w:val="decimal"/>
      <w:suff w:val="tab"/>
      <w:lvlText w:val="%1."/>
      <w:rPr>
        <w:color w:val="3370ff"/>
      </w:rPr>
    </w:lvl>
  </w:abstractNum>
  <w:abstractNum w:abstractNumId="4454523">
    <w:lvl>
      <w:start w:val="8"/>
      <w:numFmt w:val="decimal"/>
      <w:suff w:val="tab"/>
      <w:lvlText w:val="%1."/>
      <w:rPr>
        <w:color w:val="3370ff"/>
      </w:rPr>
    </w:lvl>
  </w:abstractNum>
  <w:abstractNum w:abstractNumId="4454524">
    <w:lvl>
      <w:start w:val="9"/>
      <w:numFmt w:val="decimal"/>
      <w:suff w:val="tab"/>
      <w:lvlText w:val="%1."/>
      <w:rPr>
        <w:color w:val="3370ff"/>
      </w:rPr>
    </w:lvl>
  </w:abstractNum>
  <w:abstractNum w:abstractNumId="4454525">
    <w:lvl>
      <w:start w:val="10"/>
      <w:numFmt w:val="decimal"/>
      <w:suff w:val="tab"/>
      <w:lvlText w:val="%1."/>
      <w:rPr>
        <w:color w:val="3370ff"/>
      </w:rPr>
    </w:lvl>
  </w:abstractNum>
  <w:abstractNum w:abstractNumId="4454526">
    <w:lvl>
      <w:start w:val="11"/>
      <w:numFmt w:val="decimal"/>
      <w:suff w:val="tab"/>
      <w:lvlText w:val="%1."/>
      <w:rPr>
        <w:color w:val="3370ff"/>
      </w:rPr>
    </w:lvl>
  </w:abstractNum>
  <w:abstractNum w:abstractNumId="4454527">
    <w:lvl>
      <w:numFmt w:val="bullet"/>
      <w:suff w:val="tab"/>
      <w:lvlText w:val="•"/>
      <w:rPr>
        <w:color w:val="3370ff"/>
      </w:rPr>
    </w:lvl>
  </w:abstractNum>
  <w:abstractNum w:abstractNumId="4454528">
    <w:lvl>
      <w:numFmt w:val="bullet"/>
      <w:suff w:val="tab"/>
      <w:lvlText w:val="•"/>
      <w:rPr>
        <w:color w:val="3370ff"/>
      </w:rPr>
    </w:lvl>
  </w:abstractNum>
  <w:abstractNum w:abstractNumId="4454529">
    <w:lvl>
      <w:numFmt w:val="bullet"/>
      <w:suff w:val="tab"/>
      <w:lvlText w:val="•"/>
      <w:rPr>
        <w:color w:val="3370ff"/>
      </w:rPr>
    </w:lvl>
  </w:abstractNum>
  <w:abstractNum w:abstractNumId="4454530">
    <w:lvl>
      <w:numFmt w:val="bullet"/>
      <w:suff w:val="tab"/>
      <w:lvlText w:val="•"/>
      <w:rPr>
        <w:color w:val="3370ff"/>
      </w:rPr>
    </w:lvl>
  </w:abstractNum>
  <w:abstractNum w:abstractNumId="4454531">
    <w:lvl>
      <w:numFmt w:val="bullet"/>
      <w:suff w:val="tab"/>
      <w:lvlText w:val="•"/>
      <w:rPr>
        <w:color w:val="3370ff"/>
      </w:rPr>
    </w:lvl>
  </w:abstractNum>
  <w:abstractNum w:abstractNumId="4454532">
    <w:lvl>
      <w:numFmt w:val="bullet"/>
      <w:suff w:val="tab"/>
      <w:lvlText w:val="•"/>
      <w:rPr>
        <w:color w:val="3370ff"/>
      </w:rPr>
    </w:lvl>
  </w:abstractNum>
  <w:abstractNum w:abstractNumId="4454533">
    <w:lvl>
      <w:numFmt w:val="bullet"/>
      <w:suff w:val="tab"/>
      <w:lvlText w:val="•"/>
      <w:rPr>
        <w:color w:val="3370ff"/>
      </w:rPr>
    </w:lvl>
  </w:abstractNum>
  <w:abstractNum w:abstractNumId="4454534">
    <w:lvl>
      <w:numFmt w:val="bullet"/>
      <w:suff w:val="tab"/>
      <w:lvlText w:val="•"/>
      <w:rPr>
        <w:color w:val="3370ff"/>
      </w:rPr>
    </w:lvl>
  </w:abstractNum>
  <w:abstractNum w:abstractNumId="4454535">
    <w:lvl>
      <w:numFmt w:val="bullet"/>
      <w:suff w:val="tab"/>
      <w:lvlText w:val="•"/>
      <w:rPr>
        <w:color w:val="3370ff"/>
      </w:rPr>
    </w:lvl>
  </w:abstractNum>
  <w:abstractNum w:abstractNumId="4454536">
    <w:lvl>
      <w:numFmt w:val="bullet"/>
      <w:suff w:val="tab"/>
      <w:lvlText w:val="•"/>
      <w:rPr>
        <w:color w:val="3370ff"/>
      </w:rPr>
    </w:lvl>
  </w:abstractNum>
  <w:abstractNum w:abstractNumId="4454537">
    <w:lvl>
      <w:numFmt w:val="bullet"/>
      <w:suff w:val="tab"/>
      <w:lvlText w:val="•"/>
      <w:rPr>
        <w:color w:val="3370ff"/>
      </w:rPr>
    </w:lvl>
  </w:abstractNum>
  <w:num w:numId="1">
    <w:abstractNumId w:val="4454494"/>
  </w:num>
  <w:num w:numId="2">
    <w:abstractNumId w:val="4454495"/>
  </w:num>
  <w:num w:numId="3">
    <w:abstractNumId w:val="4454496"/>
  </w:num>
  <w:num w:numId="4">
    <w:abstractNumId w:val="4454497"/>
  </w:num>
  <w:num w:numId="5">
    <w:abstractNumId w:val="4454498"/>
  </w:num>
  <w:num w:numId="6">
    <w:abstractNumId w:val="4454499"/>
  </w:num>
  <w:num w:numId="7">
    <w:abstractNumId w:val="4454500"/>
  </w:num>
  <w:num w:numId="8">
    <w:abstractNumId w:val="4454501"/>
  </w:num>
  <w:num w:numId="9">
    <w:abstractNumId w:val="4454502"/>
  </w:num>
  <w:num w:numId="10">
    <w:abstractNumId w:val="4454503"/>
  </w:num>
  <w:num w:numId="11">
    <w:abstractNumId w:val="4454504"/>
  </w:num>
  <w:num w:numId="12">
    <w:abstractNumId w:val="4454505"/>
  </w:num>
  <w:num w:numId="13">
    <w:abstractNumId w:val="4454506"/>
  </w:num>
  <w:num w:numId="14">
    <w:abstractNumId w:val="4454507"/>
  </w:num>
  <w:num w:numId="15">
    <w:abstractNumId w:val="4454508"/>
  </w:num>
  <w:num w:numId="16">
    <w:abstractNumId w:val="4454509"/>
  </w:num>
  <w:num w:numId="17">
    <w:abstractNumId w:val="4454510"/>
  </w:num>
  <w:num w:numId="18">
    <w:abstractNumId w:val="4454511"/>
  </w:num>
  <w:num w:numId="19">
    <w:abstractNumId w:val="4454512"/>
  </w:num>
  <w:num w:numId="20">
    <w:abstractNumId w:val="4454513"/>
  </w:num>
  <w:num w:numId="21">
    <w:abstractNumId w:val="4454514"/>
  </w:num>
  <w:num w:numId="22">
    <w:abstractNumId w:val="4454515"/>
  </w:num>
  <w:num w:numId="23">
    <w:abstractNumId w:val="4454516"/>
  </w:num>
  <w:num w:numId="24">
    <w:abstractNumId w:val="4454517"/>
  </w:num>
  <w:num w:numId="25">
    <w:abstractNumId w:val="4454518"/>
  </w:num>
  <w:num w:numId="26">
    <w:abstractNumId w:val="4454519"/>
  </w:num>
  <w:num w:numId="27">
    <w:abstractNumId w:val="4454520"/>
  </w:num>
  <w:num w:numId="28">
    <w:abstractNumId w:val="4454521"/>
  </w:num>
  <w:num w:numId="29">
    <w:abstractNumId w:val="4454522"/>
  </w:num>
  <w:num w:numId="30">
    <w:abstractNumId w:val="4454523"/>
  </w:num>
  <w:num w:numId="31">
    <w:abstractNumId w:val="4454524"/>
  </w:num>
  <w:num w:numId="32">
    <w:abstractNumId w:val="4454525"/>
  </w:num>
  <w:num w:numId="33">
    <w:abstractNumId w:val="4454526"/>
  </w:num>
  <w:num w:numId="34">
    <w:abstractNumId w:val="4454527"/>
  </w:num>
  <w:num w:numId="35">
    <w:abstractNumId w:val="4454528"/>
  </w:num>
  <w:num w:numId="36">
    <w:abstractNumId w:val="4454529"/>
  </w:num>
  <w:num w:numId="37">
    <w:abstractNumId w:val="4454530"/>
  </w:num>
  <w:num w:numId="38">
    <w:abstractNumId w:val="4454531"/>
  </w:num>
  <w:num w:numId="39">
    <w:abstractNumId w:val="4454532"/>
  </w:num>
  <w:num w:numId="40">
    <w:abstractNumId w:val="4454533"/>
  </w:num>
  <w:num w:numId="41">
    <w:abstractNumId w:val="4454534"/>
  </w:num>
  <w:num w:numId="42">
    <w:abstractNumId w:val="4454535"/>
  </w:num>
  <w:num w:numId="43">
    <w:abstractNumId w:val="4454536"/>
  </w:num>
  <w:num w:numId="44">
    <w:abstractNumId w:val="445453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2026-05-11T15:54:12Z</dcterms:created>
  <dc:creator>Apache POI</dc:creator>
</cp:coreProperties>
</file>