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6779FC" w14:textId="57B73E49" w:rsidR="00AD2153" w:rsidRPr="006972B5" w:rsidRDefault="007A7846" w:rsidP="00AD2153">
      <w:pPr>
        <w:jc w:val="center"/>
        <w:rPr>
          <w:rFonts w:ascii="Bahnschrift" w:hAnsi="Bahnschrift" w:cs="Calibri"/>
          <w:b/>
          <w:caps/>
          <w:sz w:val="48"/>
          <w:szCs w:val="24"/>
        </w:rPr>
      </w:pPr>
      <w:r w:rsidRPr="006972B5">
        <w:rPr>
          <w:rFonts w:ascii="Bahnschrift" w:hAnsi="Bahnschrift" w:cs="Calibri"/>
          <w:b/>
          <w:caps/>
          <w:sz w:val="48"/>
          <w:szCs w:val="24"/>
        </w:rPr>
        <w:t>Krátkodobý finanční majetek a krátkodobé bankovní úvěry</w:t>
      </w:r>
    </w:p>
    <w:p w14:paraId="2BDD64F7" w14:textId="77777777" w:rsidR="006552A3" w:rsidRPr="006972B5" w:rsidRDefault="006552A3" w:rsidP="00AD2153">
      <w:pPr>
        <w:jc w:val="center"/>
        <w:rPr>
          <w:rFonts w:ascii="Bahnschrift" w:hAnsi="Bahnschrift" w:cs="Calibri"/>
          <w:sz w:val="24"/>
          <w:szCs w:val="24"/>
        </w:rPr>
      </w:pPr>
    </w:p>
    <w:p w14:paraId="3DBF62BB" w14:textId="00CFA18C" w:rsidR="00AD2153" w:rsidRDefault="006552A3" w:rsidP="006552A3">
      <w:pPr>
        <w:pStyle w:val="Odstavecseseznamem"/>
        <w:numPr>
          <w:ilvl w:val="0"/>
          <w:numId w:val="24"/>
        </w:numPr>
        <w:spacing w:after="160" w:line="259" w:lineRule="auto"/>
        <w:rPr>
          <w:rFonts w:ascii="Bahnschrift" w:hAnsi="Bahnschrift" w:cs="Calibri"/>
          <w:sz w:val="24"/>
          <w:szCs w:val="24"/>
        </w:rPr>
      </w:pPr>
      <w:r w:rsidRPr="006972B5">
        <w:rPr>
          <w:rFonts w:ascii="Bahnschrift" w:hAnsi="Bahnschrift" w:cs="Calibri"/>
          <w:b/>
          <w:bCs/>
          <w:sz w:val="24"/>
          <w:szCs w:val="24"/>
        </w:rPr>
        <w:t>2.</w:t>
      </w:r>
      <w:r w:rsidRPr="006972B5">
        <w:rPr>
          <w:rFonts w:ascii="Bahnschrift" w:hAnsi="Bahnschrift" w:cs="Calibri"/>
          <w:b/>
          <w:sz w:val="24"/>
          <w:szCs w:val="24"/>
        </w:rPr>
        <w:t xml:space="preserve"> účtová třída</w:t>
      </w:r>
      <w:r w:rsidRPr="006972B5">
        <w:rPr>
          <w:rFonts w:ascii="Bahnschrift" w:hAnsi="Bahnschrift" w:cs="Calibri"/>
          <w:sz w:val="24"/>
          <w:szCs w:val="24"/>
        </w:rPr>
        <w:t xml:space="preserve"> – Krátkodobý finanční majetek a peněžní prostředky</w:t>
      </w:r>
    </w:p>
    <w:p w14:paraId="4251CF36" w14:textId="7DBC2552" w:rsidR="00B64C7A" w:rsidRPr="006972B5" w:rsidRDefault="00B64C7A" w:rsidP="00B64C7A">
      <w:pPr>
        <w:pStyle w:val="Odstavecseseznamem"/>
        <w:numPr>
          <w:ilvl w:val="1"/>
          <w:numId w:val="24"/>
        </w:numPr>
        <w:spacing w:after="160" w:line="259" w:lineRule="auto"/>
        <w:rPr>
          <w:rFonts w:ascii="Bahnschrift" w:hAnsi="Bahnschrift" w:cs="Calibri"/>
          <w:sz w:val="24"/>
          <w:szCs w:val="24"/>
        </w:rPr>
      </w:pPr>
      <w:r>
        <w:rPr>
          <w:rFonts w:ascii="Bahnschrift" w:hAnsi="Bahnschrift" w:cs="Calibri"/>
          <w:sz w:val="24"/>
          <w:szCs w:val="24"/>
        </w:rPr>
        <w:t>především se zde nacházejí účty pro majetek, který je charakteristický vysokou likvidností, jedná se tedy o peněžní hotovost, šeky, ceniny, vklady v bankách bez výpovědní lhůty, obchodovatelné cenné papíry, které účetní jednotka nemá v úmyslu držet déle než 1 rok</w:t>
      </w:r>
    </w:p>
    <w:p w14:paraId="73D6119F" w14:textId="77777777" w:rsidR="00C04112" w:rsidRPr="006972B5" w:rsidRDefault="007A7846">
      <w:pPr>
        <w:rPr>
          <w:rFonts w:ascii="Bahnschrift" w:hAnsi="Bahnschrift" w:cs="Calibri"/>
          <w:b/>
          <w:sz w:val="24"/>
          <w:szCs w:val="24"/>
        </w:rPr>
      </w:pPr>
      <w:r w:rsidRPr="006972B5">
        <w:rPr>
          <w:rFonts w:ascii="Bahnschrift" w:hAnsi="Bahnschrift" w:cs="Calibri"/>
          <w:b/>
          <w:sz w:val="24"/>
          <w:szCs w:val="24"/>
        </w:rPr>
        <w:t>Finanční účty a jejich zařazení ve směrné účtové osnově</w:t>
      </w:r>
    </w:p>
    <w:p w14:paraId="766EF606" w14:textId="77777777" w:rsidR="007A7846" w:rsidRPr="006972B5" w:rsidRDefault="007A7846" w:rsidP="007A7846">
      <w:pPr>
        <w:pStyle w:val="Odstavecseseznamem"/>
        <w:numPr>
          <w:ilvl w:val="0"/>
          <w:numId w:val="5"/>
        </w:numPr>
        <w:rPr>
          <w:rFonts w:ascii="Bahnschrift" w:hAnsi="Bahnschrift" w:cs="Calibri"/>
          <w:sz w:val="24"/>
          <w:szCs w:val="24"/>
        </w:rPr>
      </w:pPr>
      <w:r w:rsidRPr="006972B5">
        <w:rPr>
          <w:rFonts w:ascii="Bahnschrift" w:hAnsi="Bahnschrift" w:cs="Calibri"/>
          <w:sz w:val="24"/>
          <w:szCs w:val="24"/>
        </w:rPr>
        <w:t>Aktivní účty</w:t>
      </w:r>
    </w:p>
    <w:p w14:paraId="19E1285D" w14:textId="77777777" w:rsidR="007A7846" w:rsidRPr="006972B5" w:rsidRDefault="007A7846" w:rsidP="007A7846">
      <w:pPr>
        <w:pStyle w:val="Odstavecseseznamem"/>
        <w:numPr>
          <w:ilvl w:val="1"/>
          <w:numId w:val="5"/>
        </w:numPr>
        <w:rPr>
          <w:rFonts w:ascii="Bahnschrift" w:hAnsi="Bahnschrift" w:cs="Calibri"/>
          <w:sz w:val="24"/>
          <w:szCs w:val="24"/>
        </w:rPr>
      </w:pPr>
      <w:r w:rsidRPr="006972B5">
        <w:rPr>
          <w:rFonts w:ascii="Bahnschrift" w:hAnsi="Bahnschrift" w:cs="Calibri"/>
          <w:sz w:val="24"/>
          <w:szCs w:val="24"/>
        </w:rPr>
        <w:t>účtová skupina 21 (pokladní hotovost, poukázky k zúčtování, ceniny)</w:t>
      </w:r>
    </w:p>
    <w:p w14:paraId="6DD625B7" w14:textId="5924A533" w:rsidR="007A7846" w:rsidRPr="006972B5" w:rsidRDefault="007A7846" w:rsidP="007A7846">
      <w:pPr>
        <w:pStyle w:val="Odstavecseseznamem"/>
        <w:numPr>
          <w:ilvl w:val="1"/>
          <w:numId w:val="5"/>
        </w:numPr>
        <w:rPr>
          <w:rFonts w:ascii="Bahnschrift" w:hAnsi="Bahnschrift" w:cs="Calibri"/>
          <w:sz w:val="24"/>
          <w:szCs w:val="24"/>
        </w:rPr>
      </w:pPr>
      <w:r w:rsidRPr="006972B5">
        <w:rPr>
          <w:rFonts w:ascii="Bahnschrift" w:hAnsi="Bahnschrift" w:cs="Calibri"/>
          <w:sz w:val="24"/>
          <w:szCs w:val="24"/>
        </w:rPr>
        <w:t>účtová skupina 22 (bankovní účty</w:t>
      </w:r>
      <w:r w:rsidR="00FD6196">
        <w:rPr>
          <w:rFonts w:ascii="Bahnschrift" w:hAnsi="Bahnschrift" w:cs="Calibri"/>
          <w:sz w:val="24"/>
          <w:szCs w:val="24"/>
        </w:rPr>
        <w:t>, termínované vklady s výpovědní lhůtou do 1 roku)</w:t>
      </w:r>
    </w:p>
    <w:p w14:paraId="4B71C495" w14:textId="77777777" w:rsidR="007A7846" w:rsidRPr="006972B5" w:rsidRDefault="007A7846" w:rsidP="007A7846">
      <w:pPr>
        <w:pStyle w:val="Odstavecseseznamem"/>
        <w:numPr>
          <w:ilvl w:val="1"/>
          <w:numId w:val="5"/>
        </w:numPr>
        <w:rPr>
          <w:rFonts w:ascii="Bahnschrift" w:hAnsi="Bahnschrift" w:cs="Calibri"/>
          <w:sz w:val="24"/>
          <w:szCs w:val="24"/>
        </w:rPr>
      </w:pPr>
      <w:r w:rsidRPr="006972B5">
        <w:rPr>
          <w:rFonts w:ascii="Bahnschrift" w:hAnsi="Bahnschrift" w:cs="Calibri"/>
          <w:sz w:val="24"/>
          <w:szCs w:val="24"/>
        </w:rPr>
        <w:t>účtová skupina 25 (majetkové i dluhové CP do 1 roku)</w:t>
      </w:r>
    </w:p>
    <w:p w14:paraId="668F5F91" w14:textId="77777777" w:rsidR="007A7846" w:rsidRPr="006972B5" w:rsidRDefault="007A7846" w:rsidP="007A7846">
      <w:pPr>
        <w:pStyle w:val="Odstavecseseznamem"/>
        <w:numPr>
          <w:ilvl w:val="1"/>
          <w:numId w:val="5"/>
        </w:numPr>
        <w:rPr>
          <w:rFonts w:ascii="Bahnschrift" w:hAnsi="Bahnschrift" w:cs="Calibri"/>
          <w:sz w:val="24"/>
          <w:szCs w:val="24"/>
        </w:rPr>
      </w:pPr>
      <w:r w:rsidRPr="006972B5">
        <w:rPr>
          <w:rFonts w:ascii="Bahnschrift" w:hAnsi="Bahnschrift" w:cs="Calibri"/>
          <w:sz w:val="24"/>
          <w:szCs w:val="24"/>
        </w:rPr>
        <w:t>účtová skupina 29 (opravné položky ke krátkodobým CP)</w:t>
      </w:r>
    </w:p>
    <w:p w14:paraId="25523CE8" w14:textId="77777777" w:rsidR="007A7846" w:rsidRPr="006972B5" w:rsidRDefault="007A7846" w:rsidP="007A7846">
      <w:pPr>
        <w:pStyle w:val="Odstavecseseznamem"/>
        <w:numPr>
          <w:ilvl w:val="0"/>
          <w:numId w:val="5"/>
        </w:numPr>
        <w:rPr>
          <w:rFonts w:ascii="Bahnschrift" w:hAnsi="Bahnschrift" w:cs="Calibri"/>
          <w:sz w:val="24"/>
          <w:szCs w:val="24"/>
        </w:rPr>
      </w:pPr>
      <w:r w:rsidRPr="006972B5">
        <w:rPr>
          <w:rFonts w:ascii="Bahnschrift" w:hAnsi="Bahnschrift" w:cs="Calibri"/>
          <w:sz w:val="24"/>
          <w:szCs w:val="24"/>
        </w:rPr>
        <w:t>Pasivní účty</w:t>
      </w:r>
    </w:p>
    <w:p w14:paraId="5EF75417" w14:textId="77777777" w:rsidR="00E16D36" w:rsidRPr="006972B5" w:rsidRDefault="00E16D36" w:rsidP="00E16D36">
      <w:pPr>
        <w:pStyle w:val="Odstavecseseznamem"/>
        <w:numPr>
          <w:ilvl w:val="1"/>
          <w:numId w:val="5"/>
        </w:numPr>
        <w:rPr>
          <w:rFonts w:ascii="Bahnschrift" w:hAnsi="Bahnschrift" w:cs="Calibri"/>
          <w:sz w:val="24"/>
          <w:szCs w:val="24"/>
        </w:rPr>
      </w:pPr>
      <w:r w:rsidRPr="006972B5">
        <w:rPr>
          <w:rFonts w:ascii="Bahnschrift" w:hAnsi="Bahnschrift" w:cs="Calibri"/>
          <w:sz w:val="24"/>
          <w:szCs w:val="24"/>
        </w:rPr>
        <w:t>účtová skupina 23 (krátkodobé úvěry, eskontní úvěry)</w:t>
      </w:r>
    </w:p>
    <w:p w14:paraId="5161DEF4" w14:textId="77777777" w:rsidR="00E16D36" w:rsidRPr="006972B5" w:rsidRDefault="00E16D36" w:rsidP="00E16D36">
      <w:pPr>
        <w:pStyle w:val="Odstavecseseznamem"/>
        <w:numPr>
          <w:ilvl w:val="1"/>
          <w:numId w:val="5"/>
        </w:numPr>
        <w:rPr>
          <w:rFonts w:ascii="Bahnschrift" w:hAnsi="Bahnschrift" w:cs="Calibri"/>
          <w:sz w:val="24"/>
          <w:szCs w:val="24"/>
        </w:rPr>
      </w:pPr>
      <w:r w:rsidRPr="006972B5">
        <w:rPr>
          <w:rFonts w:ascii="Bahnschrift" w:hAnsi="Bahnschrift" w:cs="Calibri"/>
          <w:sz w:val="24"/>
          <w:szCs w:val="24"/>
        </w:rPr>
        <w:t>účtová skupina 24 (dluhopisy emitované účetní jednotkou)</w:t>
      </w:r>
    </w:p>
    <w:p w14:paraId="1DD36A98" w14:textId="4FA3DEAA" w:rsidR="002D3C32" w:rsidRPr="00B4091D" w:rsidRDefault="00E16D36" w:rsidP="002D3C32">
      <w:pPr>
        <w:pStyle w:val="Odstavecseseznamem"/>
        <w:numPr>
          <w:ilvl w:val="0"/>
          <w:numId w:val="5"/>
        </w:numPr>
        <w:rPr>
          <w:rFonts w:ascii="Bahnschrift" w:hAnsi="Bahnschrift" w:cs="Calibri"/>
          <w:sz w:val="24"/>
          <w:szCs w:val="24"/>
        </w:rPr>
      </w:pPr>
      <w:r w:rsidRPr="006972B5">
        <w:rPr>
          <w:rFonts w:ascii="Bahnschrift" w:hAnsi="Bahnschrift" w:cs="Calibri"/>
          <w:sz w:val="24"/>
          <w:szCs w:val="24"/>
        </w:rPr>
        <w:t>Účet 261 – Peníze na cestě</w:t>
      </w:r>
      <w:r w:rsidR="006552A3" w:rsidRPr="006972B5">
        <w:rPr>
          <w:rFonts w:ascii="Bahnschrift" w:hAnsi="Bahnschrift" w:cs="Calibri"/>
          <w:sz w:val="24"/>
          <w:szCs w:val="24"/>
        </w:rPr>
        <w:t xml:space="preserve"> =&gt; </w:t>
      </w:r>
      <w:r w:rsidR="00970315">
        <w:rPr>
          <w:rFonts w:ascii="Bahnschrift" w:hAnsi="Bahnschrift" w:cs="Calibri"/>
          <w:sz w:val="24"/>
          <w:szCs w:val="24"/>
        </w:rPr>
        <w:t xml:space="preserve">chybějící </w:t>
      </w:r>
      <w:r w:rsidR="006552A3" w:rsidRPr="006972B5">
        <w:rPr>
          <w:rFonts w:ascii="Bahnschrift" w:hAnsi="Bahnschrift" w:cs="Calibri"/>
          <w:sz w:val="24"/>
          <w:szCs w:val="24"/>
        </w:rPr>
        <w:t>doklad</w:t>
      </w:r>
      <w:r w:rsidR="00B64C7A">
        <w:rPr>
          <w:rFonts w:ascii="Bahnschrift" w:hAnsi="Bahnschrift" w:cs="Calibri"/>
          <w:sz w:val="24"/>
          <w:szCs w:val="24"/>
        </w:rPr>
        <w:t xml:space="preserve"> (účet 261 se v rozvaze uvádí vždy na straně aktiv, a to bez ohledu na to, na které straně vykazuje případný zůstatek</w:t>
      </w:r>
    </w:p>
    <w:p w14:paraId="54F92136" w14:textId="77777777" w:rsidR="002D3C32" w:rsidRPr="006972B5" w:rsidRDefault="002D3C32" w:rsidP="002D3C32">
      <w:pPr>
        <w:rPr>
          <w:rFonts w:ascii="Bahnschrift" w:hAnsi="Bahnschrift" w:cs="Calibri"/>
          <w:b/>
          <w:sz w:val="24"/>
          <w:szCs w:val="24"/>
        </w:rPr>
      </w:pPr>
    </w:p>
    <w:p w14:paraId="747BE7DC" w14:textId="387536E0" w:rsidR="002D3C32" w:rsidRPr="006972B5" w:rsidRDefault="002D3C32" w:rsidP="002D3C32">
      <w:pPr>
        <w:contextualSpacing/>
        <w:rPr>
          <w:rFonts w:ascii="Bahnschrift" w:hAnsi="Bahnschrift" w:cs="Calibri"/>
          <w:b/>
          <w:sz w:val="24"/>
          <w:szCs w:val="24"/>
        </w:rPr>
      </w:pPr>
      <w:r w:rsidRPr="006972B5">
        <w:rPr>
          <w:rFonts w:ascii="Bahnschrift" w:hAnsi="Bahnschrift" w:cs="Calibri"/>
          <w:b/>
          <w:sz w:val="24"/>
          <w:szCs w:val="24"/>
        </w:rPr>
        <w:t>Pokladna:</w:t>
      </w:r>
      <w:r w:rsidR="006552A3" w:rsidRPr="006972B5">
        <w:rPr>
          <w:rFonts w:ascii="Bahnschrift" w:hAnsi="Bahnschrift" w:cs="Calibri"/>
          <w:b/>
          <w:sz w:val="24"/>
          <w:szCs w:val="24"/>
        </w:rPr>
        <w:tab/>
      </w:r>
    </w:p>
    <w:p w14:paraId="6EC472E2" w14:textId="4CD432EF" w:rsidR="006552A3" w:rsidRPr="006972B5" w:rsidRDefault="006972B5" w:rsidP="006552A3">
      <w:pPr>
        <w:pStyle w:val="Odstavecseseznamem"/>
        <w:numPr>
          <w:ilvl w:val="0"/>
          <w:numId w:val="26"/>
        </w:numPr>
        <w:spacing w:after="160" w:line="259" w:lineRule="auto"/>
        <w:rPr>
          <w:rFonts w:ascii="Bahnschrift" w:hAnsi="Bahnschrift" w:cs="Calibri"/>
          <w:b/>
          <w:bCs/>
          <w:sz w:val="24"/>
          <w:szCs w:val="24"/>
          <w:u w:val="single"/>
        </w:rPr>
      </w:pPr>
      <w:r>
        <w:rPr>
          <w:rFonts w:ascii="Bahnschrift" w:hAnsi="Bahnschrift" w:cs="Calibri"/>
          <w:sz w:val="24"/>
          <w:szCs w:val="24"/>
        </w:rPr>
        <w:t>ú</w:t>
      </w:r>
      <w:r w:rsidR="006552A3" w:rsidRPr="006972B5">
        <w:rPr>
          <w:rFonts w:ascii="Bahnschrift" w:hAnsi="Bahnschrift" w:cs="Calibri"/>
          <w:sz w:val="24"/>
          <w:szCs w:val="24"/>
        </w:rPr>
        <w:t>čet 211</w:t>
      </w:r>
      <w:r w:rsidR="00970315">
        <w:rPr>
          <w:rFonts w:ascii="Bahnschrift" w:hAnsi="Bahnschrift" w:cs="Calibri"/>
          <w:sz w:val="24"/>
          <w:szCs w:val="24"/>
        </w:rPr>
        <w:t>, aktivní účet</w:t>
      </w:r>
    </w:p>
    <w:p w14:paraId="0178484F" w14:textId="17BCD267" w:rsidR="006552A3" w:rsidRPr="006972B5" w:rsidRDefault="006972B5" w:rsidP="006552A3">
      <w:pPr>
        <w:pStyle w:val="Odstavecseseznamem"/>
        <w:numPr>
          <w:ilvl w:val="0"/>
          <w:numId w:val="26"/>
        </w:numPr>
        <w:spacing w:after="160" w:line="259" w:lineRule="auto"/>
        <w:rPr>
          <w:rFonts w:ascii="Bahnschrift" w:hAnsi="Bahnschrift" w:cs="Calibri"/>
          <w:b/>
          <w:bCs/>
          <w:sz w:val="24"/>
          <w:szCs w:val="24"/>
          <w:u w:val="single"/>
        </w:rPr>
      </w:pPr>
      <w:r>
        <w:rPr>
          <w:rFonts w:ascii="Bahnschrift" w:hAnsi="Bahnschrift" w:cs="Calibri"/>
          <w:sz w:val="24"/>
          <w:szCs w:val="24"/>
        </w:rPr>
        <w:t>n</w:t>
      </w:r>
      <w:r w:rsidR="006552A3" w:rsidRPr="006972B5">
        <w:rPr>
          <w:rFonts w:ascii="Bahnschrift" w:hAnsi="Bahnschrift" w:cs="Calibri"/>
          <w:sz w:val="24"/>
          <w:szCs w:val="24"/>
        </w:rPr>
        <w:t>a účtu pokladny sledujeme stav a pohyb hotových peněz, šeky a poukázky k zúčtování</w:t>
      </w:r>
    </w:p>
    <w:p w14:paraId="7E7AAA14" w14:textId="5970C25B" w:rsidR="006552A3" w:rsidRPr="006972B5" w:rsidRDefault="006972B5" w:rsidP="006552A3">
      <w:pPr>
        <w:pStyle w:val="Odstavecseseznamem"/>
        <w:numPr>
          <w:ilvl w:val="0"/>
          <w:numId w:val="26"/>
        </w:numPr>
        <w:spacing w:after="160" w:line="259" w:lineRule="auto"/>
        <w:rPr>
          <w:rFonts w:ascii="Bahnschrift" w:hAnsi="Bahnschrift" w:cs="Calibri"/>
          <w:b/>
          <w:bCs/>
          <w:sz w:val="24"/>
          <w:szCs w:val="24"/>
          <w:u w:val="single"/>
        </w:rPr>
      </w:pPr>
      <w:r>
        <w:rPr>
          <w:rFonts w:ascii="Bahnschrift" w:hAnsi="Bahnschrift" w:cs="Calibri"/>
          <w:sz w:val="24"/>
          <w:szCs w:val="24"/>
        </w:rPr>
        <w:t>t</w:t>
      </w:r>
      <w:r w:rsidR="006552A3" w:rsidRPr="006972B5">
        <w:rPr>
          <w:rFonts w:ascii="Bahnschrift" w:hAnsi="Bahnschrift" w:cs="Calibri"/>
          <w:sz w:val="24"/>
          <w:szCs w:val="24"/>
        </w:rPr>
        <w:t>ento majetek je oceněn nominální hodnotou</w:t>
      </w:r>
    </w:p>
    <w:p w14:paraId="42DBC7FD" w14:textId="1E26FB59" w:rsidR="006552A3" w:rsidRPr="006972B5" w:rsidRDefault="006972B5" w:rsidP="006552A3">
      <w:pPr>
        <w:pStyle w:val="Odstavecseseznamem"/>
        <w:numPr>
          <w:ilvl w:val="0"/>
          <w:numId w:val="26"/>
        </w:numPr>
        <w:spacing w:after="160" w:line="259" w:lineRule="auto"/>
        <w:rPr>
          <w:rFonts w:ascii="Bahnschrift" w:hAnsi="Bahnschrift" w:cs="Calibri"/>
          <w:b/>
          <w:bCs/>
          <w:sz w:val="24"/>
          <w:szCs w:val="24"/>
          <w:u w:val="single"/>
        </w:rPr>
      </w:pPr>
      <w:r>
        <w:rPr>
          <w:rFonts w:ascii="Bahnschrift" w:hAnsi="Bahnschrift" w:cs="Calibri"/>
          <w:sz w:val="24"/>
          <w:szCs w:val="24"/>
        </w:rPr>
        <w:t>ú</w:t>
      </w:r>
      <w:r w:rsidR="006552A3" w:rsidRPr="006972B5">
        <w:rPr>
          <w:rFonts w:ascii="Bahnschrift" w:hAnsi="Bahnschrift" w:cs="Calibri"/>
          <w:sz w:val="24"/>
          <w:szCs w:val="24"/>
        </w:rPr>
        <w:t>četní doklady</w:t>
      </w:r>
      <w:r w:rsidR="00970315">
        <w:rPr>
          <w:rFonts w:ascii="Bahnschrift" w:hAnsi="Bahnschrift" w:cs="Calibri"/>
          <w:sz w:val="24"/>
          <w:szCs w:val="24"/>
        </w:rPr>
        <w:t xml:space="preserve">: </w:t>
      </w:r>
      <w:r w:rsidR="006552A3" w:rsidRPr="006972B5">
        <w:rPr>
          <w:rFonts w:ascii="Bahnschrift" w:hAnsi="Bahnschrift" w:cs="Calibri"/>
          <w:sz w:val="24"/>
          <w:szCs w:val="24"/>
        </w:rPr>
        <w:t xml:space="preserve">příjmové </w:t>
      </w:r>
      <w:r w:rsidR="00970315">
        <w:rPr>
          <w:rFonts w:ascii="Bahnschrift" w:hAnsi="Bahnschrift" w:cs="Calibri"/>
          <w:sz w:val="24"/>
          <w:szCs w:val="24"/>
        </w:rPr>
        <w:t>a</w:t>
      </w:r>
      <w:r w:rsidR="006552A3" w:rsidRPr="006972B5">
        <w:rPr>
          <w:rFonts w:ascii="Bahnschrift" w:hAnsi="Bahnschrift" w:cs="Calibri"/>
          <w:sz w:val="24"/>
          <w:szCs w:val="24"/>
        </w:rPr>
        <w:t xml:space="preserve"> výdajové pokladní doklady (PPD, VPD)</w:t>
      </w:r>
    </w:p>
    <w:p w14:paraId="6E34EA12" w14:textId="77777777" w:rsidR="0012676B" w:rsidRPr="0012676B" w:rsidRDefault="006972B5" w:rsidP="006552A3">
      <w:pPr>
        <w:pStyle w:val="Odstavecseseznamem"/>
        <w:numPr>
          <w:ilvl w:val="0"/>
          <w:numId w:val="26"/>
        </w:numPr>
        <w:spacing w:after="160" w:line="259" w:lineRule="auto"/>
        <w:rPr>
          <w:rFonts w:ascii="Bahnschrift" w:hAnsi="Bahnschrift" w:cs="Calibri"/>
          <w:b/>
          <w:bCs/>
          <w:sz w:val="24"/>
          <w:szCs w:val="24"/>
          <w:u w:val="single"/>
        </w:rPr>
      </w:pPr>
      <w:r>
        <w:rPr>
          <w:rFonts w:ascii="Bahnschrift" w:hAnsi="Bahnschrift" w:cs="Calibri"/>
          <w:sz w:val="24"/>
          <w:szCs w:val="24"/>
        </w:rPr>
        <w:t>m</w:t>
      </w:r>
      <w:r w:rsidR="006552A3" w:rsidRPr="006972B5">
        <w:rPr>
          <w:rFonts w:ascii="Bahnschrift" w:hAnsi="Bahnschrift" w:cs="Calibri"/>
          <w:sz w:val="24"/>
          <w:szCs w:val="24"/>
        </w:rPr>
        <w:t xml:space="preserve">ůžou se zde účtovat i </w:t>
      </w:r>
      <w:r w:rsidR="006552A3" w:rsidRPr="006972B5">
        <w:rPr>
          <w:rFonts w:ascii="Bahnschrift" w:hAnsi="Bahnschrift" w:cs="Calibri"/>
          <w:bCs/>
          <w:sz w:val="24"/>
          <w:szCs w:val="24"/>
        </w:rPr>
        <w:t>vyplacené zálohy zaměstnancům (na pracovní cestu</w:t>
      </w:r>
      <w:r w:rsidR="0012676B">
        <w:rPr>
          <w:rFonts w:ascii="Bahnschrift" w:hAnsi="Bahnschrift" w:cs="Calibri"/>
          <w:bCs/>
          <w:sz w:val="24"/>
          <w:szCs w:val="24"/>
        </w:rPr>
        <w:t>, drobné nákupy, …</w:t>
      </w:r>
      <w:r w:rsidR="006552A3" w:rsidRPr="006972B5">
        <w:rPr>
          <w:rFonts w:ascii="Bahnschrift" w:hAnsi="Bahnschrift" w:cs="Calibri"/>
          <w:bCs/>
          <w:sz w:val="24"/>
          <w:szCs w:val="24"/>
        </w:rPr>
        <w:t>)</w:t>
      </w:r>
      <w:r w:rsidR="0012676B">
        <w:rPr>
          <w:rFonts w:ascii="Bahnschrift" w:hAnsi="Bahnschrift" w:cs="Calibri"/>
          <w:bCs/>
          <w:sz w:val="24"/>
          <w:szCs w:val="24"/>
        </w:rPr>
        <w:t>, účtování:</w:t>
      </w:r>
    </w:p>
    <w:p w14:paraId="04940A8F" w14:textId="01737A1D" w:rsidR="006552A3" w:rsidRPr="0012676B" w:rsidRDefault="0012676B" w:rsidP="0012676B">
      <w:pPr>
        <w:pStyle w:val="Odstavecseseznamem"/>
        <w:numPr>
          <w:ilvl w:val="4"/>
          <w:numId w:val="26"/>
        </w:numPr>
        <w:spacing w:after="160" w:line="259" w:lineRule="auto"/>
        <w:rPr>
          <w:rFonts w:ascii="Bahnschrift" w:hAnsi="Bahnschrift" w:cs="Calibri"/>
          <w:b/>
          <w:bCs/>
          <w:sz w:val="24"/>
          <w:szCs w:val="24"/>
          <w:u w:val="single"/>
        </w:rPr>
      </w:pPr>
      <w:r>
        <w:rPr>
          <w:rFonts w:ascii="Bahnschrift" w:hAnsi="Bahnschrift" w:cs="Calibri"/>
          <w:bCs/>
          <w:sz w:val="24"/>
          <w:szCs w:val="24"/>
        </w:rPr>
        <w:t xml:space="preserve">vyplacena záloha na služební cestu: </w:t>
      </w:r>
      <w:r w:rsidR="006552A3" w:rsidRPr="006972B5">
        <w:rPr>
          <w:rFonts w:ascii="Bahnschrift" w:hAnsi="Bahnschrift" w:cs="Calibri"/>
          <w:bCs/>
          <w:sz w:val="24"/>
          <w:szCs w:val="24"/>
        </w:rPr>
        <w:t>335/211</w:t>
      </w:r>
    </w:p>
    <w:p w14:paraId="64055C47" w14:textId="02BDF427" w:rsidR="0012676B" w:rsidRPr="0012676B" w:rsidRDefault="0012676B" w:rsidP="0012676B">
      <w:pPr>
        <w:pStyle w:val="Odstavecseseznamem"/>
        <w:numPr>
          <w:ilvl w:val="4"/>
          <w:numId w:val="26"/>
        </w:numPr>
        <w:spacing w:after="160" w:line="259" w:lineRule="auto"/>
        <w:rPr>
          <w:rFonts w:ascii="Bahnschrift" w:hAnsi="Bahnschrift" w:cs="Calibri"/>
          <w:b/>
          <w:bCs/>
          <w:sz w:val="24"/>
          <w:szCs w:val="24"/>
          <w:u w:val="single"/>
        </w:rPr>
      </w:pPr>
      <w:r>
        <w:rPr>
          <w:rFonts w:ascii="Bahnschrift" w:hAnsi="Bahnschrift" w:cs="Calibri"/>
          <w:bCs/>
          <w:sz w:val="24"/>
          <w:szCs w:val="24"/>
        </w:rPr>
        <w:t>vyúčtování služební cesty</w:t>
      </w:r>
      <w:r>
        <w:rPr>
          <w:rFonts w:ascii="Bahnschrift" w:hAnsi="Bahnschrift" w:cs="Calibri"/>
          <w:bCs/>
          <w:sz w:val="24"/>
          <w:szCs w:val="24"/>
        </w:rPr>
        <w:tab/>
      </w:r>
      <w:r>
        <w:rPr>
          <w:rFonts w:ascii="Bahnschrift" w:hAnsi="Bahnschrift" w:cs="Calibri"/>
          <w:bCs/>
          <w:sz w:val="24"/>
          <w:szCs w:val="24"/>
        </w:rPr>
        <w:tab/>
        <w:t xml:space="preserve">       512/335</w:t>
      </w:r>
    </w:p>
    <w:p w14:paraId="20EC68B5" w14:textId="7B416A04" w:rsidR="0012676B" w:rsidRPr="0012676B" w:rsidRDefault="0012676B" w:rsidP="0012676B">
      <w:pPr>
        <w:pStyle w:val="Odstavecseseznamem"/>
        <w:numPr>
          <w:ilvl w:val="4"/>
          <w:numId w:val="26"/>
        </w:numPr>
        <w:spacing w:after="160" w:line="259" w:lineRule="auto"/>
        <w:rPr>
          <w:rFonts w:ascii="Bahnschrift" w:hAnsi="Bahnschrift" w:cs="Calibri"/>
          <w:b/>
          <w:bCs/>
          <w:sz w:val="24"/>
          <w:szCs w:val="24"/>
          <w:u w:val="single"/>
        </w:rPr>
      </w:pPr>
      <w:r>
        <w:rPr>
          <w:rFonts w:ascii="Bahnschrift" w:hAnsi="Bahnschrift" w:cs="Calibri"/>
          <w:bCs/>
          <w:sz w:val="24"/>
          <w:szCs w:val="24"/>
        </w:rPr>
        <w:t>popř. doplatek zaměstnanci</w:t>
      </w:r>
      <w:r>
        <w:rPr>
          <w:rFonts w:ascii="Bahnschrift" w:hAnsi="Bahnschrift" w:cs="Calibri"/>
          <w:bCs/>
          <w:sz w:val="24"/>
          <w:szCs w:val="24"/>
        </w:rPr>
        <w:tab/>
        <w:t xml:space="preserve">       335/211</w:t>
      </w:r>
    </w:p>
    <w:p w14:paraId="3C60F9A3" w14:textId="206F4160" w:rsidR="0012676B" w:rsidRPr="006972B5" w:rsidRDefault="0012676B" w:rsidP="0012676B">
      <w:pPr>
        <w:pStyle w:val="Odstavecseseznamem"/>
        <w:numPr>
          <w:ilvl w:val="4"/>
          <w:numId w:val="26"/>
        </w:numPr>
        <w:spacing w:after="160" w:line="259" w:lineRule="auto"/>
        <w:rPr>
          <w:rFonts w:ascii="Bahnschrift" w:hAnsi="Bahnschrift" w:cs="Calibri"/>
          <w:b/>
          <w:bCs/>
          <w:sz w:val="24"/>
          <w:szCs w:val="24"/>
          <w:u w:val="single"/>
        </w:rPr>
      </w:pPr>
      <w:r>
        <w:rPr>
          <w:rFonts w:ascii="Bahnschrift" w:hAnsi="Bahnschrift" w:cs="Calibri"/>
          <w:bCs/>
          <w:sz w:val="24"/>
          <w:szCs w:val="24"/>
        </w:rPr>
        <w:t>či vrácení peněz od zaměstnance      211/335</w:t>
      </w:r>
      <w:r>
        <w:rPr>
          <w:rFonts w:ascii="Bahnschrift" w:hAnsi="Bahnschrift" w:cs="Calibri"/>
          <w:bCs/>
          <w:sz w:val="24"/>
          <w:szCs w:val="24"/>
        </w:rPr>
        <w:tab/>
        <w:t xml:space="preserve">       </w:t>
      </w:r>
    </w:p>
    <w:p w14:paraId="2CD5DA87" w14:textId="77777777" w:rsidR="002D3C32" w:rsidRPr="006972B5" w:rsidRDefault="002D3C32" w:rsidP="002D3C32">
      <w:pPr>
        <w:contextualSpacing/>
        <w:rPr>
          <w:rFonts w:ascii="Bahnschrift" w:hAnsi="Bahnschrift" w:cs="Calibri"/>
          <w:b/>
          <w:sz w:val="24"/>
          <w:szCs w:val="24"/>
        </w:rPr>
      </w:pPr>
      <w:r w:rsidRPr="006972B5">
        <w:rPr>
          <w:rFonts w:ascii="Bahnschrift" w:hAnsi="Bahnschrift" w:cs="Calibri"/>
          <w:b/>
          <w:sz w:val="24"/>
          <w:szCs w:val="24"/>
        </w:rPr>
        <w:t>Valutová pokladna</w:t>
      </w:r>
    </w:p>
    <w:p w14:paraId="232D43F6" w14:textId="405D2EC1" w:rsidR="002D3C32" w:rsidRPr="006972B5" w:rsidRDefault="006972B5" w:rsidP="006972B5">
      <w:pPr>
        <w:pStyle w:val="Odstavecseseznamem"/>
        <w:numPr>
          <w:ilvl w:val="2"/>
          <w:numId w:val="31"/>
        </w:numPr>
        <w:rPr>
          <w:rFonts w:ascii="Bahnschrift" w:hAnsi="Bahnschrift" w:cs="Calibri"/>
          <w:sz w:val="24"/>
          <w:szCs w:val="24"/>
        </w:rPr>
      </w:pPr>
      <w:r>
        <w:rPr>
          <w:rFonts w:ascii="Bahnschrift" w:hAnsi="Bahnschrift" w:cs="Calibri"/>
          <w:sz w:val="24"/>
          <w:szCs w:val="24"/>
        </w:rPr>
        <w:t>p</w:t>
      </w:r>
      <w:r w:rsidR="002D3C32" w:rsidRPr="006972B5">
        <w:rPr>
          <w:rFonts w:ascii="Bahnschrift" w:hAnsi="Bahnschrift" w:cs="Calibri"/>
          <w:sz w:val="24"/>
          <w:szCs w:val="24"/>
        </w:rPr>
        <w:t xml:space="preserve">okud má účetní jednotka valutovou pokladnu, je účtování shodné s účtováním korunové pokladny, peněžní údaje musí být vyjádřeny v domácí i v zahraniční měně </w:t>
      </w:r>
    </w:p>
    <w:p w14:paraId="1A9502D2" w14:textId="507C2B2D" w:rsidR="002D3C32" w:rsidRPr="006972B5" w:rsidRDefault="006972B5" w:rsidP="006972B5">
      <w:pPr>
        <w:pStyle w:val="Odstavecseseznamem"/>
        <w:numPr>
          <w:ilvl w:val="2"/>
          <w:numId w:val="31"/>
        </w:numPr>
        <w:rPr>
          <w:rFonts w:ascii="Bahnschrift" w:hAnsi="Bahnschrift" w:cs="Calibri"/>
          <w:sz w:val="24"/>
          <w:szCs w:val="24"/>
        </w:rPr>
      </w:pPr>
      <w:r>
        <w:rPr>
          <w:rFonts w:ascii="Bahnschrift" w:hAnsi="Bahnschrift" w:cs="Calibri"/>
          <w:sz w:val="24"/>
          <w:szCs w:val="24"/>
        </w:rPr>
        <w:t>k</w:t>
      </w:r>
      <w:r w:rsidR="002D3C32" w:rsidRPr="006972B5">
        <w:rPr>
          <w:rFonts w:ascii="Bahnschrift" w:hAnsi="Bahnschrift" w:cs="Calibri"/>
          <w:sz w:val="24"/>
          <w:szCs w:val="24"/>
        </w:rPr>
        <w:t xml:space="preserve"> přepočtu na českou měnu, může účetní jednotka použít kurz: </w:t>
      </w:r>
    </w:p>
    <w:p w14:paraId="6199EC95" w14:textId="77777777" w:rsidR="002D3C32" w:rsidRPr="00970315" w:rsidRDefault="002D3C32" w:rsidP="002D3C32">
      <w:pPr>
        <w:pStyle w:val="Odstavecseseznamem"/>
        <w:numPr>
          <w:ilvl w:val="0"/>
          <w:numId w:val="7"/>
        </w:numPr>
        <w:tabs>
          <w:tab w:val="left" w:pos="1134"/>
        </w:tabs>
        <w:ind w:left="1418" w:hanging="284"/>
        <w:rPr>
          <w:rFonts w:ascii="Bahnschrift" w:hAnsi="Bahnschrift" w:cs="Calibri"/>
          <w:iCs/>
          <w:sz w:val="24"/>
          <w:szCs w:val="24"/>
        </w:rPr>
      </w:pPr>
      <w:r w:rsidRPr="00970315">
        <w:rPr>
          <w:rFonts w:ascii="Bahnschrift" w:hAnsi="Bahnschrift" w:cs="Calibri"/>
          <w:b/>
          <w:iCs/>
          <w:sz w:val="24"/>
          <w:szCs w:val="24"/>
        </w:rPr>
        <w:t>Aktuální (denní) -</w:t>
      </w:r>
      <w:r w:rsidRPr="00970315">
        <w:rPr>
          <w:rFonts w:ascii="Bahnschrift" w:hAnsi="Bahnschrift" w:cs="Calibri"/>
          <w:iCs/>
          <w:sz w:val="24"/>
          <w:szCs w:val="24"/>
        </w:rPr>
        <w:t xml:space="preserve"> platný v den uskutečnění účetního případu (kurz dle ČNB)</w:t>
      </w:r>
    </w:p>
    <w:p w14:paraId="6915F61B" w14:textId="2FE618C3" w:rsidR="00DF2B35" w:rsidRDefault="002D3C32" w:rsidP="002D3C32">
      <w:pPr>
        <w:pStyle w:val="Odstavecseseznamem"/>
        <w:numPr>
          <w:ilvl w:val="0"/>
          <w:numId w:val="7"/>
        </w:numPr>
        <w:tabs>
          <w:tab w:val="left" w:pos="1134"/>
        </w:tabs>
        <w:ind w:left="1418" w:hanging="284"/>
        <w:rPr>
          <w:rFonts w:ascii="Bahnschrift" w:hAnsi="Bahnschrift" w:cs="Calibri"/>
          <w:sz w:val="24"/>
          <w:szCs w:val="24"/>
        </w:rPr>
      </w:pPr>
      <w:r w:rsidRPr="00970315">
        <w:rPr>
          <w:rFonts w:ascii="Bahnschrift" w:hAnsi="Bahnschrift" w:cs="Calibri"/>
          <w:b/>
          <w:iCs/>
          <w:sz w:val="24"/>
          <w:szCs w:val="24"/>
        </w:rPr>
        <w:t xml:space="preserve">Pevný </w:t>
      </w:r>
      <w:proofErr w:type="gramStart"/>
      <w:r w:rsidRPr="00970315">
        <w:rPr>
          <w:rFonts w:ascii="Bahnschrift" w:hAnsi="Bahnschrift" w:cs="Calibri"/>
          <w:b/>
          <w:iCs/>
          <w:sz w:val="24"/>
          <w:szCs w:val="24"/>
        </w:rPr>
        <w:t>kurz -</w:t>
      </w:r>
      <w:r w:rsidRPr="006972B5">
        <w:rPr>
          <w:rFonts w:ascii="Bahnschrift" w:hAnsi="Bahnschrift" w:cs="Calibri"/>
          <w:sz w:val="24"/>
          <w:szCs w:val="24"/>
        </w:rPr>
        <w:t xml:space="preserve"> stanove</w:t>
      </w:r>
      <w:r w:rsidR="00970315">
        <w:rPr>
          <w:rFonts w:ascii="Bahnschrift" w:hAnsi="Bahnschrift" w:cs="Calibri"/>
          <w:sz w:val="24"/>
          <w:szCs w:val="24"/>
        </w:rPr>
        <w:t>n</w:t>
      </w:r>
      <w:proofErr w:type="gramEnd"/>
      <w:r w:rsidRPr="006972B5">
        <w:rPr>
          <w:rFonts w:ascii="Bahnschrift" w:hAnsi="Bahnschrift" w:cs="Calibri"/>
          <w:sz w:val="24"/>
          <w:szCs w:val="24"/>
        </w:rPr>
        <w:t xml:space="preserve"> </w:t>
      </w:r>
      <w:r w:rsidR="00970315">
        <w:rPr>
          <w:rFonts w:ascii="Bahnschrift" w:hAnsi="Bahnschrift" w:cs="Calibri"/>
          <w:sz w:val="24"/>
          <w:szCs w:val="24"/>
        </w:rPr>
        <w:t xml:space="preserve">účetní jednotkou </w:t>
      </w:r>
      <w:r w:rsidRPr="006972B5">
        <w:rPr>
          <w:rFonts w:ascii="Bahnschrift" w:hAnsi="Bahnschrift" w:cs="Calibri"/>
          <w:sz w:val="24"/>
          <w:szCs w:val="24"/>
        </w:rPr>
        <w:t>k určitému datu (např. k 1.1., 1.4., ke čtvrtletí, měsíci</w:t>
      </w:r>
      <w:r w:rsidR="00970315">
        <w:rPr>
          <w:rFonts w:ascii="Bahnschrift" w:hAnsi="Bahnschrift" w:cs="Calibri"/>
          <w:sz w:val="24"/>
          <w:szCs w:val="24"/>
        </w:rPr>
        <w:t>, po celý rok stejný</w:t>
      </w:r>
      <w:r w:rsidRPr="006972B5">
        <w:rPr>
          <w:rFonts w:ascii="Bahnschrift" w:hAnsi="Bahnschrift" w:cs="Calibri"/>
          <w:sz w:val="24"/>
          <w:szCs w:val="24"/>
        </w:rPr>
        <w:t>)</w:t>
      </w:r>
    </w:p>
    <w:p w14:paraId="02715F81" w14:textId="5DDC53B5" w:rsidR="009610BC" w:rsidRPr="00DF2B35" w:rsidRDefault="00DF2B35" w:rsidP="00DF2B35">
      <w:pPr>
        <w:rPr>
          <w:rFonts w:ascii="Bahnschrift" w:eastAsiaTheme="minorHAnsi" w:hAnsi="Bahnschrift" w:cs="Calibri"/>
          <w:sz w:val="24"/>
          <w:szCs w:val="24"/>
          <w:lang w:eastAsia="en-US"/>
        </w:rPr>
      </w:pPr>
      <w:r>
        <w:rPr>
          <w:rFonts w:ascii="Bahnschrift" w:hAnsi="Bahnschrift" w:cs="Calibri"/>
          <w:sz w:val="24"/>
          <w:szCs w:val="24"/>
        </w:rPr>
        <w:br w:type="page"/>
      </w:r>
    </w:p>
    <w:p w14:paraId="0CF9DCB8" w14:textId="7E7BBE6B" w:rsidR="009610BC" w:rsidRDefault="009610BC" w:rsidP="002D3C32">
      <w:pPr>
        <w:contextualSpacing/>
        <w:rPr>
          <w:rFonts w:ascii="Bahnschrift" w:hAnsi="Bahnschrift" w:cs="Calibri"/>
          <w:b/>
          <w:sz w:val="24"/>
          <w:szCs w:val="24"/>
        </w:rPr>
      </w:pPr>
      <w:r>
        <w:rPr>
          <w:rFonts w:ascii="Bahnschrift" w:hAnsi="Bahnschrift" w:cs="Calibri"/>
          <w:b/>
          <w:sz w:val="24"/>
          <w:szCs w:val="24"/>
        </w:rPr>
        <w:lastRenderedPageBreak/>
        <w:t>Nákup valut do pokladny výběrem z bankovního účtu</w:t>
      </w:r>
    </w:p>
    <w:p w14:paraId="3023C071" w14:textId="313CD956" w:rsidR="009610BC" w:rsidRPr="00F12612" w:rsidRDefault="00F12612" w:rsidP="009610BC">
      <w:pPr>
        <w:pStyle w:val="Odstavecseseznamem"/>
        <w:numPr>
          <w:ilvl w:val="0"/>
          <w:numId w:val="37"/>
        </w:numPr>
        <w:rPr>
          <w:rFonts w:ascii="Bahnschrift" w:hAnsi="Bahnschrift" w:cs="Calibri"/>
          <w:b/>
          <w:sz w:val="24"/>
          <w:szCs w:val="24"/>
        </w:rPr>
      </w:pPr>
      <w:r>
        <w:rPr>
          <w:rFonts w:ascii="Bahnschrift" w:hAnsi="Bahnschrift" w:cs="Calibri"/>
          <w:bCs/>
          <w:sz w:val="24"/>
          <w:szCs w:val="24"/>
        </w:rPr>
        <w:t>bude přepočten podle kurzu účetní jednotky platného v den vzniku účetního případu</w:t>
      </w:r>
    </w:p>
    <w:p w14:paraId="2019F2B7" w14:textId="4ED7C1EB" w:rsidR="00F12612" w:rsidRPr="00F12612" w:rsidRDefault="00F12612" w:rsidP="00F12612">
      <w:pPr>
        <w:pStyle w:val="Odstavecseseznamem"/>
        <w:numPr>
          <w:ilvl w:val="0"/>
          <w:numId w:val="37"/>
        </w:numPr>
        <w:rPr>
          <w:rFonts w:ascii="Bahnschrift" w:hAnsi="Bahnschrift" w:cs="Calibri"/>
          <w:b/>
          <w:sz w:val="24"/>
          <w:szCs w:val="24"/>
        </w:rPr>
      </w:pPr>
      <w:r>
        <w:rPr>
          <w:rFonts w:ascii="Bahnschrift" w:hAnsi="Bahnschrift" w:cs="Calibri"/>
          <w:bCs/>
          <w:sz w:val="24"/>
          <w:szCs w:val="24"/>
        </w:rPr>
        <w:t>peněžní ústav ale prodává účetní jednotce valuty ve svém kurzu, a tak zde vzniká kurzový rozdíl, který ovlivní buď náklady (účet 563 – Kurzové ztráty) nebo výnosy (účet 663 – Kurzové zisky)</w:t>
      </w:r>
    </w:p>
    <w:p w14:paraId="1E718308" w14:textId="6BF27625" w:rsidR="00F12612" w:rsidRPr="00F12612" w:rsidRDefault="00F12612" w:rsidP="00F12612">
      <w:pPr>
        <w:pStyle w:val="Odstavecseseznamem"/>
        <w:numPr>
          <w:ilvl w:val="0"/>
          <w:numId w:val="37"/>
        </w:numPr>
        <w:rPr>
          <w:rFonts w:ascii="Bahnschrift" w:hAnsi="Bahnschrift" w:cs="Calibri"/>
          <w:b/>
          <w:sz w:val="24"/>
          <w:szCs w:val="24"/>
        </w:rPr>
      </w:pPr>
      <w:r>
        <w:rPr>
          <w:rFonts w:ascii="Bahnschrift" w:hAnsi="Bahnschrift" w:cs="Calibri"/>
          <w:bCs/>
          <w:sz w:val="24"/>
          <w:szCs w:val="24"/>
        </w:rPr>
        <w:t xml:space="preserve">dle </w:t>
      </w:r>
      <w:proofErr w:type="spellStart"/>
      <w:r>
        <w:rPr>
          <w:rFonts w:ascii="Bahnschrift" w:hAnsi="Bahnschrift" w:cs="Calibri"/>
          <w:bCs/>
          <w:sz w:val="24"/>
          <w:szCs w:val="24"/>
        </w:rPr>
        <w:t>ZoÚ</w:t>
      </w:r>
      <w:proofErr w:type="spellEnd"/>
      <w:r>
        <w:rPr>
          <w:rFonts w:ascii="Bahnschrift" w:hAnsi="Bahnschrift" w:cs="Calibri"/>
          <w:bCs/>
          <w:sz w:val="24"/>
          <w:szCs w:val="24"/>
        </w:rPr>
        <w:t xml:space="preserve"> lze v případě nákupu cizí měny za českou měnu použít kurz, za který účetní jednotka u příslušné banky nebo směnárny cizí měnu nakoupila nebo prodala</w:t>
      </w:r>
    </w:p>
    <w:p w14:paraId="4C9E8EAE" w14:textId="77777777" w:rsidR="00F12612" w:rsidRPr="00F12612" w:rsidRDefault="00F12612" w:rsidP="00F12612">
      <w:pPr>
        <w:pStyle w:val="Odstavecseseznamem"/>
        <w:rPr>
          <w:rFonts w:ascii="Bahnschrift" w:hAnsi="Bahnschrift" w:cs="Calibri"/>
          <w:b/>
          <w:sz w:val="24"/>
          <w:szCs w:val="24"/>
        </w:rPr>
      </w:pPr>
    </w:p>
    <w:p w14:paraId="365C5AE2" w14:textId="34D93CAF" w:rsidR="002D3C32" w:rsidRPr="006972B5" w:rsidRDefault="002D3C32" w:rsidP="002D3C32">
      <w:pPr>
        <w:contextualSpacing/>
        <w:rPr>
          <w:rFonts w:ascii="Bahnschrift" w:hAnsi="Bahnschrift" w:cs="Calibri"/>
          <w:b/>
          <w:sz w:val="24"/>
          <w:szCs w:val="24"/>
        </w:rPr>
      </w:pPr>
      <w:r w:rsidRPr="006972B5">
        <w:rPr>
          <w:rFonts w:ascii="Bahnschrift" w:hAnsi="Bahnschrift" w:cs="Calibri"/>
          <w:b/>
          <w:sz w:val="24"/>
          <w:szCs w:val="24"/>
        </w:rPr>
        <w:t>Přepočet valutové poklad</w:t>
      </w:r>
      <w:r w:rsidR="00970315">
        <w:rPr>
          <w:rFonts w:ascii="Bahnschrift" w:hAnsi="Bahnschrift" w:cs="Calibri"/>
          <w:b/>
          <w:sz w:val="24"/>
          <w:szCs w:val="24"/>
        </w:rPr>
        <w:t>n</w:t>
      </w:r>
      <w:r w:rsidRPr="006972B5">
        <w:rPr>
          <w:rFonts w:ascii="Bahnschrift" w:hAnsi="Bahnschrift" w:cs="Calibri"/>
          <w:b/>
          <w:sz w:val="24"/>
          <w:szCs w:val="24"/>
        </w:rPr>
        <w:t>y ke dni účetní uzávěrky</w:t>
      </w:r>
    </w:p>
    <w:p w14:paraId="10174E4C" w14:textId="4E5E5D18" w:rsidR="002D3C32" w:rsidRPr="006972B5" w:rsidRDefault="00970315" w:rsidP="00970315">
      <w:pPr>
        <w:pStyle w:val="Odstavecseseznamem"/>
        <w:numPr>
          <w:ilvl w:val="1"/>
          <w:numId w:val="32"/>
        </w:numPr>
        <w:rPr>
          <w:rFonts w:ascii="Bahnschrift" w:hAnsi="Bahnschrift" w:cs="Calibri"/>
          <w:sz w:val="24"/>
          <w:szCs w:val="24"/>
        </w:rPr>
      </w:pPr>
      <w:r>
        <w:rPr>
          <w:rFonts w:ascii="Bahnschrift" w:hAnsi="Bahnschrift" w:cs="Calibri"/>
          <w:sz w:val="24"/>
          <w:szCs w:val="24"/>
        </w:rPr>
        <w:t>v</w:t>
      </w:r>
      <w:r w:rsidR="002D3C32" w:rsidRPr="006972B5">
        <w:rPr>
          <w:rFonts w:ascii="Bahnschrift" w:hAnsi="Bahnschrift" w:cs="Calibri"/>
          <w:sz w:val="24"/>
          <w:szCs w:val="24"/>
        </w:rPr>
        <w:t xml:space="preserve"> případě, že valutová pokladna vykazuje zásobu valut ke dni účetní uzávěrky, musí být valuty přepočteny podle kurzu ČNB platného k 31. 12. </w:t>
      </w:r>
    </w:p>
    <w:p w14:paraId="692363F1" w14:textId="460999E8" w:rsidR="002D3C32" w:rsidRPr="006972B5" w:rsidRDefault="00970315" w:rsidP="00970315">
      <w:pPr>
        <w:pStyle w:val="Odstavecseseznamem"/>
        <w:numPr>
          <w:ilvl w:val="1"/>
          <w:numId w:val="32"/>
        </w:numPr>
        <w:rPr>
          <w:rFonts w:ascii="Bahnschrift" w:hAnsi="Bahnschrift" w:cs="Calibri"/>
          <w:sz w:val="24"/>
          <w:szCs w:val="24"/>
        </w:rPr>
      </w:pPr>
      <w:r>
        <w:rPr>
          <w:rFonts w:ascii="Bahnschrift" w:hAnsi="Bahnschrift" w:cs="Calibri"/>
          <w:sz w:val="24"/>
          <w:szCs w:val="24"/>
        </w:rPr>
        <w:t>v</w:t>
      </w:r>
      <w:r w:rsidR="002D3C32" w:rsidRPr="006972B5">
        <w:rPr>
          <w:rFonts w:ascii="Bahnschrift" w:hAnsi="Bahnschrift" w:cs="Calibri"/>
          <w:sz w:val="24"/>
          <w:szCs w:val="24"/>
        </w:rPr>
        <w:t>zniklé kurzové rozdíly ovlivňují hospodářský výsledek, účtují se na:</w:t>
      </w:r>
    </w:p>
    <w:p w14:paraId="0DBE0672" w14:textId="453C35DC" w:rsidR="002D3C32" w:rsidRPr="006972B5" w:rsidRDefault="00970315" w:rsidP="002D3C32">
      <w:pPr>
        <w:pStyle w:val="Odstavecseseznamem"/>
        <w:numPr>
          <w:ilvl w:val="0"/>
          <w:numId w:val="8"/>
        </w:numPr>
        <w:rPr>
          <w:rFonts w:ascii="Bahnschrift" w:hAnsi="Bahnschrift" w:cs="Calibri"/>
          <w:sz w:val="24"/>
          <w:szCs w:val="24"/>
        </w:rPr>
      </w:pPr>
      <w:r>
        <w:rPr>
          <w:rFonts w:ascii="Bahnschrift" w:hAnsi="Bahnschrift" w:cs="Calibri"/>
          <w:sz w:val="24"/>
          <w:szCs w:val="24"/>
        </w:rPr>
        <w:t>n</w:t>
      </w:r>
      <w:r w:rsidR="002D3C32" w:rsidRPr="006972B5">
        <w:rPr>
          <w:rFonts w:ascii="Bahnschrift" w:hAnsi="Bahnschrift" w:cs="Calibri"/>
          <w:sz w:val="24"/>
          <w:szCs w:val="24"/>
        </w:rPr>
        <w:t xml:space="preserve">ákladový účet 563- Kurzové ztráty </w:t>
      </w:r>
    </w:p>
    <w:p w14:paraId="03F4A5F4" w14:textId="51255F1F" w:rsidR="00F12612" w:rsidRDefault="00970315" w:rsidP="003C45DA">
      <w:pPr>
        <w:pStyle w:val="Odstavecseseznamem"/>
        <w:numPr>
          <w:ilvl w:val="0"/>
          <w:numId w:val="8"/>
        </w:numPr>
        <w:rPr>
          <w:rFonts w:ascii="Bahnschrift" w:hAnsi="Bahnschrift" w:cs="Calibri"/>
          <w:sz w:val="24"/>
          <w:szCs w:val="24"/>
        </w:rPr>
      </w:pPr>
      <w:r>
        <w:rPr>
          <w:rFonts w:ascii="Bahnschrift" w:hAnsi="Bahnschrift" w:cs="Calibri"/>
          <w:sz w:val="24"/>
          <w:szCs w:val="24"/>
        </w:rPr>
        <w:t>v</w:t>
      </w:r>
      <w:r w:rsidR="002D3C32" w:rsidRPr="006972B5">
        <w:rPr>
          <w:rFonts w:ascii="Bahnschrift" w:hAnsi="Bahnschrift" w:cs="Calibri"/>
          <w:sz w:val="24"/>
          <w:szCs w:val="24"/>
        </w:rPr>
        <w:t>ýnosový účet 663- Kurzové zisky</w:t>
      </w:r>
    </w:p>
    <w:p w14:paraId="7834871E" w14:textId="77777777" w:rsidR="003C45DA" w:rsidRDefault="003C45DA" w:rsidP="003C45DA">
      <w:pPr>
        <w:pStyle w:val="Odstavecseseznamem"/>
        <w:ind w:left="1778"/>
        <w:rPr>
          <w:rFonts w:ascii="Bahnschrift" w:hAnsi="Bahnschrift" w:cs="Calibri"/>
          <w:sz w:val="24"/>
          <w:szCs w:val="24"/>
        </w:rPr>
      </w:pPr>
    </w:p>
    <w:p w14:paraId="09828B26" w14:textId="53F09510" w:rsidR="003C45DA" w:rsidRPr="003C45DA" w:rsidRDefault="00182E31" w:rsidP="003C45DA">
      <w:pPr>
        <w:rPr>
          <w:rFonts w:ascii="Bahnschrift" w:hAnsi="Bahnschrift" w:cs="Calibri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3120" behindDoc="0" locked="0" layoutInCell="1" allowOverlap="1" wp14:anchorId="724FDFF0" wp14:editId="183084D3">
            <wp:simplePos x="0" y="0"/>
            <wp:positionH relativeFrom="column">
              <wp:posOffset>2540</wp:posOffset>
            </wp:positionH>
            <wp:positionV relativeFrom="paragraph">
              <wp:posOffset>283845</wp:posOffset>
            </wp:positionV>
            <wp:extent cx="5760720" cy="3501390"/>
            <wp:effectExtent l="19050" t="19050" r="11430" b="22860"/>
            <wp:wrapTopAndBottom/>
            <wp:docPr id="253901963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901963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10" t="23750" r="53821" b="32299"/>
                    <a:stretch/>
                  </pic:blipFill>
                  <pic:spPr bwMode="auto">
                    <a:xfrm>
                      <a:off x="0" y="0"/>
                      <a:ext cx="5760720" cy="350139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C45DA" w:rsidRPr="003C45DA">
        <w:rPr>
          <w:rFonts w:ascii="Bahnschrift" w:hAnsi="Bahnschrift" w:cs="Calibri"/>
          <w:b/>
          <w:bCs/>
          <w:sz w:val="24"/>
          <w:szCs w:val="24"/>
        </w:rPr>
        <w:t>Inventarizační rozdíly</w:t>
      </w:r>
    </w:p>
    <w:p w14:paraId="24898452" w14:textId="77777777" w:rsidR="003C45DA" w:rsidRDefault="003C45DA" w:rsidP="002D3C32">
      <w:pPr>
        <w:rPr>
          <w:rFonts w:ascii="Bahnschrift" w:hAnsi="Bahnschrift" w:cs="Calibri"/>
          <w:b/>
          <w:sz w:val="24"/>
          <w:szCs w:val="24"/>
        </w:rPr>
      </w:pPr>
    </w:p>
    <w:p w14:paraId="03D51390" w14:textId="5E2531B3" w:rsidR="00EC33D5" w:rsidRDefault="00EC33D5">
      <w:pPr>
        <w:rPr>
          <w:rFonts w:ascii="Bahnschrift" w:hAnsi="Bahnschrift" w:cs="Calibri"/>
          <w:b/>
          <w:sz w:val="24"/>
          <w:szCs w:val="24"/>
        </w:rPr>
      </w:pPr>
      <w:r>
        <w:rPr>
          <w:rFonts w:ascii="Bahnschrift" w:hAnsi="Bahnschrift" w:cs="Calibri"/>
          <w:b/>
          <w:sz w:val="24"/>
          <w:szCs w:val="24"/>
        </w:rPr>
        <w:br w:type="page"/>
      </w:r>
    </w:p>
    <w:p w14:paraId="4577DC6C" w14:textId="2B92CD67" w:rsidR="002D3C32" w:rsidRPr="009F3BB9" w:rsidRDefault="00970315" w:rsidP="009F3BB9">
      <w:pPr>
        <w:rPr>
          <w:rFonts w:ascii="Bahnschrift" w:hAnsi="Bahnschrift" w:cs="Calibri"/>
          <w:b/>
          <w:sz w:val="24"/>
          <w:szCs w:val="24"/>
        </w:rPr>
      </w:pPr>
      <w:r>
        <w:rPr>
          <w:rFonts w:ascii="Bahnschrift" w:hAnsi="Bahnschrift" w:cs="Calibri"/>
          <w:b/>
          <w:sz w:val="24"/>
          <w:szCs w:val="24"/>
        </w:rPr>
        <w:lastRenderedPageBreak/>
        <w:t>Ceniny</w:t>
      </w:r>
      <w:r w:rsidR="00054D2A">
        <w:rPr>
          <w:rFonts w:ascii="Bahnschrift" w:hAnsi="Bahnschrift" w:cs="Calibri"/>
          <w:b/>
          <w:sz w:val="24"/>
          <w:szCs w:val="24"/>
        </w:rPr>
        <w:t xml:space="preserve"> – účet 213</w:t>
      </w:r>
      <w:r w:rsidR="009F3BB9">
        <w:rPr>
          <w:rFonts w:ascii="Bahnschrift" w:hAnsi="Bahnschrift" w:cs="Calibri"/>
          <w:b/>
          <w:sz w:val="24"/>
          <w:szCs w:val="24"/>
        </w:rPr>
        <w:t xml:space="preserve"> </w:t>
      </w:r>
      <w:r w:rsidR="009F3BB9">
        <w:rPr>
          <w:rFonts w:ascii="Bahnschrift" w:hAnsi="Bahnschrift" w:cs="Calibri"/>
          <w:bCs/>
          <w:sz w:val="24"/>
          <w:szCs w:val="24"/>
        </w:rPr>
        <w:t>(</w:t>
      </w:r>
      <w:r w:rsidR="002D3C32" w:rsidRPr="009F3BB9">
        <w:rPr>
          <w:rFonts w:ascii="Bahnschrift" w:hAnsi="Bahnschrift" w:cs="Calibri"/>
          <w:sz w:val="24"/>
          <w:szCs w:val="24"/>
        </w:rPr>
        <w:t>poštovní známky, dálniční nálepky,</w:t>
      </w:r>
      <w:r w:rsidRPr="009F3BB9">
        <w:rPr>
          <w:rFonts w:ascii="Bahnschrift" w:hAnsi="Bahnschrift" w:cs="Calibri"/>
          <w:sz w:val="24"/>
          <w:szCs w:val="24"/>
        </w:rPr>
        <w:t xml:space="preserve"> </w:t>
      </w:r>
      <w:r w:rsidR="00F12612" w:rsidRPr="009F3BB9">
        <w:rPr>
          <w:rFonts w:ascii="Bahnschrift" w:hAnsi="Bahnschrift" w:cs="Calibri"/>
          <w:sz w:val="24"/>
          <w:szCs w:val="24"/>
        </w:rPr>
        <w:t xml:space="preserve">jízdenky na hromadnou dopravu, </w:t>
      </w:r>
      <w:r w:rsidR="002D3C32" w:rsidRPr="009F3BB9">
        <w:rPr>
          <w:rFonts w:ascii="Bahnschrift" w:hAnsi="Bahnschrift" w:cs="Calibri"/>
          <w:sz w:val="24"/>
          <w:szCs w:val="24"/>
        </w:rPr>
        <w:t>kolky, zakoupené stravenky, telefonní karty atd.</w:t>
      </w:r>
      <w:r w:rsidR="009F3BB9">
        <w:rPr>
          <w:rFonts w:ascii="Bahnschrift" w:hAnsi="Bahnschrift" w:cs="Calibri"/>
          <w:sz w:val="24"/>
          <w:szCs w:val="24"/>
        </w:rPr>
        <w:t>)</w:t>
      </w:r>
    </w:p>
    <w:p w14:paraId="2867C0A7" w14:textId="75EF5C47" w:rsidR="00C00595" w:rsidRDefault="00C00595" w:rsidP="00970315">
      <w:pPr>
        <w:pStyle w:val="Odstavecseseznamem"/>
        <w:numPr>
          <w:ilvl w:val="0"/>
          <w:numId w:val="33"/>
        </w:numPr>
        <w:spacing w:after="200" w:line="276" w:lineRule="auto"/>
        <w:rPr>
          <w:rFonts w:ascii="Bahnschrift" w:hAnsi="Bahnschrift" w:cs="Calibri"/>
          <w:sz w:val="24"/>
          <w:szCs w:val="24"/>
        </w:rPr>
      </w:pPr>
      <w:r>
        <w:rPr>
          <w:rFonts w:ascii="Bahnschrift" w:hAnsi="Bahnschrift" w:cs="Calibri"/>
          <w:sz w:val="24"/>
          <w:szCs w:val="24"/>
        </w:rPr>
        <w:t>spotřeba cenin se vyúčtuje do nákladů – např. poštovní známky a telefonní karty na účet 518 a kolky na účet 538</w:t>
      </w:r>
    </w:p>
    <w:p w14:paraId="00DC4AA0" w14:textId="5F216D48" w:rsidR="00C00595" w:rsidRPr="00C00595" w:rsidRDefault="00F12612" w:rsidP="00C00595">
      <w:pPr>
        <w:pStyle w:val="Odstavecseseznamem"/>
        <w:numPr>
          <w:ilvl w:val="0"/>
          <w:numId w:val="33"/>
        </w:numPr>
        <w:spacing w:after="200" w:line="276" w:lineRule="auto"/>
        <w:rPr>
          <w:rFonts w:ascii="Bahnschrift" w:hAnsi="Bahnschrift" w:cs="Calibri"/>
          <w:sz w:val="24"/>
          <w:szCs w:val="24"/>
        </w:rPr>
      </w:pPr>
      <w:r>
        <w:rPr>
          <w:rFonts w:ascii="Bahnschrift" w:hAnsi="Bahnschrift" w:cs="Calibri"/>
          <w:sz w:val="24"/>
          <w:szCs w:val="24"/>
        </w:rPr>
        <w:t>v některých případech lze zaúčtovat nákup cenin přímo do spotřeby, jedná se zejména o drobné nákupy cenin, které byly okamžitě vydány (např. nákup několika kusů poštovních známek)</w:t>
      </w:r>
    </w:p>
    <w:p w14:paraId="34471B71" w14:textId="18030845" w:rsidR="003F0AC2" w:rsidRPr="00A014A4" w:rsidRDefault="00970315" w:rsidP="00A014A4">
      <w:pPr>
        <w:pStyle w:val="Odstavecseseznamem"/>
        <w:numPr>
          <w:ilvl w:val="0"/>
          <w:numId w:val="33"/>
        </w:numPr>
        <w:spacing w:after="200" w:line="276" w:lineRule="auto"/>
        <w:rPr>
          <w:rFonts w:ascii="Bahnschrift" w:hAnsi="Bahnschrift" w:cs="Calibri"/>
          <w:sz w:val="24"/>
          <w:szCs w:val="24"/>
        </w:rPr>
      </w:pPr>
      <w:proofErr w:type="gramStart"/>
      <w:r>
        <w:rPr>
          <w:rFonts w:ascii="Bahnschrift" w:hAnsi="Bahnschrift" w:cs="Calibri"/>
          <w:sz w:val="24"/>
          <w:szCs w:val="24"/>
        </w:rPr>
        <w:t>s</w:t>
      </w:r>
      <w:r w:rsidR="002D3C32" w:rsidRPr="006972B5">
        <w:rPr>
          <w:rFonts w:ascii="Bahnschrift" w:hAnsi="Bahnschrift" w:cs="Calibri"/>
          <w:sz w:val="24"/>
          <w:szCs w:val="24"/>
        </w:rPr>
        <w:t>travenky - benefity</w:t>
      </w:r>
      <w:proofErr w:type="gramEnd"/>
      <w:r w:rsidR="002D3C32" w:rsidRPr="006972B5">
        <w:rPr>
          <w:rFonts w:ascii="Bahnschrift" w:hAnsi="Bahnschrift" w:cs="Calibri"/>
          <w:sz w:val="24"/>
          <w:szCs w:val="24"/>
        </w:rPr>
        <w:t xml:space="preserve">, kdy </w:t>
      </w:r>
      <w:r>
        <w:rPr>
          <w:rFonts w:ascii="Bahnschrift" w:hAnsi="Bahnschrift" w:cs="Calibri"/>
          <w:sz w:val="24"/>
          <w:szCs w:val="24"/>
        </w:rPr>
        <w:t>zaměstnavatel</w:t>
      </w:r>
      <w:r w:rsidR="002D3C32" w:rsidRPr="006972B5">
        <w:rPr>
          <w:rFonts w:ascii="Bahnschrift" w:hAnsi="Bahnschrift" w:cs="Calibri"/>
          <w:sz w:val="24"/>
          <w:szCs w:val="24"/>
        </w:rPr>
        <w:t xml:space="preserve"> přispívá zaměstnanci</w:t>
      </w:r>
      <w:r w:rsidR="00A014A4">
        <w:rPr>
          <w:rFonts w:ascii="Bahnschrift" w:hAnsi="Bahnschrift" w:cs="Calibri"/>
          <w:sz w:val="24"/>
          <w:szCs w:val="24"/>
        </w:rPr>
        <w:t xml:space="preserve"> na oběd </w:t>
      </w:r>
      <w:r w:rsidRPr="00A014A4">
        <w:rPr>
          <w:rFonts w:ascii="Bahnschrift" w:hAnsi="Bahnschrift" w:cs="Calibri"/>
          <w:sz w:val="24"/>
          <w:szCs w:val="24"/>
        </w:rPr>
        <w:t>v</w:t>
      </w:r>
      <w:r w:rsidR="002D3C32" w:rsidRPr="00A014A4">
        <w:rPr>
          <w:rFonts w:ascii="Bahnschrift" w:hAnsi="Bahnschrift" w:cs="Calibri"/>
          <w:sz w:val="24"/>
          <w:szCs w:val="24"/>
        </w:rPr>
        <w:t> závodní jídelně</w:t>
      </w:r>
      <w:r w:rsidR="00A014A4">
        <w:rPr>
          <w:rFonts w:ascii="Bahnschrift" w:hAnsi="Bahnschrift" w:cs="Calibri"/>
          <w:sz w:val="24"/>
          <w:szCs w:val="24"/>
        </w:rPr>
        <w:t xml:space="preserve"> nebo </w:t>
      </w:r>
      <w:r w:rsidRPr="00A014A4">
        <w:rPr>
          <w:rFonts w:ascii="Bahnschrift" w:hAnsi="Bahnschrift" w:cs="Calibri"/>
          <w:sz w:val="24"/>
          <w:szCs w:val="24"/>
        </w:rPr>
        <w:t>na s</w:t>
      </w:r>
      <w:r w:rsidR="002D3C32" w:rsidRPr="00A014A4">
        <w:rPr>
          <w:rFonts w:ascii="Bahnschrift" w:hAnsi="Bahnschrift" w:cs="Calibri"/>
          <w:sz w:val="24"/>
          <w:szCs w:val="24"/>
        </w:rPr>
        <w:t>travenky, se kterými se dá nakupovat v</w:t>
      </w:r>
      <w:r w:rsidR="00F12612" w:rsidRPr="00A014A4">
        <w:rPr>
          <w:rFonts w:ascii="Bahnschrift" w:hAnsi="Bahnschrift" w:cs="Calibri"/>
          <w:sz w:val="24"/>
          <w:szCs w:val="24"/>
        </w:rPr>
        <w:t> </w:t>
      </w:r>
      <w:r w:rsidR="002D3C32" w:rsidRPr="00A014A4">
        <w:rPr>
          <w:rFonts w:ascii="Bahnschrift" w:hAnsi="Bahnschrift" w:cs="Calibri"/>
          <w:sz w:val="24"/>
          <w:szCs w:val="24"/>
        </w:rPr>
        <w:t>obchodě</w:t>
      </w:r>
    </w:p>
    <w:p w14:paraId="41A53619" w14:textId="25A1A388" w:rsidR="00F12612" w:rsidRPr="001F340E" w:rsidRDefault="00F12612" w:rsidP="00054D2A">
      <w:pPr>
        <w:spacing w:after="60" w:line="276" w:lineRule="auto"/>
        <w:rPr>
          <w:rFonts w:ascii="Bahnschrift" w:hAnsi="Bahnschrift" w:cs="Calibri"/>
          <w:b/>
          <w:bCs/>
          <w:sz w:val="24"/>
          <w:szCs w:val="24"/>
        </w:rPr>
      </w:pPr>
      <w:r w:rsidRPr="001F340E">
        <w:rPr>
          <w:rFonts w:ascii="Bahnschrift" w:hAnsi="Bahnschrift" w:cs="Calibri"/>
          <w:b/>
          <w:bCs/>
          <w:sz w:val="24"/>
          <w:szCs w:val="24"/>
        </w:rPr>
        <w:t>Účtování stravenek</w:t>
      </w:r>
    </w:p>
    <w:p w14:paraId="2351D4CA" w14:textId="7EDC3E3C" w:rsidR="00F12612" w:rsidRDefault="00F12612" w:rsidP="003C45DA">
      <w:pPr>
        <w:spacing w:line="276" w:lineRule="auto"/>
        <w:rPr>
          <w:rFonts w:ascii="Bahnschrift" w:hAnsi="Bahnschrift" w:cs="Calibri"/>
          <w:sz w:val="24"/>
          <w:szCs w:val="24"/>
        </w:rPr>
      </w:pPr>
      <w:r>
        <w:rPr>
          <w:rFonts w:ascii="Bahnschrift" w:hAnsi="Bahnschrift" w:cs="Calibri"/>
          <w:sz w:val="24"/>
          <w:szCs w:val="24"/>
        </w:rPr>
        <w:t>faktura za stravenky</w:t>
      </w:r>
      <w:r>
        <w:rPr>
          <w:rFonts w:ascii="Bahnschrift" w:hAnsi="Bahnschrift" w:cs="Calibri"/>
          <w:sz w:val="24"/>
          <w:szCs w:val="24"/>
        </w:rPr>
        <w:tab/>
      </w:r>
      <w:r>
        <w:rPr>
          <w:rFonts w:ascii="Bahnschrift" w:hAnsi="Bahnschrift" w:cs="Calibri"/>
          <w:sz w:val="24"/>
          <w:szCs w:val="24"/>
        </w:rPr>
        <w:tab/>
      </w:r>
      <w:r>
        <w:rPr>
          <w:rFonts w:ascii="Bahnschrift" w:hAnsi="Bahnschrift" w:cs="Calibri"/>
          <w:sz w:val="24"/>
          <w:szCs w:val="24"/>
        </w:rPr>
        <w:tab/>
      </w:r>
      <w:r>
        <w:rPr>
          <w:rFonts w:ascii="Bahnschrift" w:hAnsi="Bahnschrift" w:cs="Calibri"/>
          <w:sz w:val="24"/>
          <w:szCs w:val="24"/>
        </w:rPr>
        <w:tab/>
      </w:r>
      <w:r>
        <w:rPr>
          <w:rFonts w:ascii="Bahnschrift" w:hAnsi="Bahnschrift" w:cs="Calibri"/>
          <w:sz w:val="24"/>
          <w:szCs w:val="24"/>
        </w:rPr>
        <w:tab/>
        <w:t xml:space="preserve"> 213/321</w:t>
      </w:r>
    </w:p>
    <w:p w14:paraId="09E0020F" w14:textId="77F21D52" w:rsidR="00F12612" w:rsidRDefault="00F12612" w:rsidP="003C45DA">
      <w:pPr>
        <w:spacing w:line="276" w:lineRule="auto"/>
        <w:rPr>
          <w:rFonts w:ascii="Bahnschrift" w:hAnsi="Bahnschrift" w:cs="Calibri"/>
          <w:sz w:val="24"/>
          <w:szCs w:val="24"/>
        </w:rPr>
      </w:pPr>
      <w:r>
        <w:rPr>
          <w:rFonts w:ascii="Bahnschrift" w:hAnsi="Bahnschrift" w:cs="Calibri"/>
          <w:sz w:val="24"/>
          <w:szCs w:val="24"/>
        </w:rPr>
        <w:t>podíl hrazený zaměstnavatelem (daňový náklad)</w:t>
      </w:r>
      <w:r>
        <w:rPr>
          <w:rFonts w:ascii="Bahnschrift" w:hAnsi="Bahnschrift" w:cs="Calibri"/>
          <w:sz w:val="24"/>
          <w:szCs w:val="24"/>
        </w:rPr>
        <w:tab/>
        <w:t xml:space="preserve"> 527/213</w:t>
      </w:r>
    </w:p>
    <w:p w14:paraId="29E77D30" w14:textId="111DE0C9" w:rsidR="00F12612" w:rsidRDefault="00F12612" w:rsidP="003C45DA">
      <w:pPr>
        <w:spacing w:line="276" w:lineRule="auto"/>
        <w:rPr>
          <w:rFonts w:ascii="Bahnschrift" w:hAnsi="Bahnschrift" w:cs="Calibri"/>
          <w:sz w:val="24"/>
          <w:szCs w:val="24"/>
        </w:rPr>
      </w:pPr>
      <w:r>
        <w:rPr>
          <w:rFonts w:ascii="Bahnschrift" w:hAnsi="Bahnschrift" w:cs="Calibri"/>
          <w:sz w:val="24"/>
          <w:szCs w:val="24"/>
        </w:rPr>
        <w:t>podíl hrazený zaměstnavatelem nad rámec ZDP</w:t>
      </w:r>
      <w:r>
        <w:rPr>
          <w:rFonts w:ascii="Bahnschrift" w:hAnsi="Bahnschrift" w:cs="Calibri"/>
          <w:sz w:val="24"/>
          <w:szCs w:val="24"/>
        </w:rPr>
        <w:tab/>
        <w:t xml:space="preserve"> 528/213</w:t>
      </w:r>
    </w:p>
    <w:p w14:paraId="55F83A42" w14:textId="48BC995E" w:rsidR="003F0AC2" w:rsidRPr="003C45DA" w:rsidRDefault="00F12612" w:rsidP="003C45DA">
      <w:pPr>
        <w:spacing w:line="276" w:lineRule="auto"/>
        <w:rPr>
          <w:rFonts w:ascii="Bahnschrift" w:hAnsi="Bahnschrift" w:cs="Calibri"/>
          <w:sz w:val="24"/>
          <w:szCs w:val="24"/>
        </w:rPr>
      </w:pPr>
      <w:r>
        <w:rPr>
          <w:rFonts w:ascii="Bahnschrift" w:hAnsi="Bahnschrift" w:cs="Calibri"/>
          <w:sz w:val="24"/>
          <w:szCs w:val="24"/>
        </w:rPr>
        <w:t>předpis k úhradě zaměstnancům</w:t>
      </w:r>
      <w:r>
        <w:rPr>
          <w:rFonts w:ascii="Bahnschrift" w:hAnsi="Bahnschrift" w:cs="Calibri"/>
          <w:sz w:val="24"/>
          <w:szCs w:val="24"/>
        </w:rPr>
        <w:tab/>
      </w:r>
      <w:r>
        <w:rPr>
          <w:rFonts w:ascii="Bahnschrift" w:hAnsi="Bahnschrift" w:cs="Calibri"/>
          <w:sz w:val="24"/>
          <w:szCs w:val="24"/>
        </w:rPr>
        <w:tab/>
      </w:r>
      <w:r>
        <w:rPr>
          <w:rFonts w:ascii="Bahnschrift" w:hAnsi="Bahnschrift" w:cs="Calibri"/>
          <w:sz w:val="24"/>
          <w:szCs w:val="24"/>
        </w:rPr>
        <w:tab/>
      </w:r>
      <w:r>
        <w:rPr>
          <w:rFonts w:ascii="Bahnschrift" w:hAnsi="Bahnschrift" w:cs="Calibri"/>
          <w:sz w:val="24"/>
          <w:szCs w:val="24"/>
        </w:rPr>
        <w:tab/>
        <w:t xml:space="preserve"> 335/213</w:t>
      </w:r>
    </w:p>
    <w:p w14:paraId="4D35D968" w14:textId="77777777" w:rsidR="003C45DA" w:rsidRPr="00C00595" w:rsidRDefault="003C45DA" w:rsidP="003C45DA">
      <w:pPr>
        <w:rPr>
          <w:rFonts w:ascii="Bahnschrift" w:hAnsi="Bahnschrift" w:cs="Calibri"/>
          <w:b/>
          <w:sz w:val="28"/>
          <w:szCs w:val="28"/>
        </w:rPr>
      </w:pPr>
    </w:p>
    <w:p w14:paraId="69D67F69" w14:textId="5D8CAD4D" w:rsidR="00C00595" w:rsidRPr="00C00595" w:rsidRDefault="00C00595" w:rsidP="00C00595">
      <w:pPr>
        <w:spacing w:line="276" w:lineRule="auto"/>
        <w:rPr>
          <w:rFonts w:ascii="Bahnschrift" w:hAnsi="Bahnschrift"/>
          <w:sz w:val="24"/>
          <w:szCs w:val="24"/>
        </w:rPr>
      </w:pPr>
      <w:r w:rsidRPr="001F340E">
        <w:rPr>
          <w:rFonts w:ascii="Bahnschrift" w:hAnsi="Bahnschrift"/>
          <w:sz w:val="24"/>
          <w:szCs w:val="24"/>
          <w:u w:val="single"/>
        </w:rPr>
        <w:t>Limit je stanoven</w:t>
      </w:r>
      <w:r w:rsidR="00D96AB6">
        <w:rPr>
          <w:rFonts w:ascii="Bahnschrift" w:hAnsi="Bahnschrift"/>
          <w:sz w:val="24"/>
          <w:szCs w:val="24"/>
          <w:u w:val="single"/>
        </w:rPr>
        <w:t>ý</w:t>
      </w:r>
      <w:r w:rsidRPr="001F340E">
        <w:rPr>
          <w:rFonts w:ascii="Bahnschrift" w:hAnsi="Bahnschrift"/>
          <w:sz w:val="24"/>
          <w:szCs w:val="24"/>
          <w:u w:val="single"/>
        </w:rPr>
        <w:t xml:space="preserve"> takto:</w:t>
      </w:r>
      <w:r w:rsidRPr="00C00595">
        <w:rPr>
          <w:rFonts w:ascii="Bahnschrift" w:hAnsi="Bahnschrift"/>
          <w:sz w:val="24"/>
          <w:szCs w:val="24"/>
        </w:rPr>
        <w:t xml:space="preserve"> příspěvek může činit maximálně 55</w:t>
      </w:r>
      <w:r>
        <w:rPr>
          <w:rFonts w:ascii="Bahnschrift" w:hAnsi="Bahnschrift"/>
          <w:sz w:val="24"/>
          <w:szCs w:val="24"/>
        </w:rPr>
        <w:t xml:space="preserve"> </w:t>
      </w:r>
      <w:r w:rsidRPr="00C00595">
        <w:rPr>
          <w:rFonts w:ascii="Bahnschrift" w:hAnsi="Bahnschrift"/>
          <w:sz w:val="24"/>
          <w:szCs w:val="24"/>
        </w:rPr>
        <w:t>% ceny jednoho hlavního jídla</w:t>
      </w:r>
      <w:r>
        <w:rPr>
          <w:rFonts w:ascii="Bahnschrift" w:hAnsi="Bahnschrift"/>
          <w:sz w:val="24"/>
          <w:szCs w:val="24"/>
        </w:rPr>
        <w:t>,</w:t>
      </w:r>
      <w:r w:rsidRPr="00C00595">
        <w:rPr>
          <w:rFonts w:ascii="Bahnschrift" w:hAnsi="Bahnschrift"/>
          <w:sz w:val="24"/>
          <w:szCs w:val="24"/>
        </w:rPr>
        <w:t xml:space="preserve"> a přitom tato částka nesmí být vyšší než 70</w:t>
      </w:r>
      <w:r>
        <w:rPr>
          <w:rFonts w:ascii="Bahnschrift" w:hAnsi="Bahnschrift"/>
          <w:sz w:val="24"/>
          <w:szCs w:val="24"/>
        </w:rPr>
        <w:t xml:space="preserve"> </w:t>
      </w:r>
      <w:r w:rsidRPr="00C00595">
        <w:rPr>
          <w:rFonts w:ascii="Bahnschrift" w:hAnsi="Bahnschrift"/>
          <w:sz w:val="24"/>
          <w:szCs w:val="24"/>
        </w:rPr>
        <w:t xml:space="preserve">% stravného při tuzemské pracovní cestě trvající 5–12 hodin. Příspěvek v rámci tohoto limitu se zaznamená na účet 527 – Zákonné sociální náklady. Zaměstnavatel může zaměstnancům na stravenky přispívat i vyšší částkou, ale náklad, který vznikne nad výše uvedenou hranici, je daňově neúčinný a zaznamená se na účet 528 – Ostatní sociální náklady. </w:t>
      </w:r>
    </w:p>
    <w:p w14:paraId="6BD64B13" w14:textId="77777777" w:rsidR="00C00595" w:rsidRPr="00C00595" w:rsidRDefault="00C00595" w:rsidP="003C45DA">
      <w:pPr>
        <w:rPr>
          <w:rFonts w:ascii="Bahnschrift" w:hAnsi="Bahnschrift"/>
          <w:sz w:val="24"/>
          <w:szCs w:val="24"/>
        </w:rPr>
      </w:pPr>
    </w:p>
    <w:p w14:paraId="0984B0C4" w14:textId="1FCCF439" w:rsidR="00097F97" w:rsidRDefault="000E2B98" w:rsidP="000E2B98">
      <w:pPr>
        <w:spacing w:line="276" w:lineRule="auto"/>
        <w:rPr>
          <w:rFonts w:ascii="Bahnschrift" w:hAnsi="Bahnschrift"/>
          <w:sz w:val="24"/>
          <w:szCs w:val="24"/>
        </w:rPr>
      </w:pPr>
      <w:r w:rsidRPr="000E2B98">
        <w:rPr>
          <w:rFonts w:ascii="Bahnschrift" w:hAnsi="Bahnschrift"/>
          <w:sz w:val="24"/>
          <w:szCs w:val="24"/>
        </w:rPr>
        <w:t>Zaměstnavatel má možnost přispět na stravování zaměstnancům poskytnutím peněžního příspěvku</w:t>
      </w:r>
      <w:r w:rsidR="00054D2A">
        <w:rPr>
          <w:rFonts w:ascii="Bahnschrift" w:hAnsi="Bahnschrift"/>
          <w:sz w:val="24"/>
          <w:szCs w:val="24"/>
        </w:rPr>
        <w:t xml:space="preserve"> – tzv. </w:t>
      </w:r>
      <w:proofErr w:type="spellStart"/>
      <w:r w:rsidR="00054D2A" w:rsidRPr="00502600">
        <w:rPr>
          <w:rFonts w:ascii="Bahnschrift" w:hAnsi="Bahnschrift"/>
          <w:b/>
          <w:bCs/>
          <w:sz w:val="24"/>
          <w:szCs w:val="24"/>
        </w:rPr>
        <w:t>stravenkový</w:t>
      </w:r>
      <w:proofErr w:type="spellEnd"/>
      <w:r w:rsidR="00054D2A" w:rsidRPr="00502600">
        <w:rPr>
          <w:rFonts w:ascii="Bahnschrift" w:hAnsi="Bahnschrift"/>
          <w:b/>
          <w:bCs/>
          <w:sz w:val="24"/>
          <w:szCs w:val="24"/>
        </w:rPr>
        <w:t xml:space="preserve"> paušál</w:t>
      </w:r>
      <w:r w:rsidR="00054D2A">
        <w:rPr>
          <w:rFonts w:ascii="Bahnschrift" w:hAnsi="Bahnschrift"/>
          <w:sz w:val="24"/>
          <w:szCs w:val="24"/>
        </w:rPr>
        <w:t>.</w:t>
      </w:r>
    </w:p>
    <w:p w14:paraId="1CBA9D34" w14:textId="4760F41E" w:rsidR="00097F97" w:rsidRDefault="000E2B98" w:rsidP="000E2B98">
      <w:pPr>
        <w:spacing w:line="276" w:lineRule="auto"/>
        <w:rPr>
          <w:rFonts w:ascii="Bahnschrift" w:hAnsi="Bahnschrift"/>
          <w:sz w:val="24"/>
          <w:szCs w:val="24"/>
        </w:rPr>
      </w:pPr>
      <w:r w:rsidRPr="00097F97">
        <w:rPr>
          <w:rFonts w:ascii="Bahnschrift" w:hAnsi="Bahnschrift"/>
          <w:sz w:val="24"/>
          <w:szCs w:val="24"/>
          <w:u w:val="single"/>
        </w:rPr>
        <w:t xml:space="preserve">Výhody a nevýhody </w:t>
      </w:r>
      <w:proofErr w:type="spellStart"/>
      <w:r w:rsidRPr="00097F97">
        <w:rPr>
          <w:rFonts w:ascii="Bahnschrift" w:hAnsi="Bahnschrift"/>
          <w:sz w:val="24"/>
          <w:szCs w:val="24"/>
          <w:u w:val="single"/>
        </w:rPr>
        <w:t>stravenkového</w:t>
      </w:r>
      <w:proofErr w:type="spellEnd"/>
      <w:r w:rsidRPr="00097F97">
        <w:rPr>
          <w:rFonts w:ascii="Bahnschrift" w:hAnsi="Bahnschrift"/>
          <w:sz w:val="24"/>
          <w:szCs w:val="24"/>
          <w:u w:val="single"/>
        </w:rPr>
        <w:t xml:space="preserve"> paušálu oproti stravenkám</w:t>
      </w:r>
      <w:r w:rsidR="00A014A4">
        <w:rPr>
          <w:rFonts w:ascii="Bahnschrift" w:hAnsi="Bahnschrift"/>
          <w:sz w:val="24"/>
          <w:szCs w:val="24"/>
          <w:u w:val="single"/>
        </w:rPr>
        <w:t>:</w:t>
      </w:r>
    </w:p>
    <w:p w14:paraId="2DC20B9B" w14:textId="3512BC53" w:rsidR="00097F97" w:rsidRDefault="000E2B98" w:rsidP="00097F97">
      <w:pPr>
        <w:pStyle w:val="Odstavecseseznamem"/>
        <w:numPr>
          <w:ilvl w:val="0"/>
          <w:numId w:val="42"/>
        </w:numPr>
        <w:spacing w:line="276" w:lineRule="auto"/>
        <w:rPr>
          <w:rFonts w:ascii="Bahnschrift" w:hAnsi="Bahnschrift"/>
          <w:sz w:val="24"/>
          <w:szCs w:val="24"/>
        </w:rPr>
      </w:pPr>
      <w:r w:rsidRPr="00097F97">
        <w:rPr>
          <w:rFonts w:ascii="Bahnschrift" w:hAnsi="Bahnschrift"/>
          <w:sz w:val="24"/>
          <w:szCs w:val="24"/>
        </w:rPr>
        <w:t xml:space="preserve">při využití </w:t>
      </w:r>
      <w:proofErr w:type="spellStart"/>
      <w:r w:rsidRPr="00097F97">
        <w:rPr>
          <w:rFonts w:ascii="Bahnschrift" w:hAnsi="Bahnschrift"/>
          <w:sz w:val="24"/>
          <w:szCs w:val="24"/>
        </w:rPr>
        <w:t>stravenkového</w:t>
      </w:r>
      <w:proofErr w:type="spellEnd"/>
      <w:r w:rsidRPr="00097F97">
        <w:rPr>
          <w:rFonts w:ascii="Bahnschrift" w:hAnsi="Bahnschrift"/>
          <w:sz w:val="24"/>
          <w:szCs w:val="24"/>
        </w:rPr>
        <w:t xml:space="preserve"> paušálu nevznikají další vedlejší náklady (administrativa, provize distributorovi stravenek), o stravovací paušál se navýší zaměstnanci částka k</w:t>
      </w:r>
      <w:r w:rsidR="00097F97">
        <w:rPr>
          <w:rFonts w:ascii="Bahnschrift" w:hAnsi="Bahnschrift"/>
          <w:sz w:val="24"/>
          <w:szCs w:val="24"/>
        </w:rPr>
        <w:t> </w:t>
      </w:r>
      <w:r w:rsidRPr="00097F97">
        <w:rPr>
          <w:rFonts w:ascii="Bahnschrift" w:hAnsi="Bahnschrift"/>
          <w:sz w:val="24"/>
          <w:szCs w:val="24"/>
        </w:rPr>
        <w:t>výplatě</w:t>
      </w:r>
    </w:p>
    <w:p w14:paraId="2B991183" w14:textId="203AFA2D" w:rsidR="00097F97" w:rsidRDefault="000E2B98" w:rsidP="00097F97">
      <w:pPr>
        <w:pStyle w:val="Odstavecseseznamem"/>
        <w:numPr>
          <w:ilvl w:val="0"/>
          <w:numId w:val="42"/>
        </w:numPr>
        <w:spacing w:line="276" w:lineRule="auto"/>
        <w:rPr>
          <w:rFonts w:ascii="Bahnschrift" w:hAnsi="Bahnschrift"/>
          <w:sz w:val="24"/>
          <w:szCs w:val="24"/>
        </w:rPr>
      </w:pPr>
      <w:r w:rsidRPr="00097F97">
        <w:rPr>
          <w:rFonts w:ascii="Bahnschrift" w:hAnsi="Bahnschrift"/>
          <w:sz w:val="24"/>
          <w:szCs w:val="24"/>
        </w:rPr>
        <w:t>stravenky mají omezenou časovou platnost</w:t>
      </w:r>
      <w:r w:rsidR="00D96AB6">
        <w:rPr>
          <w:rFonts w:ascii="Bahnschrift" w:hAnsi="Bahnschrift"/>
          <w:sz w:val="24"/>
          <w:szCs w:val="24"/>
        </w:rPr>
        <w:t>,</w:t>
      </w:r>
      <w:r w:rsidRPr="00097F97">
        <w:rPr>
          <w:rFonts w:ascii="Bahnschrift" w:hAnsi="Bahnschrift"/>
          <w:sz w:val="24"/>
          <w:szCs w:val="24"/>
        </w:rPr>
        <w:t xml:space="preserve"> a navíc ne každá restaurace je ochotna stravenky přijímat</w:t>
      </w:r>
      <w:r w:rsidR="00A014A4">
        <w:rPr>
          <w:rFonts w:ascii="Bahnschrift" w:hAnsi="Bahnschrift"/>
          <w:sz w:val="24"/>
          <w:szCs w:val="24"/>
        </w:rPr>
        <w:t xml:space="preserve"> (</w:t>
      </w:r>
      <w:r w:rsidRPr="00097F97">
        <w:rPr>
          <w:rFonts w:ascii="Bahnschrift" w:hAnsi="Bahnschrift"/>
          <w:sz w:val="24"/>
          <w:szCs w:val="24"/>
        </w:rPr>
        <w:t xml:space="preserve">i ona musí platit </w:t>
      </w:r>
      <w:proofErr w:type="spellStart"/>
      <w:r w:rsidRPr="00097F97">
        <w:rPr>
          <w:rFonts w:ascii="Bahnschrift" w:hAnsi="Bahnschrift"/>
          <w:sz w:val="24"/>
          <w:szCs w:val="24"/>
        </w:rPr>
        <w:t>stravenkové</w:t>
      </w:r>
      <w:proofErr w:type="spellEnd"/>
      <w:r w:rsidRPr="00097F97">
        <w:rPr>
          <w:rFonts w:ascii="Bahnschrift" w:hAnsi="Bahnschrift"/>
          <w:sz w:val="24"/>
          <w:szCs w:val="24"/>
        </w:rPr>
        <w:t xml:space="preserve"> firmě provizi</w:t>
      </w:r>
      <w:r w:rsidR="00A014A4">
        <w:rPr>
          <w:rFonts w:ascii="Bahnschrift" w:hAnsi="Bahnschrift"/>
          <w:sz w:val="24"/>
          <w:szCs w:val="24"/>
        </w:rPr>
        <w:t>)</w:t>
      </w:r>
    </w:p>
    <w:p w14:paraId="2FC6365A" w14:textId="70C63665" w:rsidR="00097F97" w:rsidRDefault="000E2B98" w:rsidP="00097F97">
      <w:pPr>
        <w:pStyle w:val="Odstavecseseznamem"/>
        <w:numPr>
          <w:ilvl w:val="0"/>
          <w:numId w:val="42"/>
        </w:numPr>
        <w:spacing w:line="276" w:lineRule="auto"/>
        <w:rPr>
          <w:rFonts w:ascii="Bahnschrift" w:hAnsi="Bahnschrift"/>
          <w:sz w:val="24"/>
          <w:szCs w:val="24"/>
        </w:rPr>
      </w:pPr>
      <w:r w:rsidRPr="00097F97">
        <w:rPr>
          <w:rFonts w:ascii="Bahnschrift" w:hAnsi="Bahnschrift"/>
          <w:sz w:val="24"/>
          <w:szCs w:val="24"/>
        </w:rPr>
        <w:t>na straně zaměstnance je příspěvek zaměstnavatele formou stravenek osvobozen od daně; u </w:t>
      </w:r>
      <w:proofErr w:type="spellStart"/>
      <w:r w:rsidRPr="00097F97">
        <w:rPr>
          <w:rFonts w:ascii="Bahnschrift" w:hAnsi="Bahnschrift"/>
          <w:sz w:val="24"/>
          <w:szCs w:val="24"/>
        </w:rPr>
        <w:t>stravenkového</w:t>
      </w:r>
      <w:proofErr w:type="spellEnd"/>
      <w:r w:rsidRPr="00097F97">
        <w:rPr>
          <w:rFonts w:ascii="Bahnschrift" w:hAnsi="Bahnschrift"/>
          <w:sz w:val="24"/>
          <w:szCs w:val="24"/>
        </w:rPr>
        <w:t xml:space="preserve"> paušálu je osvobozena pouze částka nepřesahující 70</w:t>
      </w:r>
      <w:r w:rsidR="00A014A4">
        <w:rPr>
          <w:rFonts w:ascii="Bahnschrift" w:hAnsi="Bahnschrift"/>
          <w:sz w:val="24"/>
          <w:szCs w:val="24"/>
        </w:rPr>
        <w:t xml:space="preserve"> </w:t>
      </w:r>
      <w:r w:rsidRPr="00097F97">
        <w:rPr>
          <w:rFonts w:ascii="Bahnschrift" w:hAnsi="Bahnschrift"/>
          <w:sz w:val="24"/>
          <w:szCs w:val="24"/>
        </w:rPr>
        <w:t>% horní hranice tuzemského stravného při pracovní cestě 5</w:t>
      </w:r>
      <w:r w:rsidR="00054D2A">
        <w:rPr>
          <w:rFonts w:ascii="Bahnschrift" w:hAnsi="Bahnschrift"/>
          <w:sz w:val="24"/>
          <w:szCs w:val="24"/>
        </w:rPr>
        <w:t>-</w:t>
      </w:r>
      <w:r w:rsidRPr="00097F97">
        <w:rPr>
          <w:rFonts w:ascii="Bahnschrift" w:hAnsi="Bahnschrift"/>
          <w:sz w:val="24"/>
          <w:szCs w:val="24"/>
        </w:rPr>
        <w:t>12 hodin (v roce 2023 je to 107,10 Kč), částka převyšující tento limit bude navyšovat zaměstnanci základy pro výpočet daně z příjmů, zdravotního a sociálního pojištění ze mzdy</w:t>
      </w:r>
    </w:p>
    <w:p w14:paraId="0656542C" w14:textId="033ADB5B" w:rsidR="000E2B98" w:rsidRPr="00097F97" w:rsidRDefault="000E2B98" w:rsidP="00097F97">
      <w:pPr>
        <w:pStyle w:val="Odstavecseseznamem"/>
        <w:numPr>
          <w:ilvl w:val="0"/>
          <w:numId w:val="42"/>
        </w:numPr>
        <w:spacing w:line="276" w:lineRule="auto"/>
        <w:rPr>
          <w:rFonts w:ascii="Bahnschrift" w:hAnsi="Bahnschrift"/>
          <w:sz w:val="24"/>
          <w:szCs w:val="24"/>
        </w:rPr>
      </w:pPr>
      <w:r w:rsidRPr="00097F97">
        <w:rPr>
          <w:rFonts w:ascii="Bahnschrift" w:hAnsi="Bahnschrift"/>
          <w:sz w:val="24"/>
          <w:szCs w:val="24"/>
        </w:rPr>
        <w:t xml:space="preserve">bez ohledu na výši příspěvku je pro zaměstnavatele celá částka </w:t>
      </w:r>
      <w:proofErr w:type="spellStart"/>
      <w:r w:rsidRPr="00097F97">
        <w:rPr>
          <w:rFonts w:ascii="Bahnschrift" w:hAnsi="Bahnschrift"/>
          <w:sz w:val="24"/>
          <w:szCs w:val="24"/>
        </w:rPr>
        <w:t>stravenkového</w:t>
      </w:r>
      <w:proofErr w:type="spellEnd"/>
      <w:r w:rsidRPr="00097F97">
        <w:rPr>
          <w:rFonts w:ascii="Bahnschrift" w:hAnsi="Bahnschrift"/>
          <w:sz w:val="24"/>
          <w:szCs w:val="24"/>
        </w:rPr>
        <w:t xml:space="preserve"> paušálu daňově účinným nákladem, ale částka příspěvku převyšující výše uvedený limit navýší i zaměstnavateli základy pro výpočet zdravotního a sociálního pojištění podniku</w:t>
      </w:r>
    </w:p>
    <w:p w14:paraId="5163B88A" w14:textId="42F0EA29" w:rsidR="006E6B85" w:rsidRPr="00DF2B35" w:rsidRDefault="00DF2B35" w:rsidP="003C45DA">
      <w:r>
        <w:br w:type="page"/>
      </w:r>
    </w:p>
    <w:p w14:paraId="3B6FD52B" w14:textId="122C87D5" w:rsidR="002D3C32" w:rsidRPr="006972B5" w:rsidRDefault="002D3C32" w:rsidP="003C45DA">
      <w:pPr>
        <w:rPr>
          <w:rFonts w:ascii="Bahnschrift" w:hAnsi="Bahnschrift" w:cs="Calibri"/>
          <w:b/>
          <w:sz w:val="24"/>
          <w:szCs w:val="24"/>
        </w:rPr>
      </w:pPr>
      <w:r w:rsidRPr="006972B5">
        <w:rPr>
          <w:rFonts w:ascii="Bahnschrift" w:hAnsi="Bahnschrift" w:cs="Calibri"/>
          <w:b/>
          <w:sz w:val="24"/>
          <w:szCs w:val="24"/>
        </w:rPr>
        <w:lastRenderedPageBreak/>
        <w:t>Bankovní úč</w:t>
      </w:r>
      <w:r w:rsidR="003C45DA">
        <w:rPr>
          <w:rFonts w:ascii="Bahnschrift" w:hAnsi="Bahnschrift" w:cs="Calibri"/>
          <w:b/>
          <w:sz w:val="24"/>
          <w:szCs w:val="24"/>
        </w:rPr>
        <w:t>ty</w:t>
      </w:r>
    </w:p>
    <w:p w14:paraId="4C51B5E7" w14:textId="77777777" w:rsidR="00300818" w:rsidRPr="006972B5" w:rsidRDefault="00300818" w:rsidP="002D3C32">
      <w:pPr>
        <w:rPr>
          <w:rFonts w:ascii="Bahnschrift" w:hAnsi="Bahnschrift" w:cs="Calibri"/>
          <w:b/>
          <w:sz w:val="24"/>
          <w:szCs w:val="24"/>
        </w:rPr>
      </w:pPr>
    </w:p>
    <w:p w14:paraId="75BC2C3E" w14:textId="618F8B43" w:rsidR="002D3C32" w:rsidRPr="006972B5" w:rsidRDefault="002D3C32" w:rsidP="00300818">
      <w:pPr>
        <w:contextualSpacing/>
        <w:rPr>
          <w:rFonts w:ascii="Bahnschrift" w:hAnsi="Bahnschrift" w:cs="Calibri"/>
          <w:b/>
          <w:sz w:val="24"/>
          <w:szCs w:val="24"/>
        </w:rPr>
      </w:pPr>
      <w:r w:rsidRPr="006972B5">
        <w:rPr>
          <w:rFonts w:ascii="Bahnschrift" w:hAnsi="Bahnschrift" w:cs="Calibri"/>
          <w:b/>
          <w:sz w:val="24"/>
          <w:szCs w:val="24"/>
        </w:rPr>
        <w:t>Účtová skupina 22</w:t>
      </w:r>
      <w:r w:rsidR="005155D4">
        <w:rPr>
          <w:rFonts w:ascii="Bahnschrift" w:hAnsi="Bahnschrift" w:cs="Calibri"/>
          <w:b/>
          <w:sz w:val="24"/>
          <w:szCs w:val="24"/>
        </w:rPr>
        <w:t xml:space="preserve"> </w:t>
      </w:r>
      <w:r w:rsidR="004A03D7">
        <w:rPr>
          <w:rFonts w:ascii="Bahnschrift" w:hAnsi="Bahnschrift" w:cs="Calibri"/>
          <w:b/>
          <w:sz w:val="24"/>
          <w:szCs w:val="24"/>
        </w:rPr>
        <w:t>–</w:t>
      </w:r>
      <w:r w:rsidRPr="006972B5">
        <w:rPr>
          <w:rFonts w:ascii="Bahnschrift" w:hAnsi="Bahnschrift" w:cs="Calibri"/>
          <w:b/>
          <w:sz w:val="24"/>
          <w:szCs w:val="24"/>
        </w:rPr>
        <w:t xml:space="preserve"> </w:t>
      </w:r>
      <w:r w:rsidR="004A03D7">
        <w:rPr>
          <w:rFonts w:ascii="Bahnschrift" w:hAnsi="Bahnschrift" w:cs="Calibri"/>
          <w:b/>
          <w:sz w:val="24"/>
          <w:szCs w:val="24"/>
        </w:rPr>
        <w:t>Peněžní prostředky na účtech</w:t>
      </w:r>
      <w:r w:rsidRPr="006972B5">
        <w:rPr>
          <w:rFonts w:ascii="Bahnschrift" w:hAnsi="Bahnschrift" w:cs="Calibri"/>
          <w:b/>
          <w:sz w:val="24"/>
          <w:szCs w:val="24"/>
        </w:rPr>
        <w:t xml:space="preserve"> </w:t>
      </w:r>
      <w:r w:rsidR="003C45DA">
        <w:rPr>
          <w:rFonts w:ascii="Bahnschrift" w:hAnsi="Bahnschrift" w:cs="Calibri"/>
          <w:b/>
          <w:sz w:val="24"/>
          <w:szCs w:val="24"/>
        </w:rPr>
        <w:t>– 221 – Bankovní úč</w:t>
      </w:r>
      <w:r w:rsidR="004A03D7">
        <w:rPr>
          <w:rFonts w:ascii="Bahnschrift" w:hAnsi="Bahnschrift" w:cs="Calibri"/>
          <w:b/>
          <w:sz w:val="24"/>
          <w:szCs w:val="24"/>
        </w:rPr>
        <w:t>ty</w:t>
      </w:r>
    </w:p>
    <w:p w14:paraId="64011CDD" w14:textId="167AD50F" w:rsidR="004A03D7" w:rsidRPr="004A03D7" w:rsidRDefault="004A03D7" w:rsidP="00300818">
      <w:pPr>
        <w:pStyle w:val="Odstavecseseznamem"/>
        <w:numPr>
          <w:ilvl w:val="0"/>
          <w:numId w:val="19"/>
        </w:numPr>
        <w:spacing w:after="200" w:line="276" w:lineRule="auto"/>
        <w:ind w:hanging="294"/>
        <w:rPr>
          <w:rFonts w:ascii="Bahnschrift" w:hAnsi="Bahnschrift" w:cs="Calibri"/>
          <w:b/>
          <w:sz w:val="24"/>
          <w:szCs w:val="24"/>
        </w:rPr>
      </w:pPr>
      <w:r w:rsidRPr="004A03D7">
        <w:rPr>
          <w:rFonts w:ascii="Bahnschrift" w:hAnsi="Bahnschrift"/>
          <w:sz w:val="24"/>
          <w:szCs w:val="24"/>
        </w:rPr>
        <w:t>p</w:t>
      </w:r>
      <w:r w:rsidRPr="004A03D7">
        <w:rPr>
          <w:rFonts w:ascii="Bahnschrift" w:hAnsi="Bahnschrift"/>
          <w:sz w:val="24"/>
          <w:szCs w:val="24"/>
        </w:rPr>
        <w:t>okud má účetní jednotka více účtů, je potřeba odlišit je v rámci analytické evidence</w:t>
      </w:r>
    </w:p>
    <w:p w14:paraId="69BEA068" w14:textId="6CC8BE49" w:rsidR="004A03D7" w:rsidRPr="004A03D7" w:rsidRDefault="004A03D7" w:rsidP="00300818">
      <w:pPr>
        <w:pStyle w:val="Odstavecseseznamem"/>
        <w:numPr>
          <w:ilvl w:val="0"/>
          <w:numId w:val="19"/>
        </w:numPr>
        <w:spacing w:after="200" w:line="276" w:lineRule="auto"/>
        <w:ind w:hanging="294"/>
        <w:rPr>
          <w:rFonts w:ascii="Bahnschrift" w:hAnsi="Bahnschrift" w:cs="Calibri"/>
          <w:b/>
          <w:sz w:val="24"/>
          <w:szCs w:val="24"/>
        </w:rPr>
      </w:pPr>
      <w:r w:rsidRPr="004A03D7">
        <w:rPr>
          <w:rFonts w:ascii="Bahnschrift" w:hAnsi="Bahnschrift"/>
          <w:sz w:val="24"/>
          <w:szCs w:val="24"/>
        </w:rPr>
        <w:t>ú</w:t>
      </w:r>
      <w:r w:rsidRPr="004A03D7">
        <w:rPr>
          <w:rFonts w:ascii="Bahnschrift" w:hAnsi="Bahnschrift"/>
          <w:sz w:val="24"/>
          <w:szCs w:val="24"/>
        </w:rPr>
        <w:t>četním dokladem pro zaznamenání přírůstků a úbytků je výpis z</w:t>
      </w:r>
      <w:r w:rsidRPr="004A03D7">
        <w:rPr>
          <w:rFonts w:ascii="Bahnschrift" w:hAnsi="Bahnschrift"/>
          <w:sz w:val="24"/>
          <w:szCs w:val="24"/>
        </w:rPr>
        <w:t> </w:t>
      </w:r>
      <w:r w:rsidRPr="004A03D7">
        <w:rPr>
          <w:rFonts w:ascii="Bahnschrift" w:hAnsi="Bahnschrift"/>
          <w:sz w:val="24"/>
          <w:szCs w:val="24"/>
        </w:rPr>
        <w:t>účtu</w:t>
      </w:r>
      <w:r w:rsidRPr="004A03D7">
        <w:rPr>
          <w:rFonts w:ascii="Bahnschrift" w:hAnsi="Bahnschrift" w:cs="Calibri"/>
          <w:b/>
          <w:sz w:val="24"/>
          <w:szCs w:val="24"/>
        </w:rPr>
        <w:t xml:space="preserve">, </w:t>
      </w:r>
      <w:r w:rsidRPr="004A03D7">
        <w:rPr>
          <w:rFonts w:ascii="Bahnschrift" w:hAnsi="Bahnschrift"/>
          <w:sz w:val="24"/>
          <w:szCs w:val="24"/>
        </w:rPr>
        <w:t>j</w:t>
      </w:r>
      <w:r w:rsidRPr="004A03D7">
        <w:rPr>
          <w:rFonts w:ascii="Bahnschrift" w:hAnsi="Bahnschrift"/>
          <w:sz w:val="24"/>
          <w:szCs w:val="24"/>
        </w:rPr>
        <w:t>ako účetní doklad v žádném případě nelze použít příkaz k úhradě</w:t>
      </w:r>
    </w:p>
    <w:p w14:paraId="57ACFF30" w14:textId="0FFFF74B" w:rsidR="005155D4" w:rsidRPr="004A03D7" w:rsidRDefault="005155D4" w:rsidP="00300818">
      <w:pPr>
        <w:pStyle w:val="Odstavecseseznamem"/>
        <w:numPr>
          <w:ilvl w:val="0"/>
          <w:numId w:val="19"/>
        </w:numPr>
        <w:spacing w:after="200" w:line="276" w:lineRule="auto"/>
        <w:ind w:hanging="294"/>
        <w:rPr>
          <w:rFonts w:ascii="Bahnschrift" w:hAnsi="Bahnschrift" w:cs="Calibri"/>
          <w:b/>
          <w:sz w:val="24"/>
          <w:szCs w:val="24"/>
        </w:rPr>
      </w:pPr>
      <w:r w:rsidRPr="004A03D7">
        <w:rPr>
          <w:rFonts w:ascii="Bahnschrift" w:hAnsi="Bahnschrift" w:cs="Calibri"/>
          <w:sz w:val="24"/>
          <w:szCs w:val="24"/>
        </w:rPr>
        <w:t>b</w:t>
      </w:r>
      <w:r w:rsidR="002D3C32" w:rsidRPr="004A03D7">
        <w:rPr>
          <w:rFonts w:ascii="Bahnschrift" w:hAnsi="Bahnschrift" w:cs="Calibri"/>
          <w:sz w:val="24"/>
          <w:szCs w:val="24"/>
        </w:rPr>
        <w:t xml:space="preserve">anky zřizují klientům různé bankovní účty, na nichž se účtuje o stavu a pohybu peněžních prostředků  </w:t>
      </w:r>
    </w:p>
    <w:p w14:paraId="68527565" w14:textId="2104FEBB" w:rsidR="002D3C32" w:rsidRPr="005155D4" w:rsidRDefault="005155D4" w:rsidP="00300818">
      <w:pPr>
        <w:pStyle w:val="Odstavecseseznamem"/>
        <w:numPr>
          <w:ilvl w:val="0"/>
          <w:numId w:val="19"/>
        </w:numPr>
        <w:spacing w:after="200" w:line="276" w:lineRule="auto"/>
        <w:ind w:hanging="294"/>
        <w:rPr>
          <w:rFonts w:ascii="Bahnschrift" w:hAnsi="Bahnschrift" w:cs="Calibri"/>
          <w:b/>
          <w:sz w:val="24"/>
          <w:szCs w:val="24"/>
        </w:rPr>
      </w:pPr>
      <w:r w:rsidRPr="005155D4">
        <w:rPr>
          <w:rFonts w:ascii="Bahnschrift" w:hAnsi="Bahnschrift" w:cs="Calibri"/>
          <w:b/>
          <w:sz w:val="24"/>
          <w:szCs w:val="24"/>
        </w:rPr>
        <w:t>d</w:t>
      </w:r>
      <w:r w:rsidR="002D3C32" w:rsidRPr="005155D4">
        <w:rPr>
          <w:rFonts w:ascii="Bahnschrift" w:hAnsi="Bahnschrift" w:cs="Calibri"/>
          <w:b/>
          <w:sz w:val="24"/>
          <w:szCs w:val="24"/>
        </w:rPr>
        <w:t xml:space="preserve">ruhy bankovních účtů: </w:t>
      </w:r>
    </w:p>
    <w:p w14:paraId="28A26C3B" w14:textId="51378493" w:rsidR="005155D4" w:rsidRPr="005155D4" w:rsidRDefault="002D3C32" w:rsidP="005155D4">
      <w:pPr>
        <w:pStyle w:val="Odstavecseseznamem"/>
        <w:numPr>
          <w:ilvl w:val="0"/>
          <w:numId w:val="34"/>
        </w:numPr>
        <w:spacing w:after="200" w:line="276" w:lineRule="auto"/>
        <w:rPr>
          <w:rFonts w:ascii="Bahnschrift" w:hAnsi="Bahnschrift" w:cs="Calibri"/>
          <w:b/>
          <w:i/>
          <w:sz w:val="24"/>
          <w:szCs w:val="24"/>
        </w:rPr>
      </w:pPr>
      <w:proofErr w:type="gramStart"/>
      <w:r w:rsidRPr="005155D4">
        <w:rPr>
          <w:rFonts w:ascii="Bahnschrift" w:hAnsi="Bahnschrift" w:cs="Calibri"/>
          <w:b/>
          <w:sz w:val="24"/>
          <w:szCs w:val="24"/>
        </w:rPr>
        <w:t>Běžný -</w:t>
      </w:r>
      <w:r w:rsidRPr="005155D4">
        <w:rPr>
          <w:rFonts w:ascii="Bahnschrift" w:hAnsi="Bahnschrift" w:cs="Calibri"/>
          <w:sz w:val="24"/>
          <w:szCs w:val="24"/>
        </w:rPr>
        <w:t xml:space="preserve"> zde</w:t>
      </w:r>
      <w:proofErr w:type="gramEnd"/>
      <w:r w:rsidRPr="005155D4">
        <w:rPr>
          <w:rFonts w:ascii="Bahnschrift" w:hAnsi="Bahnschrift" w:cs="Calibri"/>
          <w:sz w:val="24"/>
          <w:szCs w:val="24"/>
        </w:rPr>
        <w:t xml:space="preserve"> má účetní jednotka potřebné prostředky k financování své činnosti, zůstatek je vždy aktiv</w:t>
      </w:r>
      <w:r w:rsidR="004A03D7">
        <w:rPr>
          <w:rFonts w:ascii="Bahnschrift" w:hAnsi="Bahnschrift" w:cs="Calibri"/>
          <w:sz w:val="24"/>
          <w:szCs w:val="24"/>
        </w:rPr>
        <w:t>ní</w:t>
      </w:r>
    </w:p>
    <w:p w14:paraId="39E9CD61" w14:textId="1AE65AF1" w:rsidR="005155D4" w:rsidRPr="005155D4" w:rsidRDefault="002D3C32" w:rsidP="005155D4">
      <w:pPr>
        <w:pStyle w:val="Odstavecseseznamem"/>
        <w:numPr>
          <w:ilvl w:val="0"/>
          <w:numId w:val="34"/>
        </w:numPr>
        <w:spacing w:after="200" w:line="276" w:lineRule="auto"/>
        <w:rPr>
          <w:rFonts w:ascii="Bahnschrift" w:hAnsi="Bahnschrift" w:cs="Calibri"/>
          <w:b/>
          <w:i/>
          <w:sz w:val="24"/>
          <w:szCs w:val="24"/>
        </w:rPr>
      </w:pPr>
      <w:proofErr w:type="gramStart"/>
      <w:r w:rsidRPr="005155D4">
        <w:rPr>
          <w:rFonts w:ascii="Bahnschrift" w:hAnsi="Bahnschrift" w:cs="Calibri"/>
          <w:b/>
          <w:sz w:val="24"/>
          <w:szCs w:val="24"/>
        </w:rPr>
        <w:t>Kontokorentní -</w:t>
      </w:r>
      <w:r w:rsidRPr="005155D4">
        <w:rPr>
          <w:rFonts w:ascii="Bahnschrift" w:hAnsi="Bahnschrift" w:cs="Calibri"/>
          <w:sz w:val="24"/>
          <w:szCs w:val="24"/>
        </w:rPr>
        <w:t xml:space="preserve"> může</w:t>
      </w:r>
      <w:proofErr w:type="gramEnd"/>
      <w:r w:rsidRPr="005155D4">
        <w:rPr>
          <w:rFonts w:ascii="Bahnschrift" w:hAnsi="Bahnschrift" w:cs="Calibri"/>
          <w:sz w:val="24"/>
          <w:szCs w:val="24"/>
        </w:rPr>
        <w:t xml:space="preserve"> se </w:t>
      </w:r>
      <w:r w:rsidR="005155D4">
        <w:rPr>
          <w:rFonts w:ascii="Bahnschrift" w:hAnsi="Bahnschrift" w:cs="Calibri"/>
          <w:sz w:val="24"/>
          <w:szCs w:val="24"/>
        </w:rPr>
        <w:t>čerpat</w:t>
      </w:r>
      <w:r w:rsidRPr="005155D4">
        <w:rPr>
          <w:rFonts w:ascii="Bahnschrift" w:hAnsi="Bahnschrift" w:cs="Calibri"/>
          <w:sz w:val="24"/>
          <w:szCs w:val="24"/>
        </w:rPr>
        <w:t xml:space="preserve"> do mínusu a na konci roku, když je kontokorent vyčerpán</w:t>
      </w:r>
      <w:r w:rsidR="005155D4">
        <w:rPr>
          <w:rFonts w:ascii="Bahnschrift" w:hAnsi="Bahnschrift" w:cs="Calibri"/>
          <w:sz w:val="24"/>
          <w:szCs w:val="24"/>
        </w:rPr>
        <w:t>,</w:t>
      </w:r>
      <w:r w:rsidRPr="005155D4">
        <w:rPr>
          <w:rFonts w:ascii="Bahnschrift" w:hAnsi="Bahnschrift" w:cs="Calibri"/>
          <w:sz w:val="24"/>
          <w:szCs w:val="24"/>
        </w:rPr>
        <w:t xml:space="preserve"> je v rozvaze jako krátkodobý bankovní úvěr</w:t>
      </w:r>
    </w:p>
    <w:p w14:paraId="3C904085" w14:textId="55C7FA97" w:rsidR="005155D4" w:rsidRPr="005155D4" w:rsidRDefault="002D3C32" w:rsidP="005155D4">
      <w:pPr>
        <w:pStyle w:val="Odstavecseseznamem"/>
        <w:numPr>
          <w:ilvl w:val="0"/>
          <w:numId w:val="34"/>
        </w:numPr>
        <w:spacing w:after="200" w:line="276" w:lineRule="auto"/>
        <w:rPr>
          <w:rFonts w:ascii="Bahnschrift" w:hAnsi="Bahnschrift" w:cs="Calibri"/>
          <w:b/>
          <w:i/>
          <w:sz w:val="24"/>
          <w:szCs w:val="24"/>
        </w:rPr>
      </w:pPr>
      <w:proofErr w:type="gramStart"/>
      <w:r w:rsidRPr="005155D4">
        <w:rPr>
          <w:rFonts w:ascii="Bahnschrift" w:hAnsi="Bahnschrift" w:cs="Calibri"/>
          <w:b/>
          <w:sz w:val="24"/>
          <w:szCs w:val="24"/>
        </w:rPr>
        <w:t>Devizový -</w:t>
      </w:r>
      <w:r w:rsidRPr="005155D4">
        <w:rPr>
          <w:rFonts w:ascii="Bahnschrift" w:hAnsi="Bahnschrift" w:cs="Calibri"/>
          <w:sz w:val="24"/>
          <w:szCs w:val="24"/>
        </w:rPr>
        <w:t xml:space="preserve"> prostředky</w:t>
      </w:r>
      <w:proofErr w:type="gramEnd"/>
      <w:r w:rsidRPr="005155D4">
        <w:rPr>
          <w:rFonts w:ascii="Bahnschrift" w:hAnsi="Bahnschrift" w:cs="Calibri"/>
          <w:sz w:val="24"/>
          <w:szCs w:val="24"/>
        </w:rPr>
        <w:t xml:space="preserve"> v cizí měně</w:t>
      </w:r>
    </w:p>
    <w:p w14:paraId="416F08EE" w14:textId="199951BD" w:rsidR="00970315" w:rsidRPr="00E22899" w:rsidRDefault="002D3C32" w:rsidP="00E22899">
      <w:pPr>
        <w:pStyle w:val="Odstavecseseznamem"/>
        <w:numPr>
          <w:ilvl w:val="0"/>
          <w:numId w:val="34"/>
        </w:numPr>
        <w:spacing w:after="200" w:line="276" w:lineRule="auto"/>
        <w:rPr>
          <w:rFonts w:ascii="Bahnschrift" w:hAnsi="Bahnschrift" w:cs="Calibri"/>
          <w:b/>
          <w:i/>
          <w:sz w:val="24"/>
          <w:szCs w:val="24"/>
        </w:rPr>
      </w:pPr>
      <w:r w:rsidRPr="005155D4">
        <w:rPr>
          <w:rFonts w:ascii="Bahnschrift" w:hAnsi="Bahnschrift" w:cs="Calibri"/>
          <w:b/>
          <w:sz w:val="24"/>
          <w:szCs w:val="24"/>
        </w:rPr>
        <w:t xml:space="preserve">Termínované vklady </w:t>
      </w:r>
      <w:r w:rsidR="004A03D7">
        <w:rPr>
          <w:rFonts w:ascii="Bahnschrift" w:hAnsi="Bahnschrift" w:cs="Calibri"/>
          <w:b/>
          <w:sz w:val="24"/>
          <w:szCs w:val="24"/>
        </w:rPr>
        <w:t>–</w:t>
      </w:r>
      <w:r w:rsidRPr="005155D4">
        <w:rPr>
          <w:rFonts w:ascii="Bahnschrift" w:hAnsi="Bahnschrift" w:cs="Calibri"/>
          <w:sz w:val="24"/>
          <w:szCs w:val="24"/>
        </w:rPr>
        <w:t xml:space="preserve"> </w:t>
      </w:r>
      <w:r w:rsidR="004A03D7">
        <w:rPr>
          <w:rFonts w:ascii="Bahnschrift" w:hAnsi="Bahnschrift" w:cs="Calibri"/>
          <w:sz w:val="24"/>
          <w:szCs w:val="24"/>
        </w:rPr>
        <w:t xml:space="preserve">pokud mají výpovědní lhůtu </w:t>
      </w:r>
      <w:r w:rsidRPr="005155D4">
        <w:rPr>
          <w:rFonts w:ascii="Bahnschrift" w:hAnsi="Bahnschrift" w:cs="Calibri"/>
          <w:sz w:val="24"/>
          <w:szCs w:val="24"/>
        </w:rPr>
        <w:t>do jednoho rok</w:t>
      </w:r>
      <w:r w:rsidR="004A03D7">
        <w:rPr>
          <w:rFonts w:ascii="Bahnschrift" w:hAnsi="Bahnschrift" w:cs="Calibri"/>
          <w:sz w:val="24"/>
          <w:szCs w:val="24"/>
        </w:rPr>
        <w:t>u (</w:t>
      </w:r>
      <w:r w:rsidRPr="005155D4">
        <w:rPr>
          <w:rFonts w:ascii="Bahnschrift" w:hAnsi="Bahnschrift" w:cs="Calibri"/>
          <w:sz w:val="24"/>
          <w:szCs w:val="24"/>
        </w:rPr>
        <w:t>déle než jeden rok na 069 - Jiný DFM</w:t>
      </w:r>
      <w:r w:rsidR="004A03D7">
        <w:rPr>
          <w:rFonts w:ascii="Bahnschrift" w:hAnsi="Bahnschrift" w:cs="Calibri"/>
          <w:sz w:val="24"/>
          <w:szCs w:val="24"/>
        </w:rPr>
        <w:t>)</w:t>
      </w:r>
    </w:p>
    <w:p w14:paraId="1A26EC53" w14:textId="69EBE2E0" w:rsidR="006552A3" w:rsidRPr="006972B5" w:rsidRDefault="006552A3" w:rsidP="006552A3">
      <w:pPr>
        <w:tabs>
          <w:tab w:val="left" w:pos="2580"/>
        </w:tabs>
        <w:rPr>
          <w:rFonts w:ascii="Bahnschrift" w:hAnsi="Bahnschrift" w:cs="Calibri"/>
          <w:b/>
          <w:bCs/>
          <w:sz w:val="24"/>
          <w:szCs w:val="24"/>
        </w:rPr>
      </w:pPr>
      <w:r w:rsidRPr="006972B5">
        <w:rPr>
          <w:rFonts w:ascii="Bahnschrift" w:hAnsi="Bahnschrift" w:cs="Calibri"/>
          <w:b/>
          <w:bCs/>
          <w:sz w:val="24"/>
          <w:szCs w:val="24"/>
        </w:rPr>
        <w:t>Účtování při úhradách platební kartou</w:t>
      </w:r>
    </w:p>
    <w:p w14:paraId="6244DF54" w14:textId="644DB58D" w:rsidR="006552A3" w:rsidRPr="006972B5" w:rsidRDefault="00E22899" w:rsidP="006552A3">
      <w:pPr>
        <w:pStyle w:val="Odstavecseseznamem"/>
        <w:numPr>
          <w:ilvl w:val="0"/>
          <w:numId w:val="28"/>
        </w:numPr>
        <w:tabs>
          <w:tab w:val="left" w:pos="2580"/>
        </w:tabs>
        <w:spacing w:after="160" w:line="259" w:lineRule="auto"/>
        <w:rPr>
          <w:rFonts w:ascii="Bahnschrift" w:hAnsi="Bahnschrift" w:cs="Calibri"/>
          <w:sz w:val="24"/>
          <w:szCs w:val="24"/>
        </w:rPr>
      </w:pPr>
      <w:r w:rsidRPr="001754E9">
        <w:rPr>
          <w:rFonts w:ascii="Bahnschrift" w:hAnsi="Bahnschrift" w:cs="Calibri"/>
          <w:sz w:val="24"/>
          <w:szCs w:val="24"/>
        </w:rPr>
        <w:t>p</w:t>
      </w:r>
      <w:r w:rsidR="006552A3" w:rsidRPr="001754E9">
        <w:rPr>
          <w:rFonts w:ascii="Bahnschrift" w:hAnsi="Bahnschrift" w:cs="Calibri"/>
          <w:sz w:val="24"/>
          <w:szCs w:val="24"/>
        </w:rPr>
        <w:t>latební karta</w:t>
      </w:r>
      <w:r w:rsidR="006552A3" w:rsidRPr="006972B5">
        <w:rPr>
          <w:rFonts w:ascii="Bahnschrift" w:hAnsi="Bahnschrift" w:cs="Calibri"/>
          <w:sz w:val="24"/>
          <w:szCs w:val="24"/>
        </w:rPr>
        <w:t xml:space="preserve"> – platební prostředek, umožňuje provádět bezhotovostní placení</w:t>
      </w:r>
    </w:p>
    <w:p w14:paraId="073875AE" w14:textId="732063B7" w:rsidR="006552A3" w:rsidRPr="006972B5" w:rsidRDefault="006552A3" w:rsidP="00E22899">
      <w:pPr>
        <w:pStyle w:val="Odstavecseseznamem"/>
        <w:numPr>
          <w:ilvl w:val="0"/>
          <w:numId w:val="35"/>
        </w:numPr>
        <w:tabs>
          <w:tab w:val="left" w:pos="2580"/>
        </w:tabs>
        <w:spacing w:after="160" w:line="259" w:lineRule="auto"/>
        <w:rPr>
          <w:rFonts w:ascii="Bahnschrift" w:hAnsi="Bahnschrift" w:cs="Calibri"/>
          <w:sz w:val="24"/>
          <w:szCs w:val="24"/>
        </w:rPr>
      </w:pPr>
      <w:r w:rsidRPr="006972B5">
        <w:rPr>
          <w:rFonts w:ascii="Bahnschrift" w:hAnsi="Bahnschrift" w:cs="Calibri"/>
          <w:sz w:val="24"/>
          <w:szCs w:val="24"/>
        </w:rPr>
        <w:t>ne</w:t>
      </w:r>
      <w:r w:rsidR="00582A26">
        <w:rPr>
          <w:rFonts w:ascii="Bahnschrift" w:hAnsi="Bahnschrift" w:cs="Calibri"/>
          <w:sz w:val="24"/>
          <w:szCs w:val="24"/>
        </w:rPr>
        <w:t>reprezentuje</w:t>
      </w:r>
      <w:r w:rsidRPr="006972B5">
        <w:rPr>
          <w:rFonts w:ascii="Bahnschrift" w:hAnsi="Bahnschrift" w:cs="Calibri"/>
          <w:sz w:val="24"/>
          <w:szCs w:val="24"/>
        </w:rPr>
        <w:t xml:space="preserve"> žádnou konkrétní hodnotu</w:t>
      </w:r>
    </w:p>
    <w:p w14:paraId="1C0757B9" w14:textId="281C1CB0" w:rsidR="006552A3" w:rsidRPr="006972B5" w:rsidRDefault="006552A3" w:rsidP="00E22899">
      <w:pPr>
        <w:pStyle w:val="Odstavecseseznamem"/>
        <w:numPr>
          <w:ilvl w:val="0"/>
          <w:numId w:val="35"/>
        </w:numPr>
        <w:tabs>
          <w:tab w:val="left" w:pos="2580"/>
        </w:tabs>
        <w:spacing w:after="160" w:line="259" w:lineRule="auto"/>
        <w:rPr>
          <w:rFonts w:ascii="Bahnschrift" w:hAnsi="Bahnschrift" w:cs="Calibri"/>
          <w:sz w:val="24"/>
          <w:szCs w:val="24"/>
        </w:rPr>
      </w:pPr>
      <w:r w:rsidRPr="006972B5">
        <w:rPr>
          <w:rFonts w:ascii="Bahnschrift" w:hAnsi="Bahnschrift" w:cs="Calibri"/>
          <w:sz w:val="24"/>
          <w:szCs w:val="24"/>
        </w:rPr>
        <w:t>nelze považovat za ceninu nebo majetkovou položku</w:t>
      </w:r>
    </w:p>
    <w:p w14:paraId="60BD20EF" w14:textId="133A6348" w:rsidR="006552A3" w:rsidRPr="006972B5" w:rsidRDefault="00E22899" w:rsidP="006552A3">
      <w:pPr>
        <w:pStyle w:val="Odstavecseseznamem"/>
        <w:numPr>
          <w:ilvl w:val="0"/>
          <w:numId w:val="28"/>
        </w:numPr>
        <w:tabs>
          <w:tab w:val="left" w:pos="2580"/>
        </w:tabs>
        <w:spacing w:after="160" w:line="259" w:lineRule="auto"/>
        <w:rPr>
          <w:rFonts w:ascii="Bahnschrift" w:hAnsi="Bahnschrift" w:cs="Calibri"/>
          <w:sz w:val="24"/>
          <w:szCs w:val="24"/>
        </w:rPr>
      </w:pPr>
      <w:r>
        <w:rPr>
          <w:rFonts w:ascii="Bahnschrift" w:hAnsi="Bahnschrift" w:cs="Calibri"/>
          <w:sz w:val="24"/>
          <w:szCs w:val="24"/>
        </w:rPr>
        <w:t>m</w:t>
      </w:r>
      <w:r w:rsidR="006552A3" w:rsidRPr="006972B5">
        <w:rPr>
          <w:rFonts w:ascii="Bahnschrift" w:hAnsi="Bahnschrift" w:cs="Calibri"/>
          <w:sz w:val="24"/>
          <w:szCs w:val="24"/>
        </w:rPr>
        <w:t>etodika účtování není jednotná – účtování uvést ve směrnici</w:t>
      </w:r>
      <w:r w:rsidR="00690EE7">
        <w:rPr>
          <w:rFonts w:ascii="Bahnschrift" w:hAnsi="Bahnschrift" w:cs="Calibri"/>
          <w:sz w:val="24"/>
          <w:szCs w:val="24"/>
        </w:rPr>
        <w:t xml:space="preserve"> (v praxi se lze setkat také s postupem, kdy se používá účet 261 – Peníze na cestě)</w:t>
      </w:r>
    </w:p>
    <w:p w14:paraId="1C305EDB" w14:textId="1B3A9785" w:rsidR="00190218" w:rsidRDefault="00E22899" w:rsidP="00190218">
      <w:pPr>
        <w:pStyle w:val="Odstavecseseznamem"/>
        <w:numPr>
          <w:ilvl w:val="0"/>
          <w:numId w:val="28"/>
        </w:numPr>
        <w:tabs>
          <w:tab w:val="left" w:pos="2580"/>
        </w:tabs>
        <w:spacing w:after="160" w:line="259" w:lineRule="auto"/>
        <w:rPr>
          <w:rFonts w:ascii="Bahnschrift" w:hAnsi="Bahnschrift" w:cs="Calibri"/>
          <w:sz w:val="24"/>
          <w:szCs w:val="24"/>
        </w:rPr>
      </w:pPr>
      <w:r>
        <w:rPr>
          <w:rFonts w:ascii="Bahnschrift" w:hAnsi="Bahnschrift" w:cs="Calibri"/>
          <w:sz w:val="24"/>
          <w:szCs w:val="24"/>
        </w:rPr>
        <w:t>č</w:t>
      </w:r>
      <w:r w:rsidR="006552A3" w:rsidRPr="006972B5">
        <w:rPr>
          <w:rFonts w:ascii="Bahnschrift" w:hAnsi="Bahnschrift" w:cs="Calibri"/>
          <w:sz w:val="24"/>
          <w:szCs w:val="24"/>
        </w:rPr>
        <w:t>asový nesoulad mezi pohybem na účtu a platbou prostřednictvím platební karty je řešen pomocí pohledávek nebo závazků</w:t>
      </w:r>
    </w:p>
    <w:p w14:paraId="3055733D" w14:textId="45A6B2A3" w:rsidR="00582A26" w:rsidRPr="00582A26" w:rsidRDefault="00582A26" w:rsidP="00582A26">
      <w:pPr>
        <w:tabs>
          <w:tab w:val="left" w:pos="2580"/>
        </w:tabs>
        <w:spacing w:after="160" w:line="259" w:lineRule="auto"/>
        <w:rPr>
          <w:rFonts w:ascii="Bahnschrift" w:hAnsi="Bahnschrift" w:cs="Calibr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7216" behindDoc="0" locked="0" layoutInCell="1" allowOverlap="1" wp14:anchorId="7CAA008C" wp14:editId="4BDD739D">
            <wp:simplePos x="0" y="0"/>
            <wp:positionH relativeFrom="column">
              <wp:posOffset>18415</wp:posOffset>
            </wp:positionH>
            <wp:positionV relativeFrom="paragraph">
              <wp:posOffset>321310</wp:posOffset>
            </wp:positionV>
            <wp:extent cx="5456555" cy="796290"/>
            <wp:effectExtent l="19050" t="19050" r="10795" b="22860"/>
            <wp:wrapTopAndBottom/>
            <wp:docPr id="2105916123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916123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07" t="54987" r="54123" b="34619"/>
                    <a:stretch/>
                  </pic:blipFill>
                  <pic:spPr bwMode="auto">
                    <a:xfrm>
                      <a:off x="0" y="0"/>
                      <a:ext cx="5456555" cy="79629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Bahnschrift" w:hAnsi="Bahnschrift" w:cs="Calibri"/>
          <w:sz w:val="24"/>
          <w:szCs w:val="24"/>
        </w:rPr>
        <w:t>1) přijaté platby</w:t>
      </w:r>
      <w:r w:rsidR="001754E9">
        <w:rPr>
          <w:rFonts w:ascii="Bahnschrift" w:hAnsi="Bahnschrift" w:cs="Calibri"/>
          <w:sz w:val="24"/>
          <w:szCs w:val="24"/>
        </w:rPr>
        <w:t xml:space="preserve"> (tržby – strana prodávajícího)</w:t>
      </w:r>
    </w:p>
    <w:p w14:paraId="0E2EB8EA" w14:textId="29F2573D" w:rsidR="001754E9" w:rsidRDefault="001754E9" w:rsidP="00690EE7">
      <w:pPr>
        <w:rPr>
          <w:rFonts w:ascii="Bahnschrift" w:hAnsi="Bahnschrift" w:cs="Calibri"/>
          <w:sz w:val="24"/>
          <w:szCs w:val="24"/>
        </w:rPr>
      </w:pPr>
    </w:p>
    <w:p w14:paraId="402300F7" w14:textId="600A53D6" w:rsidR="00E22899" w:rsidRPr="00FF2F1B" w:rsidRDefault="001754E9" w:rsidP="002D3C32">
      <w:pPr>
        <w:rPr>
          <w:rFonts w:ascii="Bahnschrift" w:hAnsi="Bahnschrift" w:cs="Calibr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2523931B" wp14:editId="51CBDDDF">
            <wp:simplePos x="0" y="0"/>
            <wp:positionH relativeFrom="column">
              <wp:posOffset>18415</wp:posOffset>
            </wp:positionH>
            <wp:positionV relativeFrom="paragraph">
              <wp:posOffset>361950</wp:posOffset>
            </wp:positionV>
            <wp:extent cx="5456555" cy="1939290"/>
            <wp:effectExtent l="19050" t="19050" r="10795" b="22860"/>
            <wp:wrapTopAndBottom/>
            <wp:docPr id="189148968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48968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42" t="43110" r="53967" b="31303"/>
                    <a:stretch/>
                  </pic:blipFill>
                  <pic:spPr bwMode="auto">
                    <a:xfrm>
                      <a:off x="0" y="0"/>
                      <a:ext cx="5456555" cy="193929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82A26">
        <w:rPr>
          <w:rFonts w:ascii="Bahnschrift" w:hAnsi="Bahnschrift" w:cs="Calibri"/>
          <w:sz w:val="24"/>
          <w:szCs w:val="24"/>
        </w:rPr>
        <w:t>2) provedené platby</w:t>
      </w:r>
      <w:r>
        <w:rPr>
          <w:rFonts w:ascii="Bahnschrift" w:hAnsi="Bahnschrift" w:cs="Calibri"/>
          <w:sz w:val="24"/>
          <w:szCs w:val="24"/>
        </w:rPr>
        <w:t xml:space="preserve"> (strana kupujícího)</w:t>
      </w:r>
    </w:p>
    <w:p w14:paraId="18090ABF" w14:textId="7F688CF8" w:rsidR="002D3C32" w:rsidRPr="006972B5" w:rsidRDefault="002D3C32" w:rsidP="002D3C32">
      <w:pPr>
        <w:rPr>
          <w:rFonts w:ascii="Bahnschrift" w:hAnsi="Bahnschrift" w:cs="Calibri"/>
          <w:b/>
          <w:sz w:val="24"/>
          <w:szCs w:val="24"/>
        </w:rPr>
      </w:pPr>
      <w:r w:rsidRPr="006972B5">
        <w:rPr>
          <w:rFonts w:ascii="Bahnschrift" w:hAnsi="Bahnschrift" w:cs="Calibri"/>
          <w:b/>
          <w:sz w:val="24"/>
          <w:szCs w:val="24"/>
        </w:rPr>
        <w:lastRenderedPageBreak/>
        <w:t xml:space="preserve">Krátkodobé bankovní úvěry </w:t>
      </w:r>
    </w:p>
    <w:p w14:paraId="2DEE0E7D" w14:textId="0A288961" w:rsidR="002D3C32" w:rsidRPr="006972B5" w:rsidRDefault="00E22899" w:rsidP="00E22899">
      <w:pPr>
        <w:pStyle w:val="Odstavecseseznamem"/>
        <w:numPr>
          <w:ilvl w:val="0"/>
          <w:numId w:val="36"/>
        </w:numPr>
        <w:spacing w:after="200" w:line="276" w:lineRule="auto"/>
        <w:rPr>
          <w:rFonts w:ascii="Bahnschrift" w:hAnsi="Bahnschrift" w:cs="Calibri"/>
          <w:sz w:val="24"/>
          <w:szCs w:val="24"/>
        </w:rPr>
      </w:pPr>
      <w:r>
        <w:rPr>
          <w:rFonts w:ascii="Bahnschrift" w:hAnsi="Bahnschrift" w:cs="Calibri"/>
          <w:sz w:val="24"/>
          <w:szCs w:val="24"/>
        </w:rPr>
        <w:t>j</w:t>
      </w:r>
      <w:r w:rsidR="002D3C32" w:rsidRPr="006972B5">
        <w:rPr>
          <w:rFonts w:ascii="Bahnschrift" w:hAnsi="Bahnschrift" w:cs="Calibri"/>
          <w:sz w:val="24"/>
          <w:szCs w:val="24"/>
        </w:rPr>
        <w:t>edná se o poskytnuté úvěry bankou se splatností do 1 roku</w:t>
      </w:r>
    </w:p>
    <w:p w14:paraId="20AEA7BB" w14:textId="6440C43B" w:rsidR="002D3C32" w:rsidRPr="006972B5" w:rsidRDefault="00E22899" w:rsidP="00E22899">
      <w:pPr>
        <w:pStyle w:val="Odstavecseseznamem"/>
        <w:numPr>
          <w:ilvl w:val="0"/>
          <w:numId w:val="36"/>
        </w:numPr>
        <w:spacing w:after="200" w:line="276" w:lineRule="auto"/>
        <w:rPr>
          <w:rFonts w:ascii="Bahnschrift" w:hAnsi="Bahnschrift" w:cs="Calibri"/>
          <w:sz w:val="24"/>
          <w:szCs w:val="24"/>
        </w:rPr>
      </w:pPr>
      <w:r>
        <w:rPr>
          <w:rFonts w:ascii="Bahnschrift" w:hAnsi="Bahnschrift" w:cs="Calibri"/>
          <w:sz w:val="24"/>
          <w:szCs w:val="24"/>
        </w:rPr>
        <w:t>e</w:t>
      </w:r>
      <w:r w:rsidR="002D3C32" w:rsidRPr="006972B5">
        <w:rPr>
          <w:rFonts w:ascii="Bahnschrift" w:hAnsi="Bahnschrift" w:cs="Calibri"/>
          <w:sz w:val="24"/>
          <w:szCs w:val="24"/>
        </w:rPr>
        <w:t xml:space="preserve">vidují se: </w:t>
      </w:r>
      <w:r w:rsidR="00D94635">
        <w:rPr>
          <w:rFonts w:ascii="Bahnschrift" w:hAnsi="Bahnschrift" w:cs="Calibri"/>
          <w:sz w:val="24"/>
          <w:szCs w:val="24"/>
        </w:rPr>
        <w:t>k</w:t>
      </w:r>
      <w:r w:rsidR="002D3C32" w:rsidRPr="006972B5">
        <w:rPr>
          <w:rFonts w:ascii="Bahnschrift" w:hAnsi="Bahnschrift" w:cs="Calibri"/>
          <w:sz w:val="24"/>
          <w:szCs w:val="24"/>
        </w:rPr>
        <w:t xml:space="preserve">rátkodobé bankovní úvěry na účet 231 - </w:t>
      </w:r>
      <w:r w:rsidR="00FF2F1B">
        <w:rPr>
          <w:rFonts w:ascii="Bahnschrift" w:hAnsi="Bahnschrift" w:cs="Calibri"/>
          <w:sz w:val="24"/>
          <w:szCs w:val="24"/>
        </w:rPr>
        <w:t>K</w:t>
      </w:r>
      <w:r w:rsidR="002D3C32" w:rsidRPr="006972B5">
        <w:rPr>
          <w:rFonts w:ascii="Bahnschrift" w:hAnsi="Bahnschrift" w:cs="Calibri"/>
          <w:sz w:val="24"/>
          <w:szCs w:val="24"/>
        </w:rPr>
        <w:t xml:space="preserve">rátkodobé bankovní úvěry, nebo na 232 </w:t>
      </w:r>
      <w:r w:rsidR="00FF2F1B">
        <w:rPr>
          <w:rFonts w:ascii="Bahnschrift" w:hAnsi="Bahnschrift" w:cs="Calibri"/>
          <w:sz w:val="24"/>
          <w:szCs w:val="24"/>
        </w:rPr>
        <w:t>- E</w:t>
      </w:r>
      <w:r w:rsidR="002D3C32" w:rsidRPr="006972B5">
        <w:rPr>
          <w:rFonts w:ascii="Bahnschrift" w:hAnsi="Bahnschrift" w:cs="Calibri"/>
          <w:sz w:val="24"/>
          <w:szCs w:val="24"/>
        </w:rPr>
        <w:t>skontní úvěry</w:t>
      </w:r>
    </w:p>
    <w:p w14:paraId="67656E00" w14:textId="10B82A60" w:rsidR="002D3C32" w:rsidRPr="006972B5" w:rsidRDefault="002D3C32" w:rsidP="00E22899">
      <w:pPr>
        <w:pStyle w:val="Odstavecseseznamem"/>
        <w:numPr>
          <w:ilvl w:val="0"/>
          <w:numId w:val="36"/>
        </w:numPr>
        <w:spacing w:after="200" w:line="276" w:lineRule="auto"/>
        <w:rPr>
          <w:rFonts w:ascii="Bahnschrift" w:hAnsi="Bahnschrift" w:cs="Calibri"/>
          <w:sz w:val="24"/>
          <w:szCs w:val="24"/>
        </w:rPr>
      </w:pPr>
      <w:r w:rsidRPr="006972B5">
        <w:rPr>
          <w:rFonts w:ascii="Bahnschrift" w:hAnsi="Bahnschrift" w:cs="Calibri"/>
          <w:sz w:val="24"/>
          <w:szCs w:val="24"/>
        </w:rPr>
        <w:t>dlouhodobé na účet 461</w:t>
      </w:r>
      <w:r w:rsidR="00DA1285">
        <w:rPr>
          <w:rFonts w:ascii="Bahnschrift" w:hAnsi="Bahnschrift" w:cs="Calibri"/>
          <w:sz w:val="24"/>
          <w:szCs w:val="24"/>
        </w:rPr>
        <w:t xml:space="preserve"> (poskytnuty na delší dobu než jeden rok)</w:t>
      </w:r>
    </w:p>
    <w:p w14:paraId="3939D143" w14:textId="23C3F0EF" w:rsidR="002D3C32" w:rsidRPr="006972B5" w:rsidRDefault="00D94635" w:rsidP="00E22899">
      <w:pPr>
        <w:pStyle w:val="Odstavecseseznamem"/>
        <w:numPr>
          <w:ilvl w:val="0"/>
          <w:numId w:val="36"/>
        </w:numPr>
        <w:spacing w:after="200" w:line="276" w:lineRule="auto"/>
        <w:rPr>
          <w:rFonts w:ascii="Bahnschrift" w:hAnsi="Bahnschrift" w:cs="Calibri"/>
          <w:sz w:val="24"/>
          <w:szCs w:val="24"/>
        </w:rPr>
      </w:pPr>
      <w:r>
        <w:rPr>
          <w:rFonts w:ascii="Bahnschrift" w:hAnsi="Bahnschrift" w:cs="Calibri"/>
          <w:sz w:val="24"/>
          <w:szCs w:val="24"/>
        </w:rPr>
        <w:t>p</w:t>
      </w:r>
      <w:r w:rsidR="002D3C32" w:rsidRPr="006972B5">
        <w:rPr>
          <w:rFonts w:ascii="Bahnschrift" w:hAnsi="Bahnschrift" w:cs="Calibri"/>
          <w:sz w:val="24"/>
          <w:szCs w:val="24"/>
        </w:rPr>
        <w:t>oskytnuté prostředky připisuje banka buď na běžný účet, nebo přímo z úvěru proplácí dodavatelské faktury</w:t>
      </w:r>
    </w:p>
    <w:p w14:paraId="7A1DDA51" w14:textId="358D70C3" w:rsidR="002D3C32" w:rsidRPr="006972B5" w:rsidRDefault="00D94635" w:rsidP="00E22899">
      <w:pPr>
        <w:pStyle w:val="Odstavecseseznamem"/>
        <w:numPr>
          <w:ilvl w:val="0"/>
          <w:numId w:val="36"/>
        </w:numPr>
        <w:spacing w:after="200" w:line="276" w:lineRule="auto"/>
        <w:rPr>
          <w:rFonts w:ascii="Bahnschrift" w:hAnsi="Bahnschrift" w:cs="Calibri"/>
          <w:sz w:val="24"/>
          <w:szCs w:val="24"/>
        </w:rPr>
      </w:pPr>
      <w:r>
        <w:rPr>
          <w:rFonts w:ascii="Bahnschrift" w:hAnsi="Bahnschrift" w:cs="Calibri"/>
          <w:sz w:val="24"/>
          <w:szCs w:val="24"/>
        </w:rPr>
        <w:t xml:space="preserve">doklad: </w:t>
      </w:r>
      <w:r w:rsidR="002D3C32" w:rsidRPr="006972B5">
        <w:rPr>
          <w:rFonts w:ascii="Bahnschrift" w:hAnsi="Bahnschrift" w:cs="Calibri"/>
          <w:sz w:val="24"/>
          <w:szCs w:val="24"/>
        </w:rPr>
        <w:t>výpis z úvěrového účtu</w:t>
      </w:r>
    </w:p>
    <w:p w14:paraId="294F64C6" w14:textId="68560600" w:rsidR="00FF2F1B" w:rsidRDefault="00D94635" w:rsidP="00FF2F1B">
      <w:pPr>
        <w:pStyle w:val="Odstavecseseznamem"/>
        <w:numPr>
          <w:ilvl w:val="0"/>
          <w:numId w:val="36"/>
        </w:numPr>
        <w:spacing w:after="200" w:line="276" w:lineRule="auto"/>
        <w:rPr>
          <w:rFonts w:ascii="Bahnschrift" w:hAnsi="Bahnschrift" w:cs="Calibri"/>
          <w:sz w:val="24"/>
          <w:szCs w:val="24"/>
        </w:rPr>
      </w:pPr>
      <w:r>
        <w:rPr>
          <w:rFonts w:ascii="Bahnschrift" w:hAnsi="Bahnschrift" w:cs="Calibri"/>
          <w:sz w:val="24"/>
          <w:szCs w:val="24"/>
        </w:rPr>
        <w:t>c</w:t>
      </w:r>
      <w:r w:rsidR="002D3C32" w:rsidRPr="006972B5">
        <w:rPr>
          <w:rFonts w:ascii="Bahnschrift" w:hAnsi="Bahnschrift" w:cs="Calibri"/>
          <w:sz w:val="24"/>
          <w:szCs w:val="24"/>
        </w:rPr>
        <w:t xml:space="preserve">enou za poskytnutý úvěr je úrok, který se vyúčtuje do nákladů na účet 562 </w:t>
      </w:r>
      <w:r w:rsidR="00FF2F1B">
        <w:rPr>
          <w:rFonts w:ascii="Bahnschrift" w:hAnsi="Bahnschrift" w:cs="Calibri"/>
          <w:sz w:val="24"/>
          <w:szCs w:val="24"/>
        </w:rPr>
        <w:t>–</w:t>
      </w:r>
      <w:r w:rsidR="002D3C32" w:rsidRPr="006972B5">
        <w:rPr>
          <w:rFonts w:ascii="Bahnschrift" w:hAnsi="Bahnschrift" w:cs="Calibri"/>
          <w:sz w:val="24"/>
          <w:szCs w:val="24"/>
        </w:rPr>
        <w:t xml:space="preserve"> Úroky</w:t>
      </w:r>
    </w:p>
    <w:p w14:paraId="44AF5399" w14:textId="77777777" w:rsidR="00FF2F1B" w:rsidRPr="00FF2F1B" w:rsidRDefault="00FF2F1B" w:rsidP="00FF2F1B">
      <w:pPr>
        <w:pStyle w:val="Odstavecseseznamem"/>
        <w:spacing w:after="200" w:line="276" w:lineRule="auto"/>
        <w:rPr>
          <w:rFonts w:ascii="Bahnschrift" w:hAnsi="Bahnschrift" w:cs="Calibri"/>
          <w:sz w:val="24"/>
          <w:szCs w:val="24"/>
        </w:rPr>
      </w:pPr>
    </w:p>
    <w:p w14:paraId="23BE8D17" w14:textId="252FFAF6" w:rsidR="00D94635" w:rsidRDefault="00FF2F1B" w:rsidP="00FF2F1B">
      <w:pPr>
        <w:spacing w:line="276" w:lineRule="auto"/>
        <w:rPr>
          <w:rFonts w:ascii="Bahnschrift" w:hAnsi="Bahnschrift" w:cs="Calibri"/>
          <w:b/>
          <w:bCs/>
          <w:sz w:val="24"/>
          <w:szCs w:val="24"/>
        </w:rPr>
      </w:pPr>
      <w:r>
        <w:rPr>
          <w:rFonts w:ascii="Bahnschrift" w:hAnsi="Bahnschrift" w:cs="Calibri"/>
          <w:b/>
          <w:bCs/>
          <w:sz w:val="24"/>
          <w:szCs w:val="24"/>
        </w:rPr>
        <w:t>Krátkodobý finanční majetek</w:t>
      </w:r>
    </w:p>
    <w:p w14:paraId="53B2CADB" w14:textId="36B14D59" w:rsidR="00FF2F1B" w:rsidRDefault="00FF2F1B" w:rsidP="00FF2F1B">
      <w:pPr>
        <w:pStyle w:val="Odstavecseseznamem"/>
        <w:numPr>
          <w:ilvl w:val="0"/>
          <w:numId w:val="43"/>
        </w:numPr>
        <w:spacing w:after="200" w:line="276" w:lineRule="auto"/>
        <w:rPr>
          <w:rFonts w:ascii="Bahnschrift" w:hAnsi="Bahnschrift" w:cs="Calibri"/>
          <w:sz w:val="24"/>
          <w:szCs w:val="24"/>
        </w:rPr>
      </w:pPr>
      <w:r>
        <w:rPr>
          <w:rFonts w:ascii="Bahnschrift" w:hAnsi="Bahnschrift" w:cs="Calibri"/>
          <w:sz w:val="24"/>
          <w:szCs w:val="24"/>
        </w:rPr>
        <w:t>účtová skupina 25</w:t>
      </w:r>
    </w:p>
    <w:p w14:paraId="2163678C" w14:textId="59F30684" w:rsidR="00FF2F1B" w:rsidRDefault="00FF2F1B" w:rsidP="00FF2F1B">
      <w:pPr>
        <w:pStyle w:val="Odstavecseseznamem"/>
        <w:numPr>
          <w:ilvl w:val="0"/>
          <w:numId w:val="43"/>
        </w:numPr>
        <w:spacing w:after="200" w:line="276" w:lineRule="auto"/>
        <w:rPr>
          <w:rFonts w:ascii="Bahnschrift" w:hAnsi="Bahnschrift" w:cs="Calibri"/>
          <w:sz w:val="24"/>
          <w:szCs w:val="24"/>
        </w:rPr>
      </w:pPr>
      <w:r>
        <w:rPr>
          <w:rFonts w:ascii="Bahnschrift" w:hAnsi="Bahnschrift" w:cs="Calibri"/>
          <w:sz w:val="24"/>
          <w:szCs w:val="24"/>
        </w:rPr>
        <w:t>majetkové, dluhové a ostatní cenné papíry s předpokládanou dobou držení do 1 roku</w:t>
      </w:r>
    </w:p>
    <w:p w14:paraId="53A475D8" w14:textId="5CE2BBF7" w:rsidR="00E55F0C" w:rsidRDefault="00E55F0C" w:rsidP="00E55F0C">
      <w:pPr>
        <w:pStyle w:val="Odstavecseseznamem"/>
        <w:numPr>
          <w:ilvl w:val="1"/>
          <w:numId w:val="43"/>
        </w:numPr>
        <w:spacing w:after="200" w:line="276" w:lineRule="auto"/>
        <w:rPr>
          <w:rFonts w:ascii="Bahnschrift" w:hAnsi="Bahnschrift" w:cs="Calibri"/>
          <w:sz w:val="24"/>
          <w:szCs w:val="24"/>
        </w:rPr>
      </w:pPr>
      <w:r>
        <w:rPr>
          <w:rFonts w:ascii="Bahnschrift" w:hAnsi="Bahnschrift" w:cs="Calibri"/>
          <w:sz w:val="24"/>
          <w:szCs w:val="24"/>
        </w:rPr>
        <w:t>cenné papíry k obchodování (majetkové a dluhové CP)</w:t>
      </w:r>
    </w:p>
    <w:p w14:paraId="3D7A682C" w14:textId="2EE836AD" w:rsidR="00E55F0C" w:rsidRDefault="00E55F0C" w:rsidP="00E55F0C">
      <w:pPr>
        <w:pStyle w:val="Odstavecseseznamem"/>
        <w:numPr>
          <w:ilvl w:val="1"/>
          <w:numId w:val="43"/>
        </w:numPr>
        <w:spacing w:after="200" w:line="276" w:lineRule="auto"/>
        <w:rPr>
          <w:rFonts w:ascii="Bahnschrift" w:hAnsi="Bahnschrift" w:cs="Calibri"/>
          <w:sz w:val="24"/>
          <w:szCs w:val="24"/>
        </w:rPr>
      </w:pPr>
      <w:r>
        <w:rPr>
          <w:rFonts w:ascii="Bahnschrift" w:hAnsi="Bahnschrift" w:cs="Calibri"/>
          <w:sz w:val="24"/>
          <w:szCs w:val="24"/>
        </w:rPr>
        <w:t>dluhové cenné papíry držené do splatnosti se splatností do 12 měsíců</w:t>
      </w:r>
    </w:p>
    <w:p w14:paraId="2657F5F4" w14:textId="59C9352B" w:rsidR="00E55F0C" w:rsidRDefault="00E55F0C" w:rsidP="00E55F0C">
      <w:pPr>
        <w:pStyle w:val="Odstavecseseznamem"/>
        <w:numPr>
          <w:ilvl w:val="1"/>
          <w:numId w:val="43"/>
        </w:numPr>
        <w:spacing w:after="200" w:line="276" w:lineRule="auto"/>
        <w:rPr>
          <w:rFonts w:ascii="Bahnschrift" w:hAnsi="Bahnschrift" w:cs="Calibri"/>
          <w:sz w:val="24"/>
          <w:szCs w:val="24"/>
        </w:rPr>
      </w:pPr>
      <w:r>
        <w:rPr>
          <w:rFonts w:ascii="Bahnschrift" w:hAnsi="Bahnschrift" w:cs="Calibri"/>
          <w:sz w:val="24"/>
          <w:szCs w:val="24"/>
        </w:rPr>
        <w:t>cenné papíry a podíly emitované účetní jednotkou (vlastní akcie, vlastní obchodní podíly, vlastní dluhopisy)</w:t>
      </w:r>
    </w:p>
    <w:p w14:paraId="67359BD1" w14:textId="20BC571A" w:rsidR="00E55F0C" w:rsidRPr="00FF2F1B" w:rsidRDefault="00E55F0C" w:rsidP="00E55F0C">
      <w:pPr>
        <w:pStyle w:val="Odstavecseseznamem"/>
        <w:numPr>
          <w:ilvl w:val="1"/>
          <w:numId w:val="43"/>
        </w:numPr>
        <w:spacing w:after="200" w:line="276" w:lineRule="auto"/>
        <w:rPr>
          <w:rFonts w:ascii="Bahnschrift" w:hAnsi="Bahnschrift" w:cs="Calibri"/>
          <w:sz w:val="24"/>
          <w:szCs w:val="24"/>
        </w:rPr>
      </w:pPr>
      <w:r>
        <w:rPr>
          <w:rFonts w:ascii="Bahnschrift" w:hAnsi="Bahnschrift" w:cs="Calibri"/>
          <w:sz w:val="24"/>
          <w:szCs w:val="24"/>
        </w:rPr>
        <w:t>ostatní cenné papíry</w:t>
      </w:r>
    </w:p>
    <w:p w14:paraId="048F029B" w14:textId="77777777" w:rsidR="00574C02" w:rsidRPr="00574C02" w:rsidRDefault="00574C02" w:rsidP="00574C02">
      <w:pPr>
        <w:tabs>
          <w:tab w:val="left" w:pos="2580"/>
        </w:tabs>
        <w:spacing w:after="160" w:line="259" w:lineRule="auto"/>
        <w:rPr>
          <w:rFonts w:ascii="Bahnschrift" w:hAnsi="Bahnschrift" w:cs="Calibri"/>
          <w:b/>
          <w:bCs/>
          <w:sz w:val="24"/>
          <w:szCs w:val="24"/>
        </w:rPr>
      </w:pPr>
      <w:r w:rsidRPr="00574C02">
        <w:rPr>
          <w:rFonts w:ascii="Bahnschrift" w:hAnsi="Bahnschrift" w:cs="Calibri"/>
          <w:b/>
          <w:bCs/>
          <w:sz w:val="24"/>
          <w:szCs w:val="24"/>
        </w:rPr>
        <w:t>Cenné papíry</w:t>
      </w:r>
    </w:p>
    <w:p w14:paraId="081639F5" w14:textId="0611A8F5" w:rsidR="001123A1" w:rsidRPr="00574C02" w:rsidRDefault="00574C02" w:rsidP="00574C02">
      <w:pPr>
        <w:pStyle w:val="Odstavecseseznamem"/>
        <w:numPr>
          <w:ilvl w:val="0"/>
          <w:numId w:val="39"/>
        </w:numPr>
        <w:spacing w:after="200" w:line="276" w:lineRule="auto"/>
        <w:rPr>
          <w:rFonts w:ascii="Calibri" w:hAnsi="Calibri" w:cs="Calibri"/>
        </w:rPr>
      </w:pPr>
      <w:r>
        <w:rPr>
          <w:rFonts w:ascii="Bahnschrift" w:hAnsi="Bahnschrift" w:cs="Calibri"/>
          <w:sz w:val="24"/>
          <w:szCs w:val="24"/>
        </w:rPr>
        <w:t>podoba zisku z cenných papírů:</w:t>
      </w:r>
    </w:p>
    <w:p w14:paraId="3497D7DF" w14:textId="283CD7C7" w:rsidR="00574C02" w:rsidRPr="00E93E1D" w:rsidRDefault="00574C02" w:rsidP="00E93E1D">
      <w:pPr>
        <w:pStyle w:val="Odstavecseseznamem"/>
        <w:numPr>
          <w:ilvl w:val="1"/>
          <w:numId w:val="39"/>
        </w:numPr>
        <w:spacing w:after="200" w:line="276" w:lineRule="auto"/>
        <w:rPr>
          <w:rFonts w:ascii="Calibri" w:hAnsi="Calibri" w:cs="Calibri"/>
        </w:rPr>
      </w:pPr>
      <w:r>
        <w:rPr>
          <w:rFonts w:ascii="Bahnschrift" w:hAnsi="Bahnschrift" w:cs="Calibri"/>
          <w:sz w:val="24"/>
          <w:szCs w:val="24"/>
        </w:rPr>
        <w:t>podíl na zisku (koupí cenných papírů vzniká účetní jednotce nárok na výnos z tohoto kapitálu)</w:t>
      </w:r>
      <w:r w:rsidR="00E93E1D">
        <w:rPr>
          <w:rFonts w:ascii="Bahnschrift" w:hAnsi="Bahnschrift" w:cs="Calibri"/>
          <w:sz w:val="24"/>
          <w:szCs w:val="24"/>
        </w:rPr>
        <w:t xml:space="preserve">, </w:t>
      </w:r>
      <w:r w:rsidRPr="00E93E1D">
        <w:rPr>
          <w:rFonts w:ascii="Bahnschrift" w:hAnsi="Bahnschrift" w:cs="Calibri"/>
          <w:sz w:val="24"/>
          <w:szCs w:val="24"/>
        </w:rPr>
        <w:t>zisk v případě prodeje cenných papírů (zisk je rozdíl mezi jejich pořizovací cenou a cenou prodejní)</w:t>
      </w:r>
      <w:r w:rsidR="00E93E1D">
        <w:rPr>
          <w:rFonts w:ascii="Bahnschrift" w:hAnsi="Bahnschrift" w:cs="Calibri"/>
          <w:sz w:val="24"/>
          <w:szCs w:val="24"/>
        </w:rPr>
        <w:t xml:space="preserve">, </w:t>
      </w:r>
      <w:r w:rsidRPr="00E93E1D">
        <w:rPr>
          <w:rFonts w:ascii="Bahnschrift" w:hAnsi="Bahnschrift" w:cs="Calibri"/>
          <w:sz w:val="24"/>
          <w:szCs w:val="24"/>
        </w:rPr>
        <w:t>úrok (u dluhových cenných papírů)</w:t>
      </w:r>
    </w:p>
    <w:p w14:paraId="617D6434" w14:textId="6147ECB5" w:rsidR="001C158E" w:rsidRPr="001C158E" w:rsidRDefault="001C158E" w:rsidP="001C158E">
      <w:pPr>
        <w:pStyle w:val="Odstavecseseznamem"/>
        <w:numPr>
          <w:ilvl w:val="0"/>
          <w:numId w:val="39"/>
        </w:numPr>
        <w:spacing w:after="200" w:line="276" w:lineRule="auto"/>
        <w:rPr>
          <w:rFonts w:ascii="Calibri" w:hAnsi="Calibri" w:cs="Calibri"/>
        </w:rPr>
      </w:pPr>
      <w:r>
        <w:rPr>
          <w:rFonts w:ascii="Bahnschrift" w:hAnsi="Bahnschrift" w:cs="Calibri"/>
          <w:sz w:val="24"/>
          <w:szCs w:val="24"/>
        </w:rPr>
        <w:t>cenné papíry a podíly ve vlastnictví poplatníka se z účetního hlediska člení:</w:t>
      </w:r>
    </w:p>
    <w:p w14:paraId="781F4532" w14:textId="4880867F" w:rsidR="001C158E" w:rsidRPr="001C158E" w:rsidRDefault="001C158E" w:rsidP="001C158E">
      <w:pPr>
        <w:pStyle w:val="Odstavecseseznamem"/>
        <w:numPr>
          <w:ilvl w:val="1"/>
          <w:numId w:val="39"/>
        </w:numPr>
        <w:spacing w:after="200" w:line="276" w:lineRule="auto"/>
        <w:rPr>
          <w:rFonts w:ascii="Calibri" w:hAnsi="Calibri" w:cs="Calibri"/>
        </w:rPr>
      </w:pPr>
      <w:r>
        <w:rPr>
          <w:rFonts w:ascii="Bahnschrift" w:hAnsi="Bahnschrift" w:cs="Calibri"/>
          <w:sz w:val="24"/>
          <w:szCs w:val="24"/>
        </w:rPr>
        <w:t>na dlouhodobý finanční majetek evidovaný v účtové skupině 06 (předpokládaná doba držby či splatnost přesahuje 12 měsíců)</w:t>
      </w:r>
    </w:p>
    <w:p w14:paraId="1C95598A" w14:textId="6AA49F4F" w:rsidR="001A2D67" w:rsidRPr="001A2D67" w:rsidRDefault="001C158E" w:rsidP="00300818">
      <w:pPr>
        <w:pStyle w:val="Odstavecseseznamem"/>
        <w:numPr>
          <w:ilvl w:val="1"/>
          <w:numId w:val="39"/>
        </w:numPr>
        <w:spacing w:after="200" w:line="276" w:lineRule="auto"/>
        <w:rPr>
          <w:rFonts w:ascii="Calibri" w:hAnsi="Calibri" w:cs="Calibri"/>
        </w:rPr>
      </w:pPr>
      <w:r>
        <w:rPr>
          <w:rFonts w:ascii="Bahnschrift" w:hAnsi="Bahnschrift" w:cs="Calibri"/>
          <w:sz w:val="24"/>
          <w:szCs w:val="24"/>
        </w:rPr>
        <w:t>krátkodobý finanční majetek evidovaný v účtové skupině 25 (předpokládaná doba držby</w:t>
      </w:r>
      <w:r w:rsidR="00852C98">
        <w:rPr>
          <w:rFonts w:ascii="Bahnschrift" w:hAnsi="Bahnschrift" w:cs="Calibri"/>
          <w:sz w:val="24"/>
          <w:szCs w:val="24"/>
        </w:rPr>
        <w:t xml:space="preserve"> </w:t>
      </w:r>
      <w:r>
        <w:rPr>
          <w:rFonts w:ascii="Bahnschrift" w:hAnsi="Bahnschrift" w:cs="Calibri"/>
          <w:sz w:val="24"/>
          <w:szCs w:val="24"/>
        </w:rPr>
        <w:t>či splatnost nepřesahuje 12 měsíců)</w:t>
      </w:r>
    </w:p>
    <w:p w14:paraId="6FACF3AA" w14:textId="4B593CAF" w:rsidR="001A2D67" w:rsidRPr="00E55F0C" w:rsidRDefault="00E55F0C" w:rsidP="00E55F0C">
      <w:pPr>
        <w:spacing w:line="276" w:lineRule="auto"/>
        <w:rPr>
          <w:rFonts w:ascii="Calibri" w:hAnsi="Calibri" w:cs="Calibri"/>
          <w:u w:val="single"/>
        </w:rPr>
      </w:pPr>
      <w:r w:rsidRPr="00E55F0C">
        <w:rPr>
          <w:rFonts w:ascii="Bahnschrift" w:hAnsi="Bahnschrift" w:cs="Calibri"/>
          <w:sz w:val="24"/>
          <w:szCs w:val="24"/>
          <w:u w:val="single"/>
        </w:rPr>
        <w:t>M</w:t>
      </w:r>
      <w:r w:rsidR="001A2D67" w:rsidRPr="00E55F0C">
        <w:rPr>
          <w:rFonts w:ascii="Bahnschrift" w:hAnsi="Bahnschrift" w:cs="Calibri"/>
          <w:sz w:val="24"/>
          <w:szCs w:val="24"/>
          <w:u w:val="single"/>
        </w:rPr>
        <w:t>ajetkové cenné papíry k obchodování (účet 251)</w:t>
      </w:r>
    </w:p>
    <w:p w14:paraId="752AA26A" w14:textId="0FF5E3BD" w:rsidR="001A2D67" w:rsidRPr="001A2D67" w:rsidRDefault="001A2D67" w:rsidP="00E55F0C">
      <w:pPr>
        <w:pStyle w:val="Odstavecseseznamem"/>
        <w:numPr>
          <w:ilvl w:val="0"/>
          <w:numId w:val="39"/>
        </w:numPr>
        <w:spacing w:after="200" w:line="276" w:lineRule="auto"/>
        <w:rPr>
          <w:rFonts w:ascii="Calibri" w:hAnsi="Calibri" w:cs="Calibri"/>
        </w:rPr>
      </w:pPr>
      <w:r>
        <w:rPr>
          <w:rFonts w:ascii="Bahnschrift" w:hAnsi="Bahnschrift" w:cs="Calibri"/>
          <w:sz w:val="24"/>
          <w:szCs w:val="24"/>
        </w:rPr>
        <w:t xml:space="preserve">majetkové cenné papíry, které jsou pořizovány se záměrem jejich prodeje </w:t>
      </w:r>
      <w:r w:rsidR="00E93E1D">
        <w:rPr>
          <w:rFonts w:ascii="Bahnschrift" w:hAnsi="Bahnschrift" w:cs="Calibri"/>
          <w:sz w:val="24"/>
          <w:szCs w:val="24"/>
        </w:rPr>
        <w:t>za účelem</w:t>
      </w:r>
      <w:r>
        <w:rPr>
          <w:rFonts w:ascii="Bahnschrift" w:hAnsi="Bahnschrift" w:cs="Calibri"/>
          <w:sz w:val="24"/>
          <w:szCs w:val="24"/>
        </w:rPr>
        <w:t xml:space="preserve"> zisku z jejich prodeje v krátkodobém horizontu</w:t>
      </w:r>
    </w:p>
    <w:p w14:paraId="21CAF358" w14:textId="3D9CCC95" w:rsidR="001A2D67" w:rsidRPr="001A2D67" w:rsidRDefault="001A2D67" w:rsidP="00E55F0C">
      <w:pPr>
        <w:pStyle w:val="Odstavecseseznamem"/>
        <w:numPr>
          <w:ilvl w:val="0"/>
          <w:numId w:val="39"/>
        </w:numPr>
        <w:spacing w:after="200" w:line="276" w:lineRule="auto"/>
        <w:rPr>
          <w:rFonts w:ascii="Calibri" w:hAnsi="Calibri" w:cs="Calibri"/>
        </w:rPr>
      </w:pPr>
      <w:r>
        <w:rPr>
          <w:rFonts w:ascii="Bahnschrift" w:hAnsi="Bahnschrift" w:cs="Calibri"/>
          <w:sz w:val="24"/>
          <w:szCs w:val="24"/>
        </w:rPr>
        <w:t xml:space="preserve">účtování: </w:t>
      </w:r>
    </w:p>
    <w:p w14:paraId="035763B0" w14:textId="6733D6E7" w:rsidR="001A2D67" w:rsidRPr="00F15B82" w:rsidRDefault="001A2D67" w:rsidP="00E55F0C">
      <w:pPr>
        <w:pStyle w:val="Odstavecseseznamem"/>
        <w:numPr>
          <w:ilvl w:val="1"/>
          <w:numId w:val="39"/>
        </w:numPr>
        <w:spacing w:after="200" w:line="276" w:lineRule="auto"/>
        <w:rPr>
          <w:rFonts w:ascii="Calibri" w:hAnsi="Calibri" w:cs="Calibri"/>
        </w:rPr>
      </w:pPr>
      <w:r>
        <w:rPr>
          <w:rFonts w:ascii="Bahnschrift" w:hAnsi="Bahnschrift" w:cs="Calibri"/>
          <w:sz w:val="24"/>
          <w:szCs w:val="24"/>
        </w:rPr>
        <w:t xml:space="preserve">pořízení </w:t>
      </w:r>
      <w:r w:rsidR="00F15B82">
        <w:rPr>
          <w:rFonts w:ascii="Bahnschrift" w:hAnsi="Bahnschrift" w:cs="Calibri"/>
          <w:sz w:val="24"/>
          <w:szCs w:val="24"/>
        </w:rPr>
        <w:tab/>
      </w:r>
      <w:r w:rsidR="00F15B82">
        <w:rPr>
          <w:rFonts w:ascii="Bahnschrift" w:hAnsi="Bahnschrift" w:cs="Calibri"/>
          <w:sz w:val="24"/>
          <w:szCs w:val="24"/>
        </w:rPr>
        <w:tab/>
      </w:r>
      <w:r w:rsidR="00F15B82">
        <w:rPr>
          <w:rFonts w:ascii="Bahnschrift" w:hAnsi="Bahnschrift" w:cs="Calibri"/>
          <w:sz w:val="24"/>
          <w:szCs w:val="24"/>
        </w:rPr>
        <w:tab/>
      </w:r>
      <w:r w:rsidR="00F15B82">
        <w:rPr>
          <w:rFonts w:ascii="Bahnschrift" w:hAnsi="Bahnschrift" w:cs="Calibri"/>
          <w:sz w:val="24"/>
          <w:szCs w:val="24"/>
        </w:rPr>
        <w:tab/>
      </w:r>
      <w:r w:rsidR="00F15B82">
        <w:rPr>
          <w:rFonts w:ascii="Bahnschrift" w:hAnsi="Bahnschrift" w:cs="Calibri"/>
          <w:sz w:val="24"/>
          <w:szCs w:val="24"/>
        </w:rPr>
        <w:tab/>
      </w:r>
      <w:r w:rsidR="00F15B82">
        <w:rPr>
          <w:rFonts w:ascii="Bahnschrift" w:hAnsi="Bahnschrift" w:cs="Calibri"/>
          <w:sz w:val="24"/>
          <w:szCs w:val="24"/>
        </w:rPr>
        <w:tab/>
        <w:t>259/379</w:t>
      </w:r>
    </w:p>
    <w:p w14:paraId="32F532F4" w14:textId="21F3E1AB" w:rsidR="00F15B82" w:rsidRPr="00F15B82" w:rsidRDefault="00F15B82" w:rsidP="00E55F0C">
      <w:pPr>
        <w:pStyle w:val="Odstavecseseznamem"/>
        <w:numPr>
          <w:ilvl w:val="1"/>
          <w:numId w:val="39"/>
        </w:numPr>
        <w:spacing w:after="200" w:line="276" w:lineRule="auto"/>
        <w:rPr>
          <w:rFonts w:ascii="Calibri" w:hAnsi="Calibri" w:cs="Calibri"/>
        </w:rPr>
      </w:pPr>
      <w:r>
        <w:rPr>
          <w:rFonts w:ascii="Bahnschrift" w:hAnsi="Bahnschrift" w:cs="Calibri"/>
          <w:sz w:val="24"/>
          <w:szCs w:val="24"/>
        </w:rPr>
        <w:t>vyúčtování poplatku obchodníkovi s CP</w:t>
      </w:r>
      <w:r>
        <w:rPr>
          <w:rFonts w:ascii="Bahnschrift" w:hAnsi="Bahnschrift" w:cs="Calibri"/>
          <w:sz w:val="24"/>
          <w:szCs w:val="24"/>
        </w:rPr>
        <w:tab/>
      </w:r>
      <w:r>
        <w:rPr>
          <w:rFonts w:ascii="Bahnschrift" w:hAnsi="Bahnschrift" w:cs="Calibri"/>
          <w:sz w:val="24"/>
          <w:szCs w:val="24"/>
        </w:rPr>
        <w:tab/>
        <w:t>259/379</w:t>
      </w:r>
    </w:p>
    <w:p w14:paraId="572A8391" w14:textId="58EB0E86" w:rsidR="00F15B82" w:rsidRPr="00852C98" w:rsidRDefault="00F15B82" w:rsidP="00E55F0C">
      <w:pPr>
        <w:pStyle w:val="Odstavecseseznamem"/>
        <w:numPr>
          <w:ilvl w:val="1"/>
          <w:numId w:val="39"/>
        </w:numPr>
        <w:spacing w:after="200" w:line="276" w:lineRule="auto"/>
        <w:rPr>
          <w:rFonts w:ascii="Calibri" w:hAnsi="Calibri" w:cs="Calibri"/>
        </w:rPr>
      </w:pPr>
      <w:r>
        <w:rPr>
          <w:rFonts w:ascii="Bahnschrift" w:hAnsi="Bahnschrift" w:cs="Calibri"/>
          <w:sz w:val="24"/>
          <w:szCs w:val="24"/>
        </w:rPr>
        <w:t>zařazení CP v pořizovací ceně</w:t>
      </w:r>
      <w:r>
        <w:rPr>
          <w:rFonts w:ascii="Bahnschrift" w:hAnsi="Bahnschrift" w:cs="Calibri"/>
          <w:sz w:val="24"/>
          <w:szCs w:val="24"/>
        </w:rPr>
        <w:tab/>
      </w:r>
      <w:r>
        <w:rPr>
          <w:rFonts w:ascii="Bahnschrift" w:hAnsi="Bahnschrift" w:cs="Calibri"/>
          <w:sz w:val="24"/>
          <w:szCs w:val="24"/>
        </w:rPr>
        <w:tab/>
        <w:t xml:space="preserve">          </w:t>
      </w:r>
      <w:r>
        <w:rPr>
          <w:rFonts w:ascii="Bahnschrift" w:hAnsi="Bahnschrift" w:cs="Calibri"/>
          <w:sz w:val="24"/>
          <w:szCs w:val="24"/>
        </w:rPr>
        <w:tab/>
        <w:t>251/259</w:t>
      </w:r>
    </w:p>
    <w:p w14:paraId="51AFE775" w14:textId="343DD1B1" w:rsidR="00852C98" w:rsidRPr="00852C98" w:rsidRDefault="00852C98" w:rsidP="00E55F0C">
      <w:pPr>
        <w:pStyle w:val="Odstavecseseznamem"/>
        <w:numPr>
          <w:ilvl w:val="1"/>
          <w:numId w:val="39"/>
        </w:numPr>
        <w:spacing w:after="200" w:line="276" w:lineRule="auto"/>
        <w:rPr>
          <w:rFonts w:ascii="Calibri" w:hAnsi="Calibri" w:cs="Calibri"/>
        </w:rPr>
      </w:pPr>
      <w:r>
        <w:rPr>
          <w:rFonts w:ascii="Bahnschrift" w:hAnsi="Bahnschrift" w:cs="Calibri"/>
          <w:sz w:val="24"/>
          <w:szCs w:val="24"/>
        </w:rPr>
        <w:t>tržby z prodeje CP v prodejní ceně</w:t>
      </w:r>
      <w:r>
        <w:rPr>
          <w:rFonts w:ascii="Bahnschrift" w:hAnsi="Bahnschrift" w:cs="Calibri"/>
          <w:sz w:val="24"/>
          <w:szCs w:val="24"/>
        </w:rPr>
        <w:tab/>
      </w:r>
      <w:r>
        <w:rPr>
          <w:rFonts w:ascii="Bahnschrift" w:hAnsi="Bahnschrift" w:cs="Calibri"/>
          <w:sz w:val="24"/>
          <w:szCs w:val="24"/>
        </w:rPr>
        <w:tab/>
        <w:t>378/661</w:t>
      </w:r>
    </w:p>
    <w:p w14:paraId="4542773E" w14:textId="26A882ED" w:rsidR="00E55F0C" w:rsidRPr="00DF2B35" w:rsidRDefault="00852C98" w:rsidP="00DF2B35">
      <w:pPr>
        <w:pStyle w:val="Odstavecseseznamem"/>
        <w:numPr>
          <w:ilvl w:val="1"/>
          <w:numId w:val="39"/>
        </w:numPr>
        <w:spacing w:after="200" w:line="276" w:lineRule="auto"/>
        <w:rPr>
          <w:rFonts w:ascii="Bahnschrift" w:hAnsi="Bahnschrift" w:cs="Calibri"/>
          <w:sz w:val="24"/>
          <w:szCs w:val="24"/>
        </w:rPr>
      </w:pPr>
      <w:r>
        <w:rPr>
          <w:rFonts w:ascii="Bahnschrift" w:hAnsi="Bahnschrift" w:cs="Calibri"/>
          <w:sz w:val="24"/>
          <w:szCs w:val="24"/>
        </w:rPr>
        <w:t>úbytek CP v pořizovací ceně</w:t>
      </w:r>
      <w:r>
        <w:rPr>
          <w:rFonts w:ascii="Bahnschrift" w:hAnsi="Bahnschrift" w:cs="Calibri"/>
          <w:sz w:val="24"/>
          <w:szCs w:val="24"/>
        </w:rPr>
        <w:tab/>
      </w:r>
      <w:r>
        <w:rPr>
          <w:rFonts w:ascii="Bahnschrift" w:hAnsi="Bahnschrift" w:cs="Calibri"/>
          <w:sz w:val="24"/>
          <w:szCs w:val="24"/>
        </w:rPr>
        <w:tab/>
      </w:r>
      <w:r>
        <w:rPr>
          <w:rFonts w:ascii="Bahnschrift" w:hAnsi="Bahnschrift" w:cs="Calibri"/>
          <w:sz w:val="24"/>
          <w:szCs w:val="24"/>
        </w:rPr>
        <w:tab/>
        <w:t>561/251</w:t>
      </w:r>
      <w:r w:rsidR="00DF2B35" w:rsidRPr="00DF2B35">
        <w:rPr>
          <w:rFonts w:ascii="Bahnschrift" w:hAnsi="Bahnschrift" w:cs="Calibri"/>
          <w:sz w:val="24"/>
          <w:szCs w:val="24"/>
        </w:rPr>
        <w:br w:type="page"/>
      </w:r>
    </w:p>
    <w:p w14:paraId="4D7883AF" w14:textId="7628C7E4" w:rsidR="00852C98" w:rsidRPr="00E55F0C" w:rsidRDefault="00852C98" w:rsidP="00E55F0C">
      <w:pPr>
        <w:spacing w:line="276" w:lineRule="auto"/>
        <w:rPr>
          <w:rFonts w:ascii="Calibri" w:hAnsi="Calibri" w:cs="Calibri"/>
          <w:u w:val="single"/>
        </w:rPr>
      </w:pPr>
      <w:r w:rsidRPr="00E55F0C">
        <w:rPr>
          <w:rFonts w:ascii="Bahnschrift" w:hAnsi="Bahnschrift" w:cs="Calibri"/>
          <w:sz w:val="24"/>
          <w:szCs w:val="24"/>
          <w:u w:val="single"/>
        </w:rPr>
        <w:lastRenderedPageBreak/>
        <w:t>Dluhové cenné papíry k obchodování (účet 253)</w:t>
      </w:r>
    </w:p>
    <w:p w14:paraId="5A43CF34" w14:textId="00FBE4E6" w:rsidR="00852C98" w:rsidRPr="00852C98" w:rsidRDefault="00852C98" w:rsidP="00E55F0C">
      <w:pPr>
        <w:pStyle w:val="Odstavecseseznamem"/>
        <w:numPr>
          <w:ilvl w:val="0"/>
          <w:numId w:val="39"/>
        </w:numPr>
        <w:spacing w:after="200" w:line="276" w:lineRule="auto"/>
        <w:rPr>
          <w:rFonts w:ascii="Calibri" w:hAnsi="Calibri" w:cs="Calibri"/>
        </w:rPr>
      </w:pPr>
      <w:r>
        <w:rPr>
          <w:rFonts w:ascii="Bahnschrift" w:hAnsi="Bahnschrift" w:cs="Calibri"/>
          <w:sz w:val="24"/>
          <w:szCs w:val="24"/>
        </w:rPr>
        <w:t>slouží k tomu, aby si emitent (ten, kdo je vydává) jejich prostřednictvím opatřil finanční prostředky, dlužník se zavazuje, že zapůjčenou částku včetně úroků musí splatit v určené době</w:t>
      </w:r>
    </w:p>
    <w:p w14:paraId="26CD9542" w14:textId="69B14284" w:rsidR="00852C98" w:rsidRPr="00E55F0C" w:rsidRDefault="00852C98" w:rsidP="00E55F0C">
      <w:pPr>
        <w:pStyle w:val="Odstavecseseznamem"/>
        <w:numPr>
          <w:ilvl w:val="0"/>
          <w:numId w:val="39"/>
        </w:numPr>
        <w:spacing w:after="200" w:line="276" w:lineRule="auto"/>
        <w:rPr>
          <w:rFonts w:ascii="Calibri" w:hAnsi="Calibri" w:cs="Calibri"/>
        </w:rPr>
      </w:pPr>
      <w:r>
        <w:rPr>
          <w:rFonts w:ascii="Bahnschrift" w:hAnsi="Bahnschrift" w:cs="Calibri"/>
          <w:sz w:val="24"/>
          <w:szCs w:val="24"/>
        </w:rPr>
        <w:t>účtování je obdobné jako u majetkových CP k obchodování</w:t>
      </w:r>
    </w:p>
    <w:p w14:paraId="5589FD9F" w14:textId="4B9DDD0E" w:rsidR="00852C98" w:rsidRDefault="00852C98" w:rsidP="00E55F0C">
      <w:pPr>
        <w:spacing w:line="276" w:lineRule="auto"/>
        <w:rPr>
          <w:rFonts w:ascii="Bahnschrift" w:hAnsi="Bahnschrift" w:cs="Calibri"/>
          <w:sz w:val="24"/>
          <w:szCs w:val="24"/>
          <w:u w:val="single"/>
        </w:rPr>
      </w:pPr>
      <w:r w:rsidRPr="00E55F0C">
        <w:rPr>
          <w:rFonts w:ascii="Bahnschrift" w:hAnsi="Bahnschrift" w:cs="Calibri"/>
          <w:sz w:val="24"/>
          <w:szCs w:val="24"/>
          <w:u w:val="single"/>
        </w:rPr>
        <w:t>Dluhové cenné papíry držené do splatnosti (účet 256)</w:t>
      </w:r>
    </w:p>
    <w:p w14:paraId="0BE620B2" w14:textId="22ADB073" w:rsidR="00E55F0C" w:rsidRPr="00E55F0C" w:rsidRDefault="00E55F0C" w:rsidP="00E55F0C">
      <w:pPr>
        <w:pStyle w:val="Odstavecseseznamem"/>
        <w:numPr>
          <w:ilvl w:val="0"/>
          <w:numId w:val="45"/>
        </w:numPr>
        <w:spacing w:line="276" w:lineRule="auto"/>
        <w:rPr>
          <w:rFonts w:ascii="Bahnschrift" w:hAnsi="Bahnschrift" w:cs="Calibri"/>
          <w:sz w:val="24"/>
          <w:szCs w:val="24"/>
          <w:u w:val="single"/>
        </w:rPr>
      </w:pPr>
      <w:r>
        <w:rPr>
          <w:rFonts w:ascii="Bahnschrift" w:hAnsi="Bahnschrift" w:cs="Calibri"/>
          <w:sz w:val="24"/>
          <w:szCs w:val="24"/>
        </w:rPr>
        <w:t>cenný papír, který má stanovenou splatnost a účetní jednotka má úmysl, záměr a schopnost držet jej do splatnosti</w:t>
      </w:r>
    </w:p>
    <w:p w14:paraId="3A47781A" w14:textId="18963C8B" w:rsidR="00E55F0C" w:rsidRPr="00E55F0C" w:rsidRDefault="00E55F0C" w:rsidP="00E55F0C">
      <w:pPr>
        <w:pStyle w:val="Odstavecseseznamem"/>
        <w:numPr>
          <w:ilvl w:val="0"/>
          <w:numId w:val="45"/>
        </w:numPr>
        <w:spacing w:line="276" w:lineRule="auto"/>
        <w:rPr>
          <w:rFonts w:ascii="Bahnschrift" w:hAnsi="Bahnschrift" w:cs="Calibri"/>
          <w:sz w:val="24"/>
          <w:szCs w:val="24"/>
          <w:u w:val="single"/>
        </w:rPr>
      </w:pPr>
      <w:r>
        <w:rPr>
          <w:rFonts w:ascii="Bahnschrift" w:hAnsi="Bahnschrift" w:cs="Calibri"/>
          <w:sz w:val="24"/>
          <w:szCs w:val="24"/>
        </w:rPr>
        <w:t>dluhové CP se při pořízení oceňují pořizovací cenou, během jejich držení se nepřeceňují na reálnou hodnotu, zůstávají tedy v ocenění na úrovni pořizovací ceny, která se případně koriguje o úroky</w:t>
      </w:r>
    </w:p>
    <w:p w14:paraId="700102B7" w14:textId="0BA8D936" w:rsidR="00E55F0C" w:rsidRPr="00E55F0C" w:rsidRDefault="00E55F0C" w:rsidP="00E55F0C">
      <w:pPr>
        <w:pStyle w:val="Odstavecseseznamem"/>
        <w:numPr>
          <w:ilvl w:val="0"/>
          <w:numId w:val="45"/>
        </w:numPr>
        <w:spacing w:line="276" w:lineRule="auto"/>
        <w:rPr>
          <w:rFonts w:ascii="Bahnschrift" w:hAnsi="Bahnschrift" w:cs="Calibri"/>
          <w:sz w:val="24"/>
          <w:szCs w:val="24"/>
          <w:u w:val="single"/>
        </w:rPr>
      </w:pPr>
      <w:r>
        <w:rPr>
          <w:rFonts w:ascii="Bahnschrift" w:hAnsi="Bahnschrift" w:cs="Calibri"/>
          <w:sz w:val="24"/>
          <w:szCs w:val="24"/>
        </w:rPr>
        <w:t>účtování:</w:t>
      </w:r>
    </w:p>
    <w:p w14:paraId="400B98EF" w14:textId="1CD671D4" w:rsidR="00E55F0C" w:rsidRPr="00E55F0C" w:rsidRDefault="00E55F0C" w:rsidP="00E55F0C">
      <w:pPr>
        <w:pStyle w:val="Odstavecseseznamem"/>
        <w:numPr>
          <w:ilvl w:val="1"/>
          <w:numId w:val="45"/>
        </w:numPr>
        <w:spacing w:line="276" w:lineRule="auto"/>
        <w:rPr>
          <w:rFonts w:ascii="Bahnschrift" w:hAnsi="Bahnschrift" w:cs="Calibri"/>
          <w:sz w:val="24"/>
          <w:szCs w:val="24"/>
          <w:u w:val="single"/>
        </w:rPr>
      </w:pPr>
      <w:r>
        <w:rPr>
          <w:rFonts w:ascii="Bahnschrift" w:hAnsi="Bahnschrift" w:cs="Calibri"/>
          <w:sz w:val="24"/>
          <w:szCs w:val="24"/>
        </w:rPr>
        <w:t>nákup dluhopisu</w:t>
      </w:r>
      <w:r>
        <w:rPr>
          <w:rFonts w:ascii="Bahnschrift" w:hAnsi="Bahnschrift" w:cs="Calibri"/>
          <w:sz w:val="24"/>
          <w:szCs w:val="24"/>
        </w:rPr>
        <w:tab/>
      </w:r>
      <w:r>
        <w:rPr>
          <w:rFonts w:ascii="Bahnschrift" w:hAnsi="Bahnschrift" w:cs="Calibri"/>
          <w:sz w:val="24"/>
          <w:szCs w:val="24"/>
        </w:rPr>
        <w:tab/>
      </w:r>
      <w:r>
        <w:rPr>
          <w:rFonts w:ascii="Bahnschrift" w:hAnsi="Bahnschrift" w:cs="Calibri"/>
          <w:sz w:val="24"/>
          <w:szCs w:val="24"/>
        </w:rPr>
        <w:tab/>
      </w:r>
      <w:r>
        <w:rPr>
          <w:rFonts w:ascii="Bahnschrift" w:hAnsi="Bahnschrift" w:cs="Calibri"/>
          <w:sz w:val="24"/>
          <w:szCs w:val="24"/>
        </w:rPr>
        <w:tab/>
        <w:t>256/379</w:t>
      </w:r>
    </w:p>
    <w:p w14:paraId="5BB1A41D" w14:textId="33C6FED2" w:rsidR="00E55F0C" w:rsidRPr="00E55F0C" w:rsidRDefault="00E55F0C" w:rsidP="00E55F0C">
      <w:pPr>
        <w:pStyle w:val="Odstavecseseznamem"/>
        <w:numPr>
          <w:ilvl w:val="1"/>
          <w:numId w:val="45"/>
        </w:numPr>
        <w:spacing w:line="276" w:lineRule="auto"/>
        <w:rPr>
          <w:rFonts w:ascii="Bahnschrift" w:hAnsi="Bahnschrift" w:cs="Calibri"/>
          <w:sz w:val="24"/>
          <w:szCs w:val="24"/>
          <w:u w:val="single"/>
        </w:rPr>
      </w:pPr>
      <w:r>
        <w:rPr>
          <w:rFonts w:ascii="Bahnschrift" w:hAnsi="Bahnschrift" w:cs="Calibri"/>
          <w:sz w:val="24"/>
          <w:szCs w:val="24"/>
        </w:rPr>
        <w:t>úhrada za nákup dluhopisu</w:t>
      </w:r>
      <w:r>
        <w:rPr>
          <w:rFonts w:ascii="Bahnschrift" w:hAnsi="Bahnschrift" w:cs="Calibri"/>
          <w:sz w:val="24"/>
          <w:szCs w:val="24"/>
        </w:rPr>
        <w:tab/>
      </w:r>
      <w:r>
        <w:rPr>
          <w:rFonts w:ascii="Bahnschrift" w:hAnsi="Bahnschrift" w:cs="Calibri"/>
          <w:sz w:val="24"/>
          <w:szCs w:val="24"/>
        </w:rPr>
        <w:tab/>
        <w:t>379/221</w:t>
      </w:r>
    </w:p>
    <w:p w14:paraId="1D2FC8CC" w14:textId="5F5987E7" w:rsidR="00E55F0C" w:rsidRPr="00E55F0C" w:rsidRDefault="00E55F0C" w:rsidP="00E55F0C">
      <w:pPr>
        <w:pStyle w:val="Odstavecseseznamem"/>
        <w:numPr>
          <w:ilvl w:val="1"/>
          <w:numId w:val="45"/>
        </w:numPr>
        <w:spacing w:line="276" w:lineRule="auto"/>
        <w:rPr>
          <w:rFonts w:ascii="Bahnschrift" w:hAnsi="Bahnschrift" w:cs="Calibri"/>
          <w:sz w:val="24"/>
          <w:szCs w:val="24"/>
          <w:u w:val="single"/>
        </w:rPr>
      </w:pPr>
      <w:r>
        <w:rPr>
          <w:rFonts w:ascii="Bahnschrift" w:hAnsi="Bahnschrift" w:cs="Calibri"/>
          <w:sz w:val="24"/>
          <w:szCs w:val="24"/>
        </w:rPr>
        <w:t>naběhlý úrokový výnos za dobu držby</w:t>
      </w:r>
      <w:r>
        <w:rPr>
          <w:rFonts w:ascii="Bahnschrift" w:hAnsi="Bahnschrift" w:cs="Calibri"/>
          <w:sz w:val="24"/>
          <w:szCs w:val="24"/>
        </w:rPr>
        <w:tab/>
        <w:t>256/665</w:t>
      </w:r>
    </w:p>
    <w:p w14:paraId="379D6BEA" w14:textId="5A924BE2" w:rsidR="00E55F0C" w:rsidRPr="00E55F0C" w:rsidRDefault="00E55F0C" w:rsidP="00E55F0C">
      <w:pPr>
        <w:pStyle w:val="Odstavecseseznamem"/>
        <w:numPr>
          <w:ilvl w:val="1"/>
          <w:numId w:val="45"/>
        </w:numPr>
        <w:spacing w:line="276" w:lineRule="auto"/>
        <w:rPr>
          <w:rFonts w:ascii="Bahnschrift" w:hAnsi="Bahnschrift" w:cs="Calibri"/>
          <w:sz w:val="24"/>
          <w:szCs w:val="24"/>
          <w:u w:val="single"/>
        </w:rPr>
      </w:pPr>
      <w:r>
        <w:rPr>
          <w:rFonts w:ascii="Bahnschrift" w:hAnsi="Bahnschrift" w:cs="Calibri"/>
          <w:sz w:val="24"/>
          <w:szCs w:val="24"/>
        </w:rPr>
        <w:t>výplata úroku</w:t>
      </w:r>
      <w:r>
        <w:rPr>
          <w:rFonts w:ascii="Bahnschrift" w:hAnsi="Bahnschrift" w:cs="Calibri"/>
          <w:sz w:val="24"/>
          <w:szCs w:val="24"/>
        </w:rPr>
        <w:tab/>
      </w:r>
      <w:r>
        <w:rPr>
          <w:rFonts w:ascii="Bahnschrift" w:hAnsi="Bahnschrift" w:cs="Calibri"/>
          <w:sz w:val="24"/>
          <w:szCs w:val="24"/>
        </w:rPr>
        <w:tab/>
      </w:r>
      <w:r>
        <w:rPr>
          <w:rFonts w:ascii="Bahnschrift" w:hAnsi="Bahnschrift" w:cs="Calibri"/>
          <w:sz w:val="24"/>
          <w:szCs w:val="24"/>
        </w:rPr>
        <w:tab/>
      </w:r>
      <w:r>
        <w:rPr>
          <w:rFonts w:ascii="Bahnschrift" w:hAnsi="Bahnschrift" w:cs="Calibri"/>
          <w:sz w:val="24"/>
          <w:szCs w:val="24"/>
        </w:rPr>
        <w:tab/>
        <w:t>221/256</w:t>
      </w:r>
    </w:p>
    <w:p w14:paraId="7DBD4B26" w14:textId="4AEE030E" w:rsidR="00E55F0C" w:rsidRPr="00E55F0C" w:rsidRDefault="00E55F0C" w:rsidP="00E55F0C">
      <w:pPr>
        <w:pStyle w:val="Odstavecseseznamem"/>
        <w:numPr>
          <w:ilvl w:val="1"/>
          <w:numId w:val="45"/>
        </w:numPr>
        <w:spacing w:line="276" w:lineRule="auto"/>
        <w:rPr>
          <w:rFonts w:ascii="Bahnschrift" w:hAnsi="Bahnschrift" w:cs="Calibri"/>
          <w:sz w:val="24"/>
          <w:szCs w:val="24"/>
          <w:u w:val="single"/>
        </w:rPr>
      </w:pPr>
      <w:r>
        <w:rPr>
          <w:rFonts w:ascii="Bahnschrift" w:hAnsi="Bahnschrift" w:cs="Calibri"/>
          <w:sz w:val="24"/>
          <w:szCs w:val="24"/>
        </w:rPr>
        <w:t>výplata jmenovité hodnoty dluhopisu</w:t>
      </w:r>
      <w:r>
        <w:rPr>
          <w:rFonts w:ascii="Bahnschrift" w:hAnsi="Bahnschrift" w:cs="Calibri"/>
          <w:sz w:val="24"/>
          <w:szCs w:val="24"/>
        </w:rPr>
        <w:tab/>
        <w:t>221/256</w:t>
      </w:r>
    </w:p>
    <w:p w14:paraId="72BB4E18" w14:textId="5DC09FDF" w:rsidR="00E55F0C" w:rsidRPr="00E55F0C" w:rsidRDefault="00E55F0C" w:rsidP="00E55F0C">
      <w:pPr>
        <w:pStyle w:val="Odstavecseseznamem"/>
        <w:numPr>
          <w:ilvl w:val="0"/>
          <w:numId w:val="45"/>
        </w:numPr>
        <w:spacing w:line="276" w:lineRule="auto"/>
        <w:rPr>
          <w:rFonts w:ascii="Bahnschrift" w:hAnsi="Bahnschrift" w:cs="Calibri"/>
          <w:sz w:val="24"/>
          <w:szCs w:val="24"/>
          <w:u w:val="single"/>
        </w:rPr>
      </w:pPr>
      <w:r>
        <w:rPr>
          <w:rFonts w:ascii="Bahnschrift" w:hAnsi="Bahnschrift" w:cs="Calibri"/>
          <w:sz w:val="24"/>
          <w:szCs w:val="24"/>
        </w:rPr>
        <w:t>účtování u emitenta (dlužníka)</w:t>
      </w:r>
    </w:p>
    <w:p w14:paraId="4EF2C27E" w14:textId="12D9D010" w:rsidR="00E55F0C" w:rsidRPr="00E55F0C" w:rsidRDefault="00E55F0C" w:rsidP="00E55F0C">
      <w:pPr>
        <w:pStyle w:val="Odstavecseseznamem"/>
        <w:numPr>
          <w:ilvl w:val="1"/>
          <w:numId w:val="45"/>
        </w:numPr>
        <w:spacing w:line="276" w:lineRule="auto"/>
        <w:rPr>
          <w:rFonts w:ascii="Bahnschrift" w:hAnsi="Bahnschrift" w:cs="Calibri"/>
          <w:sz w:val="24"/>
          <w:szCs w:val="24"/>
          <w:u w:val="single"/>
        </w:rPr>
      </w:pPr>
      <w:r>
        <w:rPr>
          <w:rFonts w:ascii="Bahnschrift" w:hAnsi="Bahnschrift" w:cs="Calibri"/>
          <w:sz w:val="24"/>
          <w:szCs w:val="24"/>
        </w:rPr>
        <w:t>emise (vydání) dluhopisu</w:t>
      </w:r>
      <w:r>
        <w:rPr>
          <w:rFonts w:ascii="Bahnschrift" w:hAnsi="Bahnschrift" w:cs="Calibri"/>
          <w:sz w:val="24"/>
          <w:szCs w:val="24"/>
        </w:rPr>
        <w:tab/>
      </w:r>
      <w:r>
        <w:rPr>
          <w:rFonts w:ascii="Bahnschrift" w:hAnsi="Bahnschrift" w:cs="Calibri"/>
          <w:sz w:val="24"/>
          <w:szCs w:val="24"/>
        </w:rPr>
        <w:tab/>
      </w:r>
      <w:r>
        <w:rPr>
          <w:rFonts w:ascii="Bahnschrift" w:hAnsi="Bahnschrift" w:cs="Calibri"/>
          <w:sz w:val="24"/>
          <w:szCs w:val="24"/>
        </w:rPr>
        <w:tab/>
        <w:t>375/241</w:t>
      </w:r>
    </w:p>
    <w:p w14:paraId="7A25FECF" w14:textId="61922E43" w:rsidR="00E55F0C" w:rsidRPr="00E55F0C" w:rsidRDefault="00E55F0C" w:rsidP="00E55F0C">
      <w:pPr>
        <w:pStyle w:val="Odstavecseseznamem"/>
        <w:numPr>
          <w:ilvl w:val="1"/>
          <w:numId w:val="45"/>
        </w:numPr>
        <w:spacing w:line="276" w:lineRule="auto"/>
        <w:rPr>
          <w:rFonts w:ascii="Bahnschrift" w:hAnsi="Bahnschrift" w:cs="Calibri"/>
          <w:sz w:val="24"/>
          <w:szCs w:val="24"/>
          <w:u w:val="single"/>
        </w:rPr>
      </w:pPr>
      <w:r>
        <w:rPr>
          <w:rFonts w:ascii="Bahnschrift" w:hAnsi="Bahnschrift" w:cs="Calibri"/>
          <w:sz w:val="24"/>
          <w:szCs w:val="24"/>
        </w:rPr>
        <w:t>věřitel zaplatil za dluhopisy</w:t>
      </w:r>
      <w:r>
        <w:rPr>
          <w:rFonts w:ascii="Bahnschrift" w:hAnsi="Bahnschrift" w:cs="Calibri"/>
          <w:sz w:val="24"/>
          <w:szCs w:val="24"/>
        </w:rPr>
        <w:tab/>
      </w:r>
      <w:r>
        <w:rPr>
          <w:rFonts w:ascii="Bahnschrift" w:hAnsi="Bahnschrift" w:cs="Calibri"/>
          <w:sz w:val="24"/>
          <w:szCs w:val="24"/>
        </w:rPr>
        <w:tab/>
        <w:t>221/375</w:t>
      </w:r>
    </w:p>
    <w:p w14:paraId="35C15CCD" w14:textId="253F712D" w:rsidR="00E55F0C" w:rsidRPr="00E55F0C" w:rsidRDefault="00E55F0C" w:rsidP="00E55F0C">
      <w:pPr>
        <w:pStyle w:val="Odstavecseseznamem"/>
        <w:numPr>
          <w:ilvl w:val="1"/>
          <w:numId w:val="45"/>
        </w:numPr>
        <w:spacing w:line="276" w:lineRule="auto"/>
        <w:rPr>
          <w:rFonts w:ascii="Bahnschrift" w:hAnsi="Bahnschrift" w:cs="Calibri"/>
          <w:sz w:val="24"/>
          <w:szCs w:val="24"/>
          <w:u w:val="single"/>
        </w:rPr>
      </w:pPr>
      <w:r>
        <w:rPr>
          <w:rFonts w:ascii="Bahnschrift" w:hAnsi="Bahnschrift" w:cs="Calibri"/>
          <w:sz w:val="24"/>
          <w:szCs w:val="24"/>
        </w:rPr>
        <w:t>odkoupení dluhopisů</w:t>
      </w:r>
    </w:p>
    <w:p w14:paraId="3D0A9F1A" w14:textId="68DFE20B" w:rsidR="00E55F0C" w:rsidRPr="00E55F0C" w:rsidRDefault="00E55F0C" w:rsidP="00E55F0C">
      <w:pPr>
        <w:pStyle w:val="Odstavecseseznamem"/>
        <w:numPr>
          <w:ilvl w:val="7"/>
          <w:numId w:val="5"/>
        </w:numPr>
        <w:spacing w:line="276" w:lineRule="auto"/>
        <w:rPr>
          <w:rFonts w:ascii="Bahnschrift" w:hAnsi="Bahnschrift" w:cs="Calibri"/>
          <w:sz w:val="24"/>
          <w:szCs w:val="24"/>
          <w:u w:val="single"/>
        </w:rPr>
      </w:pPr>
      <w:r>
        <w:rPr>
          <w:rFonts w:ascii="Bahnschrift" w:hAnsi="Bahnschrift" w:cs="Calibri"/>
          <w:sz w:val="24"/>
          <w:szCs w:val="24"/>
        </w:rPr>
        <w:t>nominální hodnota</w:t>
      </w:r>
      <w:r>
        <w:rPr>
          <w:rFonts w:ascii="Bahnschrift" w:hAnsi="Bahnschrift" w:cs="Calibri"/>
          <w:sz w:val="24"/>
          <w:szCs w:val="24"/>
        </w:rPr>
        <w:tab/>
      </w:r>
      <w:r>
        <w:rPr>
          <w:rFonts w:ascii="Bahnschrift" w:hAnsi="Bahnschrift" w:cs="Calibri"/>
          <w:sz w:val="24"/>
          <w:szCs w:val="24"/>
        </w:rPr>
        <w:tab/>
        <w:t>241/221</w:t>
      </w:r>
    </w:p>
    <w:p w14:paraId="52B8CF10" w14:textId="56DDF474" w:rsidR="00E55F0C" w:rsidRPr="00E55F0C" w:rsidRDefault="00E55F0C" w:rsidP="00E55F0C">
      <w:pPr>
        <w:pStyle w:val="Odstavecseseznamem"/>
        <w:numPr>
          <w:ilvl w:val="7"/>
          <w:numId w:val="5"/>
        </w:numPr>
        <w:spacing w:line="276" w:lineRule="auto"/>
        <w:rPr>
          <w:rFonts w:ascii="Bahnschrift" w:hAnsi="Bahnschrift" w:cs="Calibri"/>
          <w:sz w:val="24"/>
          <w:szCs w:val="24"/>
          <w:u w:val="single"/>
        </w:rPr>
      </w:pPr>
      <w:r>
        <w:rPr>
          <w:rFonts w:ascii="Bahnschrift" w:hAnsi="Bahnschrift" w:cs="Calibri"/>
          <w:sz w:val="24"/>
          <w:szCs w:val="24"/>
        </w:rPr>
        <w:t>úrok</w:t>
      </w:r>
      <w:r>
        <w:rPr>
          <w:rFonts w:ascii="Bahnschrift" w:hAnsi="Bahnschrift" w:cs="Calibri"/>
          <w:sz w:val="24"/>
          <w:szCs w:val="24"/>
        </w:rPr>
        <w:tab/>
      </w:r>
      <w:r>
        <w:rPr>
          <w:rFonts w:ascii="Bahnschrift" w:hAnsi="Bahnschrift" w:cs="Calibri"/>
          <w:sz w:val="24"/>
          <w:szCs w:val="24"/>
        </w:rPr>
        <w:tab/>
      </w:r>
      <w:r>
        <w:rPr>
          <w:rFonts w:ascii="Bahnschrift" w:hAnsi="Bahnschrift" w:cs="Calibri"/>
          <w:sz w:val="24"/>
          <w:szCs w:val="24"/>
        </w:rPr>
        <w:tab/>
      </w:r>
      <w:r>
        <w:rPr>
          <w:rFonts w:ascii="Bahnschrift" w:hAnsi="Bahnschrift" w:cs="Calibri"/>
          <w:sz w:val="24"/>
          <w:szCs w:val="24"/>
        </w:rPr>
        <w:tab/>
        <w:t>562/221</w:t>
      </w:r>
    </w:p>
    <w:p w14:paraId="33FF6C5F" w14:textId="77777777" w:rsidR="00E55F0C" w:rsidRPr="00E55F0C" w:rsidRDefault="00E55F0C" w:rsidP="00E55F0C">
      <w:pPr>
        <w:pStyle w:val="Odstavecseseznamem"/>
        <w:spacing w:line="276" w:lineRule="auto"/>
        <w:ind w:left="0"/>
        <w:rPr>
          <w:rFonts w:ascii="Calibri" w:hAnsi="Calibri" w:cs="Calibri"/>
          <w:u w:val="single"/>
        </w:rPr>
      </w:pPr>
    </w:p>
    <w:p w14:paraId="57C885AB" w14:textId="75DD9694" w:rsidR="00852C98" w:rsidRDefault="00852C98" w:rsidP="00E55F0C">
      <w:pPr>
        <w:spacing w:line="276" w:lineRule="auto"/>
        <w:rPr>
          <w:rFonts w:ascii="Bahnschrift" w:hAnsi="Bahnschrift" w:cs="Calibri"/>
          <w:sz w:val="24"/>
          <w:szCs w:val="24"/>
          <w:u w:val="single"/>
        </w:rPr>
      </w:pPr>
      <w:r w:rsidRPr="00E55F0C">
        <w:rPr>
          <w:rFonts w:ascii="Bahnschrift" w:hAnsi="Bahnschrift" w:cs="Calibri"/>
          <w:sz w:val="24"/>
          <w:szCs w:val="24"/>
          <w:u w:val="single"/>
        </w:rPr>
        <w:t>Vlastní akcie, vlastní obchodní podíly (účet 252) a vlastní dluhopisy (účet 255)</w:t>
      </w:r>
    </w:p>
    <w:p w14:paraId="0E97DA86" w14:textId="14833370" w:rsidR="00E55F0C" w:rsidRDefault="00E55F0C" w:rsidP="00E55F0C">
      <w:pPr>
        <w:pStyle w:val="Odstavecseseznamem"/>
        <w:numPr>
          <w:ilvl w:val="0"/>
          <w:numId w:val="46"/>
        </w:numPr>
        <w:spacing w:after="200" w:line="276" w:lineRule="auto"/>
        <w:rPr>
          <w:rFonts w:ascii="Bahnschrift" w:hAnsi="Bahnschrift" w:cs="Calibri"/>
          <w:sz w:val="24"/>
          <w:szCs w:val="24"/>
        </w:rPr>
      </w:pPr>
      <w:r>
        <w:rPr>
          <w:rFonts w:ascii="Bahnschrift" w:hAnsi="Bahnschrift" w:cs="Calibri"/>
          <w:sz w:val="24"/>
          <w:szCs w:val="24"/>
        </w:rPr>
        <w:t>cenné papíry, jejichž emitentem je samotná společnost, která může pouze výjimečně tyto cenné papíry, popř. obchodní podíl nabývat podle zákona o obchodních korporacích</w:t>
      </w:r>
    </w:p>
    <w:p w14:paraId="35B60701" w14:textId="5E3A9DDB" w:rsidR="00931F3B" w:rsidRDefault="00931F3B" w:rsidP="00E55F0C">
      <w:pPr>
        <w:pStyle w:val="Odstavecseseznamem"/>
        <w:numPr>
          <w:ilvl w:val="0"/>
          <w:numId w:val="46"/>
        </w:numPr>
        <w:spacing w:after="200" w:line="276" w:lineRule="auto"/>
        <w:rPr>
          <w:rFonts w:ascii="Bahnschrift" w:hAnsi="Bahnschrift" w:cs="Calibri"/>
          <w:sz w:val="24"/>
          <w:szCs w:val="24"/>
        </w:rPr>
      </w:pPr>
      <w:r>
        <w:rPr>
          <w:rFonts w:ascii="Bahnschrift" w:hAnsi="Bahnschrift" w:cs="Calibri"/>
          <w:sz w:val="24"/>
          <w:szCs w:val="24"/>
        </w:rPr>
        <w:t>vlastní akcie a vlastní obchodní podíly se účtují v okamžiku pořízení v pořizovacích cenách na účtu 252 a vlastní dluhopisy na účtu 255</w:t>
      </w:r>
    </w:p>
    <w:p w14:paraId="267C64CF" w14:textId="703BC7FB" w:rsidR="00931F3B" w:rsidRPr="00E55F0C" w:rsidRDefault="00931F3B" w:rsidP="00E55F0C">
      <w:pPr>
        <w:pStyle w:val="Odstavecseseznamem"/>
        <w:numPr>
          <w:ilvl w:val="0"/>
          <w:numId w:val="46"/>
        </w:numPr>
        <w:spacing w:after="200" w:line="276" w:lineRule="auto"/>
        <w:rPr>
          <w:rFonts w:ascii="Bahnschrift" w:hAnsi="Bahnschrift" w:cs="Calibri"/>
          <w:sz w:val="24"/>
          <w:szCs w:val="24"/>
        </w:rPr>
      </w:pPr>
      <w:r>
        <w:rPr>
          <w:rFonts w:ascii="Bahnschrift" w:hAnsi="Bahnschrift" w:cs="Calibri"/>
          <w:sz w:val="24"/>
          <w:szCs w:val="24"/>
        </w:rPr>
        <w:t>při úbytcích vlastních akcií a vlastních obchodních podílů z důvodu snížení základního kapitálu se rozdíly mezi pořizovací cenou a hodnotou snižovaného kapitálu či prodejní cenou promítají do vlastního kapitálu</w:t>
      </w:r>
    </w:p>
    <w:p w14:paraId="43D92297" w14:textId="12BBD6E2" w:rsidR="00E55F0C" w:rsidRPr="00E55F0C" w:rsidRDefault="00E55F0C" w:rsidP="00931F3B">
      <w:pPr>
        <w:spacing w:line="276" w:lineRule="auto"/>
        <w:rPr>
          <w:rFonts w:ascii="Calibri" w:hAnsi="Calibri" w:cs="Calibri"/>
        </w:rPr>
      </w:pPr>
      <w:r>
        <w:rPr>
          <w:rFonts w:ascii="Bahnschrift" w:hAnsi="Bahnschrift" w:cs="Calibri"/>
          <w:sz w:val="24"/>
          <w:szCs w:val="24"/>
          <w:u w:val="single"/>
        </w:rPr>
        <w:t>Ostatní cenné papíry a obchodní podíly</w:t>
      </w:r>
    </w:p>
    <w:p w14:paraId="0934D881" w14:textId="6ABF9602" w:rsidR="00FF2F1B" w:rsidRPr="00931F3B" w:rsidRDefault="00931F3B" w:rsidP="00931F3B">
      <w:pPr>
        <w:pStyle w:val="Odstavecseseznamem"/>
        <w:numPr>
          <w:ilvl w:val="0"/>
          <w:numId w:val="47"/>
        </w:numPr>
        <w:spacing w:after="200" w:line="276" w:lineRule="auto"/>
        <w:rPr>
          <w:rFonts w:ascii="Calibri" w:hAnsi="Calibri" w:cs="Calibri"/>
        </w:rPr>
      </w:pPr>
      <w:r>
        <w:rPr>
          <w:rFonts w:ascii="Bahnschrift" w:hAnsi="Bahnschrift" w:cs="Calibri"/>
          <w:sz w:val="24"/>
          <w:szCs w:val="24"/>
        </w:rPr>
        <w:t>cenné papíry a obchodní podíly, které nejsou z hlediska záměru určeny k obchodování na veřejném trhu, nejsou strategickou majetkovou účastí do dceřiných společností ani dlužným cenným papírem drženým do splatnosti a samozřejmě nejsou vlastní akcií či obchodním podílem, popř. vlastním dluhopisem</w:t>
      </w:r>
    </w:p>
    <w:p w14:paraId="683D965A" w14:textId="3D3F3B79" w:rsidR="00931F3B" w:rsidRPr="00DF2B35" w:rsidRDefault="00931F3B" w:rsidP="00DF2B35">
      <w:pPr>
        <w:pStyle w:val="Odstavecseseznamem"/>
        <w:numPr>
          <w:ilvl w:val="0"/>
          <w:numId w:val="47"/>
        </w:numPr>
        <w:spacing w:after="200" w:line="276" w:lineRule="auto"/>
        <w:rPr>
          <w:rFonts w:ascii="Bahnschrift" w:hAnsi="Bahnschrift" w:cs="Calibri"/>
          <w:sz w:val="24"/>
          <w:szCs w:val="24"/>
        </w:rPr>
      </w:pPr>
      <w:r>
        <w:rPr>
          <w:rFonts w:ascii="Bahnschrift" w:hAnsi="Bahnschrift" w:cs="Calibri"/>
          <w:sz w:val="24"/>
          <w:szCs w:val="24"/>
        </w:rPr>
        <w:t>účtují se na účet 257 – Ostatní cenné papíry</w:t>
      </w:r>
      <w:r w:rsidR="00DF2B35" w:rsidRPr="00DF2B35">
        <w:rPr>
          <w:rFonts w:ascii="Bahnschrift" w:hAnsi="Bahnschrift" w:cs="Calibri"/>
          <w:sz w:val="24"/>
          <w:szCs w:val="24"/>
        </w:rPr>
        <w:br w:type="page"/>
      </w:r>
    </w:p>
    <w:p w14:paraId="7D1CED10" w14:textId="0F7A2611" w:rsidR="00FF2F1B" w:rsidRPr="006972B5" w:rsidRDefault="00FF2F1B" w:rsidP="00FF2F1B">
      <w:pPr>
        <w:rPr>
          <w:rFonts w:ascii="Bahnschrift" w:hAnsi="Bahnschrift" w:cs="Calibri"/>
          <w:b/>
          <w:sz w:val="24"/>
          <w:szCs w:val="24"/>
        </w:rPr>
      </w:pPr>
      <w:r w:rsidRPr="006972B5">
        <w:rPr>
          <w:rFonts w:ascii="Bahnschrift" w:hAnsi="Bahnschrift" w:cs="Calibri"/>
          <w:b/>
          <w:sz w:val="24"/>
          <w:szCs w:val="24"/>
        </w:rPr>
        <w:lastRenderedPageBreak/>
        <w:t xml:space="preserve">Ocenění krátkodobého finančního majetku </w:t>
      </w:r>
    </w:p>
    <w:p w14:paraId="59BF871B" w14:textId="77777777" w:rsidR="00FF2F1B" w:rsidRDefault="00FF2F1B" w:rsidP="00FF2F1B">
      <w:pPr>
        <w:pStyle w:val="Odstavecseseznamem"/>
        <w:numPr>
          <w:ilvl w:val="0"/>
          <w:numId w:val="38"/>
        </w:numPr>
        <w:spacing w:after="200" w:line="276" w:lineRule="auto"/>
        <w:rPr>
          <w:rFonts w:ascii="Bahnschrift" w:hAnsi="Bahnschrift" w:cs="Calibri"/>
          <w:sz w:val="24"/>
          <w:szCs w:val="24"/>
        </w:rPr>
      </w:pPr>
      <w:r w:rsidRPr="00DA1285">
        <w:rPr>
          <w:rFonts w:ascii="Bahnschrift" w:hAnsi="Bahnschrift" w:cs="Calibri"/>
          <w:sz w:val="24"/>
          <w:szCs w:val="24"/>
        </w:rPr>
        <w:t>majetkové, dlužné a ostatní cenné papíry s dobou držení do 1 roku se oceňují pořizovací cenou (součástí jsou i různé poplatky a provize)</w:t>
      </w:r>
    </w:p>
    <w:p w14:paraId="2D4274CD" w14:textId="39D885A5" w:rsidR="00FF2F1B" w:rsidRPr="00FF2F1B" w:rsidRDefault="00FF2F1B" w:rsidP="00FF2F1B">
      <w:pPr>
        <w:pStyle w:val="Odstavecseseznamem"/>
        <w:numPr>
          <w:ilvl w:val="0"/>
          <w:numId w:val="38"/>
        </w:numPr>
        <w:spacing w:after="200" w:line="276" w:lineRule="auto"/>
        <w:rPr>
          <w:rFonts w:ascii="Bahnschrift" w:hAnsi="Bahnschrift" w:cs="Calibri"/>
          <w:sz w:val="24"/>
          <w:szCs w:val="24"/>
        </w:rPr>
      </w:pPr>
      <w:r w:rsidRPr="00FF2F1B">
        <w:rPr>
          <w:rFonts w:ascii="Bahnschrift" w:hAnsi="Bahnschrift"/>
          <w:sz w:val="24"/>
          <w:szCs w:val="24"/>
        </w:rPr>
        <w:t xml:space="preserve">v </w:t>
      </w:r>
      <w:r w:rsidRPr="00FF2F1B">
        <w:rPr>
          <w:rFonts w:ascii="Bahnschrift" w:hAnsi="Bahnschrift"/>
          <w:sz w:val="24"/>
          <w:szCs w:val="24"/>
        </w:rPr>
        <w:t>průběhu pořizování lze využít pro zaúčtování jednotlivých složek pořizovací ceny kalkulačního účtu 259 – Pořizování krátkodobého finančního majetku</w:t>
      </w:r>
    </w:p>
    <w:p w14:paraId="23AF003C" w14:textId="77777777" w:rsidR="00FF2F1B" w:rsidRPr="00DA1285" w:rsidRDefault="00FF2F1B" w:rsidP="00FF2F1B">
      <w:pPr>
        <w:pStyle w:val="Odstavecseseznamem"/>
        <w:numPr>
          <w:ilvl w:val="0"/>
          <w:numId w:val="38"/>
        </w:numPr>
        <w:spacing w:after="200" w:line="276" w:lineRule="auto"/>
        <w:rPr>
          <w:rFonts w:ascii="Bahnschrift" w:hAnsi="Bahnschrift" w:cs="Calibri"/>
          <w:sz w:val="24"/>
          <w:szCs w:val="24"/>
        </w:rPr>
      </w:pPr>
      <w:r w:rsidRPr="00DA1285">
        <w:rPr>
          <w:rFonts w:ascii="Bahnschrift" w:hAnsi="Bahnschrift" w:cs="Calibri"/>
          <w:sz w:val="24"/>
          <w:szCs w:val="24"/>
        </w:rPr>
        <w:t>analytickou evidenci je potřeba vést podle jednotlivých druhů cenných papírů, podle emitentů a jmenovitých hodnot</w:t>
      </w:r>
    </w:p>
    <w:p w14:paraId="45A7DEB2" w14:textId="500BBBA9" w:rsidR="00FF2F1B" w:rsidRDefault="00FF2F1B" w:rsidP="00FF2F1B">
      <w:pPr>
        <w:pStyle w:val="Odstavecseseznamem"/>
        <w:numPr>
          <w:ilvl w:val="0"/>
          <w:numId w:val="38"/>
        </w:numPr>
        <w:spacing w:after="200" w:line="276" w:lineRule="auto"/>
        <w:rPr>
          <w:rFonts w:ascii="Bahnschrift" w:hAnsi="Bahnschrift" w:cs="Calibri"/>
          <w:sz w:val="24"/>
          <w:szCs w:val="24"/>
        </w:rPr>
      </w:pPr>
      <w:r w:rsidRPr="00DA1285">
        <w:rPr>
          <w:rFonts w:ascii="Bahnschrift" w:hAnsi="Bahnschrift" w:cs="Calibri"/>
          <w:sz w:val="24"/>
          <w:szCs w:val="24"/>
        </w:rPr>
        <w:t>při prodeji se tržba zaúčtuje jako finanční výnos</w:t>
      </w:r>
      <w:r>
        <w:rPr>
          <w:rFonts w:ascii="Bahnschrift" w:hAnsi="Bahnschrift" w:cs="Calibri"/>
          <w:sz w:val="24"/>
          <w:szCs w:val="24"/>
        </w:rPr>
        <w:t xml:space="preserve"> na účet 661 – Tržby z prodeje CP a podílů</w:t>
      </w:r>
    </w:p>
    <w:p w14:paraId="64EA1677" w14:textId="0D95C4B4" w:rsidR="00FF2F1B" w:rsidRPr="00FF2F1B" w:rsidRDefault="00FF2F1B" w:rsidP="00FF2F1B">
      <w:pPr>
        <w:pStyle w:val="Odstavecseseznamem"/>
        <w:numPr>
          <w:ilvl w:val="0"/>
          <w:numId w:val="38"/>
        </w:numPr>
        <w:spacing w:after="200" w:line="276" w:lineRule="auto"/>
        <w:rPr>
          <w:rFonts w:ascii="Bahnschrift" w:hAnsi="Bahnschrift" w:cs="Calibri"/>
          <w:sz w:val="24"/>
          <w:szCs w:val="24"/>
        </w:rPr>
      </w:pPr>
      <w:r w:rsidRPr="00FF2F1B">
        <w:rPr>
          <w:rFonts w:ascii="Bahnschrift" w:hAnsi="Bahnschrift" w:cs="Calibri"/>
          <w:sz w:val="24"/>
          <w:szCs w:val="24"/>
        </w:rPr>
        <w:t>ke konci rozvahového dne se krátkodobé cenné papíry přeceňují na reálnou hodnotu (tržní hodnota na burze, znalec)</w:t>
      </w:r>
    </w:p>
    <w:p w14:paraId="036CC906" w14:textId="4162E875" w:rsidR="00FF2F1B" w:rsidRPr="00852C98" w:rsidRDefault="00FF2F1B" w:rsidP="00FF2F1B">
      <w:pPr>
        <w:pStyle w:val="Odstavecseseznamem"/>
        <w:numPr>
          <w:ilvl w:val="0"/>
          <w:numId w:val="38"/>
        </w:numPr>
        <w:spacing w:after="200" w:line="276" w:lineRule="auto"/>
        <w:rPr>
          <w:rFonts w:ascii="Bahnschrift" w:hAnsi="Bahnschrift" w:cs="Calibri"/>
          <w:sz w:val="24"/>
          <w:szCs w:val="24"/>
        </w:rPr>
      </w:pPr>
      <w:r w:rsidRPr="00DA1285">
        <w:rPr>
          <w:rFonts w:ascii="Bahnschrift" w:hAnsi="Bahnschrift" w:cs="Calibri"/>
          <w:sz w:val="24"/>
          <w:szCs w:val="24"/>
        </w:rPr>
        <w:t xml:space="preserve">reálná hodnota se promítá na jednotlivé majetkové účty do skupiny 25 a do finančních nákladů či výnosů u majetkových a dlužných cenných papírů k obchodování </w:t>
      </w:r>
      <w:r w:rsidR="00E55F0C">
        <w:rPr>
          <w:rFonts w:ascii="Bahnschrift" w:hAnsi="Bahnschrift" w:cs="Calibri"/>
          <w:sz w:val="24"/>
          <w:szCs w:val="24"/>
        </w:rPr>
        <w:t xml:space="preserve">(účty 251, 253) </w:t>
      </w:r>
      <w:r w:rsidRPr="00DA1285">
        <w:rPr>
          <w:rFonts w:ascii="Bahnschrift" w:hAnsi="Bahnschrift" w:cs="Calibri"/>
          <w:sz w:val="24"/>
          <w:szCs w:val="24"/>
        </w:rPr>
        <w:t>nebo na účet 414</w:t>
      </w:r>
    </w:p>
    <w:p w14:paraId="3C82B314" w14:textId="77777777" w:rsidR="00FF2F1B" w:rsidRPr="00FF2F1B" w:rsidRDefault="00FF2F1B" w:rsidP="00FF2F1B">
      <w:pPr>
        <w:spacing w:after="200" w:line="276" w:lineRule="auto"/>
        <w:rPr>
          <w:rFonts w:ascii="Calibri" w:hAnsi="Calibri" w:cs="Calibri"/>
        </w:rPr>
      </w:pPr>
    </w:p>
    <w:sectPr w:rsidR="00FF2F1B" w:rsidRPr="00FF2F1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Bahnschrift">
    <w:panose1 w:val="020B0502040204020203"/>
    <w:charset w:val="EE"/>
    <w:family w:val="swiss"/>
    <w:pitch w:val="variable"/>
    <w:sig w:usb0="A00002C7" w:usb1="00000002" w:usb2="00000000" w:usb3="00000000" w:csb0="0000019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B2993"/>
    <w:multiLevelType w:val="hybridMultilevel"/>
    <w:tmpl w:val="2F706638"/>
    <w:lvl w:ilvl="0" w:tplc="30A2390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5F5BDA"/>
    <w:multiLevelType w:val="hybridMultilevel"/>
    <w:tmpl w:val="3CC0EC1E"/>
    <w:lvl w:ilvl="0" w:tplc="FFFFFFFF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367DE3"/>
    <w:multiLevelType w:val="hybridMultilevel"/>
    <w:tmpl w:val="54BADC6C"/>
    <w:lvl w:ilvl="0" w:tplc="AC1054BE">
      <w:start w:val="1"/>
      <w:numFmt w:val="lowerLetter"/>
      <w:lvlText w:val="%1)"/>
      <w:lvlJc w:val="left"/>
      <w:pPr>
        <w:ind w:left="1080" w:hanging="360"/>
      </w:pPr>
      <w:rPr>
        <w:rFonts w:hint="default"/>
        <w:b w:val="0"/>
        <w:i w:val="0"/>
      </w:rPr>
    </w:lvl>
    <w:lvl w:ilvl="1" w:tplc="04050019">
      <w:start w:val="1"/>
      <w:numFmt w:val="lowerLetter"/>
      <w:lvlText w:val="%2."/>
      <w:lvlJc w:val="left"/>
      <w:pPr>
        <w:ind w:left="1800" w:hanging="360"/>
      </w:pPr>
    </w:lvl>
    <w:lvl w:ilvl="2" w:tplc="0405001B">
      <w:start w:val="1"/>
      <w:numFmt w:val="lowerRoman"/>
      <w:lvlText w:val="%3."/>
      <w:lvlJc w:val="right"/>
      <w:pPr>
        <w:ind w:left="2520" w:hanging="180"/>
      </w:pPr>
    </w:lvl>
    <w:lvl w:ilvl="3" w:tplc="0405000F">
      <w:start w:val="1"/>
      <w:numFmt w:val="decimal"/>
      <w:lvlText w:val="%4."/>
      <w:lvlJc w:val="left"/>
      <w:pPr>
        <w:ind w:left="3240" w:hanging="360"/>
      </w:pPr>
    </w:lvl>
    <w:lvl w:ilvl="4" w:tplc="04050019" w:tentative="1">
      <w:start w:val="1"/>
      <w:numFmt w:val="lowerLetter"/>
      <w:lvlText w:val="%5."/>
      <w:lvlJc w:val="left"/>
      <w:pPr>
        <w:ind w:left="3960" w:hanging="360"/>
      </w:pPr>
    </w:lvl>
    <w:lvl w:ilvl="5" w:tplc="0405001B" w:tentative="1">
      <w:start w:val="1"/>
      <w:numFmt w:val="lowerRoman"/>
      <w:lvlText w:val="%6."/>
      <w:lvlJc w:val="right"/>
      <w:pPr>
        <w:ind w:left="4680" w:hanging="180"/>
      </w:pPr>
    </w:lvl>
    <w:lvl w:ilvl="6" w:tplc="0405000F" w:tentative="1">
      <w:start w:val="1"/>
      <w:numFmt w:val="decimal"/>
      <w:lvlText w:val="%7."/>
      <w:lvlJc w:val="left"/>
      <w:pPr>
        <w:ind w:left="5400" w:hanging="360"/>
      </w:pPr>
    </w:lvl>
    <w:lvl w:ilvl="7" w:tplc="04050019" w:tentative="1">
      <w:start w:val="1"/>
      <w:numFmt w:val="lowerLetter"/>
      <w:lvlText w:val="%8."/>
      <w:lvlJc w:val="left"/>
      <w:pPr>
        <w:ind w:left="6120" w:hanging="360"/>
      </w:pPr>
    </w:lvl>
    <w:lvl w:ilvl="8" w:tplc="040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93B592A"/>
    <w:multiLevelType w:val="hybridMultilevel"/>
    <w:tmpl w:val="DD00D78E"/>
    <w:lvl w:ilvl="0" w:tplc="30A2390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9E1E7F"/>
    <w:multiLevelType w:val="hybridMultilevel"/>
    <w:tmpl w:val="390E50D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B585682"/>
    <w:multiLevelType w:val="hybridMultilevel"/>
    <w:tmpl w:val="208CF02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F596A96"/>
    <w:multiLevelType w:val="hybridMultilevel"/>
    <w:tmpl w:val="7372516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C477BC"/>
    <w:multiLevelType w:val="hybridMultilevel"/>
    <w:tmpl w:val="75DE1F5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5127BF1"/>
    <w:multiLevelType w:val="hybridMultilevel"/>
    <w:tmpl w:val="3788DC58"/>
    <w:lvl w:ilvl="0" w:tplc="970E90DE">
      <w:start w:val="1"/>
      <w:numFmt w:val="lowerLetter"/>
      <w:lvlText w:val="%1)"/>
      <w:lvlJc w:val="left"/>
      <w:pPr>
        <w:ind w:left="324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3960" w:hanging="360"/>
      </w:pPr>
    </w:lvl>
    <w:lvl w:ilvl="2" w:tplc="0405001B" w:tentative="1">
      <w:start w:val="1"/>
      <w:numFmt w:val="lowerRoman"/>
      <w:lvlText w:val="%3."/>
      <w:lvlJc w:val="right"/>
      <w:pPr>
        <w:ind w:left="4680" w:hanging="180"/>
      </w:pPr>
    </w:lvl>
    <w:lvl w:ilvl="3" w:tplc="0405000F" w:tentative="1">
      <w:start w:val="1"/>
      <w:numFmt w:val="decimal"/>
      <w:lvlText w:val="%4."/>
      <w:lvlJc w:val="left"/>
      <w:pPr>
        <w:ind w:left="5400" w:hanging="360"/>
      </w:pPr>
    </w:lvl>
    <w:lvl w:ilvl="4" w:tplc="04050019" w:tentative="1">
      <w:start w:val="1"/>
      <w:numFmt w:val="lowerLetter"/>
      <w:lvlText w:val="%5."/>
      <w:lvlJc w:val="left"/>
      <w:pPr>
        <w:ind w:left="6120" w:hanging="360"/>
      </w:pPr>
    </w:lvl>
    <w:lvl w:ilvl="5" w:tplc="0405001B" w:tentative="1">
      <w:start w:val="1"/>
      <w:numFmt w:val="lowerRoman"/>
      <w:lvlText w:val="%6."/>
      <w:lvlJc w:val="right"/>
      <w:pPr>
        <w:ind w:left="6840" w:hanging="180"/>
      </w:pPr>
    </w:lvl>
    <w:lvl w:ilvl="6" w:tplc="0405000F" w:tentative="1">
      <w:start w:val="1"/>
      <w:numFmt w:val="decimal"/>
      <w:lvlText w:val="%7."/>
      <w:lvlJc w:val="left"/>
      <w:pPr>
        <w:ind w:left="7560" w:hanging="360"/>
      </w:pPr>
    </w:lvl>
    <w:lvl w:ilvl="7" w:tplc="04050019" w:tentative="1">
      <w:start w:val="1"/>
      <w:numFmt w:val="lowerLetter"/>
      <w:lvlText w:val="%8."/>
      <w:lvlJc w:val="left"/>
      <w:pPr>
        <w:ind w:left="8280" w:hanging="360"/>
      </w:pPr>
    </w:lvl>
    <w:lvl w:ilvl="8" w:tplc="0405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9" w15:restartNumberingAfterBreak="0">
    <w:nsid w:val="167C3EFA"/>
    <w:multiLevelType w:val="hybridMultilevel"/>
    <w:tmpl w:val="78D2A1E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9ED4191"/>
    <w:multiLevelType w:val="hybridMultilevel"/>
    <w:tmpl w:val="4012723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0370E05"/>
    <w:multiLevelType w:val="hybridMultilevel"/>
    <w:tmpl w:val="D0C6E90C"/>
    <w:lvl w:ilvl="0" w:tplc="CFD4AA40">
      <w:start w:val="1"/>
      <w:numFmt w:val="lowerLetter"/>
      <w:lvlText w:val="%1)"/>
      <w:lvlJc w:val="left"/>
      <w:pPr>
        <w:ind w:left="1778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2498" w:hanging="360"/>
      </w:pPr>
    </w:lvl>
    <w:lvl w:ilvl="2" w:tplc="0405001B" w:tentative="1">
      <w:start w:val="1"/>
      <w:numFmt w:val="lowerRoman"/>
      <w:lvlText w:val="%3."/>
      <w:lvlJc w:val="right"/>
      <w:pPr>
        <w:ind w:left="3218" w:hanging="180"/>
      </w:pPr>
    </w:lvl>
    <w:lvl w:ilvl="3" w:tplc="0405000F" w:tentative="1">
      <w:start w:val="1"/>
      <w:numFmt w:val="decimal"/>
      <w:lvlText w:val="%4."/>
      <w:lvlJc w:val="left"/>
      <w:pPr>
        <w:ind w:left="3938" w:hanging="360"/>
      </w:pPr>
    </w:lvl>
    <w:lvl w:ilvl="4" w:tplc="04050019" w:tentative="1">
      <w:start w:val="1"/>
      <w:numFmt w:val="lowerLetter"/>
      <w:lvlText w:val="%5."/>
      <w:lvlJc w:val="left"/>
      <w:pPr>
        <w:ind w:left="4658" w:hanging="360"/>
      </w:pPr>
    </w:lvl>
    <w:lvl w:ilvl="5" w:tplc="0405001B" w:tentative="1">
      <w:start w:val="1"/>
      <w:numFmt w:val="lowerRoman"/>
      <w:lvlText w:val="%6."/>
      <w:lvlJc w:val="right"/>
      <w:pPr>
        <w:ind w:left="5378" w:hanging="180"/>
      </w:pPr>
    </w:lvl>
    <w:lvl w:ilvl="6" w:tplc="0405000F" w:tentative="1">
      <w:start w:val="1"/>
      <w:numFmt w:val="decimal"/>
      <w:lvlText w:val="%7."/>
      <w:lvlJc w:val="left"/>
      <w:pPr>
        <w:ind w:left="6098" w:hanging="360"/>
      </w:pPr>
    </w:lvl>
    <w:lvl w:ilvl="7" w:tplc="04050019" w:tentative="1">
      <w:start w:val="1"/>
      <w:numFmt w:val="lowerLetter"/>
      <w:lvlText w:val="%8."/>
      <w:lvlJc w:val="left"/>
      <w:pPr>
        <w:ind w:left="6818" w:hanging="360"/>
      </w:pPr>
    </w:lvl>
    <w:lvl w:ilvl="8" w:tplc="0405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2" w15:restartNumberingAfterBreak="0">
    <w:nsid w:val="26542472"/>
    <w:multiLevelType w:val="hybridMultilevel"/>
    <w:tmpl w:val="E3A6D980"/>
    <w:lvl w:ilvl="0" w:tplc="040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DC103CE"/>
    <w:multiLevelType w:val="hybridMultilevel"/>
    <w:tmpl w:val="38AEED1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0E20EAF"/>
    <w:multiLevelType w:val="hybridMultilevel"/>
    <w:tmpl w:val="0CD00A6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294106C"/>
    <w:multiLevelType w:val="hybridMultilevel"/>
    <w:tmpl w:val="72B85AE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2CA3A45"/>
    <w:multiLevelType w:val="hybridMultilevel"/>
    <w:tmpl w:val="89027590"/>
    <w:lvl w:ilvl="0" w:tplc="C890D446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5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C890D446">
      <w:numFmt w:val="bullet"/>
      <w:lvlText w:val="-"/>
      <w:lvlJc w:val="left"/>
      <w:pPr>
        <w:ind w:left="2880" w:hanging="360"/>
      </w:pPr>
      <w:rPr>
        <w:rFonts w:ascii="Calibri" w:eastAsiaTheme="minorHAnsi" w:hAnsi="Calibri" w:cs="Calibri" w:hint="default"/>
      </w:rPr>
    </w:lvl>
    <w:lvl w:ilvl="3" w:tplc="0405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C890D446">
      <w:numFmt w:val="bullet"/>
      <w:lvlText w:val="-"/>
      <w:lvlJc w:val="left"/>
      <w:pPr>
        <w:ind w:left="4320" w:hanging="360"/>
      </w:pPr>
      <w:rPr>
        <w:rFonts w:ascii="Calibri" w:eastAsiaTheme="minorHAnsi" w:hAnsi="Calibri" w:cs="Calibri" w:hint="default"/>
      </w:rPr>
    </w:lvl>
    <w:lvl w:ilvl="5" w:tplc="040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32D719CB"/>
    <w:multiLevelType w:val="hybridMultilevel"/>
    <w:tmpl w:val="66A8BB8A"/>
    <w:lvl w:ilvl="0" w:tplc="5D48FCA6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30A23908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5025379"/>
    <w:multiLevelType w:val="hybridMultilevel"/>
    <w:tmpl w:val="1DFE1FE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7B43159"/>
    <w:multiLevelType w:val="hybridMultilevel"/>
    <w:tmpl w:val="CF08F224"/>
    <w:lvl w:ilvl="0" w:tplc="30A2390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D0C2A06"/>
    <w:multiLevelType w:val="hybridMultilevel"/>
    <w:tmpl w:val="9B4C25E4"/>
    <w:lvl w:ilvl="0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FFFFFFFF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>
      <w:numFmt w:val="bullet"/>
      <w:lvlText w:val="-"/>
      <w:lvlJc w:val="left"/>
      <w:pPr>
        <w:ind w:left="2880" w:hanging="360"/>
      </w:pPr>
      <w:rPr>
        <w:rFonts w:ascii="Calibri" w:eastAsiaTheme="minorHAnsi" w:hAnsi="Calibri" w:cs="Calibri" w:hint="default"/>
      </w:rPr>
    </w:lvl>
    <w:lvl w:ilvl="3" w:tplc="FFFFFFFF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>
      <w:numFmt w:val="bullet"/>
      <w:lvlText w:val="-"/>
      <w:lvlJc w:val="left"/>
      <w:pPr>
        <w:ind w:left="4320" w:hanging="360"/>
      </w:pPr>
      <w:rPr>
        <w:rFonts w:ascii="Calibri" w:eastAsiaTheme="minorHAnsi" w:hAnsi="Calibri" w:cs="Calibri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3DE127F0"/>
    <w:multiLevelType w:val="hybridMultilevel"/>
    <w:tmpl w:val="0DA8500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8B20EF0"/>
    <w:multiLevelType w:val="hybridMultilevel"/>
    <w:tmpl w:val="FF366DD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8B34718"/>
    <w:multiLevelType w:val="hybridMultilevel"/>
    <w:tmpl w:val="5F2A47A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B39154C"/>
    <w:multiLevelType w:val="hybridMultilevel"/>
    <w:tmpl w:val="68F84B56"/>
    <w:lvl w:ilvl="0" w:tplc="30A2390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B925CB6"/>
    <w:multiLevelType w:val="hybridMultilevel"/>
    <w:tmpl w:val="F760BDB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C523134"/>
    <w:multiLevelType w:val="hybridMultilevel"/>
    <w:tmpl w:val="9774CF4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C95333B"/>
    <w:multiLevelType w:val="hybridMultilevel"/>
    <w:tmpl w:val="490CC48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D613ADF"/>
    <w:multiLevelType w:val="hybridMultilevel"/>
    <w:tmpl w:val="3BD4A7C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1EE6A52"/>
    <w:multiLevelType w:val="hybridMultilevel"/>
    <w:tmpl w:val="41E693CA"/>
    <w:lvl w:ilvl="0" w:tplc="30A23908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1" w:tplc="30A23908">
      <w:start w:val="1"/>
      <w:numFmt w:val="bullet"/>
      <w:lvlText w:val=""/>
      <w:lvlJc w:val="left"/>
      <w:pPr>
        <w:ind w:left="2880" w:hanging="360"/>
      </w:pPr>
      <w:rPr>
        <w:rFonts w:ascii="Symbol" w:hAnsi="Symbol" w:hint="default"/>
      </w:rPr>
    </w:lvl>
    <w:lvl w:ilvl="2" w:tplc="0405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0" w15:restartNumberingAfterBreak="0">
    <w:nsid w:val="53C20811"/>
    <w:multiLevelType w:val="hybridMultilevel"/>
    <w:tmpl w:val="3C5E32B8"/>
    <w:lvl w:ilvl="0" w:tplc="04050003">
      <w:start w:val="1"/>
      <w:numFmt w:val="bullet"/>
      <w:lvlText w:val="o"/>
      <w:lvlJc w:val="left"/>
      <w:pPr>
        <w:ind w:left="1146" w:hanging="360"/>
      </w:pPr>
      <w:rPr>
        <w:rFonts w:ascii="Courier New" w:hAnsi="Courier New" w:cs="Courier New" w:hint="default"/>
      </w:rPr>
    </w:lvl>
    <w:lvl w:ilvl="1" w:tplc="0405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1" w15:restartNumberingAfterBreak="0">
    <w:nsid w:val="577D24C4"/>
    <w:multiLevelType w:val="hybridMultilevel"/>
    <w:tmpl w:val="512204D6"/>
    <w:lvl w:ilvl="0" w:tplc="5D48FCA6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A23908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0CB062B"/>
    <w:multiLevelType w:val="hybridMultilevel"/>
    <w:tmpl w:val="C2E8D470"/>
    <w:lvl w:ilvl="0" w:tplc="30A2390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3395B35"/>
    <w:multiLevelType w:val="hybridMultilevel"/>
    <w:tmpl w:val="849E10B8"/>
    <w:lvl w:ilvl="0" w:tplc="0405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0405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4" w15:restartNumberingAfterBreak="0">
    <w:nsid w:val="644024DA"/>
    <w:multiLevelType w:val="multilevel"/>
    <w:tmpl w:val="0405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5" w15:restartNumberingAfterBreak="0">
    <w:nsid w:val="653C78FB"/>
    <w:multiLevelType w:val="hybridMultilevel"/>
    <w:tmpl w:val="868AE3D4"/>
    <w:lvl w:ilvl="0" w:tplc="1A826EF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800" w:hanging="360"/>
      </w:pPr>
    </w:lvl>
    <w:lvl w:ilvl="2" w:tplc="0405001B" w:tentative="1">
      <w:start w:val="1"/>
      <w:numFmt w:val="lowerRoman"/>
      <w:lvlText w:val="%3."/>
      <w:lvlJc w:val="right"/>
      <w:pPr>
        <w:ind w:left="2520" w:hanging="180"/>
      </w:pPr>
    </w:lvl>
    <w:lvl w:ilvl="3" w:tplc="0405000F" w:tentative="1">
      <w:start w:val="1"/>
      <w:numFmt w:val="decimal"/>
      <w:lvlText w:val="%4."/>
      <w:lvlJc w:val="left"/>
      <w:pPr>
        <w:ind w:left="3240" w:hanging="360"/>
      </w:pPr>
    </w:lvl>
    <w:lvl w:ilvl="4" w:tplc="04050019" w:tentative="1">
      <w:start w:val="1"/>
      <w:numFmt w:val="lowerLetter"/>
      <w:lvlText w:val="%5."/>
      <w:lvlJc w:val="left"/>
      <w:pPr>
        <w:ind w:left="3960" w:hanging="360"/>
      </w:pPr>
    </w:lvl>
    <w:lvl w:ilvl="5" w:tplc="0405001B" w:tentative="1">
      <w:start w:val="1"/>
      <w:numFmt w:val="lowerRoman"/>
      <w:lvlText w:val="%6."/>
      <w:lvlJc w:val="right"/>
      <w:pPr>
        <w:ind w:left="4680" w:hanging="180"/>
      </w:pPr>
    </w:lvl>
    <w:lvl w:ilvl="6" w:tplc="0405000F" w:tentative="1">
      <w:start w:val="1"/>
      <w:numFmt w:val="decimal"/>
      <w:lvlText w:val="%7."/>
      <w:lvlJc w:val="left"/>
      <w:pPr>
        <w:ind w:left="5400" w:hanging="360"/>
      </w:pPr>
    </w:lvl>
    <w:lvl w:ilvl="7" w:tplc="04050019" w:tentative="1">
      <w:start w:val="1"/>
      <w:numFmt w:val="lowerLetter"/>
      <w:lvlText w:val="%8."/>
      <w:lvlJc w:val="left"/>
      <w:pPr>
        <w:ind w:left="6120" w:hanging="360"/>
      </w:pPr>
    </w:lvl>
    <w:lvl w:ilvl="8" w:tplc="040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653D17FE"/>
    <w:multiLevelType w:val="hybridMultilevel"/>
    <w:tmpl w:val="254060A8"/>
    <w:lvl w:ilvl="0" w:tplc="5D48FCA6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3B82059"/>
    <w:multiLevelType w:val="hybridMultilevel"/>
    <w:tmpl w:val="C5665A7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5231170"/>
    <w:multiLevelType w:val="hybridMultilevel"/>
    <w:tmpl w:val="742EA62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5C266FD"/>
    <w:multiLevelType w:val="hybridMultilevel"/>
    <w:tmpl w:val="AA36775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B0A87FA">
      <w:start w:val="1"/>
      <w:numFmt w:val="bullet"/>
      <w:lvlText w:val="-"/>
      <w:lvlJc w:val="left"/>
      <w:pPr>
        <w:ind w:left="1440" w:hanging="360"/>
      </w:pPr>
      <w:rPr>
        <w:rFonts w:ascii="Courier New" w:hAnsi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810592B"/>
    <w:multiLevelType w:val="hybridMultilevel"/>
    <w:tmpl w:val="07C215E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90C1319"/>
    <w:multiLevelType w:val="hybridMultilevel"/>
    <w:tmpl w:val="CBFAD6F4"/>
    <w:lvl w:ilvl="0" w:tplc="30A2390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B3167DE"/>
    <w:multiLevelType w:val="hybridMultilevel"/>
    <w:tmpl w:val="17A68036"/>
    <w:lvl w:ilvl="0" w:tplc="30A23908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3" w15:restartNumberingAfterBreak="0">
    <w:nsid w:val="7B926E3F"/>
    <w:multiLevelType w:val="hybridMultilevel"/>
    <w:tmpl w:val="5E6EF6DC"/>
    <w:lvl w:ilvl="0" w:tplc="FFFFFFFF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1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4" w15:restartNumberingAfterBreak="0">
    <w:nsid w:val="7DD11CF6"/>
    <w:multiLevelType w:val="hybridMultilevel"/>
    <w:tmpl w:val="69F451DE"/>
    <w:lvl w:ilvl="0" w:tplc="5D48FCA6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A23908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3" w:tplc="040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EB654E3"/>
    <w:multiLevelType w:val="hybridMultilevel"/>
    <w:tmpl w:val="4B102F8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A23908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FD02670"/>
    <w:multiLevelType w:val="hybridMultilevel"/>
    <w:tmpl w:val="C4546984"/>
    <w:lvl w:ilvl="0" w:tplc="55D8CA2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800" w:hanging="360"/>
      </w:pPr>
    </w:lvl>
    <w:lvl w:ilvl="2" w:tplc="0405001B" w:tentative="1">
      <w:start w:val="1"/>
      <w:numFmt w:val="lowerRoman"/>
      <w:lvlText w:val="%3."/>
      <w:lvlJc w:val="right"/>
      <w:pPr>
        <w:ind w:left="2520" w:hanging="180"/>
      </w:pPr>
    </w:lvl>
    <w:lvl w:ilvl="3" w:tplc="0405000F" w:tentative="1">
      <w:start w:val="1"/>
      <w:numFmt w:val="decimal"/>
      <w:lvlText w:val="%4."/>
      <w:lvlJc w:val="left"/>
      <w:pPr>
        <w:ind w:left="3240" w:hanging="360"/>
      </w:pPr>
    </w:lvl>
    <w:lvl w:ilvl="4" w:tplc="04050019" w:tentative="1">
      <w:start w:val="1"/>
      <w:numFmt w:val="lowerLetter"/>
      <w:lvlText w:val="%5."/>
      <w:lvlJc w:val="left"/>
      <w:pPr>
        <w:ind w:left="3960" w:hanging="360"/>
      </w:pPr>
    </w:lvl>
    <w:lvl w:ilvl="5" w:tplc="0405001B" w:tentative="1">
      <w:start w:val="1"/>
      <w:numFmt w:val="lowerRoman"/>
      <w:lvlText w:val="%6."/>
      <w:lvlJc w:val="right"/>
      <w:pPr>
        <w:ind w:left="4680" w:hanging="180"/>
      </w:pPr>
    </w:lvl>
    <w:lvl w:ilvl="6" w:tplc="0405000F" w:tentative="1">
      <w:start w:val="1"/>
      <w:numFmt w:val="decimal"/>
      <w:lvlText w:val="%7."/>
      <w:lvlJc w:val="left"/>
      <w:pPr>
        <w:ind w:left="5400" w:hanging="360"/>
      </w:pPr>
    </w:lvl>
    <w:lvl w:ilvl="7" w:tplc="04050019" w:tentative="1">
      <w:start w:val="1"/>
      <w:numFmt w:val="lowerLetter"/>
      <w:lvlText w:val="%8."/>
      <w:lvlJc w:val="left"/>
      <w:pPr>
        <w:ind w:left="6120" w:hanging="360"/>
      </w:pPr>
    </w:lvl>
    <w:lvl w:ilvl="8" w:tplc="0405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462768651">
    <w:abstractNumId w:val="45"/>
  </w:num>
  <w:num w:numId="2" w16cid:durableId="669941278">
    <w:abstractNumId w:val="39"/>
  </w:num>
  <w:num w:numId="3" w16cid:durableId="1100446168">
    <w:abstractNumId w:val="26"/>
  </w:num>
  <w:num w:numId="4" w16cid:durableId="450128597">
    <w:abstractNumId w:val="32"/>
  </w:num>
  <w:num w:numId="5" w16cid:durableId="1031800220">
    <w:abstractNumId w:val="34"/>
  </w:num>
  <w:num w:numId="6" w16cid:durableId="106433209">
    <w:abstractNumId w:val="36"/>
  </w:num>
  <w:num w:numId="7" w16cid:durableId="1470132182">
    <w:abstractNumId w:val="8"/>
  </w:num>
  <w:num w:numId="8" w16cid:durableId="194394298">
    <w:abstractNumId w:val="11"/>
  </w:num>
  <w:num w:numId="9" w16cid:durableId="1504126825">
    <w:abstractNumId w:val="44"/>
  </w:num>
  <w:num w:numId="10" w16cid:durableId="566838307">
    <w:abstractNumId w:val="31"/>
  </w:num>
  <w:num w:numId="11" w16cid:durableId="164707569">
    <w:abstractNumId w:val="42"/>
  </w:num>
  <w:num w:numId="12" w16cid:durableId="508982503">
    <w:abstractNumId w:val="29"/>
  </w:num>
  <w:num w:numId="13" w16cid:durableId="1270619814">
    <w:abstractNumId w:val="35"/>
  </w:num>
  <w:num w:numId="14" w16cid:durableId="576746682">
    <w:abstractNumId w:val="24"/>
  </w:num>
  <w:num w:numId="15" w16cid:durableId="715741461">
    <w:abstractNumId w:val="2"/>
  </w:num>
  <w:num w:numId="16" w16cid:durableId="345137980">
    <w:abstractNumId w:val="12"/>
  </w:num>
  <w:num w:numId="17" w16cid:durableId="1705710256">
    <w:abstractNumId w:val="46"/>
  </w:num>
  <w:num w:numId="18" w16cid:durableId="1802770029">
    <w:abstractNumId w:val="17"/>
  </w:num>
  <w:num w:numId="19" w16cid:durableId="1429617303">
    <w:abstractNumId w:val="14"/>
  </w:num>
  <w:num w:numId="20" w16cid:durableId="1712730752">
    <w:abstractNumId w:val="0"/>
  </w:num>
  <w:num w:numId="21" w16cid:durableId="1354261416">
    <w:abstractNumId w:val="41"/>
  </w:num>
  <w:num w:numId="22" w16cid:durableId="1567912831">
    <w:abstractNumId w:val="3"/>
  </w:num>
  <w:num w:numId="23" w16cid:durableId="936643889">
    <w:abstractNumId w:val="19"/>
  </w:num>
  <w:num w:numId="24" w16cid:durableId="996419823">
    <w:abstractNumId w:val="9"/>
  </w:num>
  <w:num w:numId="25" w16cid:durableId="1734696990">
    <w:abstractNumId w:val="4"/>
  </w:num>
  <w:num w:numId="26" w16cid:durableId="1909413553">
    <w:abstractNumId w:val="40"/>
  </w:num>
  <w:num w:numId="27" w16cid:durableId="888154191">
    <w:abstractNumId w:val="16"/>
  </w:num>
  <w:num w:numId="28" w16cid:durableId="1190875874">
    <w:abstractNumId w:val="21"/>
  </w:num>
  <w:num w:numId="29" w16cid:durableId="2124032681">
    <w:abstractNumId w:val="5"/>
  </w:num>
  <w:num w:numId="30" w16cid:durableId="224996388">
    <w:abstractNumId w:val="18"/>
  </w:num>
  <w:num w:numId="31" w16cid:durableId="2130932393">
    <w:abstractNumId w:val="1"/>
  </w:num>
  <w:num w:numId="32" w16cid:durableId="1089738130">
    <w:abstractNumId w:val="43"/>
  </w:num>
  <w:num w:numId="33" w16cid:durableId="849293717">
    <w:abstractNumId w:val="37"/>
  </w:num>
  <w:num w:numId="34" w16cid:durableId="26024739">
    <w:abstractNumId w:val="30"/>
  </w:num>
  <w:num w:numId="35" w16cid:durableId="1417090384">
    <w:abstractNumId w:val="20"/>
  </w:num>
  <w:num w:numId="36" w16cid:durableId="1232690758">
    <w:abstractNumId w:val="22"/>
  </w:num>
  <w:num w:numId="37" w16cid:durableId="1057751043">
    <w:abstractNumId w:val="10"/>
  </w:num>
  <w:num w:numId="38" w16cid:durableId="1120150209">
    <w:abstractNumId w:val="6"/>
  </w:num>
  <w:num w:numId="39" w16cid:durableId="38862919">
    <w:abstractNumId w:val="28"/>
  </w:num>
  <w:num w:numId="40" w16cid:durableId="1087078193">
    <w:abstractNumId w:val="25"/>
  </w:num>
  <w:num w:numId="41" w16cid:durableId="1895922954">
    <w:abstractNumId w:val="23"/>
  </w:num>
  <w:num w:numId="42" w16cid:durableId="284774021">
    <w:abstractNumId w:val="7"/>
  </w:num>
  <w:num w:numId="43" w16cid:durableId="1063405652">
    <w:abstractNumId w:val="38"/>
  </w:num>
  <w:num w:numId="44" w16cid:durableId="892429414">
    <w:abstractNumId w:val="33"/>
  </w:num>
  <w:num w:numId="45" w16cid:durableId="230314817">
    <w:abstractNumId w:val="13"/>
  </w:num>
  <w:num w:numId="46" w16cid:durableId="569652561">
    <w:abstractNumId w:val="15"/>
  </w:num>
  <w:num w:numId="47" w16cid:durableId="1771316681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D2153"/>
    <w:rsid w:val="00034C0D"/>
    <w:rsid w:val="0004439E"/>
    <w:rsid w:val="00054D2A"/>
    <w:rsid w:val="00097F97"/>
    <w:rsid w:val="000E2B98"/>
    <w:rsid w:val="001123A1"/>
    <w:rsid w:val="0012676B"/>
    <w:rsid w:val="00173DD8"/>
    <w:rsid w:val="001754E9"/>
    <w:rsid w:val="00182E31"/>
    <w:rsid w:val="001837D1"/>
    <w:rsid w:val="00190218"/>
    <w:rsid w:val="001A2D67"/>
    <w:rsid w:val="001C158E"/>
    <w:rsid w:val="001D373A"/>
    <w:rsid w:val="001F340E"/>
    <w:rsid w:val="002B56F9"/>
    <w:rsid w:val="002D3C32"/>
    <w:rsid w:val="002F0284"/>
    <w:rsid w:val="00300818"/>
    <w:rsid w:val="003C45DA"/>
    <w:rsid w:val="003F0AC2"/>
    <w:rsid w:val="004110F1"/>
    <w:rsid w:val="004370A2"/>
    <w:rsid w:val="00497917"/>
    <w:rsid w:val="004A03D7"/>
    <w:rsid w:val="004A49D7"/>
    <w:rsid w:val="00502600"/>
    <w:rsid w:val="005155D4"/>
    <w:rsid w:val="00570DAA"/>
    <w:rsid w:val="00574C02"/>
    <w:rsid w:val="00582A26"/>
    <w:rsid w:val="005C453F"/>
    <w:rsid w:val="005F3BDC"/>
    <w:rsid w:val="006337A7"/>
    <w:rsid w:val="006552A3"/>
    <w:rsid w:val="00690EE7"/>
    <w:rsid w:val="006972B5"/>
    <w:rsid w:val="006B7A95"/>
    <w:rsid w:val="006E6B85"/>
    <w:rsid w:val="00731E72"/>
    <w:rsid w:val="00794F1E"/>
    <w:rsid w:val="007A6932"/>
    <w:rsid w:val="007A7846"/>
    <w:rsid w:val="00810C42"/>
    <w:rsid w:val="00852C98"/>
    <w:rsid w:val="00853E0C"/>
    <w:rsid w:val="008C52EB"/>
    <w:rsid w:val="009051F2"/>
    <w:rsid w:val="00931F3B"/>
    <w:rsid w:val="009610BC"/>
    <w:rsid w:val="00970315"/>
    <w:rsid w:val="009F3BB9"/>
    <w:rsid w:val="00A014A4"/>
    <w:rsid w:val="00A5303B"/>
    <w:rsid w:val="00A65FDB"/>
    <w:rsid w:val="00A77537"/>
    <w:rsid w:val="00A950A5"/>
    <w:rsid w:val="00AD2153"/>
    <w:rsid w:val="00AE1279"/>
    <w:rsid w:val="00B4091D"/>
    <w:rsid w:val="00B64C7A"/>
    <w:rsid w:val="00B944E3"/>
    <w:rsid w:val="00C00595"/>
    <w:rsid w:val="00C04112"/>
    <w:rsid w:val="00C36C00"/>
    <w:rsid w:val="00C8080D"/>
    <w:rsid w:val="00CE7F92"/>
    <w:rsid w:val="00D94635"/>
    <w:rsid w:val="00D96AB6"/>
    <w:rsid w:val="00DA1285"/>
    <w:rsid w:val="00DB6269"/>
    <w:rsid w:val="00DF2B35"/>
    <w:rsid w:val="00E16D36"/>
    <w:rsid w:val="00E22899"/>
    <w:rsid w:val="00E24760"/>
    <w:rsid w:val="00E55F0C"/>
    <w:rsid w:val="00E93E1D"/>
    <w:rsid w:val="00EC33D5"/>
    <w:rsid w:val="00F12612"/>
    <w:rsid w:val="00F15B82"/>
    <w:rsid w:val="00F41570"/>
    <w:rsid w:val="00F83F95"/>
    <w:rsid w:val="00FD6196"/>
    <w:rsid w:val="00FF2F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098D81"/>
  <w15:docId w15:val="{C422A5A0-7B2A-478D-9558-1F5DC96391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cs-CZ" w:eastAsia="cs-CZ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Odstavecseseznamem">
    <w:name w:val="List Paragraph"/>
    <w:basedOn w:val="Normln"/>
    <w:uiPriority w:val="34"/>
    <w:qFormat/>
    <w:rsid w:val="00AD2153"/>
    <w:pPr>
      <w:ind w:left="720"/>
      <w:contextualSpacing/>
    </w:pPr>
    <w:rPr>
      <w:rFonts w:eastAsiaTheme="minorHAnsi"/>
      <w:lang w:eastAsia="en-US"/>
    </w:rPr>
  </w:style>
  <w:style w:type="paragraph" w:styleId="Textbubliny">
    <w:name w:val="Balloon Text"/>
    <w:basedOn w:val="Normln"/>
    <w:link w:val="TextbublinyChar"/>
    <w:uiPriority w:val="99"/>
    <w:semiHidden/>
    <w:unhideWhenUsed/>
    <w:rsid w:val="00300818"/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30081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iv systému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FAABF19-C4ED-3A40-8D3B-E8EA6A0120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244</TotalTime>
  <Pages>7</Pages>
  <Words>1624</Words>
  <Characters>9583</Characters>
  <Application>Microsoft Office Word</Application>
  <DocSecurity>0</DocSecurity>
  <Lines>79</Lines>
  <Paragraphs>22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Veronika Timová</dc:creator>
  <cp:lastModifiedBy>Jan Janiš</cp:lastModifiedBy>
  <cp:revision>68</cp:revision>
  <dcterms:created xsi:type="dcterms:W3CDTF">2019-02-03T11:10:00Z</dcterms:created>
  <dcterms:modified xsi:type="dcterms:W3CDTF">2023-12-28T16:20:00Z</dcterms:modified>
</cp:coreProperties>
</file>