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Normal"/>
      </w:pPr>
      <w:r>
        <w:t xml:space="preserve">これは本文です(Normal)．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>
        <w:pStyle w:val="Normal"/>
      </w:pPr>
      <w:r>
        <w:t xml:space="preserve">文章1</w:t>
      </w:r>
    </w:p>
    <w:p>
      <w:pPr>
        <w:pStyle w:val="Normal"/>
      </w:pPr>
      <w:r>
        <w:t xml:space="preserve">文章2</w:t>
      </w:r>
    </w:p>
    <w:p>
      <w:pPr>
        <w:pStyle w:val="Normal"/>
      </w:pPr>
      <w:r>
        <w:t xml:space="preserve">文章3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8-05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fa9fad457b9190efdef97bebfbb15c9d2ba3e25c.png"/>
<Relationship Id="rId9" Type="http://schemas.openxmlformats.org/officeDocument/2006/relationships/image" Target="media/1f1c90dc9266a3030698a4d416234c1c05e360a5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2024-08-05T11:05:31Z</dcterms:modified>
  <cp:category/>
</cp:coreProperties>
</file>