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pStyle w:val="FirstParagraph"/>
        <w:ind w:firstLine="709"/>
        <w:spacing w:line="360" w:lineRule="auto" w:before="0" w:after="0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Министерство науки и высшего образования Российской Федерации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br/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Федеральное государственное автономное образовательное учреждение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br/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высшего образования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br/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«СЕВЕРО-КАВКАЗСКИЙ ФЕДЕРАЛЬНЫЙ УНИВЕРСИТЕТ»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br/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Факультет математики и компьютерных наук им. профессора Н.И. Червякова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br/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Кафедра организации и технологии защиты информации</w:t>
      </w:r>
    </w:p>
    <w:p>
      <w:pPr>
        <w:pStyle w:val="BodyText"/>
        <w:ind w:firstLine="709"/>
        <w:spacing w:line="360" w:lineRule="auto" w:before="0" w:after="0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ДОПУЩЕНА К ЗАЩИТЕ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br/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Зав. кафедрой ОТЗИ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br/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канд. техн. наук, доцент Петренко В.И.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br/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(подпись)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br/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«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»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2026 г.</w:t>
      </w:r>
    </w:p>
    <w:p>
      <w:pPr>
        <w:pStyle w:val="BodyText"/>
        <w:ind w:firstLine="709"/>
        <w:spacing w:line="360" w:lineRule="auto" w:before="0" w:after="0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ВЫПУСКНАЯ КВАЛИФИКАЦИОННАЯ РАБОТА СТУДЕНТА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br/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Раздел 1. Проектирование архитектуры и разработка серверной части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br/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платформы планирования безопасных маршрутов БПЛА с модулем оценки киберугроз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br/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«Разработка платформы автоматизированного планирования безопасных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br/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маршрутов для групп сельскохозяйственных дронов с учётом киберугроз»</w:t>
      </w:r>
    </w:p>
    <w:p>
      <w:pPr>
        <w:pStyle w:val="BodyText"/>
        <w:ind w:firstLine="709"/>
        <w:spacing w:line="360" w:lineRule="auto" w:before="0" w:after="0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̄ ̄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Направление подготовки: .01 «Информационная безопасность»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br/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Студент: Сутормин Матвей Павлович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br/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Группа: ИНБ-б-о-22-1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br/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(подпись)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br/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Руководитель: канд. техн. наук, доцент Петренко В.И.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br/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(подпись)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br/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Нормоконтролёр: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br/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(подпись)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br/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Рецензент: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br/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(подпись)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br/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Дата защиты: «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»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2026 г.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br/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Оценка: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br/>
      </w:r>
    </w:p>
    <w:p>
      <w:pPr>
        <w:pStyle w:val="BodyText"/>
        <w:ind w:firstLine="709"/>
        <w:spacing w:line="360" w:lineRule="auto" w:before="0" w:after="0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Ставрополь, 2026</w:t>
      </w:r>
    </w:p>
    <w:bookmarkStart w:id="28" w:name="X2a89ad3087cadd39c66caac0527fa779df1e450"/>
    <w:p>
      <w:pPr>
        <w:pStyle w:val="Heading1"/>
        <w:ind w:left="0" w:firstLine="0"/>
        <w:jc w:val="center"/>
        <w:spacing w:line="360" w:lineRule="auto" w:before="240" w:after="120"/>
      </w:pPr>
      <w:r>
        <w:rPr>
          <w:b/>
          <w:bCs/>
          <w:rFonts w:ascii="Times New Roman" w:hAnsi="Times New Roman" w:cs="Times New Roman" w:eastAsia="Times New Roman"/>
          <w:sz w:val="28"/>
          <w:szCs w:val="28"/>
          <w:color w:val="000000"/>
        </w:rPr>
        <w:t xml:space="preserve">Задание на выпускную квалификационную работу (стартап)</w:t>
      </w:r>
    </w:p>
    <w:p>
      <w:pPr>
        <w:pStyle w:val="FirstParagraph"/>
        <w:ind w:firstLine="709"/>
        <w:spacing w:line="360" w:lineRule="auto" w:before="0" w:after="0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Министерство науки и высшего образования Российской Федерации Федеральное государственное автономное образовательное учреждение высшего образования «СЕВЕРО-КАВКАЗСКИЙ ФЕДЕРАЛЬНЫЙ УНИВЕРСИТЕТ»</w:t>
      </w:r>
    </w:p>
    <w:p>
      <w:pPr>
        <w:pStyle w:val="BodyText"/>
        <w:ind w:firstLine="709"/>
        <w:spacing w:line="360" w:lineRule="auto" w:before="0" w:after="0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Факультет: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Факультет математики и компьютерных наук им. профессора Н.И. Червякова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br/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Кафедра: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Организации и технологии защиты информации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br/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Направление подготовки: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10.03.01 «Информационная безопасность»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br/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Направленность (профиль):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«Организация и технологии защиты информации (по отрасли или в сфере профессиональной деятельности)»</w:t>
      </w:r>
    </w:p>
    <w:p>
      <w:pPr>
        <w:pStyle w:val="BodyText"/>
        <w:ind w:firstLine="709"/>
        <w:spacing w:line="360" w:lineRule="auto" w:before="0" w:after="0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«УТВЕРЖДАЮ» Зав. кафедрой организации и технологии защиты информации канд. техн. наук, доцент Петренко В. И. _____________________________ (подпись) «_____»_____________2026 г.</w:t>
      </w:r>
    </w:p>
    <w:p>
      <w:pPr>
        <w:pStyle w:val="BodyText"/>
        <w:ind w:firstLine="709"/>
        <w:spacing w:line="360" w:lineRule="auto" w:before="0" w:after="0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Тема ВКРС: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Разработка платформы автоматизированного планирования безопасных маршрутов для групп сельскохозяйственных дронов с учётом киберугроз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br/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(Утверждена приказом проректора по учебной работе от «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»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_____2026 г. №______)</w:t>
      </w:r>
    </w:p>
    <w:bookmarkStart w:id="20" w:name="Xae8a4ba30699c8a4e4d91435e8d022f7e7af4cf"/>
    <w:p>
      <w:pPr>
        <w:pStyle w:val="Heading2"/>
        <w:ind w:left="0" w:firstLine="709"/>
        <w:jc w:val="left"/>
        <w:spacing w:line="360" w:lineRule="auto" w:before="240" w:after="120"/>
      </w:pPr>
      <w:r>
        <w:rPr>
          <w:b/>
          <w:bCs/>
          <w:rFonts w:ascii="Times New Roman" w:hAnsi="Times New Roman" w:cs="Times New Roman" w:eastAsia="Times New Roman"/>
          <w:sz w:val="28"/>
          <w:szCs w:val="28"/>
          <w:color w:val="000000"/>
        </w:rPr>
        <w:t xml:space="preserve">РАЗДЕЛ 1. Проектирование архитектуры и разработка серверной части платформы планирования безопасных маршрутов БПЛА с модулем оценки киберугроз</w:t>
      </w:r>
    </w:p>
    <w:bookmarkEnd w:id="20"/>
    <w:p>
      <w:pPr>
        <w:pStyle w:val="FirstParagraph"/>
        <w:ind w:firstLine="709"/>
        <w:spacing w:line="360" w:lineRule="auto" w:before="0" w:after="0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Студент: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Сутормин Матвей Павлович (группа: ИНБ-б-о-22-1, Курс: 4)</w:t>
      </w:r>
    </w:p>
    <w:bookmarkStart w:id="21" w:name="Xc6269f49012e7c43eb5c604adfb540e079b6ceb"/>
    <w:p>
      <w:pPr>
        <w:pStyle w:val="Heading3"/>
        <w:ind w:left="0" w:firstLine="709"/>
        <w:jc w:val="left"/>
        <w:spacing w:line="360" w:lineRule="auto" w:before="240" w:after="120"/>
      </w:pPr>
      <w:r>
        <w:rPr>
          <w:b/>
          <w:bCs/>
          <w:rFonts w:ascii="Times New Roman" w:hAnsi="Times New Roman" w:cs="Times New Roman" w:eastAsia="Times New Roman"/>
          <w:sz w:val="28"/>
          <w:szCs w:val="28"/>
          <w:color w:val="000000"/>
        </w:rPr>
        <w:t xml:space="preserve">2.1. Исходные данные для проектирования:</w:t>
      </w:r>
    </w:p>
    <w:bookmarkEnd w:id="21"/>
    <w:p>
      <w:pPr>
        <w:numPr>
          <w:ilvl w:val="0"/>
          <w:numId w:val="1001"/>
        </w:numPr>
        <w:ind w:firstLine="709" w:left="0"/>
        <w:spacing w:line="360" w:lineRule="auto" w:before="0" w:after="0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Математическая модель интегрального критерия доверенной эффективности.</w:t>
      </w:r>
    </w:p>
    <w:p>
      <w:pPr>
        <w:numPr>
          <w:ilvl w:val="0"/>
          <w:numId w:val="1001"/>
        </w:numPr>
        <w:ind w:firstLine="709" w:left="0"/>
        <w:spacing w:line="360" w:lineRule="auto" w:before="0" w:after="0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Алгоритмы динамического перепланирования маршрутов.</w:t>
      </w:r>
    </w:p>
    <w:p>
      <w:pPr>
        <w:numPr>
          <w:ilvl w:val="0"/>
          <w:numId w:val="1001"/>
        </w:numPr>
        <w:ind w:firstLine="709" w:left="0"/>
        <w:spacing w:line="360" w:lineRule="auto" w:before="0" w:after="0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Метрика оценки деструктивного воздействия на процесс координации и маршрутизации.</w:t>
      </w:r>
    </w:p>
    <w:p>
      <w:pPr>
        <w:numPr>
          <w:ilvl w:val="0"/>
          <w:numId w:val="1001"/>
        </w:numPr>
        <w:ind w:firstLine="709" w:left="0"/>
        <w:spacing w:line="360" w:lineRule="auto" w:before="0" w:after="0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Данные о характеристиках коммерческих агро-БПЛА (автономность, полезная нагрузка, радиус связи).</w:t>
      </w:r>
    </w:p>
    <w:p>
      <w:pPr>
        <w:numPr>
          <w:ilvl w:val="0"/>
          <w:numId w:val="1001"/>
        </w:numPr>
        <w:ind w:firstLine="709" w:left="0"/>
        <w:spacing w:line="360" w:lineRule="auto" w:before="0" w:after="0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Open-source библиотеки: OR-Tools, networkx, FastAPI, PostGIS.</w:t>
      </w:r>
    </w:p>
    <w:bookmarkStart w:id="22" w:name="X46726ccdefbb30f2c607ad5935264d6c72958d7"/>
    <w:p>
      <w:pPr>
        <w:pStyle w:val="Heading3"/>
        <w:ind w:left="0" w:firstLine="709"/>
        <w:jc w:val="left"/>
        <w:spacing w:line="360" w:lineRule="auto" w:before="240" w:after="120"/>
      </w:pPr>
      <w:r>
        <w:rPr>
          <w:b/>
          <w:bCs/>
          <w:rFonts w:ascii="Times New Roman" w:hAnsi="Times New Roman" w:cs="Times New Roman" w:eastAsia="Times New Roman"/>
          <w:sz w:val="28"/>
          <w:szCs w:val="28"/>
          <w:color w:val="000000"/>
        </w:rPr>
        <w:t xml:space="preserve">2.2. Структура и содержание первого раздела ВКРС:</w:t>
      </w:r>
    </w:p>
    <w:bookmarkEnd w:id="22"/>
    <w:tbl>
      <w:tblPr>
        <w:tblW w:w="9638" w:type="dxa"/>
        <w:tblLayout w:type="fixed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212"/>
        <w:gridCol w:w="3212"/>
        <w:gridCol w:w="3212"/>
      </w:tblGrid>
      <w:tr>
        <w:tc>
          <w:tcPr>
            <w:tcW w:w="32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Структурный элемент ВКРС / этап ГИА</w:t>
            </w:r>
          </w:p>
        </w:tc>
        <w:tc>
          <w:tcPr>
            <w:tcW w:w="32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Содержание</w:t>
            </w:r>
          </w:p>
        </w:tc>
        <w:tc>
          <w:tcPr>
            <w:tcW w:w="32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minipage[b]Компетенции (10.03.01)</w:t>
            </w:r>
          </w:p>
        </w:tc>
      </w:tr>
      <w:tr>
        <w:tc>
          <w:tcPr>
            <w:tcW w:w="32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Титульный лист, задание</w:t>
            </w:r>
          </w:p>
        </w:tc>
        <w:tc>
          <w:tcPr>
            <w:tcW w:w="32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Оформление по регламенту ВКРС СКФУ</w:t>
            </w:r>
          </w:p>
        </w:tc>
        <w:tc>
          <w:tcPr>
            <w:tcW w:w="32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-</w:t>
            </w:r>
          </w:p>
        </w:tc>
      </w:tr>
      <w:tr>
        <w:tc>
          <w:tcPr>
            <w:tcW w:w="32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Содержание</w:t>
            </w:r>
          </w:p>
        </w:tc>
        <w:tc>
          <w:tcPr>
            <w:tcW w:w="32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Перечень разделов и подразделов работы</w:t>
            </w:r>
          </w:p>
        </w:tc>
        <w:tc>
          <w:tcPr>
            <w:tcW w:w="32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-</w:t>
            </w:r>
          </w:p>
        </w:tc>
      </w:tr>
      <w:tr>
        <w:tc>
          <w:tcPr>
            <w:tcW w:w="32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Введение</w:t>
            </w:r>
          </w:p>
        </w:tc>
        <w:tc>
          <w:tcPr>
            <w:tcW w:w="32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Обоснование актуальности. Анализ рынка и существующих решений. Формулировка проблемы, цели и задач. Описание бизнес-идеи стартапа.</w:t>
            </w:r>
          </w:p>
        </w:tc>
        <w:tc>
          <w:tcPr>
            <w:tcW w:w="32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ОПК-1, ОПК-3</w:t>
            </w:r>
          </w:p>
        </w:tc>
      </w:tr>
      <w:tr>
        <w:tc>
          <w:tcPr>
            <w:tcW w:w="32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1.1 Общее описание проекта (совместный раздел)</w:t>
            </w:r>
          </w:p>
        </w:tc>
        <w:tc>
          <w:tcPr>
            <w:tcW w:w="32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Тренды рынка агродронов, анализ ЦА, конкурентный анализ. Описание продукта. Бизнес-модель (SaaS). Финансовый план и стратегия.</w:t>
            </w:r>
          </w:p>
        </w:tc>
        <w:tc>
          <w:tcPr>
            <w:tcW w:w="32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ОПК-1, ОПК-3, УК-2</w:t>
            </w:r>
          </w:p>
        </w:tc>
      </w:tr>
      <w:tr>
        <w:tc>
          <w:tcPr>
            <w:tcW w:w="32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1.2 Анализ угроз и моделирование рисков</w:t>
            </w:r>
          </w:p>
        </w:tc>
        <w:tc>
          <w:tcPr>
            <w:tcW w:w="32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Систематизация деструктивных воздействий. Разработка модели угроз. Формализация метрики оценки деструктивного воздействия.</w:t>
            </w:r>
          </w:p>
        </w:tc>
        <w:tc>
          <w:tcPr>
            <w:tcW w:w="32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ОПК-2, ОПК-4, ПК-1</w:t>
            </w:r>
          </w:p>
        </w:tc>
      </w:tr>
      <w:tr>
        <w:tc>
          <w:tcPr>
            <w:tcW w:w="32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1.3 Проектирование архитектуры платформы</w:t>
            </w:r>
          </w:p>
        </w:tc>
        <w:tc>
          <w:tcPr>
            <w:tcW w:w="32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Разработка общей архитектуры системы. Проектирование базы данных (PostGIS), REST API. Модуль карты рисков. Спецификация MAVLink-интеграции.</w:t>
            </w:r>
          </w:p>
        </w:tc>
        <w:tc>
          <w:tcPr>
            <w:tcW w:w="32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ОПК-4, ПК-2, ПК-3</w:t>
            </w:r>
          </w:p>
        </w:tc>
      </w:tr>
      <w:tr>
        <w:tc>
          <w:tcPr>
            <w:tcW w:w="32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1.4 Разработка серверной части и алгоритмов</w:t>
            </w:r>
          </w:p>
        </w:tc>
        <w:tc>
          <w:tcPr>
            <w:tcW w:w="32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Backend (Python, FastAPI). Алгоритм разбиения зоны покрытия. Модуль карты рисков. Логика динамического перепланирования.</w:t>
            </w:r>
          </w:p>
        </w:tc>
        <w:tc>
          <w:tcPr>
            <w:tcW w:w="32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ОПК-4, ПК-2, ПК-3, ПК-4</w:t>
            </w:r>
          </w:p>
        </w:tc>
      </w:tr>
      <w:tr>
        <w:tc>
          <w:tcPr>
            <w:tcW w:w="32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1.5 Эксперименты и оценка эффективности</w:t>
            </w:r>
          </w:p>
        </w:tc>
        <w:tc>
          <w:tcPr>
            <w:tcW w:w="32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Тестовые сценарии и метрики по План обдуманный.md§1.5. Воспроизводимая Python-симуляция (baseline vs предлагаемый алгоритм); при наличии среды - демонстрация на ArduPilot SITL. Сравнение с аналогами по ключевым критериям.</w:t>
            </w:r>
          </w:p>
        </w:tc>
        <w:tc>
          <w:tcPr>
            <w:tcW w:w="32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ОПК-4, ПК-3, ПК-4</w:t>
            </w:r>
          </w:p>
        </w:tc>
      </w:tr>
      <w:tr>
        <w:tc>
          <w:tcPr>
            <w:tcW w:w="32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Заключение</w:t>
            </w:r>
          </w:p>
        </w:tc>
        <w:tc>
          <w:tcPr>
            <w:tcW w:w="32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Выводы по результатам разработки серверной части и алгоритмов. Перспективы.</w:t>
            </w:r>
          </w:p>
        </w:tc>
        <w:tc>
          <w:tcPr>
            <w:tcW w:w="32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УК-1</w:t>
            </w:r>
          </w:p>
        </w:tc>
      </w:tr>
      <w:tr>
        <w:tc>
          <w:tcPr>
            <w:tcW w:w="32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Список использованных источников</w:t>
            </w:r>
          </w:p>
        </w:tc>
        <w:tc>
          <w:tcPr>
            <w:tcW w:w="32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Не менее 40 источников, в т.ч. не менее 10 на иностранном языке</w:t>
            </w:r>
          </w:p>
        </w:tc>
        <w:tc>
          <w:tcPr>
            <w:tcW w:w="32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-</w:t>
            </w:r>
          </w:p>
        </w:tc>
      </w:tr>
      <w:tr>
        <w:tc>
          <w:tcPr>
            <w:tcW w:w="32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Защита ВКРС</w:t>
            </w:r>
          </w:p>
        </w:tc>
        <w:tc>
          <w:tcPr>
            <w:tcW w:w="32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Доклад, демонстрация MVP, результаты тестирования</w:t>
            </w:r>
          </w:p>
        </w:tc>
        <w:tc>
          <w:tcPr>
            <w:tcW w:w="32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УК-4</w:t>
            </w:r>
          </w:p>
        </w:tc>
      </w:tr>
    </w:tbl>
    <w:bookmarkStart w:id="23" w:name="X80954d337f6761bc7106a61d4016b6df635f4cf"/>
    <w:p>
      <w:pPr>
        <w:pStyle w:val="Heading3"/>
        <w:ind w:left="0" w:firstLine="709"/>
        <w:jc w:val="left"/>
        <w:spacing w:line="360" w:lineRule="auto" w:before="240" w:after="120"/>
      </w:pPr>
      <w:r>
        <w:rPr>
          <w:b/>
          <w:bCs/>
          <w:rFonts w:ascii="Times New Roman" w:hAnsi="Times New Roman" w:cs="Times New Roman" w:eastAsia="Times New Roman"/>
          <w:sz w:val="28"/>
          <w:szCs w:val="28"/>
          <w:color w:val="000000"/>
        </w:rPr>
        <w:t xml:space="preserve">2.3. Перечень графического материала:</w:t>
      </w:r>
    </w:p>
    <w:bookmarkEnd w:id="23"/>
    <w:p>
      <w:pPr>
        <w:pStyle w:val="FirstParagraph"/>
        <w:ind w:firstLine="709"/>
        <w:spacing w:line="360" w:lineRule="auto" w:before="0" w:after="0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Диаграмма архитектуры платформы (UML); ER-диаграмма базы данных; блок-схема алгоритма маршрутизации с учётом риска; блок-схема алгоритма динамического перепланирования; скриншоты работы веб-платформы и/или ArduPilot SITL (по наличию); графики сравнительной оценки эффективности (Python-симуляция).</w:t>
      </w:r>
    </w:p>
    <w:p>
      <w:pPr>
        <w:pStyle w:val="BodyText"/>
        <w:ind w:firstLine="709"/>
        <w:spacing w:line="360" w:lineRule="auto" w:before="0" w:after="0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Дата выдачи задания: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01 апреля 2026 г.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br/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Руководитель (координатор) проекта: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______________ Петренко В.И.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br/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Руководитель первого раздела проекта: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______________ Петренко В.И.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br/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Задание принял к исполнению: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______________ Сутормин М.П.</w:t>
      </w:r>
    </w:p>
    <w:bookmarkStart w:id="24" w:name="Xf46714cda74eb09fb3bc688600e9b50f18d5a7a"/>
    <w:p>
      <w:pPr>
        <w:pStyle w:val="Heading2"/>
        <w:ind w:left="0" w:firstLine="709"/>
        <w:jc w:val="left"/>
        <w:spacing w:line="360" w:lineRule="auto" w:before="240" w:after="120"/>
      </w:pPr>
      <w:r>
        <w:rPr>
          <w:b/>
          <w:bCs/>
          <w:rFonts w:ascii="Times New Roman" w:hAnsi="Times New Roman" w:cs="Times New Roman" w:eastAsia="Times New Roman"/>
          <w:sz w:val="28"/>
          <w:szCs w:val="28"/>
          <w:color w:val="000000"/>
        </w:rPr>
        <w:t xml:space="preserve">РАЗДЕЛ 2. Разработка клиентской части платформы и модуля обеспечения информационной безопасности взаимодействия с группой БПЛА</w:t>
      </w:r>
    </w:p>
    <w:bookmarkEnd w:id="24"/>
    <w:p>
      <w:pPr>
        <w:pStyle w:val="FirstParagraph"/>
        <w:ind w:firstLine="709"/>
        <w:spacing w:line="360" w:lineRule="auto" w:before="0" w:after="0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Студент: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Яковенко Вячеслав Станиславович (группа: ИНБ-б-о-22-1, Курс: 4)</w:t>
      </w:r>
    </w:p>
    <w:bookmarkStart w:id="25" w:name="Xe038382af87831b584044ef9eb2dd37ca79525b"/>
    <w:p>
      <w:pPr>
        <w:pStyle w:val="Heading3"/>
        <w:ind w:left="0" w:firstLine="709"/>
        <w:jc w:val="left"/>
        <w:spacing w:line="360" w:lineRule="auto" w:before="240" w:after="120"/>
      </w:pPr>
      <w:r>
        <w:rPr>
          <w:b/>
          <w:bCs/>
          <w:rFonts w:ascii="Times New Roman" w:hAnsi="Times New Roman" w:cs="Times New Roman" w:eastAsia="Times New Roman"/>
          <w:sz w:val="28"/>
          <w:szCs w:val="28"/>
          <w:color w:val="000000"/>
        </w:rPr>
        <w:t xml:space="preserve">3.1. Исходные данные для проектирования:</w:t>
      </w:r>
    </w:p>
    <w:bookmarkEnd w:id="25"/>
    <w:p>
      <w:pPr>
        <w:numPr>
          <w:ilvl w:val="0"/>
          <w:numId w:val="1002"/>
        </w:numPr>
        <w:ind w:firstLine="709" w:left="0"/>
        <w:spacing w:line="360" w:lineRule="auto" w:before="0" w:after="0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Архитектура серверной части платформы и REST API (результат Раздела 1, Сутормин М.П.).</w:t>
      </w:r>
    </w:p>
    <w:p>
      <w:pPr>
        <w:numPr>
          <w:ilvl w:val="0"/>
          <w:numId w:val="1002"/>
        </w:numPr>
        <w:ind w:firstLine="709" w:left="0"/>
        <w:spacing w:line="360" w:lineRule="auto" w:before="0" w:after="0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Модель угроз из базового НИР (рук. доцент В.И. Петренко). Протоколы взаимодействия с БПЛА (MAVLink).</w:t>
      </w:r>
    </w:p>
    <w:p>
      <w:pPr>
        <w:numPr>
          <w:ilvl w:val="0"/>
          <w:numId w:val="1002"/>
        </w:numPr>
        <w:ind w:firstLine="709" w:left="0"/>
        <w:spacing w:line="360" w:lineRule="auto" w:before="0" w:after="0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Стандарты ИБ: ГОСТ Р 56939-2016, OWASP Top-10, методика ФСТЭК по оценке угроз (2021).</w:t>
      </w:r>
    </w:p>
    <w:p>
      <w:pPr>
        <w:numPr>
          <w:ilvl w:val="0"/>
          <w:numId w:val="1002"/>
        </w:numPr>
        <w:ind w:firstLine="709" w:left="0"/>
        <w:spacing w:line="360" w:lineRule="auto" w:before="0" w:after="0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Библиотеки и фреймворки: React, Leaflet, Vite, Zustand; JWT (реализация на backend); при необходимости обоснования — TLS/mTLS, cryptography (как направления усиления).</w:t>
      </w:r>
    </w:p>
    <w:bookmarkStart w:id="26" w:name="X095d7317df96f38e3f0bc5a1c552333fb2ca42c"/>
    <w:p>
      <w:pPr>
        <w:pStyle w:val="Heading3"/>
        <w:ind w:left="0" w:firstLine="709"/>
        <w:jc w:val="left"/>
        <w:spacing w:line="360" w:lineRule="auto" w:before="240" w:after="120"/>
      </w:pPr>
      <w:r>
        <w:rPr>
          <w:b/>
          <w:bCs/>
          <w:rFonts w:ascii="Times New Roman" w:hAnsi="Times New Roman" w:cs="Times New Roman" w:eastAsia="Times New Roman"/>
          <w:sz w:val="28"/>
          <w:szCs w:val="28"/>
          <w:color w:val="000000"/>
        </w:rPr>
        <w:t xml:space="preserve">3.2. Структура и содержание второго раздела ВКРС:</w:t>
      </w:r>
    </w:p>
    <w:bookmarkEnd w:id="26"/>
    <w:tbl>
      <w:tblPr>
        <w:tblW w:w="9638" w:type="dxa"/>
        <w:tblLayout w:type="fixed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212"/>
        <w:gridCol w:w="3212"/>
        <w:gridCol w:w="3212"/>
      </w:tblGrid>
      <w:tr>
        <w:tc>
          <w:tcPr>
            <w:tcW w:w="32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Структурный элемент ВКРС / этап ГИА</w:t>
            </w:r>
          </w:p>
        </w:tc>
        <w:tc>
          <w:tcPr>
            <w:tcW w:w="32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Содержание</w:t>
            </w:r>
          </w:p>
        </w:tc>
        <w:tc>
          <w:tcPr>
            <w:tcW w:w="32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minipage[b]Компетенции (10.03.01)</w:t>
            </w:r>
          </w:p>
        </w:tc>
      </w:tr>
      <w:tr>
        <w:tc>
          <w:tcPr>
            <w:tcW w:w="32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Титульный лист, задание</w:t>
            </w:r>
          </w:p>
        </w:tc>
        <w:tc>
          <w:tcPr>
            <w:tcW w:w="32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Оформление по регламенту ВКРС СКФУ</w:t>
            </w:r>
          </w:p>
        </w:tc>
        <w:tc>
          <w:tcPr>
            <w:tcW w:w="32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-</w:t>
            </w:r>
          </w:p>
        </w:tc>
      </w:tr>
      <w:tr>
        <w:tc>
          <w:tcPr>
            <w:tcW w:w="32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Содержание</w:t>
            </w:r>
          </w:p>
        </w:tc>
        <w:tc>
          <w:tcPr>
            <w:tcW w:w="32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Перечень разделов и подразделов работы</w:t>
            </w:r>
          </w:p>
        </w:tc>
        <w:tc>
          <w:tcPr>
            <w:tcW w:w="32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-</w:t>
            </w:r>
          </w:p>
        </w:tc>
      </w:tr>
      <w:tr>
        <w:tc>
          <w:tcPr>
            <w:tcW w:w="32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Введение</w:t>
            </w:r>
          </w:p>
        </w:tc>
        <w:tc>
          <w:tcPr>
            <w:tcW w:w="32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Обоснование актуальности обеспечения ИБ. Анализ угроз каналу управления. Цель и задачи раздела. Роль клиентской части и модуля ИБ.</w:t>
            </w:r>
          </w:p>
        </w:tc>
        <w:tc>
          <w:tcPr>
            <w:tcW w:w="32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ОПК-1, ОПК-3</w:t>
            </w:r>
          </w:p>
        </w:tc>
      </w:tr>
      <w:tr>
        <w:tc>
          <w:tcPr>
            <w:tcW w:w="32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2.1 Общее описание проекта (совместный раздел)</w:t>
            </w:r>
          </w:p>
        </w:tc>
        <w:tc>
          <w:tcPr>
            <w:tcW w:w="32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Тренды рынка агродронов, анализ ЦА, конкурентный анализ. Описание продукта. Бизнес-модель (SaaS). Финансовый план (Совместно с Суторминым).</w:t>
            </w:r>
          </w:p>
        </w:tc>
        <w:tc>
          <w:tcPr>
            <w:tcW w:w="32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ОПК-1, ОПК-3, УК-2</w:t>
            </w:r>
          </w:p>
        </w:tc>
      </w:tr>
      <w:tr>
        <w:tc>
          <w:tcPr>
            <w:tcW w:w="32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2.2 Анализ требований к ИБ платформы</w:t>
            </w:r>
          </w:p>
        </w:tc>
        <w:tc>
          <w:tcPr>
            <w:tcW w:w="32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Анализ угроз (OWASP Top-10, перехват MAVLink, replay-атаки). Формирование требований к защите. Выбор механизмов защиты.</w:t>
            </w:r>
          </w:p>
        </w:tc>
        <w:tc>
          <w:tcPr>
            <w:tcW w:w="32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ОПК-2, ОПК-4, ПК-1</w:t>
            </w:r>
          </w:p>
        </w:tc>
      </w:tr>
      <w:tr>
        <w:tc>
          <w:tcPr>
            <w:tcW w:w="32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2.3 Разработка клиентской части платформы</w:t>
            </w:r>
          </w:p>
        </w:tc>
        <w:tc>
          <w:tcPr>
            <w:tcW w:w="32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Проектирование UX/UI оператора (GeoJSON/KML, настройка миссии, карта React.js + Leaflet.js). Панель диспетчеризации. Интеграция с REST API.</w:t>
            </w:r>
          </w:p>
        </w:tc>
        <w:tc>
          <w:tcPr>
            <w:tcW w:w="32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ОПК-4, ПК-2, ПК-3</w:t>
            </w:r>
          </w:p>
        </w:tc>
      </w:tr>
      <w:tr>
        <w:tc>
          <w:tcPr>
            <w:tcW w:w="32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2.4 Разработка модуля информационной безопасности</w:t>
            </w:r>
          </w:p>
        </w:tc>
        <w:tc>
          <w:tcPr>
            <w:tcW w:w="32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Подсистема аутентификации (JWT) и ролевая модель. Анализ и обоснование защиты канала MAVLink (в объёме MVP - pymavlink; TLS/mTLS/HMAC - как перспектива усиления). Аудит действий (по объёму ВКР). Защита от типовых веб-уязвимостей.</w:t>
            </w:r>
          </w:p>
        </w:tc>
        <w:tc>
          <w:tcPr>
            <w:tcW w:w="32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ОПК-2, ОПК-4, ПК-1, ПК-4</w:t>
            </w:r>
          </w:p>
        </w:tc>
      </w:tr>
      <w:tr>
        <w:tc>
          <w:tcPr>
            <w:tcW w:w="32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2.5 Тестирование безопасности и интеграционное</w:t>
            </w:r>
          </w:p>
        </w:tc>
        <w:tc>
          <w:tcPr>
            <w:tcW w:w="32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Разработка методики тестирования. Пентест веб-интерфейса. Моделирование атак на канал связи. Интеграционное тестирование.</w:t>
            </w:r>
          </w:p>
        </w:tc>
        <w:tc>
          <w:tcPr>
            <w:tcW w:w="32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ОПК-4, ПК-3, ПК-4</w:t>
            </w:r>
          </w:p>
        </w:tc>
      </w:tr>
      <w:tr>
        <w:tc>
          <w:tcPr>
            <w:tcW w:w="32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Заключение</w:t>
            </w:r>
          </w:p>
        </w:tc>
        <w:tc>
          <w:tcPr>
            <w:tcW w:w="32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Выводы по результатам разработки. Рекомендации по усилению защищённости.</w:t>
            </w:r>
          </w:p>
        </w:tc>
        <w:tc>
          <w:tcPr>
            <w:tcW w:w="32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УК-1</w:t>
            </w:r>
          </w:p>
        </w:tc>
      </w:tr>
      <w:tr>
        <w:tc>
          <w:tcPr>
            <w:tcW w:w="32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Список использованных источников</w:t>
            </w:r>
          </w:p>
        </w:tc>
        <w:tc>
          <w:tcPr>
            <w:tcW w:w="32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Не менее 40 источников, в т.ч. не менее 10 на иностранном языке</w:t>
            </w:r>
          </w:p>
        </w:tc>
        <w:tc>
          <w:tcPr>
            <w:tcW w:w="32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-</w:t>
            </w:r>
          </w:p>
        </w:tc>
      </w:tr>
      <w:tr>
        <w:tc>
          <w:tcPr>
            <w:tcW w:w="32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Защита ВКРС</w:t>
            </w:r>
          </w:p>
        </w:tc>
        <w:tc>
          <w:tcPr>
            <w:tcW w:w="32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Доклад, демонстрация интерфейса и модуля ИБ, результаты пентеста</w:t>
            </w:r>
          </w:p>
        </w:tc>
        <w:tc>
          <w:tcPr>
            <w:tcW w:w="32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УК-4</w:t>
            </w:r>
          </w:p>
        </w:tc>
      </w:tr>
    </w:tbl>
    <w:bookmarkStart w:id="27" w:name="X7070b989ceb4cc245a960e6647a175c66ed610d"/>
    <w:p>
      <w:pPr>
        <w:pStyle w:val="Heading3"/>
        <w:ind w:left="0" w:firstLine="709"/>
        <w:jc w:val="left"/>
        <w:spacing w:line="360" w:lineRule="auto" w:before="240" w:after="120"/>
      </w:pPr>
      <w:r>
        <w:rPr>
          <w:b/>
          <w:bCs/>
          <w:rFonts w:ascii="Times New Roman" w:hAnsi="Times New Roman" w:cs="Times New Roman" w:eastAsia="Times New Roman"/>
          <w:sz w:val="28"/>
          <w:szCs w:val="28"/>
          <w:color w:val="000000"/>
        </w:rPr>
        <w:t xml:space="preserve">3.3. Перечень графического материала:</w:t>
      </w:r>
    </w:p>
    <w:bookmarkEnd w:id="27"/>
    <w:p>
      <w:pPr>
        <w:pStyle w:val="FirstParagraph"/>
        <w:ind w:firstLine="709"/>
        <w:spacing w:line="360" w:lineRule="auto" w:before="0" w:after="0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Макеты интерфейса (wireframes); скриншоты реализованного веб-интерфейса; диаграмма потоков данных (DFD) с указанием точек защиты; схема аутентификации и авторизации (JWT); схема канала связи с БПЛА (MAVLink; при необходимости — варианты усиления TLS/mTLS); результаты проверок / пентеста (отчёт или таблица); скриншоты интеграционного тестирования.</w:t>
      </w:r>
    </w:p>
    <w:p>
      <w:pPr>
        <w:pStyle w:val="BodyText"/>
        <w:ind w:firstLine="709"/>
        <w:spacing w:line="360" w:lineRule="auto" w:before="0" w:after="0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Срок представления ВКРС к защите: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01 июня 2026 г.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br/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Дата выдачи задания: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01 апреля 2026 г.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br/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Руководитель (координатор) проекта: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______________ Петренко В.И.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br/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Руководитель второго раздела проекта: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______________ Антонов В.В.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br/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Задание принял к исполнению: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______________ Яковенко В.С.</w:t>
      </w:r>
    </w:p>
    <w:bookmarkEnd w:id="28"/>
    <w:bookmarkStart w:id="29" w:name="ux440ux435ux444ux435ux440ux430ux442"/>
    <w:p>
      <w:pPr>
        <w:pStyle w:val="Heading1"/>
        <w:ind w:left="0" w:firstLine="0"/>
        <w:jc w:val="center"/>
        <w:spacing w:line="360" w:lineRule="auto" w:before="240" w:after="120"/>
      </w:pPr>
      <w:r>
        <w:rPr>
          <w:b/>
          <w:bCs/>
          <w:rFonts w:ascii="Times New Roman" w:hAnsi="Times New Roman" w:cs="Times New Roman" w:eastAsia="Times New Roman"/>
          <w:sz w:val="28"/>
          <w:szCs w:val="28"/>
          <w:color w:val="000000"/>
        </w:rPr>
        <w:t xml:space="preserve">РЕФЕРАТ</w:t>
      </w:r>
    </w:p>
    <w:p>
      <w:pPr>
        <w:pStyle w:val="FirstParagraph"/>
        <w:ind w:firstLine="709"/>
        <w:spacing w:line="360" w:lineRule="auto" w:before="0" w:after="0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Выпускная квалификационная работа студента на тему «Разработка платформы автоматизированного планирования безопасных маршрутов для групп сельскохозяйственных дронов с учётом киберугроз» выполнена по направлению подготовки 10.03.01 «Информационная безопасность».</w:t>
      </w:r>
    </w:p>
    <w:p>
      <w:pPr>
        <w:pStyle w:val="BodyText"/>
        <w:ind w:firstLine="709"/>
        <w:spacing w:line="360" w:lineRule="auto" w:before="0" w:after="0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Объём раздела 1: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65 страниц, 15 таблиц, 6 рисунков (схем), 43 источника (из них 19 на иностранном языке), 9 приложений.</w:t>
      </w:r>
    </w:p>
    <w:p>
      <w:pPr>
        <w:pStyle w:val="BodyText"/>
        <w:ind w:firstLine="709"/>
        <w:spacing w:line="360" w:lineRule="auto" w:before="0" w:after="0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Ключевые слова: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БЕСПИЛОТНЫЙ ЛЕТАТЕЛЬНЫЙ АППАРАТ, АГРОДРОН, GPS-ГЛУШЕНИЕ, GPS-СПУФИНГ, MAVLINK, МАРШРУТИЗАЦИЯ, CVRP, OR-TOOLS, VORONOI, КАРТА РИСКОВ, ПЕРЕПЛАНИРОВАНИЕ, FASTAPI, POSTGIS, ИНФОРМАЦИОННАЯ БЕЗОПАСНОСТЬ.</w:t>
      </w:r>
    </w:p>
    <w:p>
      <w:pPr>
        <w:pStyle w:val="BodyText"/>
        <w:ind w:firstLine="709"/>
        <w:spacing w:line="360" w:lineRule="auto" w:before="0" w:after="0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В работе проведён анализ мирового и российского рынка агро-БПЛА; выполнен конкурентный анализ платформ управления дронами; построена детализированная модель угроз информационной безопасности с привязкой к реестру БДУ ФСТЭК России; формализована метрика оценки деструктивного воздействия R(x,y) и интегральный критерий надёжности миссии (IRM). Спроектирована и реализована в виде MVP трёхуровневая архитектура SaaS-платформы SafeAgriRoute. Разработан алгоритм Risk-Weighted Voronoi Decomposition и CVRP-планировщик на Google OR-Tools с системой штрафов за пролёт через зоны РЭБ. Реализован алгоритм динамического перепланирования миссии (≤ 500 мс). Проведены сравнительные эксперименты трёх сценариев относительно базовой стратегии «змейка».</w:t>
      </w:r>
    </w:p>
    <w:bookmarkEnd w:id="29"/>
    <w:sectPr>
      <w:pgMar w:top="1134" w:right="567" w:bottom="1134" w:left="1701" w:footer="709"/>
      <w:footerReference w:type="default" r:id="rIdFooter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="http://schemas.openxmlformats.org/wordprocessingml/2006/main">
  <w:p>
    <w:pPr>
      <w:jc w:val="center"/>
      <w:rPr>
        <w:rFonts w:ascii="Times New Roman" w:hAnsi="Times New Roman" w:cs="Times New Roman"/>
        <w:sz w:val="28"/>
        <w:szCs w:val="28"/>
      </w:rPr>
    </w:pPr>
    <w:r>
      <w:rPr>
        <w:rFonts w:ascii="Times New Roman" w:hAnsi="Times New Roman" w:cs="Times New Roman"/>
        <w:sz w:val="28"/>
        <w:szCs w:val="28"/>
      </w:rPr>
      <w:fldChar w:fldCharType="begin"/>
    </w:r>
    <w:r>
      <w:rPr>
        <w:rFonts w:ascii="Times New Roman" w:hAnsi="Times New Roman" w:cs="Times New Roman"/>
        <w:sz w:val="28"/>
        <w:szCs w:val="28"/>
      </w:rPr>
      <w:instrText xml:space="preserve"> PAGE </w:instrText>
    </w:r>
    <w:r>
      <w:rPr>
        <w:rFonts w:ascii="Times New Roman" w:hAnsi="Times New Roman" w:cs="Times New Roman"/>
        <w:sz w:val="28"/>
        <w:szCs w:val="28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—"/>
      <w:lvlJc w:val="left"/>
      <w:pPr>
        <w:ind w:left="0" w:firstLine="709"/>
      </w:pPr>
      <w:rPr>
        <w:rFonts w:ascii="Times New Roman" w:hAnsi="Times New Roman" w:cs="Times New Roman" w:eastAsia="Times New Roman"/>
        <w:sz w:val="28"/>
        <w:szCs w:val="28"/>
      </w:rPr>
    </w:lvl>
    <w:lvl w:ilvl="1">
      <w:numFmt w:val="bullet"/>
      <w:lvlText w:val="—"/>
      <w:lvlJc w:val="left"/>
      <w:pPr>
        <w:ind w:left="0" w:firstLine="709"/>
      </w:pPr>
      <w:rPr>
        <w:rFonts w:ascii="Times New Roman" w:hAnsi="Times New Roman" w:cs="Times New Roman" w:eastAsia="Times New Roman"/>
        <w:sz w:val="28"/>
        <w:szCs w:val="28"/>
      </w:rPr>
    </w:lvl>
    <w:lvl w:ilvl="2">
      <w:numFmt w:val="bullet"/>
      <w:lvlText w:val="—"/>
      <w:lvlJc w:val="left"/>
      <w:pPr>
        <w:ind w:left="0" w:firstLine="709"/>
      </w:pPr>
      <w:rPr>
        <w:rFonts w:ascii="Times New Roman" w:hAnsi="Times New Roman" w:cs="Times New Roman" w:eastAsia="Times New Roman"/>
        <w:sz w:val="28"/>
        <w:szCs w:val="28"/>
      </w:rPr>
    </w:lvl>
    <w:lvl w:ilvl="3">
      <w:numFmt w:val="bullet"/>
      <w:lvlText w:val="—"/>
      <w:lvlJc w:val="left"/>
      <w:pPr>
        <w:ind w:left="0" w:firstLine="709"/>
      </w:pPr>
      <w:rPr>
        <w:rFonts w:ascii="Times New Roman" w:hAnsi="Times New Roman" w:cs="Times New Roman" w:eastAsia="Times New Roman"/>
        <w:sz w:val="28"/>
        <w:szCs w:val="28"/>
      </w:rPr>
    </w:lvl>
    <w:lvl w:ilvl="4">
      <w:numFmt w:val="bullet"/>
      <w:lvlText w:val="—"/>
      <w:lvlJc w:val="left"/>
      <w:pPr>
        <w:ind w:left="0" w:firstLine="709"/>
      </w:pPr>
      <w:rPr>
        <w:rFonts w:ascii="Times New Roman" w:hAnsi="Times New Roman" w:cs="Times New Roman" w:eastAsia="Times New Roman"/>
        <w:sz w:val="28"/>
        <w:szCs w:val="28"/>
      </w:rPr>
    </w:lvl>
    <w:lvl w:ilvl="5">
      <w:numFmt w:val="bullet"/>
      <w:lvlText w:val="—"/>
      <w:lvlJc w:val="left"/>
      <w:pPr>
        <w:ind w:left="0" w:firstLine="709"/>
      </w:pPr>
      <w:rPr>
        <w:rFonts w:ascii="Times New Roman" w:hAnsi="Times New Roman" w:cs="Times New Roman" w:eastAsia="Times New Roman"/>
        <w:sz w:val="28"/>
        <w:szCs w:val="28"/>
      </w:rPr>
    </w:lvl>
    <w:lvl w:ilvl="6">
      <w:numFmt w:val="bullet"/>
      <w:lvlText w:val="—"/>
      <w:lvlJc w:val="left"/>
      <w:pPr>
        <w:ind w:left="0" w:firstLine="709"/>
      </w:pPr>
      <w:rPr>
        <w:rFonts w:ascii="Times New Roman" w:hAnsi="Times New Roman" w:cs="Times New Roman" w:eastAsia="Times New Roman"/>
        <w:sz w:val="28"/>
        <w:szCs w:val="28"/>
      </w:rPr>
    </w:lvl>
    <w:lvl w:ilvl="7">
      <w:numFmt w:val="bullet"/>
      <w:lvlText w:val="—"/>
      <w:lvlJc w:val="left"/>
      <w:pPr>
        <w:ind w:left="0" w:firstLine="709"/>
      </w:pPr>
      <w:rPr>
        <w:rFonts w:ascii="Times New Roman" w:hAnsi="Times New Roman" w:cs="Times New Roman" w:eastAsia="Times New Roman"/>
        <w:sz w:val="28"/>
        <w:szCs w:val="28"/>
      </w:rPr>
    </w:lvl>
    <w:lvl w:ilvl="8">
      <w:numFmt w:val="bullet"/>
      <w:lvlText w:val="—"/>
      <w:lvlJc w:val="left"/>
      <w:pPr>
        <w:ind w:left="0" w:firstLine="709"/>
      </w:pPr>
      <w:rPr>
        <w:rFonts w:ascii="Times New Roman" w:hAnsi="Times New Roman" w:cs="Times New Roman" w:eastAsia="Times New Roman"/>
        <w:sz w:val="28"/>
        <w:szCs w:val="28"/>
      </w:rPr>
    </w:lvl>
  </w:abstractNum>
  <w:abstractNum w:abstractNumId="991">
    <w:nsid w:val="A991"/>
    <w:multiLevelType w:val="multilevel"/>
    <w:lvl w:ilvl="0">
      <w:numFmt w:val="bullet"/>
      <w:lvlText w:val="—"/>
      <w:lvlJc w:val="left"/>
      <w:pPr>
        <w:ind w:left="0" w:firstLine="709"/>
      </w:pPr>
      <w:rPr>
        <w:rFonts w:ascii="Times New Roman" w:hAnsi="Times New Roman" w:cs="Times New Roman" w:eastAsia="Times New Roman"/>
        <w:sz w:val="28"/>
        <w:szCs w:val="28"/>
      </w:rPr>
    </w:lvl>
    <w:lvl w:ilvl="1">
      <w:numFmt w:val="bullet"/>
      <w:lvlText w:val="—"/>
      <w:lvlJc w:val="left"/>
      <w:pPr>
        <w:ind w:left="0" w:firstLine="709"/>
      </w:pPr>
      <w:rPr>
        <w:rFonts w:ascii="Times New Roman" w:hAnsi="Times New Roman" w:cs="Times New Roman" w:eastAsia="Times New Roman"/>
        <w:sz w:val="28"/>
        <w:szCs w:val="28"/>
      </w:rPr>
    </w:lvl>
    <w:lvl w:ilvl="2">
      <w:numFmt w:val="bullet"/>
      <w:lvlText w:val="—"/>
      <w:lvlJc w:val="left"/>
      <w:pPr>
        <w:ind w:left="0" w:firstLine="709"/>
      </w:pPr>
      <w:rPr>
        <w:rFonts w:ascii="Times New Roman" w:hAnsi="Times New Roman" w:cs="Times New Roman" w:eastAsia="Times New Roman"/>
        <w:sz w:val="28"/>
        <w:szCs w:val="28"/>
      </w:rPr>
    </w:lvl>
    <w:lvl w:ilvl="3">
      <w:numFmt w:val="bullet"/>
      <w:lvlText w:val="—"/>
      <w:lvlJc w:val="left"/>
      <w:pPr>
        <w:ind w:left="0" w:firstLine="709"/>
      </w:pPr>
      <w:rPr>
        <w:rFonts w:ascii="Times New Roman" w:hAnsi="Times New Roman" w:cs="Times New Roman" w:eastAsia="Times New Roman"/>
        <w:sz w:val="28"/>
        <w:szCs w:val="28"/>
      </w:rPr>
    </w:lvl>
    <w:lvl w:ilvl="4">
      <w:numFmt w:val="bullet"/>
      <w:lvlText w:val="—"/>
      <w:lvlJc w:val="left"/>
      <w:pPr>
        <w:ind w:left="0" w:firstLine="709"/>
      </w:pPr>
      <w:rPr>
        <w:rFonts w:ascii="Times New Roman" w:hAnsi="Times New Roman" w:cs="Times New Roman" w:eastAsia="Times New Roman"/>
        <w:sz w:val="28"/>
        <w:szCs w:val="28"/>
      </w:rPr>
    </w:lvl>
    <w:lvl w:ilvl="5">
      <w:numFmt w:val="bullet"/>
      <w:lvlText w:val="—"/>
      <w:lvlJc w:val="left"/>
      <w:pPr>
        <w:ind w:left="0" w:firstLine="709"/>
      </w:pPr>
      <w:rPr>
        <w:rFonts w:ascii="Times New Roman" w:hAnsi="Times New Roman" w:cs="Times New Roman" w:eastAsia="Times New Roman"/>
        <w:sz w:val="28"/>
        <w:szCs w:val="28"/>
      </w:rPr>
    </w:lvl>
    <w:lvl w:ilvl="6">
      <w:numFmt w:val="bullet"/>
      <w:lvlText w:val="—"/>
      <w:lvlJc w:val="left"/>
      <w:pPr>
        <w:ind w:left="0" w:firstLine="709"/>
      </w:pPr>
      <w:rPr>
        <w:rFonts w:ascii="Times New Roman" w:hAnsi="Times New Roman" w:cs="Times New Roman" w:eastAsia="Times New Roman"/>
        <w:sz w:val="28"/>
        <w:szCs w:val="28"/>
      </w:rPr>
    </w:lvl>
    <w:lvl w:ilvl="7">
      <w:numFmt w:val="bullet"/>
      <w:lvlText w:val="—"/>
      <w:lvlJc w:val="left"/>
      <w:pPr>
        <w:ind w:left="0" w:firstLine="709"/>
      </w:pPr>
      <w:rPr>
        <w:rFonts w:ascii="Times New Roman" w:hAnsi="Times New Roman" w:cs="Times New Roman" w:eastAsia="Times New Roman"/>
        <w:sz w:val="28"/>
        <w:szCs w:val="28"/>
      </w:rPr>
    </w:lvl>
    <w:lvl w:ilvl="8">
      <w:numFmt w:val="bullet"/>
      <w:lvlText w:val="—"/>
      <w:lvlJc w:val="left"/>
      <w:pPr>
        <w:ind w:left="0" w:firstLine="709"/>
      </w:pPr>
      <w:rPr>
        <w:rFonts w:ascii="Times New Roman" w:hAnsi="Times New Roman" w:cs="Times New Roman" w:eastAsia="Times New Roman"/>
        <w:sz w:val="28"/>
        <w:szCs w:val="28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cstheme="minorBidi" w:eastAsiaTheme="minorHAnsi" w:hAnsiTheme="minorHAnsi"/>
        <w:sz w:val="28"/>
        <w:szCs w:val="28"/>
        <w:lang w:bidi="ar-SA" w:eastAsia="en-US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hAnsi="Times New Roman" w:cs="Times New Roman" w:eastAsia="Times New Roman"/>
      <w:sz w:val="28"/>
      <w:szCs w:val="28"/>
      <w:color w:val="000000"/>
    </w:rPr>
    <w:pPr>
      <w:jc w:val="both"/>
      <w:spacing w:line="360" w:lineRule="auto" w:before="0" w:after="0"/>
      <w:ind w:firstLine="709"/>
    </w:pPr>
  </w:style>
  <w:style w:styleId="BodyText" w:type="paragraph">
    <w:name w:val="Body Text"/>
    <w:basedOn w:val="Normal"/>
    <w:link w:val="BodyTextChar"/>
    <w:pPr>
      <w:spacing w:after="0" w:before="0" w:line="360" w:lineRule="auto"/>
      <w:jc w:val="both"/>
      <w:ind w:firstLine="709"/>
    </w:pPr>
    <w:qFormat/>
    <w:rPr>
      <w:rFonts w:ascii="Times New Roman" w:hAnsi="Times New Roman" w:cs="Times New Roman" w:eastAsia="Times New Roman"/>
      <w:sz w:val="28"/>
      <w:szCs w:val="28"/>
      <w:color w:val="000000"/>
    </w:rPr>
  </w:style>
  <w:style w:customStyle="1" w:styleId="FirstParagraph" w:type="paragraph">
    <w:name w:val="First Paragraph"/>
    <w:basedOn w:val="BodyText"/>
    <w:next w:val="BodyText"/>
    <w:qFormat/>
    <w:rPr>
      <w:rFonts w:ascii="Times New Roman" w:hAnsi="Times New Roman" w:cs="Times New Roman" w:eastAsia="Times New Roman"/>
      <w:sz w:val="28"/>
      <w:szCs w:val="28"/>
      <w:color w:val="000000"/>
    </w:rPr>
    <w:pPr>
      <w:jc w:val="both"/>
      <w:spacing w:line="360" w:lineRule="auto" w:before="0" w:after="0"/>
      <w:ind w:firstLine="709"/>
    </w:pPr>
  </w:style>
  <w:style w:customStyle="1" w:styleId="Compact" w:type="paragraph">
    <w:name w:val="Compact"/>
    <w:basedOn w:val="BodyText"/>
    <w:qFormat/>
    <w:pPr>
      <w:spacing w:after="0" w:before="0" w:line="360" w:lineRule="auto"/>
      <w:jc w:val="both"/>
      <w:ind w:firstLine="709"/>
    </w:pPr>
    <w:rPr>
      <w:rFonts w:ascii="Times New Roman" w:hAnsi="Times New Roman" w:cs="Times New Roman" w:eastAsia="Times New Roman"/>
      <w:sz w:val="28"/>
      <w:szCs w:val="28"/>
      <w:color w:val="000000"/>
    </w:rPr>
  </w:style>
  <w:style w:styleId="Title" w:type="paragraph">
    <w:name w:val="Title"/>
    <w:basedOn w:val="Normal"/>
    <w:next w:val="BodyText"/>
    <w:qFormat/>
    <w:pPr>
      <w:keepNext/>
      <w:keepLines/>
      <w:spacing w:after="0" w:before="0" w:line="360" w:lineRule="auto"/>
      <w:jc w:val="both"/>
    </w:pPr>
    <w:rPr>
      <w:rFonts w:asciiTheme="majorHAnsi" w:cstheme="majorBidi" w:eastAsiaTheme="majorEastAsia" w:hAnsiTheme="majorHAnsi" w:ascii="Times New Roman" w:hAnsi="Times New Roman" w:cs="Times New Roman" w:eastAsia="Times New Roman"/>
      <w:color w:themeColor="accent1" w:themeShade="B5" w:val="000000"/>
      <w:sz w:val="28"/>
      <w:szCs w:val="28"/>
    </w:rPr>
  </w:style>
  <w:style w:styleId="Subtitle" w:type="paragraph">
    <w:name w:val="Subtitle"/>
    <w:basedOn w:val="Title"/>
    <w:next w:val="BodyText"/>
    <w:qFormat/>
    <w:pPr>
      <w:keepNext/>
      <w:keepLines/>
      <w:spacing w:after="0" w:before="0" w:line="360" w:lineRule="auto"/>
      <w:jc w:val="both"/>
      <w:ind w:firstLine="709"/>
    </w:pPr>
    <w:rPr>
      <w:rFonts w:ascii="Times New Roman" w:hAnsi="Times New Roman" w:cs="Times New Roman" w:eastAsia="Times New Roman"/>
      <w:sz w:val="28"/>
      <w:szCs w:val="28"/>
      <w:color w:val="000000"/>
    </w:rPr>
  </w:style>
  <w:style w:customStyle="1" w:styleId="Author" w:type="paragraph">
    <w:name w:val="Author"/>
    <w:next w:val="BodyText"/>
    <w:qFormat/>
    <w:pPr>
      <w:keepNext/>
      <w:keepLines/>
      <w:jc w:val="both"/>
      <w:spacing w:line="360" w:lineRule="auto" w:before="0" w:after="0"/>
      <w:ind w:firstLine="709"/>
    </w:pPr>
    <w:rPr>
      <w:rFonts w:ascii="Times New Roman" w:hAnsi="Times New Roman" w:cs="Times New Roman" w:eastAsia="Times New Roman"/>
      <w:sz w:val="28"/>
      <w:szCs w:val="28"/>
      <w:color w:val="000000"/>
    </w:rPr>
  </w:style>
  <w:style w:styleId="Date" w:type="paragraph">
    <w:name w:val="Date"/>
    <w:next w:val="BodyText"/>
    <w:qFormat/>
    <w:pPr>
      <w:keepNext/>
      <w:keepLines/>
      <w:jc w:val="both"/>
      <w:spacing w:line="360" w:lineRule="auto" w:before="0" w:after="0"/>
      <w:ind w:firstLine="709"/>
    </w:pPr>
    <w:rPr>
      <w:rFonts w:ascii="Times New Roman" w:hAnsi="Times New Roman" w:cs="Times New Roman" w:eastAsia="Times New Roman"/>
      <w:sz w:val="28"/>
      <w:szCs w:val="28"/>
      <w:color w:val="000000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both"/>
      <w:spacing w:after="0" w:before="0" w:line="360" w:lineRule="auto"/>
      <w:ind w:firstLine="709"/>
    </w:pPr>
    <w:rPr>
      <w:rFonts w:ascii="Times New Roman" w:hAnsi="Times New Roman" w:cs="Times New Roman" w:eastAsia="Times New Roman"/>
      <w:sz w:val="28"/>
      <w:szCs w:val="28"/>
      <w:color w:val="000000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0" w:before="0" w:line="360" w:lineRule="auto"/>
      <w:jc w:val="both"/>
      <w:ind w:firstLine="709"/>
    </w:pPr>
    <w:rPr>
      <w:rFonts w:ascii="Times New Roman" w:hAnsi="Times New Roman" w:cs="Times New Roman" w:eastAsia="Times New Roman"/>
      <w:sz w:val="28"/>
      <w:szCs w:val="28"/>
      <w:color w:val="000000"/>
    </w:rPr>
  </w:style>
  <w:style w:styleId="Bibliography" w:type="paragraph">
    <w:name w:val="Bibliography"/>
    <w:basedOn w:val="Normal"/>
    <w:next w:val="Bibliography"/>
    <w:qFormat/>
    <w:pPr>
      <w:jc w:val="both"/>
      <w:spacing w:line="360" w:lineRule="auto" w:before="0" w:after="0"/>
      <w:ind w:firstLine="709"/>
    </w:pPr>
    <w:rPr>
      <w:rFonts w:ascii="Times New Roman" w:hAnsi="Times New Roman" w:cs="Times New Roman" w:eastAsia="Times New Roman"/>
      <w:sz w:val="28"/>
      <w:szCs w:val="28"/>
      <w:color w:val="000000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120" w:before="240" w:line="360" w:lineRule="auto"/>
      <w:outlineLvl w:val="0"/>
      <w:jc w:val="center"/>
      <w:ind w:firstLine="0" w:left="0"/>
    </w:pPr>
    <w:rPr>
      <w:b/>
      <w:bCs/>
      <w:rFonts w:asciiTheme="majorHAnsi" w:cstheme="majorBidi" w:eastAsiaTheme="majorEastAsia" w:hAnsiTheme="majorHAnsi" w:ascii="Times New Roman" w:hAnsi="Times New Roman" w:cs="Times New Roman" w:eastAsia="Times New Roman"/>
      <w:color w:themeColor="accent1" w:val="000000"/>
      <w:sz w:val="28"/>
      <w:szCs w:val="28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120" w:before="240" w:line="360" w:lineRule="auto"/>
      <w:outlineLvl w:val="1"/>
      <w:jc w:val="left"/>
      <w:ind w:firstLine="709" w:left="0"/>
    </w:pPr>
    <w:rPr>
      <w:b/>
      <w:bCs/>
      <w:rFonts w:asciiTheme="majorHAnsi" w:cstheme="majorBidi" w:eastAsiaTheme="majorEastAsia" w:hAnsiTheme="majorHAnsi" w:ascii="Times New Roman" w:hAnsi="Times New Roman" w:cs="Times New Roman" w:eastAsia="Times New Roman"/>
      <w:color w:themeColor="accent1" w:val="000000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120" w:before="240" w:line="360" w:lineRule="auto"/>
      <w:outlineLvl w:val="2"/>
      <w:jc w:val="left"/>
      <w:ind w:firstLine="709" w:left="0"/>
    </w:pPr>
    <w:rPr>
      <w:b/>
      <w:bCs/>
      <w:rFonts w:asciiTheme="majorHAnsi" w:cstheme="majorBidi" w:eastAsiaTheme="majorEastAsia" w:hAnsiTheme="majorHAnsi" w:ascii="Times New Roman" w:hAnsi="Times New Roman" w:cs="Times New Roman" w:eastAsia="Times New Roman"/>
      <w:color w:themeColor="accent1" w:val="000000"/>
      <w:sz w:val="28"/>
      <w:szCs w:val="28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120" w:before="240" w:line="360" w:lineRule="auto"/>
      <w:outlineLvl w:val="3"/>
      <w:jc w:val="left"/>
      <w:ind w:firstLine="709" w:left="0"/>
    </w:pPr>
    <w:rPr>
      <w:b/>
      <w:bCs/>
      <w:rFonts w:asciiTheme="majorHAnsi" w:cstheme="majorBidi" w:eastAsiaTheme="majorEastAsia" w:hAnsiTheme="majorHAnsi" w:ascii="Times New Roman" w:hAnsi="Times New Roman" w:cs="Times New Roman" w:eastAsia="Times New Roman"/>
      <w:color w:themeColor="accent1" w:val="000000"/>
      <w:sz w:val="28"/>
      <w:szCs w:val="28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120" w:before="240" w:line="360" w:lineRule="auto"/>
      <w:outlineLvl w:val="4"/>
      <w:jc w:val="left"/>
      <w:ind w:firstLine="709" w:left="0"/>
    </w:pPr>
    <w:rPr>
      <w:b/>
      <w:bCs/>
      <w:rFonts w:asciiTheme="majorHAnsi" w:cstheme="majorBidi" w:eastAsiaTheme="majorEastAsia" w:hAnsiTheme="majorHAnsi" w:ascii="Times New Roman" w:hAnsi="Times New Roman" w:cs="Times New Roman" w:eastAsia="Times New Roman"/>
      <w:color w:themeColor="accent1" w:val="000000"/>
      <w:sz w:val="28"/>
      <w:szCs w:val="28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120" w:before="240" w:line="360" w:lineRule="auto"/>
      <w:outlineLvl w:val="5"/>
      <w:jc w:val="left"/>
      <w:ind w:firstLine="709" w:left="0"/>
    </w:pPr>
    <w:rPr>
      <w:b/>
      <w:bCs/>
      <w:rFonts w:asciiTheme="majorHAnsi" w:cstheme="majorBidi" w:eastAsiaTheme="majorEastAsia" w:hAnsiTheme="majorHAnsi" w:ascii="Times New Roman" w:hAnsi="Times New Roman" w:cs="Times New Roman" w:eastAsia="Times New Roman"/>
      <w:color w:themeColor="accent1" w:val="000000"/>
      <w:sz w:val="28"/>
      <w:szCs w:val="28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120" w:before="240" w:line="360" w:lineRule="auto"/>
      <w:outlineLvl w:val="6"/>
      <w:jc w:val="left"/>
      <w:ind w:firstLine="709" w:left="0"/>
    </w:pPr>
    <w:rPr>
      <w:b/>
      <w:bCs/>
      <w:rFonts w:asciiTheme="majorHAnsi" w:cstheme="majorBidi" w:eastAsiaTheme="majorEastAsia" w:hAnsiTheme="majorHAnsi" w:ascii="Times New Roman" w:hAnsi="Times New Roman" w:cs="Times New Roman" w:eastAsia="Times New Roman"/>
      <w:color w:themeColor="accent1" w:val="000000"/>
      <w:sz w:val="28"/>
      <w:szCs w:val="28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120" w:before="240" w:line="360" w:lineRule="auto"/>
      <w:outlineLvl w:val="7"/>
      <w:jc w:val="left"/>
      <w:ind w:firstLine="709" w:left="0"/>
    </w:pPr>
    <w:rPr>
      <w:b/>
      <w:bCs/>
      <w:rFonts w:asciiTheme="majorHAnsi" w:cstheme="majorBidi" w:eastAsiaTheme="majorEastAsia" w:hAnsiTheme="majorHAnsi" w:ascii="Times New Roman" w:hAnsi="Times New Roman" w:cs="Times New Roman" w:eastAsia="Times New Roman"/>
      <w:color w:themeColor="accent1" w:val="000000"/>
      <w:sz w:val="28"/>
      <w:szCs w:val="28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120" w:before="240" w:line="360" w:lineRule="auto"/>
      <w:outlineLvl w:val="8"/>
      <w:jc w:val="left"/>
      <w:ind w:firstLine="709" w:left="0"/>
    </w:pPr>
    <w:rPr>
      <w:b/>
      <w:bCs/>
      <w:rFonts w:asciiTheme="majorHAnsi" w:cstheme="majorBidi" w:eastAsiaTheme="majorEastAsia" w:hAnsiTheme="majorHAnsi" w:ascii="Times New Roman" w:hAnsi="Times New Roman" w:cs="Times New Roman" w:eastAsia="Times New Roman"/>
      <w:color w:themeColor="accent1" w:val="000000"/>
      <w:sz w:val="28"/>
      <w:szCs w:val="28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0" w:before="0" w:line="360" w:lineRule="auto"/>
      <w:ind w:firstLine="709" w:left="480" w:right="480"/>
      <w:jc w:val="both"/>
    </w:pPr>
    <w:rPr>
      <w:rFonts w:ascii="Times New Roman" w:hAnsi="Times New Roman" w:cs="Times New Roman" w:eastAsia="Times New Roman"/>
      <w:sz w:val="28"/>
      <w:szCs w:val="28"/>
      <w:color w:val="000000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Times New Roman" w:hAnsi="Times New Roman" w:cs="Times New Roman" w:eastAsia="Times New Roman"/>
      <w:sz w:val="28"/>
      <w:szCs w:val="28"/>
      <w:color w:val="000000"/>
    </w:rPr>
    <w:pPr>
      <w:jc w:val="both"/>
      <w:spacing w:line="360" w:lineRule="auto" w:before="0" w:after="0"/>
      <w:ind w:firstLine="709"/>
    </w:pPr>
  </w:style>
  <w:style w:default="1" w:styleId="DefaultParagraphFont" w:type="character">
    <w:name w:val="Default Paragraph Font"/>
    <w:semiHidden/>
    <w:unhideWhenUsed/>
    <w:rPr>
      <w:rFonts w:ascii="Times New Roman" w:hAnsi="Times New Roman" w:cs="Times New Roman" w:eastAsia="Times New Roman"/>
      <w:sz w:val="28"/>
      <w:szCs w:val="28"/>
      <w:color w:val="000000"/>
    </w:rPr>
    <w:pPr>
      <w:jc w:val="both"/>
      <w:spacing w:line="360" w:lineRule="auto" w:before="0" w:after="0"/>
    </w:pPr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  <w:rPr>
      <w:rFonts w:ascii="Times New Roman" w:hAnsi="Times New Roman" w:cs="Times New Roman" w:eastAsia="Times New Roman"/>
      <w:sz w:val="28"/>
      <w:szCs w:val="28"/>
      <w:color w:val="000000"/>
    </w:rPr>
    <w:pPr>
      <w:jc w:val="both"/>
      <w:spacing w:line="360" w:lineRule="auto" w:before="0" w:after="0"/>
    </w:pPr>
  </w:style>
  <w:style w:customStyle="1" w:styleId="DefinitionTerm" w:type="paragraph">
    <w:name w:val="Definition Term"/>
    <w:basedOn w:val="Normal"/>
    <w:next w:val="Definition"/>
    <w:pPr>
      <w:keepNext/>
      <w:keepLines/>
      <w:spacing w:after="0" w:line="360" w:lineRule="auto" w:before="0"/>
      <w:jc w:val="both"/>
      <w:ind w:firstLine="709"/>
    </w:pPr>
    <w:rPr>
      <w:rFonts w:ascii="Times New Roman" w:hAnsi="Times New Roman" w:cs="Times New Roman" w:eastAsia="Times New Roman"/>
      <w:sz w:val="28"/>
      <w:szCs w:val="28"/>
      <w:color w:val="000000"/>
    </w:rPr>
  </w:style>
  <w:style w:customStyle="1" w:styleId="Definition" w:type="paragraph">
    <w:name w:val="Definition"/>
    <w:basedOn w:val="Normal"/>
    <w:rPr>
      <w:rFonts w:ascii="Times New Roman" w:hAnsi="Times New Roman" w:cs="Times New Roman" w:eastAsia="Times New Roman"/>
      <w:sz w:val="28"/>
      <w:szCs w:val="28"/>
      <w:color w:val="000000"/>
    </w:rPr>
    <w:pPr>
      <w:jc w:val="both"/>
      <w:spacing w:line="360" w:lineRule="auto" w:before="0" w:after="0"/>
      <w:ind w:firstLine="709"/>
    </w:pPr>
  </w:style>
  <w:style w:styleId="Caption" w:type="paragraph">
    <w:name w:val="Caption"/>
    <w:basedOn w:val="Normal"/>
    <w:link w:val="BodyTextChar"/>
    <w:pPr>
      <w:spacing w:after="0" w:before="0" w:line="360" w:lineRule="auto"/>
      <w:jc w:val="both"/>
    </w:pPr>
    <w:rPr>
      <w:rFonts w:ascii="Times New Roman" w:hAnsi="Times New Roman" w:cs="Times New Roman" w:eastAsia="Times New Roman"/>
      <w:sz w:val="28"/>
      <w:szCs w:val="28"/>
      <w:color w:val="000000"/>
    </w:rPr>
  </w:style>
  <w:style w:customStyle="1" w:styleId="TableCaption" w:type="paragraph">
    <w:name w:val="Table Caption"/>
    <w:basedOn w:val="Caption"/>
    <w:pPr>
      <w:keepNext/>
      <w:jc w:val="both"/>
      <w:spacing w:line="360" w:lineRule="auto" w:before="0" w:after="0"/>
      <w:ind w:firstLine="709"/>
    </w:pPr>
    <w:rPr>
      <w:rFonts w:ascii="Times New Roman" w:hAnsi="Times New Roman" w:cs="Times New Roman" w:eastAsia="Times New Roman"/>
      <w:sz w:val="28"/>
      <w:szCs w:val="28"/>
      <w:color w:val="000000"/>
    </w:rPr>
  </w:style>
  <w:style w:customStyle="1" w:styleId="ImageCaption" w:type="paragraph">
    <w:name w:val="Image Caption"/>
    <w:basedOn w:val="Caption"/>
    <w:rPr>
      <w:rFonts w:ascii="Times New Roman" w:hAnsi="Times New Roman" w:cs="Times New Roman" w:eastAsia="Times New Roman"/>
      <w:sz w:val="28"/>
      <w:szCs w:val="28"/>
      <w:color w:val="000000"/>
    </w:rPr>
    <w:pPr>
      <w:jc w:val="both"/>
      <w:spacing w:line="360" w:lineRule="auto" w:before="0" w:after="0"/>
    </w:pPr>
  </w:style>
  <w:style w:customStyle="1" w:styleId="Figure" w:type="paragraph">
    <w:name w:val="Figure"/>
    <w:basedOn w:val="Normal"/>
    <w:rPr>
      <w:rFonts w:ascii="Times New Roman" w:hAnsi="Times New Roman" w:cs="Times New Roman" w:eastAsia="Times New Roman"/>
      <w:sz w:val="28"/>
      <w:szCs w:val="28"/>
      <w:color w:val="000000"/>
    </w:rPr>
    <w:pPr>
      <w:jc w:val="both"/>
      <w:spacing w:line="360" w:lineRule="auto" w:before="0" w:after="0"/>
      <w:ind w:firstLine="709"/>
    </w:pPr>
  </w:style>
  <w:style w:customStyle="1" w:styleId="CaptionedFigure" w:type="paragraph">
    <w:name w:val="Captioned Figure"/>
    <w:basedOn w:val="Figure"/>
    <w:pPr>
      <w:keepNext/>
      <w:jc w:val="both"/>
      <w:spacing w:line="360" w:lineRule="auto" w:before="0" w:after="0"/>
    </w:pPr>
    <w:rPr>
      <w:rFonts w:ascii="Times New Roman" w:hAnsi="Times New Roman" w:cs="Times New Roman" w:eastAsia="Times New Roman"/>
      <w:sz w:val="28"/>
      <w:szCs w:val="28"/>
      <w:color w:val="000000"/>
    </w:rPr>
  </w:style>
  <w:style w:customStyle="1" w:styleId="BodyTextChar" w:type="character">
    <w:name w:val="Body Text Char"/>
    <w:basedOn w:val="DefaultParagraphFont"/>
    <w:link w:val="BodyText"/>
    <w:rPr>
      <w:rFonts w:ascii="Times New Roman" w:hAnsi="Times New Roman" w:cs="Times New Roman" w:eastAsia="Times New Roman"/>
      <w:sz w:val="28"/>
      <w:szCs w:val="28"/>
      <w:color w:val="000000"/>
    </w:rPr>
    <w:pPr>
      <w:jc w:val="both"/>
      <w:spacing w:line="360" w:lineRule="auto" w:before="0" w:after="0"/>
    </w:pPr>
  </w:style>
  <w:style w:customStyle="1" w:styleId="VerbatimChar" w:type="character">
    <w:name w:val="Verbatim Char"/>
    <w:basedOn w:val="BodyTextChar"/>
    <w:rPr>
      <w:rFonts w:ascii="Times New Roman" w:hAnsi="Times New Roman" w:cs="Times New Roman" w:eastAsia="Times New Roman"/>
      <w:sz w:val="28"/>
      <w:szCs w:val="28"/>
      <w:color w:val="000000"/>
    </w:rPr>
    <w:pPr>
      <w:jc w:val="both"/>
      <w:spacing w:line="360" w:lineRule="auto" w:before="0" w:after="0"/>
    </w:pPr>
  </w:style>
  <w:style w:customStyle="1" w:styleId="SectionNumber" w:type="character">
    <w:name w:val="Section Number"/>
    <w:basedOn w:val="BodyTextChar"/>
    <w:rPr>
      <w:rFonts w:ascii="Times New Roman" w:hAnsi="Times New Roman" w:cs="Times New Roman" w:eastAsia="Times New Roman"/>
      <w:sz w:val="28"/>
      <w:szCs w:val="28"/>
      <w:color w:val="000000"/>
    </w:rPr>
    <w:pPr>
      <w:jc w:val="both"/>
      <w:spacing w:line="360" w:lineRule="auto" w:before="0" w:after="0"/>
    </w:pPr>
  </w:style>
  <w:style w:styleId="FootnoteReference" w:type="character">
    <w:name w:val="Footnote Reference"/>
    <w:basedOn w:val="BodyTextChar"/>
    <w:rPr>
      <w:rFonts w:ascii="Times New Roman" w:hAnsi="Times New Roman" w:cs="Times New Roman" w:eastAsia="Times New Roman"/>
      <w:vertAlign w:val="superscript"/>
      <w:sz w:val="28"/>
      <w:szCs w:val="28"/>
      <w:color w:val="000000"/>
    </w:rPr>
    <w:pPr>
      <w:jc w:val="both"/>
      <w:spacing w:line="360" w:lineRule="auto" w:before="0" w:after="0"/>
    </w:pPr>
  </w:style>
  <w:style w:styleId="Hyperlink" w:type="character">
    <w:name w:val="Hyperlink"/>
    <w:basedOn w:val="BodyTextChar"/>
    <w:rPr>
      <w:rFonts w:ascii="Times New Roman" w:hAnsi="Times New Roman" w:cs="Times New Roman" w:eastAsia="Times New Roman"/>
      <w:color w:themeColor="accent1" w:val="000000"/>
      <w:sz w:val="28"/>
      <w:szCs w:val="28"/>
      <w:u w:val="none"/>
    </w:rPr>
    <w:pPr>
      <w:jc w:val="both"/>
      <w:spacing w:line="360" w:lineRule="auto" w:before="0" w:after="0"/>
    </w:p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0" w:line="360" w:lineRule="auto" w:after="0"/>
      <w:outlineLvl w:val="9"/>
      <w:jc w:val="both"/>
    </w:pPr>
    <w:rPr>
      <w:rFonts w:asciiTheme="majorHAnsi" w:cstheme="majorBidi" w:eastAsiaTheme="majorEastAsia" w:hAnsiTheme="majorHAnsi" w:ascii="Times New Roman" w:hAnsi="Times New Roman" w:cs="Times New Roman" w:eastAsia="Times New Roman"/>
      <w:color w:themeColor="accent1" w:themeShade="BF" w:val="000000"/>
      <w:sz w:val="28"/>
      <w:szCs w:val="28"/>
    </w:rPr>
  </w:style>
  <w:style w:type="paragraph" w:customStyle="1" w:styleId="SourceCode">
    <w:name w:val="Source Code"/>
    <w:basedOn w:val="Normal"/>
    <w:link w:val="VerbatimChar"/>
    <w:pPr>
      <w:wordWrap w:val="off"/>
      <w:jc w:val="both"/>
      <w:spacing w:line="360" w:lineRule="auto" w:before="0" w:after="0"/>
      <w:ind w:firstLine="709"/>
    </w:pPr>
    <w:rPr>
      <w:rFonts w:ascii="Times New Roman" w:hAnsi="Times New Roman" w:cs="Times New Roman" w:eastAsia="Times New Roman"/>
      <w:sz w:val="28"/>
      <w:szCs w:val="28"/>
      <w:color w:val="000000"/>
    </w:rPr>
  </w:style>
  <w:style w:type="character" w:customStyle="1" w:styleId="KeywordTok">
    <w:name w:val="KeywordTok"/>
    <w:basedOn w:val="VerbatimChar"/>
    <w:rPr>
      <w:rFonts w:ascii="Times New Roman" w:hAnsi="Times New Roman" w:cs="Times New Roman" w:eastAsia="Times New Roman"/>
      <w:color w:val="000000"/>
      <w:sz w:val="28"/>
      <w:szCs w:val="28"/>
    </w:rPr>
    <w:pPr>
      <w:jc w:val="both"/>
      <w:spacing w:line="360" w:lineRule="auto" w:before="0" w:after="0"/>
    </w:pPr>
  </w:style>
  <w:style w:type="character" w:customStyle="1" w:styleId="DataTypeTok">
    <w:name w:val="DataTypeTok"/>
    <w:basedOn w:val="VerbatimChar"/>
    <w:rPr>
      <w:rFonts w:ascii="Times New Roman" w:hAnsi="Times New Roman" w:cs="Times New Roman" w:eastAsia="Times New Roman"/>
      <w:color w:val="000000"/>
      <w:sz w:val="28"/>
      <w:szCs w:val="28"/>
    </w:rPr>
    <w:pPr>
      <w:jc w:val="both"/>
      <w:spacing w:line="360" w:lineRule="auto" w:before="0" w:after="0"/>
    </w:pPr>
  </w:style>
  <w:style w:type="character" w:customStyle="1" w:styleId="DecValTok">
    <w:name w:val="DecValTok"/>
    <w:basedOn w:val="VerbatimChar"/>
    <w:rPr>
      <w:rFonts w:ascii="Times New Roman" w:hAnsi="Times New Roman" w:cs="Times New Roman" w:eastAsia="Times New Roman"/>
      <w:color w:val="000000"/>
      <w:sz w:val="28"/>
      <w:szCs w:val="28"/>
    </w:rPr>
    <w:pPr>
      <w:jc w:val="both"/>
      <w:spacing w:line="360" w:lineRule="auto" w:before="0" w:after="0"/>
    </w:pPr>
  </w:style>
  <w:style w:type="character" w:customStyle="1" w:styleId="BaseNTok">
    <w:name w:val="BaseNTok"/>
    <w:basedOn w:val="VerbatimChar"/>
    <w:rPr>
      <w:rFonts w:ascii="Times New Roman" w:hAnsi="Times New Roman" w:cs="Times New Roman" w:eastAsia="Times New Roman"/>
      <w:color w:val="000000"/>
      <w:sz w:val="28"/>
      <w:szCs w:val="28"/>
    </w:rPr>
    <w:pPr>
      <w:jc w:val="both"/>
      <w:spacing w:line="360" w:lineRule="auto" w:before="0" w:after="0"/>
    </w:pPr>
  </w:style>
  <w:style w:type="character" w:customStyle="1" w:styleId="FloatTok">
    <w:name w:val="FloatTok"/>
    <w:basedOn w:val="VerbatimChar"/>
    <w:rPr>
      <w:rFonts w:ascii="Times New Roman" w:hAnsi="Times New Roman" w:cs="Times New Roman" w:eastAsia="Times New Roman"/>
      <w:color w:val="000000"/>
      <w:sz w:val="28"/>
      <w:szCs w:val="28"/>
    </w:rPr>
    <w:pPr>
      <w:jc w:val="both"/>
      <w:spacing w:line="360" w:lineRule="auto" w:before="0" w:after="0"/>
    </w:pPr>
  </w:style>
  <w:style w:type="character" w:customStyle="1" w:styleId="ConstantTok">
    <w:name w:val="ConstantTok"/>
    <w:basedOn w:val="VerbatimChar"/>
    <w:rPr>
      <w:rFonts w:ascii="Times New Roman" w:hAnsi="Times New Roman" w:cs="Times New Roman" w:eastAsia="Times New Roman"/>
      <w:color w:val="000000"/>
      <w:sz w:val="28"/>
      <w:szCs w:val="28"/>
    </w:rPr>
    <w:pPr>
      <w:jc w:val="both"/>
      <w:spacing w:line="360" w:lineRule="auto" w:before="0" w:after="0"/>
    </w:pPr>
  </w:style>
  <w:style w:type="character" w:customStyle="1" w:styleId="CharTok">
    <w:name w:val="CharTok"/>
    <w:basedOn w:val="VerbatimChar"/>
    <w:rPr>
      <w:rFonts w:ascii="Times New Roman" w:hAnsi="Times New Roman" w:cs="Times New Roman" w:eastAsia="Times New Roman"/>
      <w:color w:val="000000"/>
      <w:sz w:val="28"/>
      <w:szCs w:val="28"/>
    </w:rPr>
    <w:pPr>
      <w:jc w:val="both"/>
      <w:spacing w:line="360" w:lineRule="auto" w:before="0" w:after="0"/>
    </w:pPr>
  </w:style>
  <w:style w:type="character" w:customStyle="1" w:styleId="SpecialCharTok">
    <w:name w:val="SpecialCharTok"/>
    <w:basedOn w:val="VerbatimChar"/>
    <w:rPr>
      <w:rFonts w:ascii="Times New Roman" w:hAnsi="Times New Roman" w:cs="Times New Roman" w:eastAsia="Times New Roman"/>
      <w:color w:val="000000"/>
      <w:sz w:val="28"/>
      <w:szCs w:val="28"/>
    </w:rPr>
    <w:pPr>
      <w:jc w:val="both"/>
      <w:spacing w:line="360" w:lineRule="auto" w:before="0" w:after="0"/>
    </w:pPr>
  </w:style>
  <w:style w:type="character" w:customStyle="1" w:styleId="StringTok">
    <w:name w:val="StringTok"/>
    <w:basedOn w:val="VerbatimChar"/>
    <w:rPr>
      <w:rFonts w:ascii="Times New Roman" w:hAnsi="Times New Roman" w:cs="Times New Roman" w:eastAsia="Times New Roman"/>
      <w:color w:val="000000"/>
      <w:sz w:val="28"/>
      <w:szCs w:val="28"/>
    </w:rPr>
    <w:pPr>
      <w:jc w:val="both"/>
      <w:spacing w:line="360" w:lineRule="auto" w:before="0" w:after="0"/>
    </w:pPr>
  </w:style>
  <w:style w:type="character" w:customStyle="1" w:styleId="VerbatimStringTok">
    <w:name w:val="VerbatimStringTok"/>
    <w:basedOn w:val="VerbatimChar"/>
    <w:rPr>
      <w:rFonts w:ascii="Times New Roman" w:hAnsi="Times New Roman" w:cs="Times New Roman" w:eastAsia="Times New Roman"/>
      <w:color w:val="000000"/>
      <w:sz w:val="28"/>
      <w:szCs w:val="28"/>
    </w:rPr>
    <w:pPr>
      <w:jc w:val="both"/>
      <w:spacing w:line="360" w:lineRule="auto" w:before="0" w:after="0"/>
    </w:pPr>
  </w:style>
  <w:style w:type="character" w:customStyle="1" w:styleId="SpecialStringTok">
    <w:name w:val="SpecialStringTok"/>
    <w:basedOn w:val="VerbatimChar"/>
    <w:rPr>
      <w:rFonts w:ascii="Times New Roman" w:hAnsi="Times New Roman" w:cs="Times New Roman" w:eastAsia="Times New Roman"/>
      <w:color w:val="000000"/>
      <w:sz w:val="28"/>
      <w:szCs w:val="28"/>
    </w:rPr>
    <w:pPr>
      <w:jc w:val="both"/>
      <w:spacing w:line="360" w:lineRule="auto" w:before="0" w:after="0"/>
    </w:pPr>
  </w:style>
  <w:style w:type="character" w:customStyle="1" w:styleId="ImportTok">
    <w:name w:val="ImportTok"/>
    <w:basedOn w:val="VerbatimChar"/>
    <w:rPr>
      <w:rFonts w:ascii="Times New Roman" w:hAnsi="Times New Roman" w:cs="Times New Roman" w:eastAsia="Times New Roman"/>
      <w:color w:val="000000"/>
      <w:sz w:val="28"/>
      <w:szCs w:val="28"/>
    </w:rPr>
    <w:pPr>
      <w:jc w:val="both"/>
      <w:spacing w:line="360" w:lineRule="auto" w:before="0" w:after="0"/>
    </w:pPr>
  </w:style>
  <w:style w:type="character" w:customStyle="1" w:styleId="CommentTok">
    <w:name w:val="CommentTok"/>
    <w:basedOn w:val="VerbatimChar"/>
    <w:rPr>
      <w:rFonts w:ascii="Times New Roman" w:hAnsi="Times New Roman" w:cs="Times New Roman" w:eastAsia="Times New Roman"/>
      <w:color w:val="000000"/>
      <w:sz w:val="28"/>
      <w:szCs w:val="28"/>
    </w:rPr>
    <w:pPr>
      <w:jc w:val="both"/>
      <w:spacing w:line="360" w:lineRule="auto" w:before="0" w:after="0"/>
    </w:pPr>
  </w:style>
  <w:style w:type="character" w:customStyle="1" w:styleId="DocumentationTok">
    <w:name w:val="DocumentationTok"/>
    <w:basedOn w:val="VerbatimChar"/>
    <w:rPr>
      <w:rFonts w:ascii="Times New Roman" w:hAnsi="Times New Roman" w:cs="Times New Roman" w:eastAsia="Times New Roman"/>
      <w:color w:val="000000"/>
      <w:sz w:val="28"/>
      <w:szCs w:val="28"/>
    </w:rPr>
    <w:pPr>
      <w:jc w:val="both"/>
      <w:spacing w:line="360" w:lineRule="auto" w:before="0" w:after="0"/>
    </w:pPr>
  </w:style>
  <w:style w:type="character" w:customStyle="1" w:styleId="AnnotationTok">
    <w:name w:val="AnnotationTok"/>
    <w:basedOn w:val="VerbatimChar"/>
    <w:rPr>
      <w:rFonts w:ascii="Times New Roman" w:hAnsi="Times New Roman" w:cs="Times New Roman" w:eastAsia="Times New Roman"/>
      <w:color w:val="000000"/>
      <w:sz w:val="28"/>
      <w:szCs w:val="28"/>
    </w:rPr>
    <w:pPr>
      <w:jc w:val="both"/>
      <w:spacing w:line="360" w:lineRule="auto" w:before="0" w:after="0"/>
    </w:pPr>
  </w:style>
  <w:style w:type="character" w:customStyle="1" w:styleId="CommentVarTok">
    <w:name w:val="CommentVarTok"/>
    <w:basedOn w:val="VerbatimChar"/>
    <w:rPr>
      <w:rFonts w:ascii="Times New Roman" w:hAnsi="Times New Roman" w:cs="Times New Roman" w:eastAsia="Times New Roman"/>
      <w:color w:val="000000"/>
      <w:sz w:val="28"/>
      <w:szCs w:val="28"/>
    </w:rPr>
    <w:pPr>
      <w:jc w:val="both"/>
      <w:spacing w:line="360" w:lineRule="auto" w:before="0" w:after="0"/>
    </w:pPr>
  </w:style>
  <w:style w:type="character" w:customStyle="1" w:styleId="OtherTok">
    <w:name w:val="OtherTok"/>
    <w:basedOn w:val="VerbatimChar"/>
    <w:rPr>
      <w:rFonts w:ascii="Times New Roman" w:hAnsi="Times New Roman" w:cs="Times New Roman" w:eastAsia="Times New Roman"/>
      <w:color w:val="000000"/>
      <w:sz w:val="28"/>
      <w:szCs w:val="28"/>
    </w:rPr>
    <w:pPr>
      <w:jc w:val="both"/>
      <w:spacing w:line="360" w:lineRule="auto" w:before="0" w:after="0"/>
    </w:pPr>
  </w:style>
  <w:style w:type="character" w:customStyle="1" w:styleId="FunctionTok">
    <w:name w:val="FunctionTok"/>
    <w:basedOn w:val="VerbatimChar"/>
    <w:rPr>
      <w:rFonts w:ascii="Times New Roman" w:hAnsi="Times New Roman" w:cs="Times New Roman" w:eastAsia="Times New Roman"/>
      <w:color w:val="000000"/>
      <w:sz w:val="28"/>
      <w:szCs w:val="28"/>
    </w:rPr>
    <w:pPr>
      <w:jc w:val="both"/>
      <w:spacing w:line="360" w:lineRule="auto" w:before="0" w:after="0"/>
    </w:pPr>
  </w:style>
  <w:style w:type="character" w:customStyle="1" w:styleId="VariableTok">
    <w:name w:val="VariableTok"/>
    <w:basedOn w:val="VerbatimChar"/>
    <w:rPr>
      <w:rFonts w:ascii="Times New Roman" w:hAnsi="Times New Roman" w:cs="Times New Roman" w:eastAsia="Times New Roman"/>
      <w:color w:val="000000"/>
      <w:sz w:val="28"/>
      <w:szCs w:val="28"/>
    </w:rPr>
    <w:pPr>
      <w:jc w:val="both"/>
      <w:spacing w:line="360" w:lineRule="auto" w:before="0" w:after="0"/>
    </w:pPr>
  </w:style>
  <w:style w:type="character" w:customStyle="1" w:styleId="ControlFlowTok">
    <w:name w:val="ControlFlowTok"/>
    <w:basedOn w:val="VerbatimChar"/>
    <w:rPr>
      <w:rFonts w:ascii="Times New Roman" w:hAnsi="Times New Roman" w:cs="Times New Roman" w:eastAsia="Times New Roman"/>
      <w:color w:val="000000"/>
      <w:sz w:val="28"/>
      <w:szCs w:val="28"/>
    </w:rPr>
    <w:pPr>
      <w:jc w:val="both"/>
      <w:spacing w:line="360" w:lineRule="auto" w:before="0" w:after="0"/>
    </w:pPr>
  </w:style>
  <w:style w:type="character" w:customStyle="1" w:styleId="OperatorTok">
    <w:name w:val="OperatorTok"/>
    <w:basedOn w:val="VerbatimChar"/>
    <w:rPr>
      <w:rFonts w:ascii="Times New Roman" w:hAnsi="Times New Roman" w:cs="Times New Roman" w:eastAsia="Times New Roman"/>
      <w:color w:val="000000"/>
      <w:sz w:val="28"/>
      <w:szCs w:val="28"/>
    </w:rPr>
    <w:pPr>
      <w:jc w:val="both"/>
      <w:spacing w:line="360" w:lineRule="auto" w:before="0" w:after="0"/>
    </w:pPr>
  </w:style>
  <w:style w:type="character" w:customStyle="1" w:styleId="BuiltInTok">
    <w:name w:val="BuiltInTok"/>
    <w:basedOn w:val="VerbatimChar"/>
    <w:rPr>
      <w:rFonts w:ascii="Times New Roman" w:hAnsi="Times New Roman" w:cs="Times New Roman" w:eastAsia="Times New Roman"/>
      <w:color w:val="000000"/>
      <w:sz w:val="28"/>
      <w:szCs w:val="28"/>
    </w:rPr>
    <w:pPr>
      <w:jc w:val="both"/>
      <w:spacing w:line="360" w:lineRule="auto" w:before="0" w:after="0"/>
    </w:pPr>
  </w:style>
  <w:style w:type="character" w:customStyle="1" w:styleId="ExtensionTok">
    <w:name w:val="ExtensionTok"/>
    <w:basedOn w:val="VerbatimChar"/>
    <w:rPr>
      <w:rFonts w:ascii="Times New Roman" w:hAnsi="Times New Roman" w:cs="Times New Roman" w:eastAsia="Times New Roman"/>
      <w:sz w:val="28"/>
      <w:szCs w:val="28"/>
      <w:color w:val="000000"/>
    </w:rPr>
    <w:pPr>
      <w:jc w:val="both"/>
      <w:spacing w:line="360" w:lineRule="auto" w:before="0" w:after="0"/>
    </w:pPr>
  </w:style>
  <w:style w:type="character" w:customStyle="1" w:styleId="PreprocessorTok">
    <w:name w:val="PreprocessorTok"/>
    <w:basedOn w:val="VerbatimChar"/>
    <w:rPr>
      <w:rFonts w:ascii="Times New Roman" w:hAnsi="Times New Roman" w:cs="Times New Roman" w:eastAsia="Times New Roman"/>
      <w:color w:val="000000"/>
      <w:sz w:val="28"/>
      <w:szCs w:val="28"/>
    </w:rPr>
    <w:pPr>
      <w:jc w:val="both"/>
      <w:spacing w:line="360" w:lineRule="auto" w:before="0" w:after="0"/>
    </w:pPr>
  </w:style>
  <w:style w:type="character" w:customStyle="1" w:styleId="AttributeTok">
    <w:name w:val="AttributeTok"/>
    <w:basedOn w:val="VerbatimChar"/>
    <w:rPr>
      <w:rFonts w:ascii="Times New Roman" w:hAnsi="Times New Roman" w:cs="Times New Roman" w:eastAsia="Times New Roman"/>
      <w:color w:val="000000"/>
      <w:sz w:val="28"/>
      <w:szCs w:val="28"/>
    </w:rPr>
    <w:pPr>
      <w:jc w:val="both"/>
      <w:spacing w:line="360" w:lineRule="auto" w:before="0" w:after="0"/>
    </w:pPr>
  </w:style>
  <w:style w:type="character" w:customStyle="1" w:styleId="RegionMarkerTok">
    <w:name w:val="RegionMarkerTok"/>
    <w:basedOn w:val="VerbatimChar"/>
    <w:rPr>
      <w:rFonts w:ascii="Times New Roman" w:hAnsi="Times New Roman" w:cs="Times New Roman" w:eastAsia="Times New Roman"/>
      <w:sz w:val="28"/>
      <w:szCs w:val="28"/>
      <w:color w:val="000000"/>
    </w:rPr>
    <w:pPr>
      <w:jc w:val="both"/>
      <w:spacing w:line="360" w:lineRule="auto" w:before="0" w:after="0"/>
    </w:pPr>
  </w:style>
  <w:style w:type="character" w:customStyle="1" w:styleId="InformationTok">
    <w:name w:val="InformationTok"/>
    <w:basedOn w:val="VerbatimChar"/>
    <w:rPr>
      <w:rFonts w:ascii="Times New Roman" w:hAnsi="Times New Roman" w:cs="Times New Roman" w:eastAsia="Times New Roman"/>
      <w:color w:val="000000"/>
      <w:sz w:val="28"/>
      <w:szCs w:val="28"/>
    </w:rPr>
    <w:pPr>
      <w:jc w:val="both"/>
      <w:spacing w:line="360" w:lineRule="auto" w:before="0" w:after="0"/>
    </w:pPr>
  </w:style>
  <w:style w:type="character" w:customStyle="1" w:styleId="WarningTok">
    <w:name w:val="WarningTok"/>
    <w:basedOn w:val="VerbatimChar"/>
    <w:rPr>
      <w:rFonts w:ascii="Times New Roman" w:hAnsi="Times New Roman" w:cs="Times New Roman" w:eastAsia="Times New Roman"/>
      <w:color w:val="000000"/>
      <w:sz w:val="28"/>
      <w:szCs w:val="28"/>
    </w:rPr>
    <w:pPr>
      <w:jc w:val="both"/>
      <w:spacing w:line="360" w:lineRule="auto" w:before="0" w:after="0"/>
    </w:pPr>
  </w:style>
  <w:style w:type="character" w:customStyle="1" w:styleId="AlertTok">
    <w:name w:val="AlertTok"/>
    <w:basedOn w:val="VerbatimChar"/>
    <w:rPr>
      <w:rFonts w:ascii="Times New Roman" w:hAnsi="Times New Roman" w:cs="Times New Roman" w:eastAsia="Times New Roman"/>
      <w:color w:val="000000"/>
      <w:sz w:val="28"/>
      <w:szCs w:val="28"/>
    </w:rPr>
    <w:pPr>
      <w:jc w:val="both"/>
      <w:spacing w:line="360" w:lineRule="auto" w:before="0" w:after="0"/>
    </w:pPr>
  </w:style>
  <w:style w:type="character" w:customStyle="1" w:styleId="ErrorTok">
    <w:name w:val="ErrorTok"/>
    <w:basedOn w:val="VerbatimChar"/>
    <w:rPr>
      <w:rFonts w:ascii="Times New Roman" w:hAnsi="Times New Roman" w:cs="Times New Roman" w:eastAsia="Times New Roman"/>
      <w:color w:val="000000"/>
      <w:sz w:val="28"/>
      <w:szCs w:val="28"/>
    </w:rPr>
    <w:pPr>
      <w:jc w:val="both"/>
      <w:spacing w:line="360" w:lineRule="auto" w:before="0" w:after="0"/>
    </w:pPr>
  </w:style>
  <w:style w:type="character" w:customStyle="1" w:styleId="NormalTok">
    <w:name w:val="NormalTok"/>
    <w:basedOn w:val="VerbatimChar"/>
    <w:rPr>
      <w:rFonts w:ascii="Times New Roman" w:hAnsi="Times New Roman" w:cs="Times New Roman" w:eastAsia="Times New Roman"/>
      <w:sz w:val="28"/>
      <w:szCs w:val="28"/>
      <w:color w:val="000000"/>
    </w:rPr>
    <w:pPr>
      <w:jc w:val="both"/>
      <w:spacing w:line="360" w:lineRule="auto" w:before="0" w:after="0"/>
    </w:p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Footer1" Type="http://schemas.openxmlformats.org/officeDocument/2006/relationships/footer" Target="footer1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ru</dc:language>
  <cp:keywords/>
  <dcterms:created xsi:type="dcterms:W3CDTF">2026-05-13T13:21:16Z</dcterms:created>
  <dcterms:modified xsi:type="dcterms:W3CDTF">2026-05-13T13:21:16Z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