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X35169efde575b8f8f5f24120ce0ea1e5f952be8"/>
    <w:p>
      <w:pPr>
        <w:pStyle w:val="Heading1"/>
      </w:pPr>
      <w:r>
        <w:t xml:space="preserve">ВЫПУСКНАЯ КВАЛИФИКАЦИОННАЯ РАБОТА СТУДЕНТА (ВКРС)</w:t>
      </w:r>
    </w:p>
    <w:bookmarkStart w:id="20" w:name="Xfc051a4897ed830158aa232d5a6a67dd6f294d6"/>
    <w:p>
      <w:pPr>
        <w:pStyle w:val="Heading2"/>
      </w:pPr>
      <w:r>
        <w:t xml:space="preserve">Раздел 1. Проектирование архитектуры и разработка серверной части платформы планирования безопасных маршрутов БПЛА с модулем оценки киберугроз</w:t>
      </w:r>
    </w:p>
    <w:p>
      <w:pPr>
        <w:pStyle w:val="FirstParagraph"/>
      </w:pPr>
      <w:r>
        <w:rPr>
          <w:bCs/>
          <w:b/>
        </w:rPr>
        <w:t xml:space="preserve">Тема:</w:t>
      </w:r>
      <w:r>
        <w:t xml:space="preserve"> </w:t>
      </w:r>
      <w:r>
        <w:t xml:space="preserve">«Разработка платформы автоматизированного планирования безопасных маршрутов для групп сельскохозяйственных дронов с учётом киберугроз»</w:t>
      </w:r>
    </w:p>
    <w:p>
      <w:pPr>
        <w:pStyle w:val="BodyText"/>
      </w:pPr>
      <w:r>
        <w:rPr>
          <w:bCs/>
          <w:b/>
        </w:rPr>
        <w:t xml:space="preserve">Направление подготовки:</w:t>
      </w:r>
      <w:r>
        <w:t xml:space="preserve"> </w:t>
      </w:r>
      <w:r>
        <w:t xml:space="preserve">10.03.01 «Информационная безопасность»</w:t>
      </w:r>
    </w:p>
    <w:p>
      <w:pPr>
        <w:pStyle w:val="BodyText"/>
      </w:pPr>
      <w:r>
        <w:rPr>
          <w:bCs/>
          <w:b/>
        </w:rPr>
        <w:t xml:space="preserve">Студент:</w:t>
      </w:r>
      <w:r>
        <w:t xml:space="preserve"> </w:t>
      </w:r>
      <w:r>
        <w:t xml:space="preserve">Сутормин Матвей Павлович, группа ИНБ-б-о-22-1</w:t>
      </w:r>
    </w:p>
    <w:p>
      <w:pPr>
        <w:pStyle w:val="BodyText"/>
      </w:pPr>
      <w:r>
        <w:rPr>
          <w:bCs/>
          <w:b/>
        </w:rPr>
        <w:t xml:space="preserve">Руководитель:</w:t>
      </w:r>
      <w:r>
        <w:t xml:space="preserve"> </w:t>
      </w:r>
      <w:r>
        <w:t xml:space="preserve">канд. техн. наук, доцент Петренко В.И.</w:t>
      </w:r>
    </w:p>
    <w:p>
      <w:pPr>
        <w:pStyle w:val="BodyText"/>
      </w:pPr>
      <w:r>
        <w:rPr>
          <w:bCs/>
          <w:b/>
        </w:rPr>
        <w:t xml:space="preserve">Учреждение:</w:t>
      </w:r>
      <w:r>
        <w:t xml:space="preserve"> </w:t>
      </w:r>
      <w:r>
        <w:t xml:space="preserve">ФГАОУ ВО «Северо-Кавказский федеральный университет», факультет математики и компьютерных наук им. профессора Н.И. Червякова, кафедра организации и технологии защиты информации</w:t>
      </w:r>
    </w:p>
    <w:p>
      <w:pPr>
        <w:pStyle w:val="BodyText"/>
      </w:pPr>
      <w:r>
        <w:rPr>
          <w:bCs/>
          <w:b/>
        </w:rPr>
        <w:t xml:space="preserve">Ставрополь — 2026</w:t>
      </w:r>
    </w:p>
    <w:p>
      <w:r>
        <w:pict>
          <v:rect style="width:0;height:1.5pt" o:hralign="center" o:hrstd="t" o:hr="t"/>
        </w:pict>
      </w:r>
    </w:p>
    <w:bookmarkEnd w:id="20"/>
    <w:bookmarkStart w:id="21" w:name="реферат"/>
    <w:p>
      <w:pPr>
        <w:pStyle w:val="Heading2"/>
      </w:pPr>
      <w:r>
        <w:t xml:space="preserve">РЕФЕРАТ</w:t>
      </w:r>
    </w:p>
    <w:p>
      <w:pPr>
        <w:pStyle w:val="FirstParagraph"/>
      </w:pPr>
      <w:r>
        <w:t xml:space="preserve">Выпускная квалификационная работа студента на тему «Разработка платформы автоматизированного планирования безопасных маршрутов для групп сельскохозяйственных дронов с учётом киберугроз» выполнена по направлению подготовки 10.03.01 «Информационная безопасность».</w:t>
      </w:r>
    </w:p>
    <w:p>
      <w:pPr>
        <w:pStyle w:val="BodyText"/>
      </w:pPr>
      <w:r>
        <w:rPr>
          <w:bCs/>
          <w:b/>
        </w:rPr>
        <w:t xml:space="preserve">Объём раздела 1:</w:t>
      </w:r>
      <w:r>
        <w:t xml:space="preserve"> </w:t>
      </w:r>
      <w:r>
        <w:t xml:space="preserve">65 страниц, 15 таблиц, 6 рисунков (схем), 43 источника (из них 19 на иностранном языке).</w:t>
      </w:r>
    </w:p>
    <w:p>
      <w:pPr>
        <w:pStyle w:val="BodyText"/>
      </w:pPr>
      <w:r>
        <w:rPr>
          <w:bCs/>
          <w:b/>
        </w:rPr>
        <w:t xml:space="preserve">Ключевые слова:</w:t>
      </w:r>
      <w:r>
        <w:t xml:space="preserve"> </w:t>
      </w:r>
      <w:r>
        <w:t xml:space="preserve">БЕСПИЛОТНЫЙ ЛЕТАТЕЛЬНЫЙ АППАРАТ, АГРОДРОН, GPS-ГЛУШЕНИЕ, GPS-СПУФИНГ, MAVLINK, МАРШРУТИЗАЦИЯ, CVRP, OR-TOOLS, VORONOI, КАРТА РИСКОВ, ПЕРЕПЛАНИРОВАНИЕ, FASTAPI, POSTGIS, ИНФОРМАЦИОННАЯ БЕЗОПАСНОСТЬ.</w:t>
      </w:r>
    </w:p>
    <w:p>
      <w:pPr>
        <w:pStyle w:val="BodyText"/>
      </w:pPr>
      <w:r>
        <w:t xml:space="preserve">В работе проведён анализ мирового и российского рынка агро-БПЛА; выполнен конкурентный анализ платформ управления дронами; построена детализированная модель угроз информационной безопасности с привязкой к реестру БДУ ФСТЭК России; формализована метрика оценки деструктивного воздействия R(x,y) и интегральный критерий надёжности миссии (IRM). Спроектирована и реализована в виде MVP трёхуровневая архитектура SaaS-платформы SafeAgriRoute. Разработан алгоритм Risk-Weighted Voronoi Decomposition и CVRP-планировщик на Google OR-Tools с системой штрафов за пролёт через зоны РЭБ. Реализован алгоритм динамического перепланирования миссии (≤ 500 мс). Проведены сравнительные эксперименты трёх сценариев относительно базовой стратегии «змейка».</w:t>
      </w:r>
    </w:p>
    <w:p>
      <w:r>
        <w:pict>
          <v:rect style="width:0;height:1.5pt" o:hralign="center" o:hrstd="t" o:hr="t"/>
        </w:pict>
      </w:r>
    </w:p>
    <w:bookmarkEnd w:id="21"/>
    <w:bookmarkStart w:id="22" w:name="содержание"/>
    <w:p>
      <w:pPr>
        <w:pStyle w:val="Heading2"/>
      </w:pPr>
      <w:r>
        <w:t xml:space="preserve">СОДЕРЖАНИЕ</w:t>
      </w:r>
    </w:p>
    <w:p>
      <w:pPr>
        <w:numPr>
          <w:ilvl w:val="0"/>
          <w:numId w:val="1001"/>
        </w:numPr>
        <w:pStyle w:val="Compact"/>
      </w:pPr>
      <w:hyperlink w:anchor="введение">
        <w:r>
          <w:rPr>
            <w:rStyle w:val="Hyperlink"/>
          </w:rPr>
          <w:t xml:space="preserve">Введение</w:t>
        </w:r>
      </w:hyperlink>
    </w:p>
    <w:p>
      <w:pPr>
        <w:numPr>
          <w:ilvl w:val="0"/>
          <w:numId w:val="1001"/>
        </w:numPr>
        <w:pStyle w:val="Compact"/>
      </w:pPr>
      <w:hyperlink w:anchor="X2088caed654fc3a3a8829de8dc44deeda16491e">
        <w:r>
          <w:rPr>
            <w:rStyle w:val="Hyperlink"/>
          </w:rPr>
          <w:t xml:space="preserve">1 Общее описание проекта</w:t>
        </w:r>
      </w:hyperlink>
    </w:p>
    <w:p>
      <w:pPr>
        <w:numPr>
          <w:ilvl w:val="1"/>
          <w:numId w:val="1002"/>
        </w:numPr>
        <w:pStyle w:val="Compact"/>
      </w:pPr>
      <w:hyperlink w:anchor="X13e40a5fe6866ab2082a7ad7815ad413b9e8291">
        <w:r>
          <w:rPr>
            <w:rStyle w:val="Hyperlink"/>
          </w:rPr>
          <w:t xml:space="preserve">1.1 Анализ рынка агро-дронов и конкурентная среда</w:t>
        </w:r>
      </w:hyperlink>
    </w:p>
    <w:p>
      <w:pPr>
        <w:numPr>
          <w:ilvl w:val="1"/>
          <w:numId w:val="1002"/>
        </w:numPr>
        <w:pStyle w:val="Compact"/>
      </w:pPr>
      <w:hyperlink w:anchor="Xb9f8c69db79b574ac04a38b679fbb8d1751a6f0">
        <w:r>
          <w:rPr>
            <w:rStyle w:val="Hyperlink"/>
          </w:rPr>
          <w:t xml:space="preserve">1.2 Анализ угроз и формализация метрики риска</w:t>
        </w:r>
      </w:hyperlink>
    </w:p>
    <w:p>
      <w:pPr>
        <w:numPr>
          <w:ilvl w:val="1"/>
          <w:numId w:val="1002"/>
        </w:numPr>
        <w:pStyle w:val="Compact"/>
      </w:pPr>
      <w:hyperlink w:anchor="X2d2c9da0f41a228abca903831913e742aef50b3">
        <w:r>
          <w:rPr>
            <w:rStyle w:val="Hyperlink"/>
          </w:rPr>
          <w:t xml:space="preserve">1.3 Проектирование архитектуры платформы SafeAgriRoute</w:t>
        </w:r>
      </w:hyperlink>
    </w:p>
    <w:p>
      <w:pPr>
        <w:numPr>
          <w:ilvl w:val="1"/>
          <w:numId w:val="1002"/>
        </w:numPr>
        <w:pStyle w:val="Compact"/>
      </w:pPr>
      <w:hyperlink w:anchor="X45ba8048f37cde9a9f0a6f4d25f60e92df53f42">
        <w:r>
          <w:rPr>
            <w:rStyle w:val="Hyperlink"/>
          </w:rPr>
          <w:t xml:space="preserve">1.4 Алгоритмы маршрутизации и динамического перепланирования</w:t>
        </w:r>
      </w:hyperlink>
    </w:p>
    <w:p>
      <w:pPr>
        <w:numPr>
          <w:ilvl w:val="1"/>
          <w:numId w:val="1002"/>
        </w:numPr>
        <w:pStyle w:val="Compact"/>
      </w:pPr>
      <w:hyperlink w:anchor="X935be6712df7d98836431f3b66949d359721337">
        <w:r>
          <w:rPr>
            <w:rStyle w:val="Hyperlink"/>
          </w:rPr>
          <w:t xml:space="preserve">1.5 Экспериментальная оценка эффективности</w:t>
        </w:r>
      </w:hyperlink>
    </w:p>
    <w:p>
      <w:pPr>
        <w:numPr>
          <w:ilvl w:val="0"/>
          <w:numId w:val="1001"/>
        </w:numPr>
        <w:pStyle w:val="Compact"/>
      </w:pPr>
      <w:hyperlink w:anchor="заключение">
        <w:r>
          <w:rPr>
            <w:rStyle w:val="Hyperlink"/>
          </w:rPr>
          <w:t xml:space="preserve">Заключение</w:t>
        </w:r>
      </w:hyperlink>
    </w:p>
    <w:p>
      <w:pPr>
        <w:numPr>
          <w:ilvl w:val="0"/>
          <w:numId w:val="1001"/>
        </w:numPr>
        <w:pStyle w:val="Compact"/>
      </w:pPr>
      <w:hyperlink w:anchor="список-использованных-источников">
        <w:r>
          <w:rPr>
            <w:rStyle w:val="Hyperlink"/>
          </w:rPr>
          <w:t xml:space="preserve">Список использованных источников</w:t>
        </w:r>
      </w:hyperlink>
    </w:p>
    <w:p>
      <w:r>
        <w:pict>
          <v:rect style="width:0;height:1.5pt" o:hralign="center" o:hrstd="t" o:hr="t"/>
        </w:pict>
      </w:r>
    </w:p>
    <w:bookmarkEnd w:id="22"/>
    <w:bookmarkStart w:id="24" w:name="введение"/>
    <w:p>
      <w:pPr>
        <w:pStyle w:val="Heading2"/>
      </w:pPr>
      <w:r>
        <w:t xml:space="preserve">ВВЕДЕНИЕ</w:t>
      </w:r>
    </w:p>
    <w:p>
      <w:pPr>
        <w:pStyle w:val="FirstParagraph"/>
      </w:pPr>
      <w:r>
        <w:t xml:space="preserve">Цифровизация агропромышленного комплекса (АПК) является одним из стратегических приоритетов современной экономики. В рамках парадигмы «точного земледелия» беспилотные летательные аппараты (БПЛА) превратились в ключевой инструмент мониторинга посевов, аэрофотосъёмки и прецизионного внесения агрохимикатов. По данным MarketsandMarkets, мировой рынок агро-дронов составлял около 2,63 млрд долл. США в 2025 году и прогнозируется к росту до 10,76 млрд долл. к 2030 году при среднегодовом темпе роста 32,6 % [1]. Схожие тенденции фиксируют Fortune Business Insights: объём рынка в 2024 году оценивался в 6,10 млрд долл. при прогнозе роста до 23,78 млрд долл. к 2032 году (CAGR 18,5 %) [15]. Российский сегмент демонстрирует ежегодный рост не менее 20 %, что обусловлено государственными программами поддержки цифрового земледелия и уходом с рынка ряда зарубежных поставщиков агротехники.</w:t>
      </w:r>
    </w:p>
    <w:p>
      <w:pPr>
        <w:pStyle w:val="BodyText"/>
      </w:pPr>
      <w:r>
        <w:t xml:space="preserve">Интеграция БПЛА в ИТ-инфраструктуру агропредприятий принципиально меняет поверхность кибератак. Беспилотный аппарат представляет собой киберфизическую систему (КФС), в которой программные уязвимости непосредственно трансформируются в физические последствия: несанкционированное управление химической нагрузкой, отклонение от маршрута или полная потеря аппарата. Исследования в области безопасности БПЛА фиксируют уязвимости на всех уровнях — аппаратном, программном, протокольном и сенсорном [16]. Особую озабоченность вызывает протокол MAVLink, де-факто являющийся стандартом связи между дроном и наземной станцией управления (НСУ): в базовой конфигурации он не обеспечивает ни шифрования данных, ни аутентификации источника сообщений [3]. Атаки на навигационные подсистемы — GPS/ГЛОНАСС-глушение и спуфинг — получили значительное распространение в академических исследованиях и реальных инцидентах [10].</w:t>
      </w:r>
    </w:p>
    <w:p>
      <w:pPr>
        <w:pStyle w:val="BodyText"/>
      </w:pPr>
      <w:r>
        <w:t xml:space="preserve">Актуальность темы усиливается ужесточением требований регуляторов в области информационной безопасности. Указ Президента Российской Федерации от 01.05.2022 № 250 [6] возложил персональную ответственность руководителей организаций за состояние защиты информации. ФСТЭК России в «Методике оценки угроз безопасности информации» (2021 г.) [20] установила единую обязательную методологию построения моделей угроз для государственных и критически важных информационных систем. Агропредприятия, выполняющие химическую обработку угодий с применением БПЛА, фактически управляют потенциально опасным технологическим объектом, что ставит вопрос об их соответствии требованиям к защите АСУ ТП.</w:t>
      </w:r>
    </w:p>
    <w:p>
      <w:pPr>
        <w:pStyle w:val="BodyText"/>
      </w:pPr>
      <w:r>
        <w:t xml:space="preserve">Существующие коммерческие платформы управления агро-БПЛА — DJI FlightHub 2, DroneDeploy, Pix4Dfields — не решают задачу планирования маршрутов с учётом динамически изменяющейся киберугрозовой обстановки. Ни одна из перечисленных платформ не реализует функцию автоматического перепланирования при появлении новой зоны радиоэлектронного подавления или потере отдельного дрона [19]. Таким образом, отсутствие комплексного подхода к обеспечению информационной безопасности агро-БПЛА при очевидной критичности последствий инцидентов формирует актуальную научно-практическую проблему, решению которой посвящена настоящая выпускная квалификационная работа студента (ВКРС).</w:t>
      </w:r>
    </w:p>
    <w:p>
      <w:pPr>
        <w:pStyle w:val="BodyText"/>
      </w:pPr>
      <w:r>
        <w:rPr>
          <w:bCs/>
          <w:b/>
        </w:rPr>
        <w:t xml:space="preserve">Объект исследования</w:t>
      </w:r>
      <w:r>
        <w:t xml:space="preserve"> </w:t>
      </w:r>
      <w:r>
        <w:t xml:space="preserve">— информационная безопасность киберфизической инфраструктуры агропромышленного предприятия, эксплуатирующего парк беспилотных летательных аппаратов для задач точного земледелия.</w:t>
      </w:r>
    </w:p>
    <w:p>
      <w:pPr>
        <w:pStyle w:val="BodyText"/>
      </w:pPr>
      <w:r>
        <w:rPr>
          <w:bCs/>
          <w:b/>
        </w:rPr>
        <w:t xml:space="preserve">Предмет исследования</w:t>
      </w:r>
      <w:r>
        <w:t xml:space="preserve"> </w:t>
      </w:r>
      <w:r>
        <w:t xml:space="preserve">— угрозы доступности и навигационной целостности БПЛА, методы их систематизации и оценки, алгоритмы безопасной маршрутизации группы БПЛА и критерии оценки надёжности миссии.</w:t>
      </w:r>
    </w:p>
    <w:p>
      <w:pPr>
        <w:pStyle w:val="BodyText"/>
      </w:pPr>
      <w:r>
        <w:rPr>
          <w:bCs/>
          <w:b/>
        </w:rPr>
        <w:t xml:space="preserve">Цель работы</w:t>
      </w:r>
      <w:r>
        <w:t xml:space="preserve"> </w:t>
      </w:r>
      <w:r>
        <w:t xml:space="preserve">— разработка программной платформы автоматизированного планирования безопасных маршрутов для группы сельскохозяйственных БПЛА с учётом зон радиоэлектронного подавления, включающей модуль риск-ориентированной маршрутизации, механизм динамического перепланирования и эвристический контур обнаружения угроз по телеметрии MAVLink.</w:t>
      </w:r>
    </w:p>
    <w:p>
      <w:pPr>
        <w:pStyle w:val="BodyText"/>
      </w:pPr>
      <w:r>
        <w:t xml:space="preserve">Для достижения поставленной цели решаются следующие</w:t>
      </w:r>
      <w:r>
        <w:t xml:space="preserve"> </w:t>
      </w:r>
      <w:r>
        <w:rPr>
          <w:bCs/>
          <w:b/>
        </w:rPr>
        <w:t xml:space="preserve">задачи</w:t>
      </w:r>
      <w:r>
        <w:t xml:space="preserve">:</w:t>
      </w:r>
    </w:p>
    <w:p>
      <w:pPr>
        <w:numPr>
          <w:ilvl w:val="0"/>
          <w:numId w:val="1003"/>
        </w:numPr>
        <w:pStyle w:val="Compact"/>
      </w:pPr>
      <w:r>
        <w:t xml:space="preserve">Провести анализ рынка агро-дронов и обосновать целевой сегмент потребителей платформы SafeAgriRoute.</w:t>
      </w:r>
    </w:p>
    <w:p>
      <w:pPr>
        <w:numPr>
          <w:ilvl w:val="0"/>
          <w:numId w:val="1003"/>
        </w:numPr>
        <w:pStyle w:val="Compact"/>
      </w:pPr>
      <w:r>
        <w:t xml:space="preserve">Выполнить конкурентный анализ существующих решений (DJI FlightHub 2, DroneDeploy, Pix4Dfields) и определить технологическую нишу предлагаемого продукта.</w:t>
      </w:r>
    </w:p>
    <w:p>
      <w:pPr>
        <w:numPr>
          <w:ilvl w:val="0"/>
          <w:numId w:val="1003"/>
        </w:numPr>
        <w:pStyle w:val="Compact"/>
      </w:pPr>
      <w:r>
        <w:t xml:space="preserve">Классифицировать нарушителей и систематизировать угрозы безопасности навигации и доступности БПЛА на основе Банка данных угроз ФСТЭК России.</w:t>
      </w:r>
    </w:p>
    <w:p>
      <w:pPr>
        <w:numPr>
          <w:ilvl w:val="0"/>
          <w:numId w:val="1003"/>
        </w:numPr>
        <w:pStyle w:val="Compact"/>
      </w:pPr>
      <w:r>
        <w:t xml:space="preserve">Формализовать метрику оценки деструктивного воздействия R(x,y) и обосновать выбор приоритетных угроз для MVP.</w:t>
      </w:r>
    </w:p>
    <w:p>
      <w:pPr>
        <w:numPr>
          <w:ilvl w:val="0"/>
          <w:numId w:val="1003"/>
        </w:numPr>
        <w:pStyle w:val="Compact"/>
      </w:pPr>
      <w:r>
        <w:t xml:space="preserve">Спроектировать архитектуру SaaS-платформы SafeAgriRoute: модели данных, REST API, WebSocket-контур телеметрии и MAVLink-интеграцию.</w:t>
      </w:r>
    </w:p>
    <w:p>
      <w:pPr>
        <w:numPr>
          <w:ilvl w:val="0"/>
          <w:numId w:val="1003"/>
        </w:numPr>
        <w:pStyle w:val="Compact"/>
      </w:pPr>
      <w:r>
        <w:t xml:space="preserve">Разработать алгоритм Risk-Weighted Voronoi Decomposition и CVRP-планировщик на базе Google OR-Tools с системой штрафов за пролёт через зоны РЭБ.</w:t>
      </w:r>
    </w:p>
    <w:p>
      <w:pPr>
        <w:numPr>
          <w:ilvl w:val="0"/>
          <w:numId w:val="1003"/>
        </w:numPr>
        <w:pStyle w:val="Compact"/>
      </w:pPr>
      <w:r>
        <w:t xml:space="preserve">Реализовать алгоритм динамического перепланирования миссии при потере дрона и при появлении новой зоны РЭБ.</w:t>
      </w:r>
    </w:p>
    <w:p>
      <w:pPr>
        <w:numPr>
          <w:ilvl w:val="0"/>
          <w:numId w:val="1003"/>
        </w:numPr>
        <w:pStyle w:val="Compact"/>
      </w:pPr>
      <w:r>
        <w:t xml:space="preserve">Провести сравнительный эксперимент и оценить эффективность предлагаемого подхода относительно базовой стратегии маршрутизации.</w:t>
      </w:r>
    </w:p>
    <w:p>
      <w:pPr>
        <w:pStyle w:val="FirstParagraph"/>
      </w:pPr>
      <w:r>
        <w:rPr>
          <w:bCs/>
          <w:b/>
        </w:rPr>
        <w:t xml:space="preserve">Научная новизна</w:t>
      </w:r>
      <w:r>
        <w:t xml:space="preserve"> </w:t>
      </w:r>
      <w:r>
        <w:t xml:space="preserve">работы состоит в следующем. Во-первых, разработана детализированная модель угроз для гетерогенных групп агро-БПЛА, включающая полный охват векторов атак на навигацию (GPS/ГЛОНАСС Jamming/Spoofing) и каналы управления (MAVLink), с привязкой к реестру БДУ ФСТЭК России. Во-вторых, предложен алгоритм Risk-Weighted Voronoi Decomposition, объединяющий пространственное разбиение зоны покрытия с риск-ориентированной балансировкой нагрузки между дронами роя. В-третьих, разработан интегральный критерий надёжности миссии (IRM), учитывающий риски всех запланированных точек маршрута, и механизм его обновления при динамическом перепланировании в режиме реального времени.</w:t>
      </w:r>
    </w:p>
    <w:p>
      <w:pPr>
        <w:pStyle w:val="BodyText"/>
      </w:pPr>
      <w:r>
        <w:rPr>
          <w:bCs/>
          <w:b/>
        </w:rPr>
        <w:t xml:space="preserve">Практическая значимость</w:t>
      </w:r>
      <w:r>
        <w:t xml:space="preserve"> </w:t>
      </w:r>
      <w:r>
        <w:t xml:space="preserve">определяется тем, что разработанная платформа SafeAgriRoute реализована в виде полнофункционального MVP, развёртываемого одной командой</w:t>
      </w:r>
      <w:r>
        <w:t xml:space="preserve"> </w:t>
      </w:r>
      <w:r>
        <w:rPr>
          <w:rStyle w:val="VerbatimChar"/>
        </w:rPr>
        <w:t xml:space="preserve">docker-compose up</w:t>
      </w:r>
      <w:r>
        <w:t xml:space="preserve">. Исходный код опубликован в открытом доступе по адресу</w:t>
      </w:r>
      <w:r>
        <w:t xml:space="preserve"> </w:t>
      </w:r>
      <w:hyperlink r:id="rId23">
        <w:r>
          <w:rPr>
            <w:rStyle w:val="Hyperlink"/>
          </w:rPr>
          <w:t xml:space="preserve">https://github.com/matveisut/safe-agri-route</w:t>
        </w:r>
      </w:hyperlink>
      <w:r>
        <w:t xml:space="preserve">. Система обеспечивает планирование маршрутов для поля площадью 500 га за ≤ 5 секунд и перепланирование в режиме реального времени за ≤ 500 миллисекунд для 4 дронов. Платформа протестирована посредством симуляции ArduPilot SITL и автономных Python-сценариев на модельном поле с параметрами типичного среднего агропредприятия.</w:t>
      </w:r>
    </w:p>
    <w:p>
      <w:pPr>
        <w:pStyle w:val="BodyText"/>
      </w:pPr>
      <w:r>
        <w:rPr>
          <w:bCs/>
          <w:b/>
        </w:rPr>
        <w:t xml:space="preserve">Методологическую основу</w:t>
      </w:r>
      <w:r>
        <w:t xml:space="preserve"> </w:t>
      </w:r>
      <w:r>
        <w:t xml:space="preserve">составляют: системный анализ, структурно-функциональное моделирование, Методика оценки угроз ФСТЭК России (2021 г.), ГОСТ Р МЭК 62443-2-1-2015, математические методы оптимизации комбинаторных задач (VRP, алгоритм Ллойда, эвристики OR-Tools), а также результаты научных публикаций из баз данных IEEE Xplore, Elsevier Computer Networks, Frontiers in Computer Science и КиберЛенинка.</w:t>
      </w:r>
    </w:p>
    <w:p>
      <w:pPr>
        <w:pStyle w:val="BodyText"/>
      </w:pPr>
      <w:r>
        <w:rPr>
          <w:bCs/>
          <w:b/>
        </w:rPr>
        <w:t xml:space="preserve">Структура работы.</w:t>
      </w:r>
      <w:r>
        <w:t xml:space="preserve"> </w:t>
      </w:r>
      <w:r>
        <w:t xml:space="preserve">ВКРС состоит из введения, пяти разделов, заключения, списка использованных источников (43 наименования, из них 19 на иностранном языке). Введение обосновывает актуальность, формулирует цель, задачи и научную новизну. В разделе 1.1 проводится анализ рынка и конкурентной среды. В разделе 1.2 выполняется моделирование угроз и формализация метрики риска. В разделе 1.3 описывается архитектура платформы. В разделе 1.4 детально изложены разработанные алгоритмы. В разделе 1.5 представлены результаты экспериментальной оценки. Заключение суммирует достигнутые результаты и обозначает перспективы.</w:t>
      </w:r>
    </w:p>
    <w:p>
      <w:r>
        <w:pict>
          <v:rect style="width:0;height:1.5pt" o:hralign="center" o:hrstd="t" o:hr="t"/>
        </w:pict>
      </w:r>
    </w:p>
    <w:bookmarkEnd w:id="24"/>
    <w:bookmarkStart w:id="65" w:name="общее-описание-проекта"/>
    <w:p>
      <w:pPr>
        <w:pStyle w:val="Heading2"/>
      </w:pPr>
      <w:r>
        <w:t xml:space="preserve">1 ОБЩЕЕ ОПИСАНИЕ ПРОЕКТА</w:t>
      </w:r>
    </w:p>
    <w:bookmarkStart w:id="29" w:name="X282382dc0d5bbc07c0eb696d4b48e62b8fcb90f"/>
    <w:p>
      <w:pPr>
        <w:pStyle w:val="Heading3"/>
      </w:pPr>
      <w:r>
        <w:t xml:space="preserve">1.1 Анализ рынка агро-дронов и конкурентная среда</w:t>
      </w:r>
    </w:p>
    <w:bookmarkStart w:id="25" w:name="прогноз-роста-мирового-рынка-агро-дронов"/>
    <w:p>
      <w:pPr>
        <w:pStyle w:val="Heading4"/>
      </w:pPr>
      <w:r>
        <w:t xml:space="preserve">1.1.1 Прогноз роста мирового рынка агро-дронов</w:t>
      </w:r>
    </w:p>
    <w:p>
      <w:pPr>
        <w:pStyle w:val="FirstParagraph"/>
      </w:pPr>
      <w:r>
        <w:t xml:space="preserve">Рынок беспилотных летательных аппаратов для агропромышленного комплекса является одним из наиболее динамично развивающихся сегментов глобальной агротехнологической индустрии. По оценке MarketsandMarkets, объём рынка агро-дронов составил около 2,63 млрд долл. США в 2025 году и при CAGR 32,6 % достигнет 10,76 млрд долл. к 2030 году [1]. Данные Fortune Business Insights несколько расходятся по базовому году, но подтверждают общий тренд: рынок вырастет с 6,10 млрд долл. (2024 г.) до 23,78 млрд долл. к 2032 году [15]. MRFR даёт более агрессивный прогноз — 70,58 млрд долл. к 2035 году при CAGR 24,46 %. Столь значительный разброс оценок обусловлен различиями в методологии — часть агентств включает в расчёт только аппаратную составляющую, другие охватывают весь стек «дрон + ПО + услуги». Тем не менее ни одна из аналитических компаний не прогнозирует CAGR ниже 18 %, что делает рынок агро-БПЛА одним из устойчивых долгосрочных трендов в агротехе.</w:t>
      </w:r>
    </w:p>
    <w:p>
      <w:pPr>
        <w:pStyle w:val="BodyText"/>
      </w:pPr>
      <w:r>
        <w:rPr>
          <w:bCs/>
          <w:b/>
        </w:rPr>
        <w:t xml:space="preserve">Таблица 1.1 — Прогнозы мирового рынка агро-дронов от ведущих аналитических агентств</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Агентство</w:t>
            </w:r>
          </w:p>
        </w:tc>
        <w:tc>
          <w:tcPr/>
          <w:p>
            <w:pPr>
              <w:pStyle w:val="Compact"/>
              <w:jc w:val="left"/>
            </w:pPr>
            <w:r>
              <w:t xml:space="preserve">Базовый год / объём</w:t>
            </w:r>
          </w:p>
        </w:tc>
        <w:tc>
          <w:tcPr/>
          <w:p>
            <w:pPr>
              <w:pStyle w:val="Compact"/>
              <w:jc w:val="left"/>
            </w:pPr>
            <w:r>
              <w:t xml:space="preserve">Целевой год / прогноз</w:t>
            </w:r>
          </w:p>
        </w:tc>
        <w:tc>
          <w:tcPr/>
          <w:p>
            <w:pPr>
              <w:pStyle w:val="Compact"/>
              <w:jc w:val="left"/>
            </w:pPr>
            <w:r>
              <w:t xml:space="preserve">CAGR, %</w:t>
            </w:r>
          </w:p>
        </w:tc>
      </w:tr>
      <w:tr>
        <w:tc>
          <w:tcPr/>
          <w:p>
            <w:pPr>
              <w:pStyle w:val="Compact"/>
              <w:jc w:val="left"/>
            </w:pPr>
            <w:r>
              <w:t xml:space="preserve">MarketsandMarkets</w:t>
            </w:r>
          </w:p>
        </w:tc>
        <w:tc>
          <w:tcPr/>
          <w:p>
            <w:pPr>
              <w:pStyle w:val="Compact"/>
              <w:jc w:val="left"/>
            </w:pPr>
            <w:r>
              <w:t xml:space="preserve">2,63 млрд долл. (2025)</w:t>
            </w:r>
          </w:p>
        </w:tc>
        <w:tc>
          <w:tcPr/>
          <w:p>
            <w:pPr>
              <w:pStyle w:val="Compact"/>
              <w:jc w:val="left"/>
            </w:pPr>
            <w:r>
              <w:t xml:space="preserve">10,76 млрд долл. к 2030 г.</w:t>
            </w:r>
          </w:p>
        </w:tc>
        <w:tc>
          <w:tcPr/>
          <w:p>
            <w:pPr>
              <w:pStyle w:val="Compact"/>
              <w:jc w:val="left"/>
            </w:pPr>
            <w:r>
              <w:t xml:space="preserve">32,6</w:t>
            </w:r>
          </w:p>
        </w:tc>
      </w:tr>
      <w:tr>
        <w:tc>
          <w:tcPr/>
          <w:p>
            <w:pPr>
              <w:pStyle w:val="Compact"/>
              <w:jc w:val="left"/>
            </w:pPr>
            <w:r>
              <w:t xml:space="preserve">Fortune Business Insights</w:t>
            </w:r>
          </w:p>
        </w:tc>
        <w:tc>
          <w:tcPr/>
          <w:p>
            <w:pPr>
              <w:pStyle w:val="Compact"/>
              <w:jc w:val="left"/>
            </w:pPr>
            <w:r>
              <w:t xml:space="preserve">6,10 млрд долл. (2024)</w:t>
            </w:r>
          </w:p>
        </w:tc>
        <w:tc>
          <w:tcPr/>
          <w:p>
            <w:pPr>
              <w:pStyle w:val="Compact"/>
              <w:jc w:val="left"/>
            </w:pPr>
            <w:r>
              <w:t xml:space="preserve">23,78 млрд долл. к 2032 г.</w:t>
            </w:r>
          </w:p>
        </w:tc>
        <w:tc>
          <w:tcPr/>
          <w:p>
            <w:pPr>
              <w:pStyle w:val="Compact"/>
              <w:jc w:val="left"/>
            </w:pPr>
            <w:r>
              <w:t xml:space="preserve">18,5</w:t>
            </w:r>
          </w:p>
        </w:tc>
      </w:tr>
      <w:tr>
        <w:tc>
          <w:tcPr/>
          <w:p>
            <w:pPr>
              <w:pStyle w:val="Compact"/>
              <w:jc w:val="left"/>
            </w:pPr>
            <w:r>
              <w:t xml:space="preserve">Grand View Research</w:t>
            </w:r>
          </w:p>
        </w:tc>
        <w:tc>
          <w:tcPr/>
          <w:p>
            <w:pPr>
              <w:pStyle w:val="Compact"/>
              <w:jc w:val="left"/>
            </w:pPr>
            <w:r>
              <w:t xml:space="preserve">3,37 млрд долл. (2025)</w:t>
            </w:r>
          </w:p>
        </w:tc>
        <w:tc>
          <w:tcPr/>
          <w:p>
            <w:pPr>
              <w:pStyle w:val="Compact"/>
              <w:jc w:val="left"/>
            </w:pPr>
            <w:r>
              <w:t xml:space="preserve">21,59 млрд долл. к 2033 г.</w:t>
            </w:r>
          </w:p>
        </w:tc>
        <w:tc>
          <w:tcPr/>
          <w:p>
            <w:pPr>
              <w:pStyle w:val="Compact"/>
              <w:jc w:val="left"/>
            </w:pPr>
            <w:r>
              <w:t xml:space="preserve">26,5</w:t>
            </w:r>
          </w:p>
        </w:tc>
      </w:tr>
      <w:tr>
        <w:tc>
          <w:tcPr/>
          <w:p>
            <w:pPr>
              <w:pStyle w:val="Compact"/>
              <w:jc w:val="left"/>
            </w:pPr>
            <w:r>
              <w:t xml:space="preserve">MRFR</w:t>
            </w:r>
          </w:p>
        </w:tc>
        <w:tc>
          <w:tcPr/>
          <w:p>
            <w:pPr>
              <w:pStyle w:val="Compact"/>
              <w:jc w:val="left"/>
            </w:pPr>
            <w:r>
              <w:t xml:space="preserve">7,91 млрд долл. (2025)</w:t>
            </w:r>
          </w:p>
        </w:tc>
        <w:tc>
          <w:tcPr/>
          <w:p>
            <w:pPr>
              <w:pStyle w:val="Compact"/>
              <w:jc w:val="left"/>
            </w:pPr>
            <w:r>
              <w:t xml:space="preserve">70,58 млрд долл. к 2035 г.</w:t>
            </w:r>
          </w:p>
        </w:tc>
        <w:tc>
          <w:tcPr/>
          <w:p>
            <w:pPr>
              <w:pStyle w:val="Compact"/>
              <w:jc w:val="left"/>
            </w:pPr>
            <w:r>
              <w:t xml:space="preserve">24,5</w:t>
            </w:r>
          </w:p>
        </w:tc>
      </w:tr>
      <w:tr>
        <w:tc>
          <w:tcPr/>
          <w:p>
            <w:pPr>
              <w:pStyle w:val="Compact"/>
              <w:jc w:val="left"/>
            </w:pPr>
            <w:r>
              <w:t xml:space="preserve">IMARC Group</w:t>
            </w:r>
          </w:p>
        </w:tc>
        <w:tc>
          <w:tcPr/>
          <w:p>
            <w:pPr>
              <w:pStyle w:val="Compact"/>
              <w:jc w:val="left"/>
            </w:pPr>
            <w:r>
              <w:t xml:space="preserve">2,71 млрд долл. (2024)</w:t>
            </w:r>
          </w:p>
        </w:tc>
        <w:tc>
          <w:tcPr/>
          <w:p>
            <w:pPr>
              <w:pStyle w:val="Compact"/>
              <w:jc w:val="left"/>
            </w:pPr>
            <w:r>
              <w:t xml:space="preserve">31,88 млрд долл. к 2033 г.</w:t>
            </w:r>
          </w:p>
        </w:tc>
        <w:tc>
          <w:tcPr/>
          <w:p>
            <w:pPr>
              <w:pStyle w:val="Compact"/>
              <w:jc w:val="left"/>
            </w:pPr>
            <w:r>
              <w:t xml:space="preserve">28,0</w:t>
            </w:r>
          </w:p>
        </w:tc>
      </w:tr>
    </w:tbl>
    <w:p>
      <w:pPr>
        <w:pStyle w:val="BodyText"/>
      </w:pPr>
      <w:r>
        <w:t xml:space="preserve">Географически рынок агро-дронов концентрируется в трёх полюсах. Северная Америка занимает лидирующую позицию с долей 33,2–45 % в зависимости от источника, опираясь на развитую нормативную базу FAA и высокий уровень государственной поддержки точного земледелия [1]. Азиатско-Тихоокеанский регион является наиболее быстрорастущим: Китай занимает первое место в мире по числу зарегистрированных агро-дронов, а компания XAG Co. Ltd входит в топ-5 мировых производителей по объёму продаж. Европа сохраняет долю около 30 % благодаря активному субсидированию агроинноваций в рамках программ Общей сельскохозяйственной политики ЕС. Российский сегмент, по экспертным оценкам, растёт темпом не менее 20 % в год в условиях государственных программ импортозамещения и субсидирования закупки отечественной агротехники.</w:t>
      </w:r>
    </w:p>
    <w:p>
      <w:pPr>
        <w:pStyle w:val="BodyText"/>
      </w:pPr>
      <w:r>
        <w:t xml:space="preserve">Доминирующим типом аппаратов является роторный БПЛА (мультикоптер) — его доля в 2025 году составляла 43,7–61,7 % в зависимости от методологии подсчёта [1]. Мультикоптеры превосходят самолётные схемы по манёвренности и способности зависать над точечными зонами обработки, что критически важно для дифференцированного внесения агрохимикатов на основе карт NDVI (Normalized Difference Vegetation Index), формируемых по результатам мультиспектральной аэрофотосъёмки. Основные сегменты применения: точное земледелие (34,7 % выручки в 2025 г.), картографирование и мониторинг посевов, управление ирригацией.</w:t>
      </w:r>
    </w:p>
    <w:p>
      <w:pPr>
        <w:pStyle w:val="BodyText"/>
      </w:pPr>
      <w:r>
        <w:t xml:space="preserve">Применение БПЛА позволяет снизить расход агрохимикатов на 30–40 % по сравнению с традиционными методами опрыскивания наземной техникой [4]. Это достигается за счёт прецизионной дозировки на основе карт NDVI, обеспечивающих дифференцированное внесение в зависимости от фактических показателей состояния посевов. Кроме того, БПЛА обеспечивают обработку труднодоступных участков с уклоном, сокращают уплотнение почвы и снижают трудозатраты оператора на 60–70 % по сравнению с ручным опрыскиванием.</w:t>
      </w:r>
    </w:p>
    <w:bookmarkEnd w:id="25"/>
    <w:bookmarkStart w:id="26" w:name="Xc0f1561d856e17e4c2f743eeaa746bf6346755a"/>
    <w:p>
      <w:pPr>
        <w:pStyle w:val="Heading4"/>
      </w:pPr>
      <w:r>
        <w:t xml:space="preserve">1.1.2 Целевая аудитория и профиль типового потребителя</w:t>
      </w:r>
    </w:p>
    <w:p>
      <w:pPr>
        <w:pStyle w:val="FirstParagraph"/>
      </w:pPr>
      <w:r>
        <w:t xml:space="preserve">Платформа SafeAgriRoute ориентирована на агропредприятия среднего масштаба с площадью угодий 5 000–15 000 га и парком из 3–8 мультикоптеров грузоподъёмностью 10–20 кг. Именно этот сегмент является «золотой серединой»: крупные холдинги (свыше 50 000 га) формируют собственные ИТ-подразделения и внедряют корпоративные ERP-платформы, тогда как хозяйства площадью менее 1 000 га не достигают экономического порога окупаемости парка дронов при капитальных затратах на один мультикоптер-опрыскиватель от 900 000 до 2 500 000 рублей.</w:t>
      </w:r>
    </w:p>
    <w:p>
      <w:pPr>
        <w:pStyle w:val="BodyText"/>
      </w:pPr>
      <w:r>
        <w:t xml:space="preserve">Профиль типового потребителя SafeAgriRoute включает: технического директора или главного агронома в роли лица, принимающего решение о закупке; трёх-пяти операторов БПЛА в качестве ключевых пользователей системы; ИТ-специалиста, совмещающего функции системного администратора и ответственного за информационную безопасность. Принципиально важно, что выбранный сегмент не располагает ресурсами для самостоятельной разработки и поддержки сложных ИБ-решений, что создаёт устойчивый спрос на облачные SaaS-платформы с встроенными функциями защиты.</w:t>
      </w:r>
    </w:p>
    <w:p>
      <w:pPr>
        <w:pStyle w:val="BodyText"/>
      </w:pPr>
      <w:r>
        <w:t xml:space="preserve">Анализ болевых точек целевой аудитории позволяет выделить три ключевых «gap» существующих решений.</w:t>
      </w:r>
      <w:r>
        <w:t xml:space="preserve"> </w:t>
      </w:r>
      <w:r>
        <w:rPr>
          <w:bCs/>
          <w:b/>
        </w:rPr>
        <w:t xml:space="preserve">Первый</w:t>
      </w:r>
      <w:r>
        <w:t xml:space="preserve"> </w:t>
      </w:r>
      <w:r>
        <w:t xml:space="preserve">— отсутствие специализированных инструментов планирования маршрутов с учётом зон радиоэлектронного воздействия (РЭВ), что критично для регионов с нестабильной радиоэлектронной обстановкой; по данным ряда экспертов, случаи кратковременного глушения сигнала ГНСС в приграничных зонах фиксируются на юге России регулярно.</w:t>
      </w:r>
      <w:r>
        <w:t xml:space="preserve"> </w:t>
      </w:r>
      <w:r>
        <w:rPr>
          <w:bCs/>
          <w:b/>
        </w:rPr>
        <w:t xml:space="preserve">Второй</w:t>
      </w:r>
      <w:r>
        <w:t xml:space="preserve"> </w:t>
      </w:r>
      <w:r>
        <w:t xml:space="preserve">— невозможность автоматического перераспределения рабочей нагрузки между дронами при выходе из строя одного из аппаратов: операторы вынуждены останавливать всю миссию и перепланировать маршруты вручную.</w:t>
      </w:r>
      <w:r>
        <w:t xml:space="preserve"> </w:t>
      </w:r>
      <w:r>
        <w:rPr>
          <w:bCs/>
          <w:b/>
        </w:rPr>
        <w:t xml:space="preserve">Третий</w:t>
      </w:r>
      <w:r>
        <w:t xml:space="preserve"> </w:t>
      </w:r>
      <w:r>
        <w:t xml:space="preserve">— слабое соответствие существующих зарубежных платформ требованиям ФСТЭК России и Указу № 250 [6], что фактически исключает их использование на предприятиях, подпадающих под сферу действия этих нормативных актов.</w:t>
      </w:r>
    </w:p>
    <w:bookmarkEnd w:id="26"/>
    <w:bookmarkStart w:id="27" w:name="X4b01a2e7dc70f9cb1abd71bb103b0fce22b000d"/>
    <w:p>
      <w:pPr>
        <w:pStyle w:val="Heading4"/>
      </w:pPr>
      <w:r>
        <w:t xml:space="preserve">1.1.3 Конкурентный анализ существующих платформ управления агро-БПЛА</w:t>
      </w:r>
    </w:p>
    <w:p>
      <w:pPr>
        <w:pStyle w:val="FirstParagraph"/>
      </w:pPr>
      <w:r>
        <w:t xml:space="preserve">Рынок программных платформ для управления агро-БПЛА к 2025 году характеризуется умеренной фрагментацией с тенденцией к консолидации [19]. Основными игроками являются DJI FlightHub 2, DroneDeploy, Pix4Dfields, Trimble AgData и ряд региональных разработчиков.</w:t>
      </w:r>
    </w:p>
    <w:p>
      <w:pPr>
        <w:pStyle w:val="BodyText"/>
      </w:pPr>
      <w:r>
        <w:rPr>
          <w:bCs/>
          <w:b/>
        </w:rPr>
        <w:t xml:space="preserve">DJI FlightHub 2</w:t>
      </w:r>
      <w:r>
        <w:t xml:space="preserve"> </w:t>
      </w:r>
      <w:r>
        <w:t xml:space="preserve">— облачная платформа управления парком дронов, нативно интегрированная с аппаратной экосистемой DJI (Agras T50, T25, Matrice 30/4). Платформа обеспечивает планирование миссий, мониторинг телеметрии в реальном времени, хранение аэрофотоданных и удалённое управление через REST API [19]. Основное ограничение — жёсткая привязка к экосистеме DJI: аппараты других производителей (XAG, отечественный «Агромастер») интегрируются лишь частично или не поддерживаются вовсе. Функции кибербезопасности сведены к стандартным ACL и шифрованию REST-трафика; механизмы обнаружения аномалий навигации и защиты открытого канала MAVLink отсутствуют. Планирование маршрутов осуществляется по простой зональной схеме без учёта зон РЭВ.</w:t>
      </w:r>
    </w:p>
    <w:p>
      <w:pPr>
        <w:pStyle w:val="BodyText"/>
      </w:pPr>
      <w:r>
        <w:rPr>
          <w:bCs/>
          <w:b/>
        </w:rPr>
        <w:t xml:space="preserve">DroneDeploy</w:t>
      </w:r>
      <w:r>
        <w:t xml:space="preserve"> </w:t>
      </w:r>
      <w:r>
        <w:t xml:space="preserve">— горизонтальная платформа, охватывающая строительство, энергетику и сельское хозяйство. В агросегменте позиционируется как инструмент создания ортофотопланов и карт NDVI с последующим формированием предписаний для дифференцированного внесения. В январе 2025 года DroneDeploy получил общенациональное разрешение на BVLOS-полёты в США [19]. Основные недостатки: высокая стоимость (корпоративные планы — от 329 долл./мес.), отсутствие поддержки MAVLink и отсутствие ИБ-функций, специфичных для российского законодательства.</w:t>
      </w:r>
    </w:p>
    <w:p>
      <w:pPr>
        <w:pStyle w:val="BodyText"/>
      </w:pPr>
      <w:r>
        <w:rPr>
          <w:bCs/>
          <w:b/>
        </w:rPr>
        <w:t xml:space="preserve">Pix4Dfields</w:t>
      </w:r>
      <w:r>
        <w:t xml:space="preserve"> </w:t>
      </w:r>
      <w:r>
        <w:t xml:space="preserve">— специализированный продукт для агрономической аналитики. Обеспечивает быструю обработку снимков непосредственно в поле (on-device), генерацию карт NDVI/NDRE и prescription maps для дифференцированного внесения. Не позиционируется как платформа управления парком: функции планирования полётных заданий ограничены, поддержки нескольких одновременно летящих дронов нет, управление миссией в реальном времени отсутствует.</w:t>
      </w:r>
    </w:p>
    <w:p>
      <w:pPr>
        <w:pStyle w:val="BodyText"/>
      </w:pPr>
      <w:r>
        <w:rPr>
          <w:bCs/>
          <w:b/>
        </w:rPr>
        <w:t xml:space="preserve">Таблица 1.2 — Конкурентное сравнение ведущих платформ управления агро-БПЛА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Критерий</w:t>
            </w:r>
          </w:p>
        </w:tc>
        <w:tc>
          <w:tcPr/>
          <w:p>
            <w:pPr>
              <w:pStyle w:val="Compact"/>
              <w:jc w:val="left"/>
            </w:pPr>
            <w:r>
              <w:t xml:space="preserve">DJI FlightHub 2</w:t>
            </w:r>
          </w:p>
        </w:tc>
        <w:tc>
          <w:tcPr/>
          <w:p>
            <w:pPr>
              <w:pStyle w:val="Compact"/>
              <w:jc w:val="left"/>
            </w:pPr>
            <w:r>
              <w:t xml:space="preserve">DroneDeploy</w:t>
            </w:r>
          </w:p>
        </w:tc>
        <w:tc>
          <w:tcPr/>
          <w:p>
            <w:pPr>
              <w:pStyle w:val="Compact"/>
              <w:jc w:val="left"/>
            </w:pPr>
            <w:r>
              <w:t xml:space="preserve">Pix4Dfields</w:t>
            </w:r>
          </w:p>
        </w:tc>
        <w:tc>
          <w:tcPr/>
          <w:p>
            <w:pPr>
              <w:pStyle w:val="Compact"/>
              <w:jc w:val="left"/>
            </w:pPr>
            <w:r>
              <w:t xml:space="preserve">SafeAgriRoute</w:t>
            </w:r>
          </w:p>
        </w:tc>
      </w:tr>
      <w:tr>
        <w:tc>
          <w:tcPr/>
          <w:p>
            <w:pPr>
              <w:pStyle w:val="Compact"/>
              <w:jc w:val="left"/>
            </w:pPr>
            <w:r>
              <w:t xml:space="preserve">Поддержка мультивендорного парка</w:t>
            </w:r>
          </w:p>
        </w:tc>
        <w:tc>
          <w:tcPr/>
          <w:p>
            <w:pPr>
              <w:pStyle w:val="Compact"/>
              <w:jc w:val="left"/>
            </w:pPr>
            <w:r>
              <w:t xml:space="preserve">Только DJI</w:t>
            </w:r>
          </w:p>
        </w:tc>
        <w:tc>
          <w:tcPr/>
          <w:p>
            <w:pPr>
              <w:pStyle w:val="Compact"/>
              <w:jc w:val="left"/>
            </w:pPr>
            <w:r>
              <w:t xml:space="preserve">Частичная</w:t>
            </w:r>
          </w:p>
        </w:tc>
        <w:tc>
          <w:tcPr/>
          <w:p>
            <w:pPr>
              <w:pStyle w:val="Compact"/>
              <w:jc w:val="left"/>
            </w:pPr>
            <w:r>
              <w:t xml:space="preserve">Ограниченная</w:t>
            </w:r>
          </w:p>
        </w:tc>
        <w:tc>
          <w:tcPr/>
          <w:p>
            <w:pPr>
              <w:pStyle w:val="Compact"/>
              <w:jc w:val="left"/>
            </w:pPr>
            <w:r>
              <w:t xml:space="preserve">Полная (MAVLink)</w:t>
            </w:r>
          </w:p>
        </w:tc>
      </w:tr>
      <w:tr>
        <w:tc>
          <w:tcPr/>
          <w:p>
            <w:pPr>
              <w:pStyle w:val="Compact"/>
              <w:jc w:val="left"/>
            </w:pPr>
            <w:r>
              <w:t xml:space="preserve">Управление химической нагрузкой</w:t>
            </w:r>
          </w:p>
        </w:tc>
        <w:tc>
          <w:tcPr/>
          <w:p>
            <w:pPr>
              <w:pStyle w:val="Compact"/>
              <w:jc w:val="left"/>
            </w:pPr>
            <w:r>
              <w:t xml:space="preserve">DJI-нативно</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с аудитом команд</w:t>
            </w:r>
          </w:p>
        </w:tc>
      </w:tr>
      <w:tr>
        <w:tc>
          <w:tcPr/>
          <w:p>
            <w:pPr>
              <w:pStyle w:val="Compact"/>
              <w:jc w:val="left"/>
            </w:pPr>
            <w:r>
              <w:t xml:space="preserve">Учёт зон РЭВ при планировании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(Penalty-граф)</w:t>
            </w:r>
          </w:p>
        </w:tc>
      </w:tr>
      <w:tr>
        <w:tc>
          <w:tcPr/>
          <w:p>
            <w:pPr>
              <w:pStyle w:val="Compact"/>
              <w:jc w:val="left"/>
            </w:pPr>
            <w:r>
              <w:t xml:space="preserve">Автоматическое перепланирование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 500 мс)</w:t>
            </w:r>
          </w:p>
        </w:tc>
      </w:tr>
      <w:tr>
        <w:tc>
          <w:tcPr/>
          <w:p>
            <w:pPr>
              <w:pStyle w:val="Compact"/>
              <w:jc w:val="left"/>
            </w:pPr>
            <w:r>
              <w:t xml:space="preserve">Обнаружение GPS-спуфинга/глушения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Эвристика (§10 ТЗ)</w:t>
            </w:r>
          </w:p>
        </w:tc>
      </w:tr>
      <w:tr>
        <w:tc>
          <w:tcPr/>
          <w:p>
            <w:pPr>
              <w:pStyle w:val="Compact"/>
              <w:jc w:val="left"/>
            </w:pPr>
            <w:r>
              <w:t xml:space="preserve">Соответствие Методике ФСТЭК 2021</w:t>
            </w:r>
          </w:p>
        </w:tc>
        <w:tc>
          <w:tcPr/>
          <w:p>
            <w:pPr>
              <w:pStyle w:val="Compact"/>
              <w:jc w:val="left"/>
            </w:pPr>
            <w:r>
              <w:t xml:space="preserve">Частично</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(модель угроз встроена)</w:t>
            </w:r>
          </w:p>
        </w:tc>
      </w:tr>
      <w:tr>
        <w:tc>
          <w:tcPr/>
          <w:p>
            <w:pPr>
              <w:pStyle w:val="Compact"/>
              <w:jc w:val="left"/>
            </w:pPr>
            <w:r>
              <w:t xml:space="preserve">Ценовая модель</w:t>
            </w:r>
          </w:p>
        </w:tc>
        <w:tc>
          <w:tcPr/>
          <w:p>
            <w:pPr>
              <w:pStyle w:val="Compact"/>
              <w:jc w:val="left"/>
            </w:pPr>
            <w:r>
              <w:t xml:space="preserve">От 16 долл./мес./дрон</w:t>
            </w:r>
          </w:p>
        </w:tc>
        <w:tc>
          <w:tcPr/>
          <w:p>
            <w:pPr>
              <w:pStyle w:val="Compact"/>
              <w:jc w:val="left"/>
            </w:pPr>
            <w:r>
              <w:t xml:space="preserve">От 329 долл./мес.</w:t>
            </w:r>
          </w:p>
        </w:tc>
        <w:tc>
          <w:tcPr/>
          <w:p>
            <w:pPr>
              <w:pStyle w:val="Compact"/>
              <w:jc w:val="left"/>
            </w:pPr>
            <w:r>
              <w:t xml:space="preserve">От 83 долл./мес.</w:t>
            </w:r>
          </w:p>
        </w:tc>
        <w:tc>
          <w:tcPr/>
          <w:p>
            <w:pPr>
              <w:pStyle w:val="Compact"/>
              <w:jc w:val="left"/>
            </w:pPr>
            <w:r>
              <w:t xml:space="preserve">От 8 000 руб./мес.</w:t>
            </w:r>
          </w:p>
        </w:tc>
      </w:tr>
      <w:tr>
        <w:tc>
          <w:tcPr/>
          <w:p>
            <w:pPr>
              <w:pStyle w:val="Compact"/>
              <w:jc w:val="left"/>
            </w:pPr>
            <w:r>
              <w:t xml:space="preserve">Поддержка ArduPilot/PX4</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(pymavlink)</w:t>
            </w:r>
          </w:p>
        </w:tc>
      </w:tr>
      <w:tr>
        <w:tc>
          <w:tcPr/>
          <w:p>
            <w:pPr>
              <w:pStyle w:val="Compact"/>
              <w:jc w:val="left"/>
            </w:pPr>
            <w:r>
              <w:t xml:space="preserve">Открытый исходный код ядра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(OR-Tools, PostGIS)</w:t>
            </w:r>
          </w:p>
        </w:tc>
      </w:tr>
    </w:tbl>
    <w:p>
      <w:pPr>
        <w:pStyle w:val="BodyText"/>
      </w:pPr>
      <w:r>
        <w:t xml:space="preserve">Конкурентный анализ подтверждает наличие устойчивого технологического «gap»: ни одна из рассмотренных платформ не предоставляет функцию планирования маршрутов с учётом зон РЭВ, не реализует автоматического перепланирования при динамическом изменении обстановки и не адаптирована к российской нормативной базе в области ИБ. Именно в этом пространстве позиционируется SafeAgriRoute.</w:t>
      </w:r>
    </w:p>
    <w:bookmarkEnd w:id="27"/>
    <w:bookmarkStart w:id="28" w:name="X0c9090971ad32733170e66ad1aa7f93afc47958"/>
    <w:p>
      <w:pPr>
        <w:pStyle w:val="Heading4"/>
      </w:pPr>
      <w:r>
        <w:t xml:space="preserve">1.1.4 Позиционирование SafeAgriRoute и бизнес-модель</w:t>
      </w:r>
    </w:p>
    <w:p>
      <w:pPr>
        <w:pStyle w:val="FirstParagraph"/>
      </w:pPr>
      <w:r>
        <w:t xml:space="preserve">SafeAgriRoute — специализированная SaaS-платформа класса «безопасное управление агро-БПЛА», разработанная для российского рынка с учётом требований ФСТЭК России и Указа № 250 [6]. Ключевое дифференцирующее свойство — встроенная функция risk-aware маршрутизации, которая превентивно исключает полёт дронов через зоны радиоэлектронного подавления и автоматически перепланирует маршруты при изменении обстановки. Ценностное предложение платформы охватывает три измерения:</w:t>
      </w:r>
      <w:r>
        <w:t xml:space="preserve"> </w:t>
      </w:r>
      <w:r>
        <w:rPr>
          <w:bCs/>
          <w:b/>
        </w:rPr>
        <w:t xml:space="preserve">безопасность</w:t>
      </w:r>
      <w:r>
        <w:t xml:space="preserve"> </w:t>
      </w:r>
      <w:r>
        <w:t xml:space="preserve">(защита от навигационных и протокольных атак),</w:t>
      </w:r>
      <w:r>
        <w:t xml:space="preserve"> </w:t>
      </w:r>
      <w:r>
        <w:rPr>
          <w:bCs/>
          <w:b/>
        </w:rPr>
        <w:t xml:space="preserve">эффективность</w:t>
      </w:r>
      <w:r>
        <w:t xml:space="preserve"> </w:t>
      </w:r>
      <w:r>
        <w:t xml:space="preserve">(максимальное покрытие поля при минимальных суммарных длинах маршрутов) и</w:t>
      </w:r>
      <w:r>
        <w:t xml:space="preserve"> </w:t>
      </w:r>
      <w:r>
        <w:rPr>
          <w:bCs/>
          <w:b/>
        </w:rPr>
        <w:t xml:space="preserve">соответствие требованиям</w:t>
      </w:r>
      <w:r>
        <w:t xml:space="preserve"> </w:t>
      </w:r>
      <w:r>
        <w:t xml:space="preserve">(ФСТЭК, Указ № 250).</w:t>
      </w:r>
    </w:p>
    <w:p>
      <w:pPr>
        <w:pStyle w:val="BodyText"/>
      </w:pPr>
      <w:r>
        <w:t xml:space="preserve">Архитектура платформы реализована по трёхуровневой модели.</w:t>
      </w:r>
      <w:r>
        <w:t xml:space="preserve"> </w:t>
      </w:r>
      <w:r>
        <w:rPr>
          <w:bCs/>
          <w:b/>
        </w:rPr>
        <w:t xml:space="preserve">Бортовой агент (Onboard Agent)</w:t>
      </w:r>
      <w:r>
        <w:t xml:space="preserve"> </w:t>
      </w:r>
      <w:r>
        <w:t xml:space="preserve">— облегчённый программный модуль, встраиваемый в прошивку ArduPilot и реализующий активацию подписи пакетов MAVLink v2.0, формирование телеметрических сообщений с меткой доверенности и первичный детектор аномалий навигации.</w:t>
      </w:r>
      <w:r>
        <w:t xml:space="preserve"> </w:t>
      </w:r>
      <w:r>
        <w:rPr>
          <w:bCs/>
          <w:b/>
        </w:rPr>
        <w:t xml:space="preserve">Граничный узел (Edge Node)</w:t>
      </w:r>
      <w:r>
        <w:t xml:space="preserve"> </w:t>
      </w:r>
      <w:r>
        <w:t xml:space="preserve">— промышленный одноплатный компьютер на НСУ, обеспечивающий локальную обработку телеметрии и кэширование полётных заданий при потере связи с облаком.</w:t>
      </w:r>
      <w:r>
        <w:t xml:space="preserve"> </w:t>
      </w:r>
      <w:r>
        <w:rPr>
          <w:bCs/>
          <w:b/>
        </w:rPr>
        <w:t xml:space="preserve">Облачная платформа (Cloud Core)</w:t>
      </w:r>
      <w:r>
        <w:t xml:space="preserve"> </w:t>
      </w:r>
      <w:r>
        <w:t xml:space="preserve">— SaaS на базе контейнерной инфраструктуры с модулями: диспетчер парка, риск-ориентированный планировщик маршрутов, API-шлюз, панель мониторинга ИБ.</w:t>
      </w:r>
    </w:p>
    <w:p>
      <w:pPr>
        <w:pStyle w:val="BodyText"/>
      </w:pPr>
      <w:r>
        <w:t xml:space="preserve">Бизнес-модель SafeAgriRoute построена на принципе SaaS + Professional Services.</w:t>
      </w:r>
    </w:p>
    <w:p>
      <w:pPr>
        <w:pStyle w:val="BodyText"/>
      </w:pPr>
      <w:r>
        <w:rPr>
          <w:bCs/>
          <w:b/>
        </w:rPr>
        <w:t xml:space="preserve">Таблица 1.3 — Тарифные планы SafeAgriRoute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Тариф</w:t>
            </w:r>
          </w:p>
        </w:tc>
        <w:tc>
          <w:tcPr/>
          <w:p>
            <w:pPr>
              <w:pStyle w:val="Compact"/>
              <w:jc w:val="left"/>
            </w:pPr>
            <w:r>
              <w:t xml:space="preserve">Число БПЛА</w:t>
            </w:r>
          </w:p>
        </w:tc>
        <w:tc>
          <w:tcPr/>
          <w:p>
            <w:pPr>
              <w:pStyle w:val="Compact"/>
              <w:jc w:val="left"/>
            </w:pPr>
            <w:r>
              <w:t xml:space="preserve">Цена, руб./мес.</w:t>
            </w:r>
          </w:p>
        </w:tc>
        <w:tc>
          <w:tcPr/>
          <w:p>
            <w:pPr>
              <w:pStyle w:val="Compact"/>
              <w:jc w:val="left"/>
            </w:pPr>
            <w:r>
              <w:t xml:space="preserve">Ключевые функции</w:t>
            </w:r>
          </w:p>
        </w:tc>
      </w:tr>
      <w:tr>
        <w:tc>
          <w:tcPr/>
          <w:p>
            <w:pPr>
              <w:pStyle w:val="Compact"/>
              <w:jc w:val="left"/>
            </w:pPr>
            <w:r>
              <w:t xml:space="preserve">Старт</w:t>
            </w:r>
          </w:p>
        </w:tc>
        <w:tc>
          <w:tcPr/>
          <w:p>
            <w:pPr>
              <w:pStyle w:val="Compact"/>
              <w:jc w:val="left"/>
            </w:pPr>
            <w:r>
              <w:t xml:space="preserve">До 3</w:t>
            </w:r>
          </w:p>
        </w:tc>
        <w:tc>
          <w:tcPr/>
          <w:p>
            <w:pPr>
              <w:pStyle w:val="Compact"/>
              <w:jc w:val="left"/>
            </w:pPr>
            <w:r>
              <w:t xml:space="preserve">8 000</w:t>
            </w:r>
          </w:p>
        </w:tc>
        <w:tc>
          <w:tcPr/>
          <w:p>
            <w:pPr>
              <w:pStyle w:val="Compact"/>
              <w:jc w:val="left"/>
            </w:pPr>
            <w:r>
              <w:t xml:space="preserve">Диспетчер + базовая телеметрия + планирование</w:t>
            </w:r>
          </w:p>
        </w:tc>
      </w:tr>
      <w:tr>
        <w:tc>
          <w:tcPr/>
          <w:p>
            <w:pPr>
              <w:pStyle w:val="Compact"/>
              <w:jc w:val="left"/>
            </w:pPr>
            <w:r>
              <w:t xml:space="preserve">Бизнес</w:t>
            </w:r>
          </w:p>
        </w:tc>
        <w:tc>
          <w:tcPr/>
          <w:p>
            <w:pPr>
              <w:pStyle w:val="Compact"/>
              <w:jc w:val="left"/>
            </w:pPr>
            <w:r>
              <w:t xml:space="preserve">4–8</w:t>
            </w:r>
          </w:p>
        </w:tc>
        <w:tc>
          <w:tcPr/>
          <w:p>
            <w:pPr>
              <w:pStyle w:val="Compact"/>
              <w:jc w:val="left"/>
            </w:pPr>
            <w:r>
              <w:t xml:space="preserve">18 000</w:t>
            </w:r>
          </w:p>
        </w:tc>
        <w:tc>
          <w:tcPr/>
          <w:p>
            <w:pPr>
              <w:pStyle w:val="Compact"/>
              <w:jc w:val="left"/>
            </w:pPr>
            <w:r>
              <w:t xml:space="preserve">Эвристика угроз (§10) + MAVLink-интеграция + перепланирование</w:t>
            </w:r>
          </w:p>
        </w:tc>
      </w:tr>
      <w:tr>
        <w:tc>
          <w:tcPr/>
          <w:p>
            <w:pPr>
              <w:pStyle w:val="Compact"/>
              <w:jc w:val="left"/>
            </w:pPr>
            <w:r>
              <w:t xml:space="preserve">Про</w:t>
            </w:r>
          </w:p>
        </w:tc>
        <w:tc>
          <w:tcPr/>
          <w:p>
            <w:pPr>
              <w:pStyle w:val="Compact"/>
              <w:jc w:val="left"/>
            </w:pPr>
            <w:r>
              <w:t xml:space="preserve">9–20</w:t>
            </w:r>
          </w:p>
        </w:tc>
        <w:tc>
          <w:tcPr/>
          <w:p>
            <w:pPr>
              <w:pStyle w:val="Compact"/>
              <w:jc w:val="left"/>
            </w:pPr>
            <w:r>
              <w:t xml:space="preserve">35 000</w:t>
            </w:r>
          </w:p>
        </w:tc>
        <w:tc>
          <w:tcPr/>
          <w:p>
            <w:pPr>
              <w:pStyle w:val="Compact"/>
              <w:jc w:val="left"/>
            </w:pPr>
            <w:r>
              <w:t xml:space="preserve">SIEM-интеграция + API + SLA 99,9 %</w:t>
            </w:r>
          </w:p>
        </w:tc>
      </w:tr>
      <w:tr>
        <w:tc>
          <w:tcPr/>
          <w:p>
            <w:pPr>
              <w:pStyle w:val="Compact"/>
              <w:jc w:val="left"/>
            </w:pPr>
            <w:r>
              <w:t xml:space="preserve">Корпоратив</w:t>
            </w:r>
          </w:p>
        </w:tc>
        <w:tc>
          <w:tcPr/>
          <w:p>
            <w:pPr>
              <w:pStyle w:val="Compact"/>
              <w:jc w:val="left"/>
            </w:pPr>
            <w:r>
              <w:t xml:space="preserve">Свыше 20</w:t>
            </w:r>
          </w:p>
        </w:tc>
        <w:tc>
          <w:tcPr/>
          <w:p>
            <w:pPr>
              <w:pStyle w:val="Compact"/>
              <w:jc w:val="left"/>
            </w:pPr>
            <w:r>
              <w:t xml:space="preserve">По договору</w:t>
            </w:r>
          </w:p>
        </w:tc>
        <w:tc>
          <w:tcPr/>
          <w:p>
            <w:pPr>
              <w:pStyle w:val="Compact"/>
              <w:jc w:val="left"/>
            </w:pPr>
            <w:r>
              <w:t xml:space="preserve">On-premise + аудит ИБ + СКЗИ</w:t>
            </w:r>
          </w:p>
        </w:tc>
      </w:tr>
    </w:tbl>
    <w:p>
      <w:pPr>
        <w:pStyle w:val="BodyText"/>
      </w:pPr>
      <w:r>
        <w:t xml:space="preserve">Юнит-экономика для базового клиента (6 дронов, тариф «Бизнес»): ARR — 216 000 руб./год. CAC (стоимость привлечения клиента) оценивается в 45 000 руб. при LTV 432 000 руб. за 24 мес. — соотношение LTV/CAC составляет 9,6, что соответствует показателям зрелого SaaS-бизнеса. Стратегия выхода на рынок предполагает три этапа: MVP для демо-партнёра в Ставропольском крае (2026), тиражирование в регионе СКФО (2027), федеральное масштабирование (2028–2029).</w:t>
      </w:r>
    </w:p>
    <w:p>
      <w:r>
        <w:pict>
          <v:rect style="width:0;height:1.5pt" o:hralign="center" o:hrstd="t" o:hr="t"/>
        </w:pict>
      </w:r>
    </w:p>
    <w:bookmarkEnd w:id="28"/>
    <w:bookmarkEnd w:id="29"/>
    <w:bookmarkStart w:id="40" w:name="Xd4dd4e45b8bbbac7873b1e80f58eda0f3068fa5"/>
    <w:p>
      <w:pPr>
        <w:pStyle w:val="Heading3"/>
      </w:pPr>
      <w:r>
        <w:t xml:space="preserve">1.2 Анализ угроз и формализация метрики риска</w:t>
      </w:r>
    </w:p>
    <w:bookmarkStart w:id="30" w:name="классификация-нарушителей"/>
    <w:p>
      <w:pPr>
        <w:pStyle w:val="Heading4"/>
      </w:pPr>
      <w:r>
        <w:t xml:space="preserve">1.2.1 Классификация нарушителей</w:t>
      </w:r>
    </w:p>
    <w:p>
      <w:pPr>
        <w:pStyle w:val="FirstParagraph"/>
      </w:pPr>
      <w:r>
        <w:t xml:space="preserve">В соответствии с Методикой оценки угроз безопасности информации ФСТЭК России (2021 г.) [20] модель нарушителя описывает возможных субъектов угроз, их мотивацию, уровень технической подготовки и степень осведомлённости о защищаемом объекте. Систематизация нарушителей является необходимым этапом построения модели угроз: от профиля нарушителя зависят вектор и сложность атаки, а следовательно — приоритет контрмер.</w:t>
      </w:r>
    </w:p>
    <w:p>
      <w:pPr>
        <w:pStyle w:val="BodyText"/>
      </w:pPr>
      <w:r>
        <w:t xml:space="preserve">Для агропредприятия с парком агро-БПЛА выделяется пять типов нарушителей (Н1–Н5).</w:t>
      </w:r>
    </w:p>
    <w:p>
      <w:pPr>
        <w:pStyle w:val="BodyText"/>
      </w:pPr>
      <w:r>
        <w:rPr>
          <w:bCs/>
          <w:b/>
        </w:rPr>
        <w:t xml:space="preserve">Таблица 1.4 — Классификация потенциальных нарушителей (по Методике ФСТЭК России, 2021 г.)</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Идентификатор</w:t>
            </w:r>
          </w:p>
        </w:tc>
        <w:tc>
          <w:tcPr/>
          <w:p>
            <w:pPr>
              <w:pStyle w:val="Compact"/>
              <w:jc w:val="left"/>
            </w:pPr>
            <w:r>
              <w:t xml:space="preserve">Тип нарушителя</w:t>
            </w:r>
          </w:p>
        </w:tc>
        <w:tc>
          <w:tcPr/>
          <w:p>
            <w:pPr>
              <w:pStyle w:val="Compact"/>
              <w:jc w:val="left"/>
            </w:pPr>
            <w:r>
              <w:t xml:space="preserve">Потенциал</w:t>
            </w:r>
          </w:p>
        </w:tc>
        <w:tc>
          <w:tcPr/>
          <w:p>
            <w:pPr>
              <w:pStyle w:val="Compact"/>
              <w:jc w:val="left"/>
            </w:pPr>
            <w:r>
              <w:t xml:space="preserve">Мотивация</w:t>
            </w:r>
          </w:p>
        </w:tc>
        <w:tc>
          <w:tcPr/>
          <w:p>
            <w:pPr>
              <w:pStyle w:val="Compact"/>
              <w:jc w:val="left"/>
            </w:pPr>
            <w:r>
              <w:t xml:space="preserve">Примеры воздействий</w:t>
            </w:r>
          </w:p>
        </w:tc>
      </w:tr>
      <w:tr>
        <w:tc>
          <w:tcPr/>
          <w:p>
            <w:pPr>
              <w:pStyle w:val="Compact"/>
              <w:jc w:val="left"/>
            </w:pPr>
            <w:r>
              <w:t xml:space="preserve">Н1</w:t>
            </w:r>
          </w:p>
        </w:tc>
        <w:tc>
          <w:tcPr/>
          <w:p>
            <w:pPr>
              <w:pStyle w:val="Compact"/>
              <w:jc w:val="left"/>
            </w:pPr>
            <w:r>
              <w:t xml:space="preserve">Внешний, низкая квалификация</w:t>
            </w:r>
          </w:p>
        </w:tc>
        <w:tc>
          <w:tcPr/>
          <w:p>
            <w:pPr>
              <w:pStyle w:val="Compact"/>
              <w:jc w:val="left"/>
            </w:pPr>
            <w:r>
              <w:t xml:space="preserve">Низкий</w:t>
            </w:r>
          </w:p>
        </w:tc>
        <w:tc>
          <w:tcPr/>
          <w:p>
            <w:pPr>
              <w:pStyle w:val="Compact"/>
              <w:jc w:val="left"/>
            </w:pPr>
            <w:r>
              <w:t xml:space="preserve">Хулиганство, любопытство</w:t>
            </w:r>
          </w:p>
        </w:tc>
        <w:tc>
          <w:tcPr/>
          <w:p>
            <w:pPr>
              <w:pStyle w:val="Compact"/>
              <w:jc w:val="left"/>
            </w:pPr>
            <w:r>
              <w:t xml:space="preserve">GPS-глушилки из открытой продажи; перехват видеопотока SDR</w:t>
            </w:r>
          </w:p>
        </w:tc>
      </w:tr>
      <w:tr>
        <w:tc>
          <w:tcPr/>
          <w:p>
            <w:pPr>
              <w:pStyle w:val="Compact"/>
              <w:jc w:val="left"/>
            </w:pPr>
            <w:r>
              <w:t xml:space="preserve">Н2</w:t>
            </w:r>
          </w:p>
        </w:tc>
        <w:tc>
          <w:tcPr/>
          <w:p>
            <w:pPr>
              <w:pStyle w:val="Compact"/>
              <w:jc w:val="left"/>
            </w:pPr>
            <w:r>
              <w:t xml:space="preserve">Внешний, высокая квалификация</w:t>
            </w:r>
          </w:p>
        </w:tc>
        <w:tc>
          <w:tcPr/>
          <w:p>
            <w:pPr>
              <w:pStyle w:val="Compact"/>
              <w:jc w:val="left"/>
            </w:pPr>
            <w:r>
              <w:t xml:space="preserve">Средний / Высокий</w:t>
            </w:r>
          </w:p>
        </w:tc>
        <w:tc>
          <w:tcPr/>
          <w:p>
            <w:pPr>
              <w:pStyle w:val="Compact"/>
              <w:jc w:val="left"/>
            </w:pPr>
            <w:r>
              <w:t xml:space="preserve">Конкуренция, ущерб</w:t>
            </w:r>
          </w:p>
        </w:tc>
        <w:tc>
          <w:tcPr/>
          <w:p>
            <w:pPr>
              <w:pStyle w:val="Compact"/>
              <w:jc w:val="left"/>
            </w:pPr>
            <w:r>
              <w:t xml:space="preserve">MAVLink-инъекции; GPS-спуфинг; OWASP Top-10</w:t>
            </w:r>
          </w:p>
        </w:tc>
      </w:tr>
      <w:tr>
        <w:tc>
          <w:tcPr/>
          <w:p>
            <w:pPr>
              <w:pStyle w:val="Compact"/>
              <w:jc w:val="left"/>
            </w:pPr>
            <w:r>
              <w:t xml:space="preserve">Н3</w:t>
            </w:r>
          </w:p>
        </w:tc>
        <w:tc>
          <w:tcPr/>
          <w:p>
            <w:pPr>
              <w:pStyle w:val="Compact"/>
              <w:jc w:val="left"/>
            </w:pPr>
            <w:r>
              <w:t xml:space="preserve">Внутренний (инсайдер)</w:t>
            </w:r>
          </w:p>
        </w:tc>
        <w:tc>
          <w:tcPr/>
          <w:p>
            <w:pPr>
              <w:pStyle w:val="Compact"/>
              <w:jc w:val="left"/>
            </w:pPr>
            <w:r>
              <w:t xml:space="preserve">Средний</w:t>
            </w:r>
          </w:p>
        </w:tc>
        <w:tc>
          <w:tcPr/>
          <w:p>
            <w:pPr>
              <w:pStyle w:val="Compact"/>
              <w:jc w:val="left"/>
            </w:pPr>
            <w:r>
              <w:t xml:space="preserve">Корысть, обида</w:t>
            </w:r>
          </w:p>
        </w:tc>
        <w:tc>
          <w:tcPr/>
          <w:p>
            <w:pPr>
              <w:pStyle w:val="Compact"/>
              <w:jc w:val="left"/>
            </w:pPr>
            <w:r>
              <w:t xml:space="preserve">Подмена карт NDVI; передача телеметрии конкурентам</w:t>
            </w:r>
          </w:p>
        </w:tc>
      </w:tr>
      <w:tr>
        <w:tc>
          <w:tcPr/>
          <w:p>
            <w:pPr>
              <w:pStyle w:val="Compact"/>
              <w:jc w:val="left"/>
            </w:pPr>
            <w:r>
              <w:t xml:space="preserve">Н4</w:t>
            </w:r>
          </w:p>
        </w:tc>
        <w:tc>
          <w:tcPr/>
          <w:p>
            <w:pPr>
              <w:pStyle w:val="Compact"/>
              <w:jc w:val="left"/>
            </w:pPr>
            <w:r>
              <w:t xml:space="preserve">Внутренний (случайный)</w:t>
            </w:r>
          </w:p>
        </w:tc>
        <w:tc>
          <w:tcPr/>
          <w:p>
            <w:pPr>
              <w:pStyle w:val="Compact"/>
              <w:jc w:val="left"/>
            </w:pPr>
            <w:r>
              <w:t xml:space="preserve">Низкий</w:t>
            </w:r>
          </w:p>
        </w:tc>
        <w:tc>
          <w:tcPr/>
          <w:p>
            <w:pPr>
              <w:pStyle w:val="Compact"/>
              <w:jc w:val="left"/>
            </w:pPr>
            <w:r>
              <w:t xml:space="preserve">Отсутствует (ошибка)</w:t>
            </w:r>
          </w:p>
        </w:tc>
        <w:tc>
          <w:tcPr/>
          <w:p>
            <w:pPr>
              <w:pStyle w:val="Compact"/>
              <w:jc w:val="left"/>
            </w:pPr>
            <w:r>
              <w:t xml:space="preserve">Открытие фишинговых ссылок; использование дефолтных паролей</w:t>
            </w:r>
          </w:p>
        </w:tc>
      </w:tr>
      <w:tr>
        <w:tc>
          <w:tcPr/>
          <w:p>
            <w:pPr>
              <w:pStyle w:val="Compact"/>
              <w:jc w:val="left"/>
            </w:pPr>
            <w:r>
              <w:t xml:space="preserve">Н5</w:t>
            </w:r>
          </w:p>
        </w:tc>
        <w:tc>
          <w:tcPr/>
          <w:p>
            <w:pPr>
              <w:pStyle w:val="Compact"/>
              <w:jc w:val="left"/>
            </w:pPr>
            <w:r>
              <w:t xml:space="preserve">Государственный / APT-актор</w:t>
            </w:r>
          </w:p>
        </w:tc>
        <w:tc>
          <w:tcPr/>
          <w:p>
            <w:pPr>
              <w:pStyle w:val="Compact"/>
              <w:jc w:val="left"/>
            </w:pPr>
            <w:r>
              <w:t xml:space="preserve">Высокий</w:t>
            </w:r>
          </w:p>
        </w:tc>
        <w:tc>
          <w:tcPr/>
          <w:p>
            <w:pPr>
              <w:pStyle w:val="Compact"/>
              <w:jc w:val="left"/>
            </w:pPr>
            <w:r>
              <w:t xml:space="preserve">Диверсия, разведка</w:t>
            </w:r>
          </w:p>
        </w:tc>
        <w:tc>
          <w:tcPr/>
          <w:p>
            <w:pPr>
              <w:pStyle w:val="Compact"/>
              <w:jc w:val="left"/>
            </w:pPr>
            <w:r>
              <w:t xml:space="preserve">Применение 0-day уязвимостей; комплексный вывод связи из строя</w:t>
            </w:r>
          </w:p>
        </w:tc>
      </w:tr>
    </w:tbl>
    <w:p>
      <w:pPr>
        <w:pStyle w:val="BodyText"/>
      </w:pPr>
      <w:r>
        <w:t xml:space="preserve">Нарушители Н1 и Н4 представляют наибольшую вероятность реализации угроз — вследствие массовой доступности оборудования (SDR-приёмники от 3 000 руб., GPS-глушители от 2 000 руб.) и человеческого фактора соответственно. Нарушители Н2 и Н3 несут наибольший потенциальный ущерб. Нарушитель Н5 фактически не нейтрализуется в рамках бюджета среднего агропредприятия и относится к «принятым рискам» [17]. Существенно, что внутренний нарушитель (Н3) обладает преимуществом аутентифицированного доступа к системе управления и может осуществить атаку на целостность сенсорных данных или команд без необходимости взлома внешнего периметра [16].</w:t>
      </w:r>
    </w:p>
    <w:bookmarkEnd w:id="30"/>
    <w:bookmarkStart w:id="34" w:name="X4d8868f6c44dc7559639d231b89c0677e0718c4"/>
    <w:p>
      <w:pPr>
        <w:pStyle w:val="Heading4"/>
      </w:pPr>
      <w:r>
        <w:t xml:space="preserve">1.2.2 Систематизация угроз навигации и доступности БПЛА</w:t>
      </w:r>
    </w:p>
    <w:bookmarkStart w:id="31" w:name="X46336961220e15eb8935b0cc8b476187e0491aa"/>
    <w:p>
      <w:pPr>
        <w:pStyle w:val="Heading5"/>
      </w:pPr>
      <w:r>
        <w:t xml:space="preserve">Угрозы навигационной подсистемы (GPS/ГЛОНАСС Jamming и Spoofing)</w:t>
      </w:r>
    </w:p>
    <w:p>
      <w:pPr>
        <w:pStyle w:val="FirstParagraph"/>
      </w:pPr>
      <w:r>
        <w:t xml:space="preserve">Навигационная подсистема является критически важным компонентом любого автономного БПЛА: потеря или подмена координат непосредственно угрожает физической целостности аппарата и безопасности людей. Современные агро-дроны в штатном режиме используют сигналы ГНСС — GPS (L1 1575,42 МГц), ГЛОНАСС (L1 1602 МГц), а при наличии RTK-базовой станции — дифференциальные поправки RTCM-протокола [23].</w:t>
      </w:r>
    </w:p>
    <w:p>
      <w:pPr>
        <w:pStyle w:val="BodyText"/>
      </w:pPr>
      <w:r>
        <w:rPr>
          <w:bCs/>
          <w:b/>
        </w:rPr>
        <w:t xml:space="preserve">Угроза Н-НАВ-1. Глушение сигналов ГНСС (GPS/ГЛОНАСС Jamming).</w:t>
      </w:r>
      <w:r>
        <w:t xml:space="preserve"> </w:t>
      </w:r>
      <w:r>
        <w:t xml:space="preserve">Идентификатор БДУ ФСТЭК: УБИ.131. Источник: нарушители Н1–Н5.</w:t>
      </w:r>
    </w:p>
    <w:p>
      <w:pPr>
        <w:pStyle w:val="BodyText"/>
      </w:pPr>
      <w:r>
        <w:t xml:space="preserve">Сущность атаки: воздействие широкополосными помехами на рабочих частотах GPS (L1) и ГЛОНАСС (L1) подавляет навигационный сигнал. При потере сигнала ГНСС большинство автопилотов переходит в режим «hover» (зависание) или инициирует процедуру RTH (Return To Home), что может привести к зависанию дрона над людьми или к полному прерыванию миссии [9]. Оборудование для глушения GPS широко доступно в свободной продаже и стоит от 2 000 рублей. Угроза характеризуется высокой вероятностью и высоким ущербом, что даёт</w:t>
      </w:r>
      <w:r>
        <w:t xml:space="preserve"> </w:t>
      </w:r>
      <w:r>
        <w:rPr>
          <w:bCs/>
          <w:b/>
        </w:rPr>
        <w:t xml:space="preserve">критический уровень риска</w:t>
      </w:r>
      <w:r>
        <w:t xml:space="preserve">.</w:t>
      </w:r>
    </w:p>
    <w:p>
      <w:pPr>
        <w:pStyle w:val="BodyText"/>
      </w:pPr>
      <w:r>
        <w:rPr>
          <w:bCs/>
          <w:b/>
        </w:rPr>
        <w:t xml:space="preserve">Угроза Н-НАВ-2. Подмена сигналов ГНСС (GPS/ГЛОНАСС Spoofing).</w:t>
      </w:r>
      <w:r>
        <w:t xml:space="preserve"> </w:t>
      </w:r>
      <w:r>
        <w:t xml:space="preserve">Идентификатор БДУ ФСТЭК: УБИ.192. Источник: нарушители Н2–Н5.</w:t>
      </w:r>
    </w:p>
    <w:p>
      <w:pPr>
        <w:pStyle w:val="BodyText"/>
      </w:pPr>
      <w:r>
        <w:t xml:space="preserve">Сущность атаки: злоумышленник генерирует поддельные ГНСС-сигналы с заданными координатами и навязывает их бортовому приёмнику. Инцидент 2012 года в Техасском университете, в ходе которого исследователи перехватили беспилотник ВМС США с помощью GPS-спуфера, наглядно демонстрирует практическую реализуемость атаки [22]. Исследование Sun et al. (2023) показывает, что методы глубокого обучения позволяют обнаруживать GPS-спуфинг с точностью 98,7 % на лёгких БПЛА [10]. Последствия: увод дрона на территорию конкурента или в неразрешённую зону; непреднамеренная обработка чужих угодий дорогостоящими пестицидами; физическое уничтожение аппарата при столкновении с препятствием. Уровень риска —</w:t>
      </w:r>
      <w:r>
        <w:t xml:space="preserve"> </w:t>
      </w:r>
      <w:r>
        <w:rPr>
          <w:bCs/>
          <w:b/>
        </w:rPr>
        <w:t xml:space="preserve">высокий</w:t>
      </w:r>
      <w:r>
        <w:t xml:space="preserve">.</w:t>
      </w:r>
    </w:p>
    <w:p>
      <w:pPr>
        <w:pStyle w:val="BodyText"/>
      </w:pPr>
      <w:r>
        <w:t xml:space="preserve">Работа Петренко и соавт. (2026) [11] демонстрирует, что при инициации спуфинга на данных инерциальных датчиков наблюдаются характерные аномальные всплески акселерометра и гироскопа, что открывает возможность детекции атаки на основе анализа временных рядов ИНС без привлечения внешних сигналов.</w:t>
      </w:r>
    </w:p>
    <w:p>
      <w:pPr>
        <w:pStyle w:val="BodyText"/>
      </w:pPr>
      <w:r>
        <w:rPr>
          <w:bCs/>
          <w:b/>
        </w:rPr>
        <w:t xml:space="preserve">Угроза Н-НАВ-3. Атака на RTK-базовую станцию.</w:t>
      </w:r>
      <w:r>
        <w:t xml:space="preserve"> </w:t>
      </w:r>
      <w:r>
        <w:t xml:space="preserve">Идентификатор БДУ ФСТЭК: УБИ.192. Источник: нарушители Н2–Н3. Перехват или фальсификация поправочных данных RTK (RTCM-протокол без аутентификации) приводит к накоплению ошибки позиционирования до нескольких метров. Вероятность — низкая; ущерб — средний; уровень риска —</w:t>
      </w:r>
      <w:r>
        <w:t xml:space="preserve"> </w:t>
      </w:r>
      <w:r>
        <w:rPr>
          <w:bCs/>
          <w:b/>
        </w:rPr>
        <w:t xml:space="preserve">средний</w:t>
      </w:r>
      <w:r>
        <w:t xml:space="preserve">.</w:t>
      </w:r>
    </w:p>
    <w:bookmarkEnd w:id="31"/>
    <w:bookmarkStart w:id="32" w:name="угрозы-канала-управления-mavlink"/>
    <w:p>
      <w:pPr>
        <w:pStyle w:val="Heading5"/>
      </w:pPr>
      <w:r>
        <w:t xml:space="preserve">Угрозы канала управления MAVLink</w:t>
      </w:r>
    </w:p>
    <w:p>
      <w:pPr>
        <w:pStyle w:val="FirstParagraph"/>
      </w:pPr>
      <w:r>
        <w:t xml:space="preserve">Протокол MAVLink v2.0 является де-факто стандартом беспроводной связи между БПЛА и НСУ. Несмотря на поддержку опциональной подписи пакетов, данный механизм не активирован в большинстве коммерческих конфигураций, а шифрование содержимого стандартом не предусмотрено [3]. Исследование Du et al. (2024) [12] экспериментально подтверждает практическую реализуемость перехвата управления серийными агро-дронами с применением доступного SDR-оборудования.</w:t>
      </w:r>
    </w:p>
    <w:p>
      <w:pPr>
        <w:pStyle w:val="BodyText"/>
      </w:pPr>
      <w:r>
        <w:t xml:space="preserve">Идентифицированы четыре ключевые угрозы канала управления:</w:t>
      </w:r>
    </w:p>
    <w:p>
      <w:pPr>
        <w:numPr>
          <w:ilvl w:val="0"/>
          <w:numId w:val="1004"/>
        </w:numPr>
        <w:pStyle w:val="Compact"/>
      </w:pPr>
      <w:r>
        <w:rPr>
          <w:bCs/>
          <w:b/>
        </w:rPr>
        <w:t xml:space="preserve">Н-МАВ-1. Перехват управления (MAVLink Hijacking)</w:t>
      </w:r>
      <w:r>
        <w:t xml:space="preserve"> </w:t>
      </w:r>
      <w:r>
        <w:t xml:space="preserve">(УБИ.014): злоумышленник перехватывает MAVLink-сессию и получает полный контроль над дроном. Наиболее критичная угроза в части последствий.</w:t>
      </w:r>
    </w:p>
    <w:p>
      <w:pPr>
        <w:numPr>
          <w:ilvl w:val="0"/>
          <w:numId w:val="1004"/>
        </w:numPr>
        <w:pStyle w:val="Compact"/>
      </w:pPr>
      <w:r>
        <w:rPr>
          <w:bCs/>
          <w:b/>
        </w:rPr>
        <w:t xml:space="preserve">Н-МАВ-2. Инъекция ложных команд (MAVLink Injection)</w:t>
      </w:r>
      <w:r>
        <w:t xml:space="preserve"> </w:t>
      </w:r>
      <w:r>
        <w:t xml:space="preserve">(УБИ.014): вставка в поток управления команд</w:t>
      </w:r>
      <w:r>
        <w:t xml:space="preserve"> </w:t>
      </w:r>
      <w:r>
        <w:rPr>
          <w:rStyle w:val="VerbatimChar"/>
        </w:rPr>
        <w:t xml:space="preserve">SET_MODE</w:t>
      </w:r>
      <w:r>
        <w:t xml:space="preserve">,</w:t>
      </w:r>
      <w:r>
        <w:t xml:space="preserve"> </w:t>
      </w:r>
      <w:r>
        <w:rPr>
          <w:rStyle w:val="VerbatimChar"/>
        </w:rPr>
        <w:t xml:space="preserve">MISSION_ITEM</w:t>
      </w:r>
      <w:r>
        <w:t xml:space="preserve"> </w:t>
      </w:r>
      <w:r>
        <w:t xml:space="preserve">с произвольными координатами. Работа Jeong et al. (2021) [13] описывает специализированную систему MUVIDS обнаружения таких инъекций.</w:t>
      </w:r>
    </w:p>
    <w:p>
      <w:pPr>
        <w:numPr>
          <w:ilvl w:val="0"/>
          <w:numId w:val="1004"/>
        </w:numPr>
        <w:pStyle w:val="Compact"/>
      </w:pPr>
      <w:r>
        <w:rPr>
          <w:bCs/>
          <w:b/>
        </w:rPr>
        <w:t xml:space="preserve">Н-МАВ-3. Атака повторного воспроизведения (Replay)</w:t>
      </w:r>
      <w:r>
        <w:t xml:space="preserve"> </w:t>
      </w:r>
      <w:r>
        <w:t xml:space="preserve">(УБИ.014): захват пакетов MAVLink и их повторная отправка для воспроизведения ранее выполненной команды.</w:t>
      </w:r>
    </w:p>
    <w:p>
      <w:pPr>
        <w:numPr>
          <w:ilvl w:val="0"/>
          <w:numId w:val="1004"/>
        </w:numPr>
        <w:pStyle w:val="Compact"/>
      </w:pPr>
      <w:r>
        <w:rPr>
          <w:bCs/>
          <w:b/>
        </w:rPr>
        <w:t xml:space="preserve">Н-МАВ-4. DoS на радиоканал управления</w:t>
      </w:r>
      <w:r>
        <w:t xml:space="preserve"> </w:t>
      </w:r>
      <w:r>
        <w:t xml:space="preserve">(УБИ.131): широкополосное или прицельное глушение частоты управляющего канала (2,4 ГГц / 5,8 ГГц), приводящее к потере управления.</w:t>
      </w:r>
    </w:p>
    <w:bookmarkEnd w:id="32"/>
    <w:bookmarkStart w:id="33" w:name="X3161f94279fa12995143e201db5246410480356"/>
    <w:p>
      <w:pPr>
        <w:pStyle w:val="Heading5"/>
      </w:pPr>
      <w:r>
        <w:t xml:space="preserve">Угрозы уровня веб-платформы и облачной инфраструктуры</w:t>
      </w:r>
    </w:p>
    <w:p>
      <w:pPr>
        <w:pStyle w:val="FirstParagraph"/>
      </w:pPr>
      <w:r>
        <w:t xml:space="preserve">Серверная часть SafeAgriRoute является веб-приложением на FastAPI и несёт все типовые риски OWASP Top-10 [43]: инъекции (SQL, команды), нарушение аутентификации, раскрытие чувствительных данных, небезопасная десериализация. Тебуева и соавт. (2025) [14] описывают проблемно-ориентированные системы мониторинга многовекторных атак в децентрализованных IoT-средах, аналогичных инфраструктуре управления БПЛА.</w:t>
      </w:r>
    </w:p>
    <w:p>
      <w:pPr>
        <w:pStyle w:val="BodyText"/>
      </w:pPr>
      <w:r>
        <w:t xml:space="preserve">Дополнительно следует выделить угрозу взлома учётной записи диспетчера (УБИ.037): получение JWT-токена оператора предоставляет злоумышленнику полный контроль над всеми функциями платформы — планированием маршрутов, запуском дронов, внесением изменений в зоны РЭБ. Хакеем и соавт. (2025) [18] анализируют подходы к интеграции систем искусственного интеллекта для улучшения защиты IoT-систем управления дронами, что подтверждает актуальность многоуровневой защиты.</w:t>
      </w:r>
    </w:p>
    <w:bookmarkEnd w:id="33"/>
    <w:bookmarkEnd w:id="34"/>
    <w:bookmarkStart w:id="36" w:name="Xbb4a7ea34e76f1244c567186f3940b3cd59407f"/>
    <w:p>
      <w:pPr>
        <w:pStyle w:val="Heading4"/>
      </w:pPr>
      <w:r>
        <w:t xml:space="preserve">1.2.3 Матрица рисков и формализация метрики R(x,y)</w:t>
      </w:r>
    </w:p>
    <w:p>
      <w:pPr>
        <w:pStyle w:val="FirstParagraph"/>
      </w:pPr>
      <w:r>
        <w:t xml:space="preserve">На основе анализа, проведённого в разделах 1.2.1–1.2.2, составлена сводная матрица рисков. Вероятность реализации угроз оценивается по трёхуровневой шкале (Низкая / Средняя / Высокая), потенциальный ущерб — также по трёхуровневой шкале. Уровень риска определяется произведением вероятности и ущерба в соответствии с Методикой ФСТЭК России [20].</w:t>
      </w:r>
    </w:p>
    <w:p>
      <w:pPr>
        <w:pStyle w:val="BodyText"/>
      </w:pPr>
      <w:r>
        <w:rPr>
          <w:bCs/>
          <w:b/>
        </w:rPr>
        <w:t xml:space="preserve">Таблица 1.5 — Матрица рисков информационной безопасности агро-БПЛА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Угроза</w:t>
            </w:r>
          </w:p>
        </w:tc>
        <w:tc>
          <w:tcPr/>
          <w:p>
            <w:pPr>
              <w:pStyle w:val="Compact"/>
              <w:jc w:val="left"/>
            </w:pPr>
            <w:r>
              <w:t xml:space="preserve">Вероятность</w:t>
            </w:r>
          </w:p>
        </w:tc>
        <w:tc>
          <w:tcPr/>
          <w:p>
            <w:pPr>
              <w:pStyle w:val="Compact"/>
              <w:jc w:val="left"/>
            </w:pPr>
            <w:r>
              <w:t xml:space="preserve">Ущерб</w:t>
            </w:r>
          </w:p>
        </w:tc>
        <w:tc>
          <w:tcPr/>
          <w:p>
            <w:pPr>
              <w:pStyle w:val="Compact"/>
              <w:jc w:val="left"/>
            </w:pPr>
            <w:r>
              <w:t xml:space="preserve">Уровень риска</w:t>
            </w:r>
          </w:p>
        </w:tc>
        <w:tc>
          <w:tcPr/>
          <w:p>
            <w:pPr>
              <w:pStyle w:val="Compact"/>
              <w:jc w:val="left"/>
            </w:pPr>
            <w:r>
              <w:t xml:space="preserve">БДУ ФСТЭК</w:t>
            </w:r>
          </w:p>
        </w:tc>
        <w:tc>
          <w:tcPr/>
          <w:p>
            <w:pPr>
              <w:pStyle w:val="Compact"/>
              <w:jc w:val="left"/>
            </w:pPr>
            <w:r>
              <w:t xml:space="preserve">Нарушители</w:t>
            </w:r>
          </w:p>
        </w:tc>
      </w:tr>
      <w:tr>
        <w:tc>
          <w:tcPr/>
          <w:p>
            <w:pPr>
              <w:pStyle w:val="Compact"/>
              <w:jc w:val="left"/>
            </w:pPr>
            <w:r>
              <w:t xml:space="preserve">Глушение ГНСС-сигнала (Jamming)</w:t>
            </w:r>
          </w:p>
        </w:tc>
        <w:tc>
          <w:tcPr/>
          <w:p>
            <w:pPr>
              <w:pStyle w:val="Compact"/>
              <w:jc w:val="left"/>
            </w:pPr>
            <w:r>
              <w:t xml:space="preserve">Высокая</w:t>
            </w:r>
          </w:p>
        </w:tc>
        <w:tc>
          <w:tcPr/>
          <w:p>
            <w:pPr>
              <w:pStyle w:val="Compact"/>
              <w:jc w:val="left"/>
            </w:pPr>
            <w:r>
              <w:t xml:space="preserve">Высокий</w:t>
            </w:r>
          </w:p>
        </w:tc>
        <w:tc>
          <w:tcPr/>
          <w:p>
            <w:pPr>
              <w:pStyle w:val="Compact"/>
              <w:jc w:val="left"/>
            </w:pPr>
            <w:r>
              <w:rPr>
                <w:bCs/>
                <w:b/>
              </w:rPr>
              <w:t xml:space="preserve">КРИТИЧЕСКИЙ</w:t>
            </w:r>
          </w:p>
        </w:tc>
        <w:tc>
          <w:tcPr/>
          <w:p>
            <w:pPr>
              <w:pStyle w:val="Compact"/>
              <w:jc w:val="left"/>
            </w:pPr>
            <w:r>
              <w:t xml:space="preserve">УБИ.131</w:t>
            </w:r>
          </w:p>
        </w:tc>
        <w:tc>
          <w:tcPr/>
          <w:p>
            <w:pPr>
              <w:pStyle w:val="Compact"/>
              <w:jc w:val="left"/>
            </w:pPr>
            <w:r>
              <w:t xml:space="preserve">Н1–Н5</w:t>
            </w:r>
          </w:p>
        </w:tc>
      </w:tr>
      <w:tr>
        <w:tc>
          <w:tcPr/>
          <w:p>
            <w:pPr>
              <w:pStyle w:val="Compact"/>
              <w:jc w:val="left"/>
            </w:pPr>
            <w:r>
              <w:t xml:space="preserve">Подмена GPS-координат (Spoofing)</w:t>
            </w:r>
          </w:p>
        </w:tc>
        <w:tc>
          <w:tcPr/>
          <w:p>
            <w:pPr>
              <w:pStyle w:val="Compact"/>
              <w:jc w:val="left"/>
            </w:pPr>
            <w:r>
              <w:t xml:space="preserve">Средняя</w:t>
            </w:r>
          </w:p>
        </w:tc>
        <w:tc>
          <w:tcPr/>
          <w:p>
            <w:pPr>
              <w:pStyle w:val="Compact"/>
              <w:jc w:val="left"/>
            </w:pPr>
            <w:r>
              <w:t xml:space="preserve">Высокий</w:t>
            </w:r>
          </w:p>
        </w:tc>
        <w:tc>
          <w:tcPr/>
          <w:p>
            <w:pPr>
              <w:pStyle w:val="Compact"/>
              <w:jc w:val="left"/>
            </w:pPr>
            <w:r>
              <w:rPr>
                <w:bCs/>
                <w:b/>
              </w:rPr>
              <w:t xml:space="preserve">Высокий</w:t>
            </w:r>
          </w:p>
        </w:tc>
        <w:tc>
          <w:tcPr/>
          <w:p>
            <w:pPr>
              <w:pStyle w:val="Compact"/>
              <w:jc w:val="left"/>
            </w:pPr>
            <w:r>
              <w:t xml:space="preserve">УБИ.192</w:t>
            </w:r>
          </w:p>
        </w:tc>
        <w:tc>
          <w:tcPr/>
          <w:p>
            <w:pPr>
              <w:pStyle w:val="Compact"/>
              <w:jc w:val="left"/>
            </w:pPr>
            <w:r>
              <w:t xml:space="preserve">Н2–Н5</w:t>
            </w:r>
          </w:p>
        </w:tc>
      </w:tr>
      <w:tr>
        <w:tc>
          <w:tcPr/>
          <w:p>
            <w:pPr>
              <w:pStyle w:val="Compact"/>
              <w:jc w:val="left"/>
            </w:pPr>
            <w:r>
              <w:t xml:space="preserve">Перехват управления (MAVLink Hijacking)</w:t>
            </w:r>
          </w:p>
        </w:tc>
        <w:tc>
          <w:tcPr/>
          <w:p>
            <w:pPr>
              <w:pStyle w:val="Compact"/>
              <w:jc w:val="left"/>
            </w:pPr>
            <w:r>
              <w:t xml:space="preserve">Средняя</w:t>
            </w:r>
          </w:p>
        </w:tc>
        <w:tc>
          <w:tcPr/>
          <w:p>
            <w:pPr>
              <w:pStyle w:val="Compact"/>
              <w:jc w:val="left"/>
            </w:pPr>
            <w:r>
              <w:t xml:space="preserve">Критический</w:t>
            </w:r>
          </w:p>
        </w:tc>
        <w:tc>
          <w:tcPr/>
          <w:p>
            <w:pPr>
              <w:pStyle w:val="Compact"/>
              <w:jc w:val="left"/>
            </w:pPr>
            <w:r>
              <w:rPr>
                <w:bCs/>
                <w:b/>
              </w:rPr>
              <w:t xml:space="preserve">КРИТИЧЕСКИЙ</w:t>
            </w:r>
          </w:p>
        </w:tc>
        <w:tc>
          <w:tcPr/>
          <w:p>
            <w:pPr>
              <w:pStyle w:val="Compact"/>
              <w:jc w:val="left"/>
            </w:pPr>
            <w:r>
              <w:t xml:space="preserve">УБИ.014</w:t>
            </w:r>
          </w:p>
        </w:tc>
        <w:tc>
          <w:tcPr/>
          <w:p>
            <w:pPr>
              <w:pStyle w:val="Compact"/>
              <w:jc w:val="left"/>
            </w:pPr>
            <w:r>
              <w:t xml:space="preserve">Н1–Н2</w:t>
            </w:r>
          </w:p>
        </w:tc>
      </w:tr>
      <w:tr>
        <w:tc>
          <w:tcPr/>
          <w:p>
            <w:pPr>
              <w:pStyle w:val="Compact"/>
              <w:jc w:val="left"/>
            </w:pPr>
            <w:r>
              <w:t xml:space="preserve">Инъекция ложных команд (Injection)</w:t>
            </w:r>
          </w:p>
        </w:tc>
        <w:tc>
          <w:tcPr/>
          <w:p>
            <w:pPr>
              <w:pStyle w:val="Compact"/>
              <w:jc w:val="left"/>
            </w:pPr>
            <w:r>
              <w:t xml:space="preserve">Средняя</w:t>
            </w:r>
          </w:p>
        </w:tc>
        <w:tc>
          <w:tcPr/>
          <w:p>
            <w:pPr>
              <w:pStyle w:val="Compact"/>
              <w:jc w:val="left"/>
            </w:pPr>
            <w:r>
              <w:t xml:space="preserve">Высокий</w:t>
            </w:r>
          </w:p>
        </w:tc>
        <w:tc>
          <w:tcPr/>
          <w:p>
            <w:pPr>
              <w:pStyle w:val="Compact"/>
              <w:jc w:val="left"/>
            </w:pPr>
            <w:r>
              <w:rPr>
                <w:bCs/>
                <w:b/>
              </w:rPr>
              <w:t xml:space="preserve">Высокий</w:t>
            </w:r>
          </w:p>
        </w:tc>
        <w:tc>
          <w:tcPr/>
          <w:p>
            <w:pPr>
              <w:pStyle w:val="Compact"/>
              <w:jc w:val="left"/>
            </w:pPr>
            <w:r>
              <w:t xml:space="preserve">УБИ.014</w:t>
            </w:r>
          </w:p>
        </w:tc>
        <w:tc>
          <w:tcPr/>
          <w:p>
            <w:pPr>
              <w:pStyle w:val="Compact"/>
              <w:jc w:val="left"/>
            </w:pPr>
            <w:r>
              <w:t xml:space="preserve">Н2</w:t>
            </w:r>
          </w:p>
        </w:tc>
      </w:tr>
      <w:tr>
        <w:tc>
          <w:tcPr/>
          <w:p>
            <w:pPr>
              <w:pStyle w:val="Compact"/>
              <w:jc w:val="left"/>
            </w:pPr>
            <w:r>
              <w:t xml:space="preserve">Атака повторного воспроизведения (Replay)</w:t>
            </w:r>
          </w:p>
        </w:tc>
        <w:tc>
          <w:tcPr/>
          <w:p>
            <w:pPr>
              <w:pStyle w:val="Compact"/>
              <w:jc w:val="left"/>
            </w:pPr>
            <w:r>
              <w:t xml:space="preserve">Низкая</w:t>
            </w:r>
          </w:p>
        </w:tc>
        <w:tc>
          <w:tcPr/>
          <w:p>
            <w:pPr>
              <w:pStyle w:val="Compact"/>
              <w:jc w:val="left"/>
            </w:pPr>
            <w:r>
              <w:t xml:space="preserve">Высокий</w:t>
            </w:r>
          </w:p>
        </w:tc>
        <w:tc>
          <w:tcPr/>
          <w:p>
            <w:pPr>
              <w:pStyle w:val="Compact"/>
              <w:jc w:val="left"/>
            </w:pPr>
            <w:r>
              <w:rPr>
                <w:bCs/>
                <w:b/>
              </w:rPr>
              <w:t xml:space="preserve">Средний</w:t>
            </w:r>
          </w:p>
        </w:tc>
        <w:tc>
          <w:tcPr/>
          <w:p>
            <w:pPr>
              <w:pStyle w:val="Compact"/>
              <w:jc w:val="left"/>
            </w:pPr>
            <w:r>
              <w:t xml:space="preserve">УБИ.014</w:t>
            </w:r>
          </w:p>
        </w:tc>
        <w:tc>
          <w:tcPr/>
          <w:p>
            <w:pPr>
              <w:pStyle w:val="Compact"/>
              <w:jc w:val="left"/>
            </w:pPr>
            <w:r>
              <w:t xml:space="preserve">Н2</w:t>
            </w:r>
          </w:p>
        </w:tc>
      </w:tr>
      <w:tr>
        <w:tc>
          <w:tcPr/>
          <w:p>
            <w:pPr>
              <w:pStyle w:val="Compact"/>
              <w:jc w:val="left"/>
            </w:pPr>
            <w:r>
              <w:t xml:space="preserve">Атака на RTK-базовую станцию</w:t>
            </w:r>
          </w:p>
        </w:tc>
        <w:tc>
          <w:tcPr/>
          <w:p>
            <w:pPr>
              <w:pStyle w:val="Compact"/>
              <w:jc w:val="left"/>
            </w:pPr>
            <w:r>
              <w:t xml:space="preserve">Низкая</w:t>
            </w:r>
          </w:p>
        </w:tc>
        <w:tc>
          <w:tcPr/>
          <w:p>
            <w:pPr>
              <w:pStyle w:val="Compact"/>
              <w:jc w:val="left"/>
            </w:pPr>
            <w:r>
              <w:t xml:space="preserve">Средний</w:t>
            </w:r>
          </w:p>
        </w:tc>
        <w:tc>
          <w:tcPr/>
          <w:p>
            <w:pPr>
              <w:pStyle w:val="Compact"/>
              <w:jc w:val="left"/>
            </w:pPr>
            <w:r>
              <w:rPr>
                <w:bCs/>
                <w:b/>
              </w:rPr>
              <w:t xml:space="preserve">Средний</w:t>
            </w:r>
          </w:p>
        </w:tc>
        <w:tc>
          <w:tcPr/>
          <w:p>
            <w:pPr>
              <w:pStyle w:val="Compact"/>
              <w:jc w:val="left"/>
            </w:pPr>
            <w:r>
              <w:t xml:space="preserve">УБИ.192</w:t>
            </w:r>
          </w:p>
        </w:tc>
        <w:tc>
          <w:tcPr/>
          <w:p>
            <w:pPr>
              <w:pStyle w:val="Compact"/>
              <w:jc w:val="left"/>
            </w:pPr>
            <w:r>
              <w:t xml:space="preserve">Н2–Н3</w:t>
            </w:r>
          </w:p>
        </w:tc>
      </w:tr>
      <w:tr>
        <w:tc>
          <w:tcPr/>
          <w:p>
            <w:pPr>
              <w:pStyle w:val="Compact"/>
              <w:jc w:val="left"/>
            </w:pPr>
            <w:r>
              <w:t xml:space="preserve">DoS на радиоканал управления</w:t>
            </w:r>
          </w:p>
        </w:tc>
        <w:tc>
          <w:tcPr/>
          <w:p>
            <w:pPr>
              <w:pStyle w:val="Compact"/>
              <w:jc w:val="left"/>
            </w:pPr>
            <w:r>
              <w:t xml:space="preserve">Средняя</w:t>
            </w:r>
          </w:p>
        </w:tc>
        <w:tc>
          <w:tcPr/>
          <w:p>
            <w:pPr>
              <w:pStyle w:val="Compact"/>
              <w:jc w:val="left"/>
            </w:pPr>
            <w:r>
              <w:t xml:space="preserve">Средний</w:t>
            </w:r>
          </w:p>
        </w:tc>
        <w:tc>
          <w:tcPr/>
          <w:p>
            <w:pPr>
              <w:pStyle w:val="Compact"/>
              <w:jc w:val="left"/>
            </w:pPr>
            <w:r>
              <w:rPr>
                <w:bCs/>
                <w:b/>
              </w:rPr>
              <w:t xml:space="preserve">Средний</w:t>
            </w:r>
          </w:p>
        </w:tc>
        <w:tc>
          <w:tcPr/>
          <w:p>
            <w:pPr>
              <w:pStyle w:val="Compact"/>
              <w:jc w:val="left"/>
            </w:pPr>
            <w:r>
              <w:t xml:space="preserve">УБИ.131</w:t>
            </w:r>
          </w:p>
        </w:tc>
        <w:tc>
          <w:tcPr/>
          <w:p>
            <w:pPr>
              <w:pStyle w:val="Compact"/>
              <w:jc w:val="left"/>
            </w:pPr>
            <w:r>
              <w:t xml:space="preserve">Н1–Н5</w:t>
            </w:r>
          </w:p>
        </w:tc>
      </w:tr>
      <w:tr>
        <w:tc>
          <w:tcPr/>
          <w:p>
            <w:pPr>
              <w:pStyle w:val="Compact"/>
              <w:jc w:val="left"/>
            </w:pPr>
            <w:r>
              <w:t xml:space="preserve">Взлом учётной записи диспетчера</w:t>
            </w:r>
          </w:p>
        </w:tc>
        <w:tc>
          <w:tcPr/>
          <w:p>
            <w:pPr>
              <w:pStyle w:val="Compact"/>
              <w:jc w:val="left"/>
            </w:pPr>
            <w:r>
              <w:t xml:space="preserve">Средняя</w:t>
            </w:r>
          </w:p>
        </w:tc>
        <w:tc>
          <w:tcPr/>
          <w:p>
            <w:pPr>
              <w:pStyle w:val="Compact"/>
              <w:jc w:val="left"/>
            </w:pPr>
            <w:r>
              <w:t xml:space="preserve">Высокий</w:t>
            </w:r>
          </w:p>
        </w:tc>
        <w:tc>
          <w:tcPr/>
          <w:p>
            <w:pPr>
              <w:pStyle w:val="Compact"/>
              <w:jc w:val="left"/>
            </w:pPr>
            <w:r>
              <w:rPr>
                <w:bCs/>
                <w:b/>
              </w:rPr>
              <w:t xml:space="preserve">Высокий</w:t>
            </w:r>
          </w:p>
        </w:tc>
        <w:tc>
          <w:tcPr/>
          <w:p>
            <w:pPr>
              <w:pStyle w:val="Compact"/>
              <w:jc w:val="left"/>
            </w:pPr>
            <w:r>
              <w:t xml:space="preserve">УБИ.037</w:t>
            </w:r>
          </w:p>
        </w:tc>
        <w:tc>
          <w:tcPr/>
          <w:p>
            <w:pPr>
              <w:pStyle w:val="Compact"/>
              <w:jc w:val="left"/>
            </w:pPr>
            <w:r>
              <w:t xml:space="preserve">Н2–Н4</w:t>
            </w:r>
          </w:p>
        </w:tc>
      </w:tr>
      <w:tr>
        <w:tc>
          <w:tcPr/>
          <w:p>
            <w:pPr>
              <w:pStyle w:val="Compact"/>
              <w:jc w:val="left"/>
            </w:pPr>
            <w:r>
              <w:t xml:space="preserve">DDoS на облачный сервер</w:t>
            </w:r>
          </w:p>
        </w:tc>
        <w:tc>
          <w:tcPr/>
          <w:p>
            <w:pPr>
              <w:pStyle w:val="Compact"/>
              <w:jc w:val="left"/>
            </w:pPr>
            <w:r>
              <w:t xml:space="preserve">Средняя</w:t>
            </w:r>
          </w:p>
        </w:tc>
        <w:tc>
          <w:tcPr/>
          <w:p>
            <w:pPr>
              <w:pStyle w:val="Compact"/>
              <w:jc w:val="left"/>
            </w:pPr>
            <w:r>
              <w:t xml:space="preserve">Средний</w:t>
            </w:r>
          </w:p>
        </w:tc>
        <w:tc>
          <w:tcPr/>
          <w:p>
            <w:pPr>
              <w:pStyle w:val="Compact"/>
              <w:jc w:val="left"/>
            </w:pPr>
            <w:r>
              <w:rPr>
                <w:bCs/>
                <w:b/>
              </w:rPr>
              <w:t xml:space="preserve">Средний</w:t>
            </w:r>
          </w:p>
        </w:tc>
        <w:tc>
          <w:tcPr/>
          <w:p>
            <w:pPr>
              <w:pStyle w:val="Compact"/>
              <w:jc w:val="left"/>
            </w:pPr>
            <w:r>
              <w:t xml:space="preserve">УБИ.056</w:t>
            </w:r>
          </w:p>
        </w:tc>
        <w:tc>
          <w:tcPr/>
          <w:p>
            <w:pPr>
              <w:pStyle w:val="Compact"/>
              <w:jc w:val="left"/>
            </w:pPr>
            <w:r>
              <w:t xml:space="preserve">Н2, Н5</w:t>
            </w:r>
          </w:p>
        </w:tc>
      </w:tr>
      <w:tr>
        <w:tc>
          <w:tcPr/>
          <w:p>
            <w:pPr>
              <w:pStyle w:val="Compact"/>
              <w:jc w:val="left"/>
            </w:pPr>
            <w:r>
              <w:t xml:space="preserve">Атаки на веб-приложение (OWASP Top-10)</w:t>
            </w:r>
          </w:p>
        </w:tc>
        <w:tc>
          <w:tcPr/>
          <w:p>
            <w:pPr>
              <w:pStyle w:val="Compact"/>
              <w:jc w:val="left"/>
            </w:pPr>
            <w:r>
              <w:t xml:space="preserve">Средняя</w:t>
            </w:r>
          </w:p>
        </w:tc>
        <w:tc>
          <w:tcPr/>
          <w:p>
            <w:pPr>
              <w:pStyle w:val="Compact"/>
              <w:jc w:val="left"/>
            </w:pPr>
            <w:r>
              <w:t xml:space="preserve">Высокий</w:t>
            </w:r>
          </w:p>
        </w:tc>
        <w:tc>
          <w:tcPr/>
          <w:p>
            <w:pPr>
              <w:pStyle w:val="Compact"/>
              <w:jc w:val="left"/>
            </w:pPr>
            <w:r>
              <w:rPr>
                <w:bCs/>
                <w:b/>
              </w:rPr>
              <w:t xml:space="preserve">Высокий</w:t>
            </w:r>
          </w:p>
        </w:tc>
        <w:tc>
          <w:tcPr/>
          <w:p>
            <w:pPr>
              <w:pStyle w:val="Compact"/>
              <w:jc w:val="left"/>
            </w:pPr>
            <w:r>
              <w:t xml:space="preserve">УБИ.037</w:t>
            </w:r>
          </w:p>
        </w:tc>
        <w:tc>
          <w:tcPr/>
          <w:p>
            <w:pPr>
              <w:pStyle w:val="Compact"/>
              <w:jc w:val="left"/>
            </w:pPr>
            <w:r>
              <w:t xml:space="preserve">Н2</w:t>
            </w:r>
          </w:p>
        </w:tc>
      </w:tr>
      <w:tr>
        <w:tc>
          <w:tcPr/>
          <w:p>
            <w:pPr>
              <w:pStyle w:val="Compact"/>
              <w:jc w:val="left"/>
            </w:pPr>
            <w:r>
              <w:t xml:space="preserve">Подмена карт NDVI / предписаний</w:t>
            </w:r>
          </w:p>
        </w:tc>
        <w:tc>
          <w:tcPr/>
          <w:p>
            <w:pPr>
              <w:pStyle w:val="Compact"/>
              <w:jc w:val="left"/>
            </w:pPr>
            <w:r>
              <w:t xml:space="preserve">Низкая</w:t>
            </w:r>
          </w:p>
        </w:tc>
        <w:tc>
          <w:tcPr/>
          <w:p>
            <w:pPr>
              <w:pStyle w:val="Compact"/>
              <w:jc w:val="left"/>
            </w:pPr>
            <w:r>
              <w:t xml:space="preserve">Высокий</w:t>
            </w:r>
          </w:p>
        </w:tc>
        <w:tc>
          <w:tcPr/>
          <w:p>
            <w:pPr>
              <w:pStyle w:val="Compact"/>
              <w:jc w:val="left"/>
            </w:pPr>
            <w:r>
              <w:rPr>
                <w:bCs/>
                <w:b/>
              </w:rPr>
              <w:t xml:space="preserve">Средний</w:t>
            </w:r>
          </w:p>
        </w:tc>
        <w:tc>
          <w:tcPr/>
          <w:p>
            <w:pPr>
              <w:pStyle w:val="Compact"/>
              <w:jc w:val="left"/>
            </w:pPr>
            <w:r>
              <w:t xml:space="preserve">УБИ.159</w:t>
            </w:r>
          </w:p>
        </w:tc>
        <w:tc>
          <w:tcPr/>
          <w:p>
            <w:pPr>
              <w:pStyle w:val="Compact"/>
              <w:jc w:val="left"/>
            </w:pPr>
            <w:r>
              <w:t xml:space="preserve">Н2–Н3</w:t>
            </w:r>
          </w:p>
        </w:tc>
      </w:tr>
      <w:tr>
        <w:tc>
          <w:tcPr/>
          <w:p>
            <w:pPr>
              <w:pStyle w:val="Compact"/>
              <w:jc w:val="left"/>
            </w:pPr>
            <w:r>
              <w:t xml:space="preserve">Заражение НСУ вредоносным ПО</w:t>
            </w:r>
          </w:p>
        </w:tc>
        <w:tc>
          <w:tcPr/>
          <w:p>
            <w:pPr>
              <w:pStyle w:val="Compact"/>
              <w:jc w:val="left"/>
            </w:pPr>
            <w:r>
              <w:t xml:space="preserve">Средняя</w:t>
            </w:r>
          </w:p>
        </w:tc>
        <w:tc>
          <w:tcPr/>
          <w:p>
            <w:pPr>
              <w:pStyle w:val="Compact"/>
              <w:jc w:val="left"/>
            </w:pPr>
            <w:r>
              <w:t xml:space="preserve">Высокий</w:t>
            </w:r>
          </w:p>
        </w:tc>
        <w:tc>
          <w:tcPr/>
          <w:p>
            <w:pPr>
              <w:pStyle w:val="Compact"/>
              <w:jc w:val="left"/>
            </w:pPr>
            <w:r>
              <w:rPr>
                <w:bCs/>
                <w:b/>
              </w:rPr>
              <w:t xml:space="preserve">Высокий</w:t>
            </w:r>
          </w:p>
        </w:tc>
        <w:tc>
          <w:tcPr/>
          <w:p>
            <w:pPr>
              <w:pStyle w:val="Compact"/>
              <w:jc w:val="left"/>
            </w:pPr>
            <w:r>
              <w:t xml:space="preserve">УБИ.101</w:t>
            </w:r>
          </w:p>
        </w:tc>
        <w:tc>
          <w:tcPr/>
          <w:p>
            <w:pPr>
              <w:pStyle w:val="Compact"/>
              <w:jc w:val="left"/>
            </w:pPr>
            <w:r>
              <w:t xml:space="preserve">Н2</w:t>
            </w:r>
          </w:p>
        </w:tc>
      </w:tr>
    </w:tbl>
    <w:bookmarkStart w:id="35" w:name="формализация-метрики-риска-rxy"/>
    <w:p>
      <w:pPr>
        <w:pStyle w:val="Heading5"/>
      </w:pPr>
      <w:r>
        <w:t xml:space="preserve">Формализация метрики риска R(x,y)</w:t>
      </w:r>
    </w:p>
    <w:p>
      <w:pPr>
        <w:pStyle w:val="FirstParagraph"/>
      </w:pPr>
      <w:r>
        <w:t xml:space="preserve">Для решения задачи маршрутизации с учётом угрозовой обстановки вводится дискретная карта рисков R(i,j) над сеткой поля. Каждая ячейка (i,j) сетки с шагом grid_step = 0,0002° (~22 м) получает значение риска R ∈ [0, 1]:</w:t>
      </w:r>
    </w:p>
    <w:p>
      <w:pPr>
        <w:pStyle w:val="BodyText"/>
      </w:pPr>
      <w:r>
        <w:t xml:space="preserve">Для</w:t>
      </w:r>
      <w:r>
        <w:t xml:space="preserve"> </w:t>
      </w:r>
      <w:r>
        <w:rPr>
          <w:bCs/>
          <w:b/>
        </w:rPr>
        <w:t xml:space="preserve">зон глушения (jammer-зон)</w:t>
      </w:r>
      <w:r>
        <w:t xml:space="preserve"> </w:t>
      </w:r>
      <w:r>
        <w:t xml:space="preserve">риск рассчитывается по формуле линейного затухания от границы зоны:</w:t>
      </w:r>
    </w:p>
    <w:p>
      <w:pPr>
        <w:pStyle w:val="BodyText"/>
      </w:pPr>
      <m:oMathPara>
        <m:oMathParaPr>
          <m:jc m:val="center"/>
        </m:oMathParaPr>
        <m:oMath>
          <m:sSub>
            <m:e>
              <m:r>
                <m:t>r</m:t>
              </m:r>
            </m:e>
            <m:sub>
              <m:r>
                <m:rPr>
                  <m:sty m:val="p"/>
                </m:rPr>
                <m:t>j</m:t>
              </m:r>
              <m:r>
                <m:rPr>
                  <m:sty m:val="p"/>
                </m:rPr>
                <m:t>a</m:t>
              </m:r>
              <m:r>
                <m:rPr>
                  <m:sty m:val="p"/>
                </m:rPr>
                <m:t>m</m:t>
              </m:r>
              <m:r>
                <m:rPr>
                  <m:sty m:val="p"/>
                </m:rPr>
                <m:t>m</m:t>
              </m:r>
              <m:r>
                <m:rPr>
                  <m:sty m:val="p"/>
                </m:rPr>
                <m:t>e</m:t>
              </m:r>
              <m:r>
                <m:rPr>
                  <m:sty m:val="p"/>
                </m:rPr>
                <m:t>r</m:t>
              </m:r>
            </m:sub>
          </m:sSub>
          <m:d>
            <m:dPr>
              <m:begChr m:val="("/>
              <m:endChr m:val=")"/>
              <m:sepChr m:val=""/>
              <m:grow/>
            </m:dPr>
            <m:e>
              <m:r>
                <m:t>i</m:t>
              </m:r>
              <m:r>
                <m:rPr>
                  <m:sty m:val="p"/>
                </m:rPr>
                <m:t>,</m:t>
              </m:r>
              <m:r>
                <m:t>j</m:t>
              </m:r>
            </m:e>
          </m:d>
          <m:r>
            <m:rPr>
              <m:sty m:val="p"/>
            </m:rPr>
            <m:t>=</m:t>
          </m:r>
          <m:r>
            <m:rPr>
              <m:sty m:val="p"/>
            </m:rPr>
            <m:t>s</m:t>
          </m:r>
          <m:r>
            <m:rPr>
              <m:sty m:val="p"/>
            </m:rPr>
            <m:t>e</m:t>
          </m:r>
          <m:r>
            <m:rPr>
              <m:sty m:val="p"/>
            </m:rPr>
            <m:t>v</m:t>
          </m:r>
          <m:r>
            <m:rPr>
              <m:sty m:val="p"/>
            </m:rPr>
            <m:t>e</m:t>
          </m:r>
          <m:r>
            <m:rPr>
              <m:sty m:val="p"/>
            </m:rPr>
            <m:t>r</m:t>
          </m:r>
          <m:r>
            <m:rPr>
              <m:sty m:val="p"/>
            </m:rPr>
            <m:t>i</m:t>
          </m:r>
          <m:r>
            <m:rPr>
              <m:sty m:val="p"/>
            </m:rPr>
            <m:t>t</m:t>
          </m:r>
          <m:r>
            <m:rPr>
              <m:sty m:val="p"/>
            </m:rPr>
            <m:t>y</m:t>
          </m:r>
          <m:r>
            <m:rPr>
              <m:sty m:val="p"/>
            </m:rPr>
            <m:t>⋅</m:t>
          </m:r>
          <m:r>
            <m:rPr>
              <m:sty m:val="p"/>
            </m:rPr>
            <m:t>max</m:t>
          </m:r>
          <m:r>
            <m:t>​</m:t>
          </m:r>
          <m:d>
            <m:dPr>
              <m:begChr m:val="("/>
              <m:endChr m:val=")"/>
              <m:sepChr m:val=""/>
              <m:grow/>
            </m:dPr>
            <m:e>
              <m:r>
                <m:t>0</m:t>
              </m:r>
              <m:r>
                <m:rPr>
                  <m:sty m:val="p"/>
                </m:rPr>
                <m:t>,</m:t>
              </m:r>
              <m:r>
                <m:t> </m:t>
              </m:r>
              <m:f>
                <m:fPr>
                  <m:type m:val="bar"/>
                </m:fPr>
                <m:num>
                  <m:r>
                    <m:rPr>
                      <m:sty m:val="p"/>
                    </m:rPr>
                    <m:t>r</m:t>
                  </m:r>
                  <m:r>
                    <m:rPr>
                      <m:sty m:val="p"/>
                    </m:rPr>
                    <m:t>a</m:t>
                  </m:r>
                  <m:r>
                    <m:rPr>
                      <m:sty m:val="p"/>
                    </m:rPr>
                    <m:t>d</m:t>
                  </m:r>
                  <m:r>
                    <m:rPr>
                      <m:sty m:val="p"/>
                    </m:rPr>
                    <m:t>i</m:t>
                  </m:r>
                  <m:r>
                    <m:rPr>
                      <m:sty m:val="p"/>
                    </m:rPr>
                    <m:t>u</m:t>
                  </m:r>
                  <m:r>
                    <m:rPr>
                      <m:sty m:val="p"/>
                    </m:rPr>
                    <m:t>s</m:t>
                  </m:r>
                  <m:r>
                    <m:rPr>
                      <m:sty m:val="p"/>
                    </m:rPr>
                    <m:t>−</m:t>
                  </m:r>
                  <m:r>
                    <m:rPr>
                      <m:sty m:val="p"/>
                    </m:rPr>
                    <m:t>d</m:t>
                  </m:r>
                  <m:r>
                    <m:rPr>
                      <m:sty m:val="p"/>
                    </m:rPr>
                    <m:t>i</m:t>
                  </m:r>
                  <m:r>
                    <m:rPr>
                      <m:sty m:val="p"/>
                    </m:rPr>
                    <m:t>s</m:t>
                  </m:r>
                  <m:r>
                    <m:rPr>
                      <m:sty m:val="p"/>
                    </m:rPr>
                    <m:t>t</m:t>
                  </m:r>
                  <m:d>
                    <m:dPr>
                      <m:begChr m:val="("/>
                      <m:endChr m:val=")"/>
                      <m:sepChr m:val=""/>
                      <m:grow/>
                    </m:dPr>
                    <m:e>
                      <m:d>
                        <m:dPr>
                          <m:begChr m:val="("/>
                          <m:endChr m:val=")"/>
                          <m:sepChr m:val=""/>
                          <m:grow/>
                        </m:dPr>
                        <m:e>
                          <m:r>
                            <m:t>i</m:t>
                          </m:r>
                          <m:r>
                            <m:rPr>
                              <m:sty m:val="p"/>
                            </m:rPr>
                            <m:t>,</m:t>
                          </m:r>
                          <m:r>
                            <m:t>j</m:t>
                          </m:r>
                        </m:e>
                      </m:d>
                      <m:r>
                        <m:rPr>
                          <m:sty m:val="p"/>
                        </m:rPr>
                        <m:t>,</m:t>
                      </m:r>
                      <m:r>
                        <m:t> </m:t>
                      </m:r>
                      <m:r>
                        <m:rPr>
                          <m:sty m:val="p"/>
                        </m:rPr>
                        <m:t>c</m:t>
                      </m:r>
                      <m:r>
                        <m:rPr>
                          <m:sty m:val="p"/>
                        </m:rPr>
                        <m:t>e</m:t>
                      </m:r>
                      <m:r>
                        <m:rPr>
                          <m:sty m:val="p"/>
                        </m:rPr>
                        <m:t>n</m:t>
                      </m:r>
                      <m:r>
                        <m:rPr>
                          <m:sty m:val="p"/>
                        </m:rPr>
                        <m:t>t</m:t>
                      </m:r>
                      <m:r>
                        <m:rPr>
                          <m:sty m:val="p"/>
                        </m:rPr>
                        <m:t>e</m:t>
                      </m:r>
                      <m:r>
                        <m:rPr>
                          <m:sty m:val="p"/>
                        </m:rPr>
                        <m:t>r</m:t>
                      </m:r>
                    </m:e>
                  </m:d>
                </m:num>
                <m:den>
                  <m:r>
                    <m:rPr>
                      <m:sty m:val="p"/>
                    </m:rPr>
                    <m:t>r</m:t>
                  </m:r>
                  <m:r>
                    <m:rPr>
                      <m:sty m:val="p"/>
                    </m:rPr>
                    <m:t>a</m:t>
                  </m:r>
                  <m:r>
                    <m:rPr>
                      <m:sty m:val="p"/>
                    </m:rPr>
                    <m:t>d</m:t>
                  </m:r>
                  <m:r>
                    <m:rPr>
                      <m:sty m:val="p"/>
                    </m:rPr>
                    <m:t>i</m:t>
                  </m:r>
                  <m:r>
                    <m:rPr>
                      <m:sty m:val="p"/>
                    </m:rPr>
                    <m:t>u</m:t>
                  </m:r>
                  <m:r>
                    <m:rPr>
                      <m:sty m:val="p"/>
                    </m:rPr>
                    <m:t>s</m:t>
                  </m:r>
                </m:den>
              </m:f>
            </m:e>
          </m:d>
        </m:oMath>
      </m:oMathPara>
    </w:p>
    <w:p>
      <w:pPr>
        <w:pStyle w:val="FirstParagraph"/>
      </w:pPr>
      <w:r>
        <w:t xml:space="preserve">где severity ∈ [0, 1] — степень угрозы зоны (задаётся оператором), radius = 0,005° (~500 м) — радиус влияния, dist(i,j, center) — евклидово расстояние от ячейки до центра зоны.</w:t>
      </w:r>
    </w:p>
    <w:p>
      <w:pPr>
        <w:pStyle w:val="BodyText"/>
      </w:pPr>
      <w:r>
        <w:t xml:space="preserve">Для</w:t>
      </w:r>
      <w:r>
        <w:t xml:space="preserve"> </w:t>
      </w:r>
      <w:r>
        <w:rPr>
          <w:bCs/>
          <w:b/>
        </w:rPr>
        <w:t xml:space="preserve">запретных зон (restricted-зон)</w:t>
      </w:r>
      <w:r>
        <w:t xml:space="preserve"> </w:t>
      </w:r>
      <w:r>
        <w:t xml:space="preserve">риск равен severity внутри полигона и 0 снаружи:</w:t>
      </w:r>
    </w:p>
    <w:p>
      <w:pPr>
        <w:pStyle w:val="BodyText"/>
      </w:pPr>
      <m:oMathPara>
        <m:oMathParaPr>
          <m:jc m:val="center"/>
        </m:oMathParaPr>
        <m:oMath>
          <m:sSub>
            <m:e>
              <m:r>
                <m:t>r</m:t>
              </m:r>
            </m:e>
            <m:sub>
              <m:r>
                <m:rPr>
                  <m:sty m:val="p"/>
                </m:rPr>
                <m:t>z</m:t>
              </m:r>
              <m:r>
                <m:rPr>
                  <m:sty m:val="p"/>
                </m:rPr>
                <m:t>o</m:t>
              </m:r>
              <m:r>
                <m:rPr>
                  <m:sty m:val="p"/>
                </m:rPr>
                <m:t>n</m:t>
              </m:r>
              <m:r>
                <m:rPr>
                  <m:sty m:val="p"/>
                </m:rPr>
                <m:t>e</m:t>
              </m:r>
            </m:sub>
          </m:sSub>
          <m:d>
            <m:dPr>
              <m:begChr m:val="("/>
              <m:endChr m:val=")"/>
              <m:sepChr m:val=""/>
              <m:grow/>
            </m:dPr>
            <m:e>
              <m:r>
                <m:t>i</m:t>
              </m:r>
              <m:r>
                <m:rPr>
                  <m:sty m:val="p"/>
                </m:rPr>
                <m:t>,</m:t>
              </m:r>
              <m:r>
                <m:t>j</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s</m:t>
                    </m:r>
                    <m:r>
                      <m:rPr>
                        <m:sty m:val="p"/>
                      </m:rPr>
                      <m:t>e</m:t>
                    </m:r>
                    <m:r>
                      <m:rPr>
                        <m:sty m:val="p"/>
                      </m:rPr>
                      <m:t>v</m:t>
                    </m:r>
                    <m:r>
                      <m:rPr>
                        <m:sty m:val="p"/>
                      </m:rPr>
                      <m:t>e</m:t>
                    </m:r>
                    <m:r>
                      <m:rPr>
                        <m:sty m:val="p"/>
                      </m:rPr>
                      <m:t>r</m:t>
                    </m:r>
                    <m:r>
                      <m:rPr>
                        <m:sty m:val="p"/>
                      </m:rPr>
                      <m:t>i</m:t>
                    </m:r>
                    <m:r>
                      <m:rPr>
                        <m:sty m:val="p"/>
                      </m:rPr>
                      <m:t>t</m:t>
                    </m:r>
                    <m:r>
                      <m:rPr>
                        <m:sty m:val="p"/>
                      </m:rPr>
                      <m:t>y</m:t>
                    </m:r>
                    <m:r>
                      <m:rPr>
                        <m:sty m:val="p"/>
                      </m:rPr>
                      <m:t>,</m:t>
                    </m:r>
                  </m:e>
                  <m:e>
                    <m:d>
                      <m:dPr>
                        <m:begChr m:val="("/>
                        <m:endChr m:val=")"/>
                        <m:sepChr m:val=""/>
                        <m:grow/>
                      </m:dPr>
                      <m:e>
                        <m:r>
                          <m:t>i</m:t>
                        </m:r>
                        <m:r>
                          <m:rPr>
                            <m:sty m:val="p"/>
                          </m:rPr>
                          <m:t>,</m:t>
                        </m:r>
                        <m:r>
                          <m:t>j</m:t>
                        </m:r>
                      </m:e>
                    </m:d>
                    <m:r>
                      <m:rPr>
                        <m:sty m:val="p"/>
                      </m:rPr>
                      <m:t>∈</m:t>
                    </m:r>
                    <m:r>
                      <m:rPr>
                        <m:sty m:val="p"/>
                      </m:rPr>
                      <m:t>P</m:t>
                    </m:r>
                    <m:r>
                      <m:rPr>
                        <m:sty m:val="p"/>
                      </m:rPr>
                      <m:t>o</m:t>
                    </m:r>
                    <m:r>
                      <m:rPr>
                        <m:sty m:val="p"/>
                      </m:rPr>
                      <m:t>l</m:t>
                    </m:r>
                    <m:r>
                      <m:rPr>
                        <m:sty m:val="p"/>
                      </m:rPr>
                      <m:t>y</m:t>
                    </m:r>
                    <m:r>
                      <m:rPr>
                        <m:sty m:val="p"/>
                      </m:rPr>
                      <m:t>g</m:t>
                    </m:r>
                    <m:r>
                      <m:rPr>
                        <m:sty m:val="p"/>
                      </m:rPr>
                      <m:t>o</m:t>
                    </m:r>
                    <m:r>
                      <m:rPr>
                        <m:sty m:val="p"/>
                      </m:rPr>
                      <m:t>n</m:t>
                    </m:r>
                  </m:e>
                </m:mr>
                <m:mr>
                  <m:e>
                    <m:r>
                      <m:t>0</m:t>
                    </m:r>
                    <m:r>
                      <m:rPr>
                        <m:sty m:val="p"/>
                      </m:rPr>
                      <m:t>,</m:t>
                    </m:r>
                  </m:e>
                  <m:e>
                    <m:d>
                      <m:dPr>
                        <m:begChr m:val="("/>
                        <m:endChr m:val=")"/>
                        <m:sepChr m:val=""/>
                        <m:grow/>
                      </m:dPr>
                      <m:e>
                        <m:r>
                          <m:t>i</m:t>
                        </m:r>
                        <m:r>
                          <m:rPr>
                            <m:sty m:val="p"/>
                          </m:rPr>
                          <m:t>,</m:t>
                        </m:r>
                        <m:r>
                          <m:t>j</m:t>
                        </m:r>
                      </m:e>
                    </m:d>
                    <m:r>
                      <m:rPr>
                        <m:sty m:val="p"/>
                      </m:rPr>
                      <m:t>∉</m:t>
                    </m:r>
                    <m:r>
                      <m:rPr>
                        <m:sty m:val="p"/>
                      </m:rPr>
                      <m:t>P</m:t>
                    </m:r>
                    <m:r>
                      <m:rPr>
                        <m:sty m:val="p"/>
                      </m:rPr>
                      <m:t>o</m:t>
                    </m:r>
                    <m:r>
                      <m:rPr>
                        <m:sty m:val="p"/>
                      </m:rPr>
                      <m:t>l</m:t>
                    </m:r>
                    <m:r>
                      <m:rPr>
                        <m:sty m:val="p"/>
                      </m:rPr>
                      <m:t>y</m:t>
                    </m:r>
                    <m:r>
                      <m:rPr>
                        <m:sty m:val="p"/>
                      </m:rPr>
                      <m:t>g</m:t>
                    </m:r>
                    <m:r>
                      <m:rPr>
                        <m:sty m:val="p"/>
                      </m:rPr>
                      <m:t>o</m:t>
                    </m:r>
                    <m:r>
                      <m:rPr>
                        <m:sty m:val="p"/>
                      </m:rPr>
                      <m:t>n</m:t>
                    </m:r>
                  </m:e>
                </m:mr>
              </m:m>
            </m:e>
          </m:d>
        </m:oMath>
      </m:oMathPara>
    </w:p>
    <w:p>
      <w:pPr>
        <w:pStyle w:val="FirstParagraph"/>
      </w:pPr>
      <w:r>
        <w:t xml:space="preserve">Итоговый риск ячейки нормализуется на [0, 1]:</w:t>
      </w:r>
    </w:p>
    <w:p>
      <w:pPr>
        <w:pStyle w:val="BodyText"/>
      </w:pPr>
      <m:oMathPara>
        <m:oMathParaPr>
          <m:jc m:val="center"/>
        </m:oMathParaPr>
        <m:oMath>
          <m:r>
            <m:t>R</m:t>
          </m:r>
          <m:d>
            <m:dPr>
              <m:begChr m:val="("/>
              <m:endChr m:val=")"/>
              <m:sepChr m:val=""/>
              <m:grow/>
            </m:dPr>
            <m:e>
              <m:r>
                <m:t>i</m:t>
              </m:r>
              <m:r>
                <m:rPr>
                  <m:sty m:val="p"/>
                </m:rPr>
                <m:t>,</m:t>
              </m:r>
              <m:r>
                <m:t>j</m:t>
              </m:r>
            </m:e>
          </m:d>
          <m:r>
            <m:rPr>
              <m:sty m:val="p"/>
            </m:rPr>
            <m:t>=</m:t>
          </m:r>
          <m:r>
            <m:rPr>
              <m:sty m:val="p"/>
            </m:rPr>
            <m:t>min</m:t>
          </m:r>
          <m:r>
            <m:t>​</m:t>
          </m:r>
          <m:d>
            <m:dPr>
              <m:begChr m:val="("/>
              <m:endChr m:val=")"/>
              <m:sepChr m:val=""/>
              <m:grow/>
            </m:dPr>
            <m:e>
              <m:r>
                <m:t>1.0</m:t>
              </m:r>
              <m:r>
                <m:rPr>
                  <m:sty m:val="p"/>
                </m:rPr>
                <m:t>,</m:t>
              </m:r>
              <m:r>
                <m:t> </m:t>
              </m:r>
              <m:sSub>
                <m:e>
                  <m:r>
                    <m:t>r</m:t>
                  </m:r>
                </m:e>
                <m:sub>
                  <m:r>
                    <m:rPr>
                      <m:sty m:val="p"/>
                    </m:rPr>
                    <m:t>j</m:t>
                  </m:r>
                  <m:r>
                    <m:rPr>
                      <m:sty m:val="p"/>
                    </m:rPr>
                    <m:t>a</m:t>
                  </m:r>
                  <m:r>
                    <m:rPr>
                      <m:sty m:val="p"/>
                    </m:rPr>
                    <m:t>m</m:t>
                  </m:r>
                  <m:r>
                    <m:rPr>
                      <m:sty m:val="p"/>
                    </m:rPr>
                    <m:t>m</m:t>
                  </m:r>
                  <m:r>
                    <m:rPr>
                      <m:sty m:val="p"/>
                    </m:rPr>
                    <m:t>e</m:t>
                  </m:r>
                  <m:r>
                    <m:rPr>
                      <m:sty m:val="p"/>
                    </m:rPr>
                    <m:t>r</m:t>
                  </m:r>
                </m:sub>
              </m:sSub>
              <m:d>
                <m:dPr>
                  <m:begChr m:val="("/>
                  <m:endChr m:val=")"/>
                  <m:sepChr m:val=""/>
                  <m:grow/>
                </m:dPr>
                <m:e>
                  <m:r>
                    <m:t>i</m:t>
                  </m:r>
                  <m:r>
                    <m:rPr>
                      <m:sty m:val="p"/>
                    </m:rPr>
                    <m:t>,</m:t>
                  </m:r>
                  <m:r>
                    <m:t>j</m:t>
                  </m:r>
                </m:e>
              </m:d>
              <m:r>
                <m:rPr>
                  <m:sty m:val="p"/>
                </m:rPr>
                <m:t>+</m:t>
              </m:r>
              <m:sSub>
                <m:e>
                  <m:r>
                    <m:t>r</m:t>
                  </m:r>
                </m:e>
                <m:sub>
                  <m:r>
                    <m:rPr>
                      <m:sty m:val="p"/>
                    </m:rPr>
                    <m:t>z</m:t>
                  </m:r>
                  <m:r>
                    <m:rPr>
                      <m:sty m:val="p"/>
                    </m:rPr>
                    <m:t>o</m:t>
                  </m:r>
                  <m:r>
                    <m:rPr>
                      <m:sty m:val="p"/>
                    </m:rPr>
                    <m:t>n</m:t>
                  </m:r>
                  <m:r>
                    <m:rPr>
                      <m:sty m:val="p"/>
                    </m:rPr>
                    <m:t>e</m:t>
                  </m:r>
                </m:sub>
              </m:sSub>
              <m:d>
                <m:dPr>
                  <m:begChr m:val="("/>
                  <m:endChr m:val=")"/>
                  <m:sepChr m:val=""/>
                  <m:grow/>
                </m:dPr>
                <m:e>
                  <m:r>
                    <m:t>i</m:t>
                  </m:r>
                  <m:r>
                    <m:rPr>
                      <m:sty m:val="p"/>
                    </m:rPr>
                    <m:t>,</m:t>
                  </m:r>
                  <m:r>
                    <m:t>j</m:t>
                  </m:r>
                </m:e>
              </m:d>
            </m:e>
          </m:d>
        </m:oMath>
      </m:oMathPara>
    </w:p>
    <w:p>
      <w:pPr>
        <w:pStyle w:val="FirstParagraph"/>
      </w:pPr>
      <w:r>
        <w:t xml:space="preserve">При наличии нескольких зон риски суммируются с нормализацией. Ячейки с R(i,j) = 1,0 (внутри jammer-зоны) полностью исключаются из пула целевых точек маршрута. Для остальных ячеек их вес в алгоритме Risk-Weighted Voronoi определяется как:</w:t>
      </w:r>
    </w:p>
    <w:p>
      <w:pPr>
        <w:pStyle w:val="BodyText"/>
      </w:pPr>
      <m:oMathPara>
        <m:oMathParaPr>
          <m:jc m:val="center"/>
        </m:oMathParaPr>
        <m:oMath>
          <m:r>
            <m:t>w</m:t>
          </m:r>
          <m:d>
            <m:dPr>
              <m:begChr m:val="("/>
              <m:endChr m:val=")"/>
              <m:sepChr m:val=""/>
              <m:grow/>
            </m:dPr>
            <m:e>
              <m:r>
                <m:t>i</m:t>
              </m:r>
              <m:r>
                <m:rPr>
                  <m:sty m:val="p"/>
                </m:rPr>
                <m:t>,</m:t>
              </m:r>
              <m:r>
                <m:t>j</m:t>
              </m:r>
            </m:e>
          </m:d>
          <m:r>
            <m:rPr>
              <m:sty m:val="p"/>
            </m:rPr>
            <m:t>=</m:t>
          </m:r>
          <m:f>
            <m:fPr>
              <m:type m:val="bar"/>
            </m:fPr>
            <m:num>
              <m:r>
                <m:t>1</m:t>
              </m:r>
            </m:num>
            <m:den>
              <m:r>
                <m:t>1</m:t>
              </m:r>
              <m:r>
                <m:rPr>
                  <m:sty m:val="p"/>
                </m:rPr>
                <m:t>−</m:t>
              </m:r>
              <m:r>
                <m:t>R</m:t>
              </m:r>
              <m:d>
                <m:dPr>
                  <m:begChr m:val="("/>
                  <m:endChr m:val=")"/>
                  <m:sepChr m:val=""/>
                  <m:grow/>
                </m:dPr>
                <m:e>
                  <m:r>
                    <m:t>i</m:t>
                  </m:r>
                  <m:r>
                    <m:rPr>
                      <m:sty m:val="p"/>
                    </m:rPr>
                    <m:t>,</m:t>
                  </m:r>
                  <m:r>
                    <m:t>j</m:t>
                  </m:r>
                </m:e>
              </m:d>
              <m:r>
                <m:rPr>
                  <m:sty m:val="p"/>
                </m:rPr>
                <m:t>+</m:t>
              </m:r>
              <m:r>
                <m:t>ε</m:t>
              </m:r>
            </m:den>
          </m:f>
          <m:r>
            <m:rPr>
              <m:sty m:val="p"/>
            </m:rPr>
            <m:t>,</m:t>
          </m:r>
          <m:r>
            <m:t>  </m:t>
          </m:r>
          <m:r>
            <m:t>ε</m:t>
          </m:r>
          <m:r>
            <m:rPr>
              <m:sty m:val="p"/>
            </m:rPr>
            <m:t>=</m:t>
          </m:r>
          <m:r>
            <m:t>1</m:t>
          </m:r>
          <m:r>
            <m:rPr>
              <m:sty m:val="p"/>
            </m:rPr>
            <m:t>⋅</m:t>
          </m:r>
          <m:sSup>
            <m:e>
              <m:r>
                <m:t>10</m:t>
              </m:r>
            </m:e>
            <m:sup>
              <m:r>
                <m:rPr>
                  <m:sty m:val="p"/>
                </m:rPr>
                <m:t>−</m:t>
              </m:r>
              <m:r>
                <m:t>6</m:t>
              </m:r>
            </m:sup>
          </m:sSup>
        </m:oMath>
      </m:oMathPara>
    </w:p>
    <w:p>
      <w:pPr>
        <w:pStyle w:val="FirstParagraph"/>
      </w:pPr>
      <w:r>
        <w:t xml:space="preserve">Данная формула обеспечивает монотонное возрастание веса при приближении к зоне риска: ячейка с R = 0 имеет вес 1, ячейка с R = 0,9 — вес 10, ячейка с R = 0,99 — вес 100. Это математически «отталкивает» центроиды Voronoi от зон РЭБ, заставляя алгоритм концентрировать рабочие точки в безопасных зонах поля.</w:t>
      </w:r>
    </w:p>
    <w:p>
      <w:pPr>
        <w:pStyle w:val="BodyText"/>
      </w:pPr>
      <w:r>
        <w:rPr>
          <w:bCs/>
          <w:b/>
        </w:rPr>
        <w:t xml:space="preserve">Интегральный критерий надёжности миссии (IRM)</w:t>
      </w:r>
      <w:r>
        <w:t xml:space="preserve"> </w:t>
      </w:r>
      <w:r>
        <w:t xml:space="preserve">вычисляется после формирования всех маршрутов:</w:t>
      </w:r>
    </w:p>
    <w:p>
      <w:pPr>
        <w:pStyle w:val="BodyText"/>
      </w:pPr>
      <m:oMathPara>
        <m:oMathParaPr>
          <m:jc m:val="center"/>
        </m:oMathParaPr>
        <m:oMath>
          <m:r>
            <m:rPr>
              <m:sty m:val="p"/>
            </m:rPr>
            <m:t>I</m:t>
          </m:r>
          <m:r>
            <m:rPr>
              <m:sty m:val="p"/>
            </m:rPr>
            <m:t>R</m:t>
          </m:r>
          <m:r>
            <m:rPr>
              <m:sty m:val="p"/>
            </m:rPr>
            <m:t>M</m:t>
          </m:r>
          <m:r>
            <m:rPr>
              <m:sty m:val="p"/>
            </m:rPr>
            <m:t>=</m:t>
          </m:r>
          <m:r>
            <m:t>1</m:t>
          </m:r>
          <m:r>
            <m:rPr>
              <m:sty m:val="p"/>
            </m:rPr>
            <m:t>−</m:t>
          </m:r>
          <m:f>
            <m:fPr>
              <m:type m:val="bar"/>
            </m:fPr>
            <m:num>
              <m:r>
                <m:t>1</m:t>
              </m:r>
            </m:num>
            <m:den>
              <m:d>
                <m:dPr>
                  <m:begChr m:val="|"/>
                  <m:endChr m:val="|"/>
                  <m:sepChr m:val=""/>
                  <m:grow/>
                </m:dPr>
                <m:e>
                  <m:r>
                    <m:t>W</m:t>
                  </m:r>
                </m:e>
              </m:d>
            </m:den>
          </m:f>
          <m:nary>
            <m:naryPr>
              <m:chr m:val="∑"/>
              <m:limLoc m:val="undOvr"/>
              <m:subHide m:val="off"/>
              <m:supHide m:val="on"/>
            </m:naryPr>
            <m:sub>
              <m:r>
                <m:t>w</m:t>
              </m:r>
              <m:r>
                <m:rPr>
                  <m:sty m:val="p"/>
                </m:rPr>
                <m:t>∈</m:t>
              </m:r>
              <m:r>
                <m:t>W</m:t>
              </m:r>
            </m:sub>
            <m:sup>
              <m:r>
                <m:t>​</m:t>
              </m:r>
            </m:sup>
            <m:e>
              <m:r>
                <m:t>R</m:t>
              </m:r>
            </m:e>
          </m:nary>
          <m:d>
            <m:dPr>
              <m:begChr m:val="("/>
              <m:endChr m:val=")"/>
              <m:sepChr m:val=""/>
              <m:grow/>
            </m:dPr>
            <m:e>
              <m:r>
                <m:t>w</m:t>
              </m:r>
            </m:e>
          </m:d>
        </m:oMath>
      </m:oMathPara>
    </w:p>
    <w:p>
      <w:pPr>
        <w:pStyle w:val="FirstParagraph"/>
      </w:pPr>
      <w:r>
        <w:t xml:space="preserve">где</w:t>
      </w:r>
      <w:r>
        <w:t xml:space="preserve"> </w:t>
      </w:r>
      <m:oMath>
        <m:r>
          <m:t>W</m:t>
        </m:r>
      </m:oMath>
      <w:r>
        <w:t xml:space="preserve"> </w:t>
      </w:r>
      <w:r>
        <w:t xml:space="preserve">— множество всех waypoints всех маршрутов миссии.</w:t>
      </w:r>
    </w:p>
    <w:p>
      <w:pPr>
        <w:pStyle w:val="BodyText"/>
      </w:pPr>
      <w:r>
        <w:t xml:space="preserve">Значение IRM ∈ [0, 1]. IRM = 1 означает, что все точки маршрута расположены в абсолютно безопасных зонах (R = 0). IRM = 0 соответствует маршрутам, полностью проложенным через максимально опасные зоны — практически недостижимая ситуация для реального поля с ограниченным числом зон РЭБ. Типичное значение IRM для MVP при двух зонах РЭБ с severity 0,6 и 0,9 составляет 0,82–0,94.</w:t>
      </w:r>
    </w:p>
    <w:p>
      <w:pPr>
        <w:pStyle w:val="BodyText"/>
      </w:pPr>
      <w:r>
        <w:t xml:space="preserve">Результаты матрицы рисков позволяют выделить два вектора критической уязвимости: глушение навигационных сигналов (УБИ.131) и перехват управления через незащищённый MAVLink (УБИ.014). Принципиальной первопричиной критической уязвимости канала управления является архитектурный изъян протокола — отсутствие обязательного шифрования и аутентификации в базовой конфигурации [3]. Именно устранению этих уязвимостей посвящены ключевые технические решения SafeAgriRoute.</w:t>
      </w:r>
    </w:p>
    <w:bookmarkEnd w:id="35"/>
    <w:bookmarkEnd w:id="36"/>
    <w:bookmarkStart w:id="37" w:name="контрмеры-реализованные-в-safeagriroute"/>
    <w:p>
      <w:pPr>
        <w:pStyle w:val="Heading4"/>
      </w:pPr>
      <w:r>
        <w:t xml:space="preserve">1.2.4 Контрмеры, реализованные в SafeAgriRoute</w:t>
      </w:r>
    </w:p>
    <w:p>
      <w:pPr>
        <w:pStyle w:val="FirstParagraph"/>
      </w:pPr>
      <w:r>
        <w:t xml:space="preserve">На основании результатов анализа угроз в платформе реализованы организационно-технические контрмеры, перекрывающие идентифицированные критические и высокие риски.</w:t>
      </w:r>
    </w:p>
    <w:p>
      <w:pPr>
        <w:pStyle w:val="BodyText"/>
      </w:pPr>
      <w:r>
        <w:rPr>
          <w:bCs/>
          <w:b/>
        </w:rPr>
        <w:t xml:space="preserve">Контрмеры против угроз навигационной подсистемы (Н-НАВ-1, Н-НАВ-2)</w:t>
      </w:r>
    </w:p>
    <w:p>
      <w:pPr>
        <w:pStyle w:val="BodyText"/>
      </w:pPr>
      <w:r>
        <w:t xml:space="preserve">Основным техническим ответом на угрозы ГНСС-глушения и спуфинга является превентивная</w:t>
      </w:r>
      <w:r>
        <w:t xml:space="preserve"> </w:t>
      </w:r>
      <w:r>
        <w:rPr>
          <w:bCs/>
          <w:b/>
        </w:rPr>
        <w:t xml:space="preserve">риск-ориентированная маршрутизация</w:t>
      </w:r>
      <w:r>
        <w:t xml:space="preserve">: алгоритм Risk-Weighted Voronoi Decomposition (RWVD) и penalty-граф исключают точки с R(i,j) = 1 из пула waypoints ещё на этапе планирования, что фактически означает отказ от полётов в зоне действия известных глушителей. Данный подход соответствует рекомендациям ИКАО (Doc 9849 AN/457) по управлению воздушным движением в условиях деградированной навигации: первоочередной мерой является изменение маршрута для обхода зоны воздействия.</w:t>
      </w:r>
    </w:p>
    <w:p>
      <w:pPr>
        <w:pStyle w:val="BodyText"/>
      </w:pPr>
      <w:r>
        <w:t xml:space="preserve">Вторым уровнем защиты является</w:t>
      </w:r>
      <w:r>
        <w:t xml:space="preserve"> </w:t>
      </w:r>
      <w:r>
        <w:rPr>
          <w:bCs/>
          <w:b/>
        </w:rPr>
        <w:t xml:space="preserve">эвристический контур §10</w:t>
      </w:r>
      <w:r>
        <w:t xml:space="preserve"> </w:t>
      </w:r>
      <w:r>
        <w:t xml:space="preserve">(модули</w:t>
      </w:r>
      <w:r>
        <w:t xml:space="preserve"> </w:t>
      </w:r>
      <w:r>
        <w:rPr>
          <w:rStyle w:val="VerbatimChar"/>
        </w:rPr>
        <w:t xml:space="preserve">telemetry_features.py</w:t>
      </w:r>
      <w:r>
        <w:t xml:space="preserve">,</w:t>
      </w:r>
      <w:r>
        <w:t xml:space="preserve"> </w:t>
      </w:r>
      <w:r>
        <w:rPr>
          <w:rStyle w:val="VerbatimChar"/>
        </w:rPr>
        <w:t xml:space="preserve">threat_fusion.py</w:t>
      </w:r>
      <w:r>
        <w:t xml:space="preserve">,</w:t>
      </w:r>
      <w:r>
        <w:t xml:space="preserve"> </w:t>
      </w:r>
      <w:r>
        <w:rPr>
          <w:rStyle w:val="VerbatimChar"/>
        </w:rPr>
        <w:t xml:space="preserve">mission_fusion_runtime.py</w:t>
      </w:r>
      <w:r>
        <w:t xml:space="preserve">): скользящие признаки ГНСС-нестабильности вычисляются из потока MAVLink в реальном времени. Если показатель</w:t>
      </w:r>
      <w:r>
        <w:t xml:space="preserve"> </w:t>
      </w:r>
      <w:r>
        <w:rPr>
          <w:rStyle w:val="VerbatimChar"/>
        </w:rPr>
        <w:t xml:space="preserve">jam_prob</w:t>
      </w:r>
      <w:r>
        <w:t xml:space="preserve"> </w:t>
      </w:r>
      <w:r>
        <w:t xml:space="preserve">превышает порог</w:t>
      </w:r>
      <w:r>
        <w:t xml:space="preserve"> </w:t>
      </w:r>
      <w:r>
        <w:rPr>
          <w:rStyle w:val="VerbatimChar"/>
        </w:rPr>
        <w:t xml:space="preserve">threshold_alarm = 0,7</w:t>
      </w:r>
      <w:r>
        <w:t xml:space="preserve"> </w:t>
      </w:r>
      <w:r>
        <w:t xml:space="preserve">на трёх последовательных тиках (debounce), система автоматически создаёт динамическую зону риска вокруг текущей позиции дрона с радиусом 300 м и инициирует перепланирование. Время реакции от первого превышения порога до начала перепланирования не превышает 1,5 сек с учётом debounce-задержки.</w:t>
      </w:r>
    </w:p>
    <w:p>
      <w:pPr>
        <w:pStyle w:val="BodyText"/>
      </w:pPr>
      <w:r>
        <w:t xml:space="preserve">Детектирование GPS-спуфинга реализовано через мониторинг аномалий IMU-прокси: при спуфинге ГНСС-координаты изменяются скачкообразно, тогда как инерциальные данные (акселерометр, гироскоп) этого не отражают. Рассогласование интегрированной траектории ИНС с ГНСС-треком свыше порога (параметр</w:t>
      </w:r>
      <w:r>
        <w:t xml:space="preserve"> </w:t>
      </w:r>
      <w:r>
        <w:rPr>
          <w:rStyle w:val="VerbatimChar"/>
        </w:rPr>
        <w:t xml:space="preserve">IMU_TRAJECTORY_DIVERGENCE_THRESHOLD</w:t>
      </w:r>
      <w:r>
        <w:t xml:space="preserve">) является признаком спуфинга [11]. В текущей реализации MVP этот признак вычисляется через прокси-метрику</w:t>
      </w:r>
      <w:r>
        <w:t xml:space="preserve"> </w:t>
      </w:r>
      <w:r>
        <w:rPr>
          <w:rStyle w:val="VerbatimChar"/>
        </w:rPr>
        <w:t xml:space="preserve">imu_jerk</w:t>
      </w:r>
      <w:r>
        <w:t xml:space="preserve"> </w:t>
      </w:r>
      <w:r>
        <w:t xml:space="preserve">по последовательности координат MAVLink без отдельного IMU-потока, что даёт приближённую, но работоспособную оценку.</w:t>
      </w:r>
    </w:p>
    <w:p>
      <w:pPr>
        <w:pStyle w:val="BodyText"/>
      </w:pPr>
      <w:r>
        <w:rPr>
          <w:bCs/>
          <w:b/>
        </w:rPr>
        <w:t xml:space="preserve">Контрмеры против угроз канала управления MAVLink (Н-МАВ-1 — Н-МАВ-4)</w:t>
      </w:r>
    </w:p>
    <w:p>
      <w:pPr>
        <w:pStyle w:val="BodyText"/>
      </w:pPr>
      <w:r>
        <w:t xml:space="preserve">MAVLink v2.0 поддерживает механизм подписи пакетов (Packet Signing) на основе SHA-256 HMAC с 48-битными временными метками. В MVP SafeAgriRoute активация подписи реализована программно через установку параметра</w:t>
      </w:r>
      <w:r>
        <w:t xml:space="preserve"> </w:t>
      </w:r>
      <w:r>
        <w:rPr>
          <w:rStyle w:val="VerbatimChar"/>
        </w:rPr>
        <w:t xml:space="preserve">mavlink_signing_enabled = True</w:t>
      </w:r>
      <w:r>
        <w:t xml:space="preserve"> </w:t>
      </w:r>
      <w:r>
        <w:t xml:space="preserve">в конфигурации pymavlink-соединения [3]. Это устраняет угрозы Н-МАВ-2 (инъекция) и Н-МАВ-3 (replay), поскольку каждый пакет MAVLink содержит уникальную подпись и метку времени: повторно отправленный пакет с устаревшей меткой будет отклонён автопилотом.</w:t>
      </w:r>
    </w:p>
    <w:p>
      <w:pPr>
        <w:pStyle w:val="BodyText"/>
      </w:pPr>
      <w:r>
        <w:t xml:space="preserve">Для защиты от Н-МАВ-1 (перехват управления) дополнительно применяется туннелирование MAVLink-трафика через TLS (HTTPS-прокси на граничном узле) для режима работы через интернет, и VPN-туннель для режима локальной сети. В демонстрационной конфигурации MVP (арендованный SITL) TCP-трафик передаётся в рамках localhost или VPN, исключая открытый канал.</w:t>
      </w:r>
    </w:p>
    <w:p>
      <w:pPr>
        <w:pStyle w:val="BodyText"/>
      </w:pPr>
      <w:r>
        <w:t xml:space="preserve">Угроза Н-МАВ-4 (DoS на радиоканал) относится к физическому уровню и не может быть полностью устранена программными средствами. Контрмерой является механизм возврата домой (RTH) при потере управляющего сигнала свыше 5 секунд — стандартная функция ArduPilot failsafe. В рамках SafeAgriRoute тайм-аут настроен через параметр</w:t>
      </w:r>
      <w:r>
        <w:t xml:space="preserve"> </w:t>
      </w:r>
      <w:r>
        <w:rPr>
          <w:rStyle w:val="VerbatimChar"/>
        </w:rPr>
        <w:t xml:space="preserve">FS_SHORT_TIMEOUT = 1.5</w:t>
      </w:r>
      <w:r>
        <w:t xml:space="preserve"> </w:t>
      </w:r>
      <w:r>
        <w:t xml:space="preserve">сек для немедленного реагирования.</w:t>
      </w:r>
    </w:p>
    <w:p>
      <w:pPr>
        <w:pStyle w:val="BodyText"/>
      </w:pPr>
      <w:r>
        <w:rPr>
          <w:bCs/>
          <w:b/>
        </w:rPr>
        <w:t xml:space="preserve">Контрмеры против угроз веб-платформы</w:t>
      </w:r>
    </w:p>
    <w:p>
      <w:pPr>
        <w:pStyle w:val="BodyText"/>
      </w:pPr>
      <w:r>
        <w:t xml:space="preserve">Защита REST API реализована по схеме «defence in depth»:</w:t>
      </w:r>
      <w:r>
        <w:t xml:space="preserve"> </w:t>
      </w:r>
      <w:r>
        <w:t xml:space="preserve">-</w:t>
      </w:r>
      <w:r>
        <w:t xml:space="preserve"> </w:t>
      </w:r>
      <w:r>
        <w:rPr>
          <w:bCs/>
          <w:b/>
        </w:rPr>
        <w:t xml:space="preserve">Аутентификация и авторизация</w:t>
      </w:r>
      <w:r>
        <w:t xml:space="preserve">: JWT HS256 с 8-часовым TTL; bcrypt-хеш паролей с cost factor 12; ролевая модель operator/viewer с dependency-иерархией FastAPI.</w:t>
      </w:r>
      <w:r>
        <w:t xml:space="preserve"> </w:t>
      </w:r>
      <w:r>
        <w:t xml:space="preserve">-</w:t>
      </w:r>
      <w:r>
        <w:t xml:space="preserve"> </w:t>
      </w:r>
      <w:r>
        <w:rPr>
          <w:bCs/>
          <w:b/>
        </w:rPr>
        <w:t xml:space="preserve">Валидация входных данных</w:t>
      </w:r>
      <w:r>
        <w:t xml:space="preserve">: Pydantic v2 отклоняет любые запросы с неверными типами, отсутствующими обязательными полями или значениями вне диапазона [0,1] для severity. Это устраняет SQL-инъекции через API (все запросы к БД формируются через SQLAlchemy ORM с параметризацией).</w:t>
      </w:r>
      <w:r>
        <w:t xml:space="preserve"> </w:t>
      </w:r>
      <w:r>
        <w:t xml:space="preserve">-</w:t>
      </w:r>
      <w:r>
        <w:t xml:space="preserve"> </w:t>
      </w:r>
      <w:r>
        <w:rPr>
          <w:bCs/>
          <w:b/>
        </w:rPr>
        <w:t xml:space="preserve">Ограничение площади атаки</w:t>
      </w:r>
      <w:r>
        <w:t xml:space="preserve">: CORS настроен на разрешение только доверенного origin фронтенда; всё управление миссией доступно только аутентифицированным операторам.</w:t>
      </w:r>
      <w:r>
        <w:t xml:space="preserve"> </w:t>
      </w:r>
      <w:r>
        <w:t xml:space="preserve">-</w:t>
      </w:r>
      <w:r>
        <w:t xml:space="preserve"> </w:t>
      </w:r>
      <w:r>
        <w:rPr>
          <w:bCs/>
          <w:b/>
        </w:rPr>
        <w:t xml:space="preserve">Аудит действий</w:t>
      </w:r>
      <w:r>
        <w:t xml:space="preserve">: все операции планирования, старта и перепланирования логируются с JWT-subject (идентификатором пользователя) в стандартный вывод FastAPI, что обеспечивает прослеживаемость действий при расследовании инцидентов.</w:t>
      </w:r>
    </w:p>
    <w:p>
      <w:pPr>
        <w:pStyle w:val="BodyText"/>
      </w:pPr>
      <w:r>
        <w:t xml:space="preserve">Соответствие требованиям ГОСТ Р МЭК 62443-2-1-2015 [8] по управлению рисками ИБ промышленных систем автоматизации подтверждается наличием задокументированной модели угроз, реализованных контрмер и процедуры аудита действий пользователей.</w:t>
      </w:r>
    </w:p>
    <w:bookmarkEnd w:id="37"/>
    <w:bookmarkStart w:id="38" w:name="X9725b51125cd3c67a7425c523eeed294b6cc8e7"/>
    <w:p>
      <w:pPr>
        <w:pStyle w:val="Heading4"/>
      </w:pPr>
      <w:r>
        <w:t xml:space="preserve">1.2.5 Обоснование выбора приоритетных угроз для MVP</w:t>
      </w:r>
    </w:p>
    <w:p>
      <w:pPr>
        <w:pStyle w:val="FirstParagraph"/>
      </w:pPr>
      <w:r>
        <w:t xml:space="preserve">При ограниченных ресурсах MVP критически важен правильный выбор угроз для приоритетной нейтрализации. Руководствуясь Методикой ФСТЭК России [20] и результатами матрицы рисков, для MVP SafeAgriRoute выбраны угрозы с уровнем риска КРИТИЧЕСКИЙ и ВЫСОКИЙ:</w:t>
      </w:r>
    </w:p>
    <w:p>
      <w:pPr>
        <w:numPr>
          <w:ilvl w:val="0"/>
          <w:numId w:val="1005"/>
        </w:numPr>
      </w:pPr>
      <w:r>
        <w:rPr>
          <w:bCs/>
          <w:b/>
        </w:rPr>
        <w:t xml:space="preserve">УБИ.131 (ГНСС-глушение)</w:t>
      </w:r>
      <w:r>
        <w:t xml:space="preserve"> </w:t>
      </w:r>
      <w:r>
        <w:t xml:space="preserve">— КРИТИЧЕСКИЙ риск. Контрмера реализована на уровне алгоритма: RWVD превентивно обходит зоны глушения. Это единственный алгоритмический подход, не требующий специального оборудования на борту дрона.</w:t>
      </w:r>
    </w:p>
    <w:p>
      <w:pPr>
        <w:numPr>
          <w:ilvl w:val="0"/>
          <w:numId w:val="1005"/>
        </w:numPr>
      </w:pPr>
      <w:r>
        <w:rPr>
          <w:bCs/>
          <w:b/>
        </w:rPr>
        <w:t xml:space="preserve">УБИ.014 (MAVLink-перехват/инъекция)</w:t>
      </w:r>
      <w:r>
        <w:t xml:space="preserve"> </w:t>
      </w:r>
      <w:r>
        <w:t xml:space="preserve">— КРИТИЧЕСКИЙ риск. Контрмера реализована активацией подписи пакетов MAVLink v2.0 и туннелированием через TLS.</w:t>
      </w:r>
    </w:p>
    <w:p>
      <w:pPr>
        <w:numPr>
          <w:ilvl w:val="0"/>
          <w:numId w:val="1005"/>
        </w:numPr>
      </w:pPr>
      <w:r>
        <w:rPr>
          <w:bCs/>
          <w:b/>
        </w:rPr>
        <w:t xml:space="preserve">УБИ.037 (компрометация учётной записи)</w:t>
      </w:r>
      <w:r>
        <w:t xml:space="preserve"> </w:t>
      </w:r>
      <w:r>
        <w:t xml:space="preserve">— ВЫСОКИЙ риск. Контрмера: JWT + bcrypt + ролевая модель.</w:t>
      </w:r>
    </w:p>
    <w:p>
      <w:pPr>
        <w:numPr>
          <w:ilvl w:val="0"/>
          <w:numId w:val="1005"/>
        </w:numPr>
      </w:pPr>
      <w:r>
        <w:rPr>
          <w:bCs/>
          <w:b/>
        </w:rPr>
        <w:t xml:space="preserve">УБИ.192 (GPS-спуфинг)</w:t>
      </w:r>
      <w:r>
        <w:t xml:space="preserve"> </w:t>
      </w:r>
      <w:r>
        <w:t xml:space="preserve">— ВЫСОКИЙ риск. Частичная контрмера: IMU-прокси в §10 контуре. Полная контрмера (многодатчиковая fusion) — в перспективной версии.</w:t>
      </w:r>
    </w:p>
    <w:p>
      <w:pPr>
        <w:pStyle w:val="FirstParagraph"/>
      </w:pPr>
      <w:r>
        <w:t xml:space="preserve">Угрозы с уровнем СРЕДНИЙ (УБИ.056 DDoS, УБИ.159 подмена карт NDVI) приняты в качестве остаточного риска с соответствующей записью в реестре рисков и включением в план мероприятий по развитию платформы.</w:t>
      </w:r>
    </w:p>
    <w:p>
      <w:pPr>
        <w:pStyle w:val="BodyText"/>
      </w:pPr>
      <w:r>
        <w:t xml:space="preserve">Данный подход соответствует принципу «риск-пропорциональности» — контрмеры применяются там, где ущерб превышает стоимость их реализации. Для агропредприятий среднего масштаба наиболее вероятными инцидентами являются случайные помехи ГНСС (бытовые глушители, нестабильность сигнала в приграничных районах) и компрометация учётных данных операторов — именно против этих угроз реализованы наиболее зрелые контрмеры.</w:t>
      </w:r>
    </w:p>
    <w:bookmarkEnd w:id="38"/>
    <w:bookmarkStart w:id="39" w:name="сравнение-с-mitre-attck-for-ics"/>
    <w:p>
      <w:pPr>
        <w:pStyle w:val="Heading4"/>
      </w:pPr>
      <w:r>
        <w:t xml:space="preserve">1.2.6 Сравнение с MITRE ATT&amp;CK for ICS</w:t>
      </w:r>
    </w:p>
    <w:p>
      <w:pPr>
        <w:pStyle w:val="FirstParagraph"/>
      </w:pPr>
      <w:r>
        <w:t xml:space="preserve">Идентифицированные угрозы SafeAgriRoute сопоставлены с международным реестром MITRE ATT&amp;CK for ICS, что подтверждает полноту охвата модели (таблица 1.5а).</w:t>
      </w:r>
    </w:p>
    <w:p>
      <w:pPr>
        <w:pStyle w:val="BodyText"/>
      </w:pPr>
      <w:r>
        <w:rPr>
          <w:bCs/>
          <w:b/>
        </w:rPr>
        <w:t xml:space="preserve">Таблица 1.5а — Сопоставление модели угроз SafeAgriRoute с MITRE ATT&amp;CK for 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Угроза SafeAgriRoute</w:t>
            </w:r>
          </w:p>
        </w:tc>
        <w:tc>
          <w:tcPr/>
          <w:p>
            <w:pPr>
              <w:pStyle w:val="Compact"/>
              <w:jc w:val="left"/>
            </w:pPr>
            <w:r>
              <w:t xml:space="preserve">БДУ ФСТЭК</w:t>
            </w:r>
          </w:p>
        </w:tc>
        <w:tc>
          <w:tcPr/>
          <w:p>
            <w:pPr>
              <w:pStyle w:val="Compact"/>
              <w:jc w:val="left"/>
            </w:pPr>
            <w:r>
              <w:t xml:space="preserve">MITRE ATT&amp;CK for ICS</w:t>
            </w:r>
          </w:p>
        </w:tc>
        <w:tc>
          <w:tcPr/>
          <w:p>
            <w:pPr>
              <w:pStyle w:val="Compact"/>
              <w:jc w:val="left"/>
            </w:pPr>
            <w:r>
              <w:t xml:space="preserve">Техника</w:t>
            </w:r>
          </w:p>
        </w:tc>
      </w:tr>
      <w:tr>
        <w:tc>
          <w:tcPr/>
          <w:p>
            <w:pPr>
              <w:pStyle w:val="Compact"/>
              <w:jc w:val="left"/>
            </w:pPr>
            <w:r>
              <w:t xml:space="preserve">ГНСС-глушение</w:t>
            </w:r>
          </w:p>
        </w:tc>
        <w:tc>
          <w:tcPr/>
          <w:p>
            <w:pPr>
              <w:pStyle w:val="Compact"/>
              <w:jc w:val="left"/>
            </w:pPr>
            <w:r>
              <w:t xml:space="preserve">УБИ.131</w:t>
            </w:r>
          </w:p>
        </w:tc>
        <w:tc>
          <w:tcPr/>
          <w:p>
            <w:pPr>
              <w:pStyle w:val="Compact"/>
              <w:jc w:val="left"/>
            </w:pPr>
            <w:r>
              <w:t xml:space="preserve">T0816</w:t>
            </w:r>
          </w:p>
        </w:tc>
        <w:tc>
          <w:tcPr/>
          <w:p>
            <w:pPr>
              <w:pStyle w:val="Compact"/>
              <w:jc w:val="left"/>
            </w:pPr>
            <w:r>
              <w:t xml:space="preserve">Device Restart/Shutdown</w:t>
            </w:r>
          </w:p>
        </w:tc>
      </w:tr>
      <w:tr>
        <w:tc>
          <w:tcPr/>
          <w:p>
            <w:pPr>
              <w:pStyle w:val="Compact"/>
              <w:jc w:val="left"/>
            </w:pPr>
            <w:r>
              <w:t xml:space="preserve">GPS-спуфинг</w:t>
            </w:r>
          </w:p>
        </w:tc>
        <w:tc>
          <w:tcPr/>
          <w:p>
            <w:pPr>
              <w:pStyle w:val="Compact"/>
              <w:jc w:val="left"/>
            </w:pPr>
            <w:r>
              <w:t xml:space="preserve">УБИ.192</w:t>
            </w:r>
          </w:p>
        </w:tc>
        <w:tc>
          <w:tcPr/>
          <w:p>
            <w:pPr>
              <w:pStyle w:val="Compact"/>
              <w:jc w:val="left"/>
            </w:pPr>
            <w:r>
              <w:t xml:space="preserve">T0856</w:t>
            </w:r>
          </w:p>
        </w:tc>
        <w:tc>
          <w:tcPr/>
          <w:p>
            <w:pPr>
              <w:pStyle w:val="Compact"/>
              <w:jc w:val="left"/>
            </w:pPr>
            <w:r>
              <w:t xml:space="preserve">Spoof Reporting Message</w:t>
            </w:r>
          </w:p>
        </w:tc>
      </w:tr>
      <w:tr>
        <w:tc>
          <w:tcPr/>
          <w:p>
            <w:pPr>
              <w:pStyle w:val="Compact"/>
              <w:jc w:val="left"/>
            </w:pPr>
            <w:r>
              <w:t xml:space="preserve">MAVLink Hijacking</w:t>
            </w:r>
          </w:p>
        </w:tc>
        <w:tc>
          <w:tcPr/>
          <w:p>
            <w:pPr>
              <w:pStyle w:val="Compact"/>
              <w:jc w:val="left"/>
            </w:pPr>
            <w:r>
              <w:t xml:space="preserve">УБИ.014</w:t>
            </w:r>
          </w:p>
        </w:tc>
        <w:tc>
          <w:tcPr/>
          <w:p>
            <w:pPr>
              <w:pStyle w:val="Compact"/>
              <w:jc w:val="left"/>
            </w:pPr>
            <w:r>
              <w:t xml:space="preserve">T0855</w:t>
            </w:r>
          </w:p>
        </w:tc>
        <w:tc>
          <w:tcPr/>
          <w:p>
            <w:pPr>
              <w:pStyle w:val="Compact"/>
              <w:jc w:val="left"/>
            </w:pPr>
            <w:r>
              <w:t xml:space="preserve">Unauthorized Command Message</w:t>
            </w:r>
          </w:p>
        </w:tc>
      </w:tr>
      <w:tr>
        <w:tc>
          <w:tcPr/>
          <w:p>
            <w:pPr>
              <w:pStyle w:val="Compact"/>
              <w:jc w:val="left"/>
            </w:pPr>
            <w:r>
              <w:t xml:space="preserve">MAVLink Injection</w:t>
            </w:r>
          </w:p>
        </w:tc>
        <w:tc>
          <w:tcPr/>
          <w:p>
            <w:pPr>
              <w:pStyle w:val="Compact"/>
              <w:jc w:val="left"/>
            </w:pPr>
            <w:r>
              <w:t xml:space="preserve">УБИ.014</w:t>
            </w:r>
          </w:p>
        </w:tc>
        <w:tc>
          <w:tcPr/>
          <w:p>
            <w:pPr>
              <w:pStyle w:val="Compact"/>
              <w:jc w:val="left"/>
            </w:pPr>
            <w:r>
              <w:t xml:space="preserve">T0836</w:t>
            </w:r>
          </w:p>
        </w:tc>
        <w:tc>
          <w:tcPr/>
          <w:p>
            <w:pPr>
              <w:pStyle w:val="Compact"/>
              <w:jc w:val="left"/>
            </w:pPr>
            <w:r>
              <w:t xml:space="preserve">Modify Parameter</w:t>
            </w:r>
          </w:p>
        </w:tc>
      </w:tr>
      <w:tr>
        <w:tc>
          <w:tcPr/>
          <w:p>
            <w:pPr>
              <w:pStyle w:val="Compact"/>
              <w:jc w:val="left"/>
            </w:pPr>
            <w:r>
              <w:t xml:space="preserve">DoS на радиоканал</w:t>
            </w:r>
          </w:p>
        </w:tc>
        <w:tc>
          <w:tcPr/>
          <w:p>
            <w:pPr>
              <w:pStyle w:val="Compact"/>
              <w:jc w:val="left"/>
            </w:pPr>
            <w:r>
              <w:t xml:space="preserve">УБИ.131</w:t>
            </w:r>
          </w:p>
        </w:tc>
        <w:tc>
          <w:tcPr/>
          <w:p>
            <w:pPr>
              <w:pStyle w:val="Compact"/>
              <w:jc w:val="left"/>
            </w:pPr>
            <w:r>
              <w:t xml:space="preserve">T0814</w:t>
            </w:r>
          </w:p>
        </w:tc>
        <w:tc>
          <w:tcPr/>
          <w:p>
            <w:pPr>
              <w:pStyle w:val="Compact"/>
              <w:jc w:val="left"/>
            </w:pPr>
            <w:r>
              <w:t xml:space="preserve">Denial of Service</w:t>
            </w:r>
          </w:p>
        </w:tc>
      </w:tr>
      <w:tr>
        <w:tc>
          <w:tcPr/>
          <w:p>
            <w:pPr>
              <w:pStyle w:val="Compact"/>
              <w:jc w:val="left"/>
            </w:pPr>
            <w:r>
              <w:t xml:space="preserve">Компрометация учётной записи</w:t>
            </w:r>
          </w:p>
        </w:tc>
        <w:tc>
          <w:tcPr/>
          <w:p>
            <w:pPr>
              <w:pStyle w:val="Compact"/>
              <w:jc w:val="left"/>
            </w:pPr>
            <w:r>
              <w:t xml:space="preserve">УБИ.037</w:t>
            </w:r>
          </w:p>
        </w:tc>
        <w:tc>
          <w:tcPr/>
          <w:p>
            <w:pPr>
              <w:pStyle w:val="Compact"/>
              <w:jc w:val="left"/>
            </w:pPr>
            <w:r>
              <w:t xml:space="preserve">T0859</w:t>
            </w:r>
          </w:p>
        </w:tc>
        <w:tc>
          <w:tcPr/>
          <w:p>
            <w:pPr>
              <w:pStyle w:val="Compact"/>
              <w:jc w:val="left"/>
            </w:pPr>
            <w:r>
              <w:t xml:space="preserve">Valid Accounts</w:t>
            </w:r>
          </w:p>
        </w:tc>
      </w:tr>
    </w:tbl>
    <w:p>
      <w:pPr>
        <w:pStyle w:val="BodyText"/>
      </w:pPr>
      <w:r>
        <w:t xml:space="preserve">Международная классификация не учитывает специфику российской нормативной базы — БДУ ФСТЭК даёт детализированные описания с указанием объектов воздействия, что соответствует требованиям ГОСТ Р 56939-2016 [32].</w:t>
      </w:r>
    </w:p>
    <w:p>
      <w:r>
        <w:pict>
          <v:rect style="width:0;height:1.5pt" o:hralign="center" o:hrstd="t" o:hr="t"/>
        </w:pict>
      </w:r>
    </w:p>
    <w:bookmarkEnd w:id="39"/>
    <w:bookmarkEnd w:id="40"/>
    <w:bookmarkStart w:id="46" w:name="X0685489a81a0b875c86afb69bf4cfeb25dd601b"/>
    <w:p>
      <w:pPr>
        <w:pStyle w:val="Heading3"/>
      </w:pPr>
      <w:r>
        <w:t xml:space="preserve">1.3 Проектирование архитектуры платформы SafeAgriRoute</w:t>
      </w:r>
    </w:p>
    <w:bookmarkStart w:id="41" w:name="общая-архитектура-и-модель-данных"/>
    <w:p>
      <w:pPr>
        <w:pStyle w:val="Heading4"/>
      </w:pPr>
      <w:r>
        <w:t xml:space="preserve">1.3.1 Общая архитектура и модель данных</w:t>
      </w:r>
    </w:p>
    <w:p>
      <w:pPr>
        <w:pStyle w:val="FirstParagraph"/>
      </w:pPr>
      <w:r>
        <w:t xml:space="preserve">SafeAgriRoute построена на трёхуровневой клиент-серверной архитектуре с чётким разделением ответственности между слоями: браузерный SPA (Single Page Application) взаимодействует с бэкендом по REST/WebSocket, бэкенд инкапсулирует всю бизнес-логику и взаимодействует с СУБД и SITL-инстансами по MAVLink.</w:t>
      </w:r>
    </w:p>
    <w:p>
      <w:pPr>
        <w:pStyle w:val="BodyText"/>
      </w:pPr>
      <w:r>
        <w:rPr>
          <w:bCs/>
          <w:b/>
        </w:rPr>
        <w:t xml:space="preserve">Рисунок 1.1 — Концептуальная архитектура платформы SafeAgriRoute</w:t>
      </w:r>
    </w:p>
    <w:p>
      <w:pPr>
        <w:pStyle w:val="SourceCode"/>
      </w:pPr>
      <w:r>
        <w:rPr>
          <w:rStyle w:val="VerbatimChar"/>
        </w:rPr>
        <w:t xml:space="preserve">┌─────────────────────────────────────────────────────────┐</w:t>
      </w:r>
      <w:r>
        <w:br/>
      </w:r>
      <w:r>
        <w:rPr>
          <w:rStyle w:val="VerbatimChar"/>
        </w:rPr>
        <w:t xml:space="preserve">│  Браузер оператора (React SPA)                          │</w:t>
      </w:r>
      <w:r>
        <w:br/>
      </w:r>
      <w:r>
        <w:rPr>
          <w:rStyle w:val="VerbatimChar"/>
        </w:rPr>
        <w:t xml:space="preserve">│  MissionPanel ──► POST /api/v1/mission/plan             │</w:t>
      </w:r>
      <w:r>
        <w:br/>
      </w:r>
      <w:r>
        <w:rPr>
          <w:rStyle w:val="VerbatimChar"/>
        </w:rPr>
        <w:t xml:space="preserve">│  MapArea      ◄── GET  /api/v1/mission/fields           │</w:t>
      </w:r>
      <w:r>
        <w:br/>
      </w:r>
      <w:r>
        <w:rPr>
          <w:rStyle w:val="VerbatimChar"/>
        </w:rPr>
        <w:t xml:space="preserve">│  TelemetryView ◄── WS  /ws/telemetry/mission            │</w:t>
      </w:r>
      <w:r>
        <w:br/>
      </w:r>
      <w:r>
        <w:rPr>
          <w:rStyle w:val="VerbatimChar"/>
        </w:rPr>
        <w:t xml:space="preserve">└────────────────────────┬────────────────────────────────┘</w:t>
      </w:r>
      <w:r>
        <w:br/>
      </w:r>
      <w:r>
        <w:rPr>
          <w:rStyle w:val="VerbatimChar"/>
        </w:rPr>
        <w:t xml:space="preserve">                         │ HTTPS REST / WebSocket</w:t>
      </w:r>
      <w:r>
        <w:br/>
      </w:r>
      <w:r>
        <w:rPr>
          <w:rStyle w:val="VerbatimChar"/>
        </w:rPr>
        <w:t xml:space="preserve">┌────────────────────────▼────────────────────────────────┐</w:t>
      </w:r>
      <w:r>
        <w:br/>
      </w:r>
      <w:r>
        <w:rPr>
          <w:rStyle w:val="VerbatimChar"/>
        </w:rPr>
        <w:t xml:space="preserve">│  FastAPI Backend (Python 3.11)                           │</w:t>
      </w:r>
      <w:r>
        <w:br/>
      </w:r>
      <w:r>
        <w:rPr>
          <w:rStyle w:val="VerbatimChar"/>
        </w:rPr>
        <w:t xml:space="preserve">│  ┌──────────────┐ ┌─────────────┐ ┌────────────────┐   │</w:t>
      </w:r>
      <w:r>
        <w:br/>
      </w:r>
      <w:r>
        <w:rPr>
          <w:rStyle w:val="VerbatimChar"/>
        </w:rPr>
        <w:t xml:space="preserve">│  │RoutingService│ │ risk_map.py │ │   replanner.py │   │</w:t>
      </w:r>
      <w:r>
        <w:br/>
      </w:r>
      <w:r>
        <w:rPr>
          <w:rStyle w:val="VerbatimChar"/>
        </w:rPr>
        <w:t xml:space="preserve">│  │ (Voronoi+CVRP│ │build_risk_  │ │ replan_on_loss │   │</w:t>
      </w:r>
      <w:r>
        <w:br/>
      </w:r>
      <w:r>
        <w:rPr>
          <w:rStyle w:val="VerbatimChar"/>
        </w:rPr>
        <w:t xml:space="preserve">│  │  OR-Tools)   │ │   map()     │ │ replan_on_zone │   │</w:t>
      </w:r>
      <w:r>
        <w:br/>
      </w:r>
      <w:r>
        <w:rPr>
          <w:rStyle w:val="VerbatimChar"/>
        </w:rPr>
        <w:t xml:space="preserve">│  └──────┬───────┘ └─────────────┘ └───────┬────────┘   │</w:t>
      </w:r>
      <w:r>
        <w:br/>
      </w:r>
      <w:r>
        <w:rPr>
          <w:rStyle w:val="VerbatimChar"/>
        </w:rPr>
        <w:t xml:space="preserve">│  ┌──────▼──────────────────────────────────▼──────────┐ │</w:t>
      </w:r>
      <w:r>
        <w:br/>
      </w:r>
      <w:r>
        <w:rPr>
          <w:rStyle w:val="VerbatimChar"/>
        </w:rPr>
        <w:t xml:space="preserve">│  │        MAVLinkService (pymavlink)                   │ │</w:t>
      </w:r>
      <w:r>
        <w:br/>
      </w:r>
      <w:r>
        <w:rPr>
          <w:rStyle w:val="VerbatimChar"/>
        </w:rPr>
        <w:t xml:space="preserve">│  └──────────────────────┬──────────────────────────── ┘ │</w:t>
      </w:r>
      <w:r>
        <w:br/>
      </w:r>
      <w:r>
        <w:rPr>
          <w:rStyle w:val="VerbatimChar"/>
        </w:rPr>
        <w:t xml:space="preserve">└─────────────────────────┼───────────────────────────────┘</w:t>
      </w:r>
      <w:r>
        <w:br/>
      </w:r>
      <w:r>
        <w:rPr>
          <w:rStyle w:val="VerbatimChar"/>
        </w:rPr>
        <w:t xml:space="preserve">                          │ MAVLink v2.0 TCP</w:t>
      </w:r>
      <w:r>
        <w:br/>
      </w:r>
      <w:r>
        <w:rPr>
          <w:rStyle w:val="VerbatimChar"/>
        </w:rPr>
        <w:t xml:space="preserve">┌─────────────────────────▼───────────────────────────────┐</w:t>
      </w:r>
      <w:r>
        <w:br/>
      </w:r>
      <w:r>
        <w:rPr>
          <w:rStyle w:val="VerbatimChar"/>
        </w:rPr>
        <w:t xml:space="preserve">│  ArduPilot SITL × 4 инстанса (порты 14550/60/70/80)     │</w:t>
      </w:r>
      <w:r>
        <w:br/>
      </w:r>
      <w:r>
        <w:rPr>
          <w:rStyle w:val="VerbatimChar"/>
        </w:rPr>
        <w:t xml:space="preserve">└─────────────────────────────────────────────────────────┘</w:t>
      </w:r>
    </w:p>
    <w:p>
      <w:pPr>
        <w:pStyle w:val="FirstParagraph"/>
      </w:pPr>
      <w:r>
        <w:rPr>
          <w:bCs/>
          <w:b/>
        </w:rPr>
        <w:t xml:space="preserve">Слой данных (Entity Layer)</w:t>
      </w:r>
      <w:r>
        <w:t xml:space="preserve"> </w:t>
      </w:r>
      <w:r>
        <w:t xml:space="preserve">реализован на SQLAlchemy 2 (async) с ORM-моделями для четырёх ключевых сущностей.</w:t>
      </w:r>
    </w:p>
    <w:p>
      <w:pPr>
        <w:pStyle w:val="BodyText"/>
      </w:pPr>
      <w:r>
        <w:rPr>
          <w:bCs/>
          <w:b/>
        </w:rPr>
        <w:t xml:space="preserve">Таблица 1.6 — Модели данных (SQLAlchemy / PostGIS)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Модель</w:t>
            </w:r>
          </w:p>
        </w:tc>
        <w:tc>
          <w:tcPr/>
          <w:p>
            <w:pPr>
              <w:pStyle w:val="Compact"/>
              <w:jc w:val="left"/>
            </w:pPr>
            <w:r>
              <w:t xml:space="preserve">Ключевые поля</w:t>
            </w:r>
          </w:p>
        </w:tc>
        <w:tc>
          <w:tcPr/>
          <w:p>
            <w:pPr>
              <w:pStyle w:val="Compact"/>
              <w:jc w:val="left"/>
            </w:pPr>
            <w:r>
              <w:t xml:space="preserve">Особенности</w:t>
            </w:r>
          </w:p>
        </w:tc>
        <w:tc>
          <w:tcPr/>
          <w:p>
            <w:pPr>
              <w:pStyle w:val="Compact"/>
              <w:jc w:val="left"/>
            </w:pPr>
            <w:r>
              <w:t xml:space="preserve">Связи</w:t>
            </w:r>
          </w:p>
        </w:tc>
      </w:tr>
      <w:tr>
        <w:tc>
          <w:tcPr/>
          <w:p>
            <w:pPr>
              <w:pStyle w:val="Compact"/>
              <w:jc w:val="left"/>
            </w:pPr>
            <w:r>
              <w:rPr>
                <w:rStyle w:val="VerbatimChar"/>
              </w:rPr>
              <w:t xml:space="preserve">Field</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geometry</w:t>
            </w:r>
          </w:p>
        </w:tc>
        <w:tc>
          <w:tcPr/>
          <w:p>
            <w:pPr>
              <w:pStyle w:val="Compact"/>
              <w:jc w:val="left"/>
            </w:pPr>
            <w:r>
              <w:rPr>
                <w:rStyle w:val="VerbatimChar"/>
              </w:rPr>
              <w:t xml:space="preserve">Geometry('POLYGON', srid=4326)</w:t>
            </w:r>
            <w:r>
              <w:t xml:space="preserve"> </w:t>
            </w:r>
            <w:r>
              <w:t xml:space="preserve">через GeoAlchemy2</w:t>
            </w:r>
          </w:p>
        </w:tc>
        <w:tc>
          <w:tcPr/>
          <w:p>
            <w:pPr>
              <w:pStyle w:val="Compact"/>
              <w:jc w:val="left"/>
            </w:pPr>
            <w:r>
              <w:t xml:space="preserve">—</w:t>
            </w:r>
          </w:p>
        </w:tc>
      </w:tr>
      <w:tr>
        <w:tc>
          <w:tcPr/>
          <w:p>
            <w:pPr>
              <w:pStyle w:val="Compact"/>
              <w:jc w:val="left"/>
            </w:pPr>
            <w:r>
              <w:rPr>
                <w:rStyle w:val="VerbatimChar"/>
              </w:rPr>
              <w:t xml:space="preserve">RiskZone</w:t>
            </w:r>
          </w:p>
        </w:tc>
        <w:tc>
          <w:tcPr/>
          <w:p>
            <w:pPr>
              <w:pStyle w:val="Compact"/>
              <w:jc w:val="left"/>
            </w:pP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geometry</w:t>
            </w:r>
            <w:r>
              <w:t xml:space="preserve">,</w:t>
            </w:r>
            <w:r>
              <w:t xml:space="preserve"> </w:t>
            </w:r>
            <w:r>
              <w:rPr>
                <w:rStyle w:val="VerbatimChar"/>
              </w:rPr>
              <w:t xml:space="preserve">severity_weight</w:t>
            </w:r>
          </w:p>
        </w:tc>
        <w:tc>
          <w:tcPr/>
          <w:p>
            <w:pPr>
              <w:pStyle w:val="Compact"/>
              <w:jc w:val="left"/>
            </w:pPr>
            <w:r>
              <w:rPr>
                <w:rStyle w:val="VerbatimChar"/>
              </w:rPr>
              <w:t xml:space="preserve">Geometry('POLYGON', srid=4326)</w:t>
            </w:r>
            <w:r>
              <w:t xml:space="preserve">, type: jammer/restricted</w:t>
            </w:r>
          </w:p>
        </w:tc>
        <w:tc>
          <w:tcPr/>
          <w:p>
            <w:pPr>
              <w:pStyle w:val="Compact"/>
              <w:jc w:val="left"/>
            </w:pPr>
            <w:r>
              <w:t xml:space="preserve">M:1 к Field</w:t>
            </w:r>
          </w:p>
        </w:tc>
      </w:tr>
      <w:tr>
        <w:tc>
          <w:tcPr/>
          <w:p>
            <w:pPr>
              <w:pStyle w:val="Compact"/>
              <w:jc w:val="left"/>
            </w:pPr>
            <w:r>
              <w:rPr>
                <w:rStyle w:val="VerbatimChar"/>
              </w:rPr>
              <w:t xml:space="preserve">Drone</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battery_capacity</w:t>
            </w:r>
            <w:r>
              <w:t xml:space="preserve">,</w:t>
            </w:r>
            <w:r>
              <w:t xml:space="preserve"> </w:t>
            </w:r>
            <w:r>
              <w:rPr>
                <w:rStyle w:val="VerbatimChar"/>
              </w:rPr>
              <w:t xml:space="preserve">max_speed</w:t>
            </w:r>
            <w:r>
              <w:t xml:space="preserve">,</w:t>
            </w:r>
            <w:r>
              <w:t xml:space="preserve"> </w:t>
            </w:r>
            <w:r>
              <w:rPr>
                <w:rStyle w:val="VerbatimChar"/>
              </w:rPr>
              <w:t xml:space="preserve">status</w:t>
            </w:r>
          </w:p>
        </w:tc>
        <w:tc>
          <w:tcPr/>
          <w:p>
            <w:pPr>
              <w:pStyle w:val="Compact"/>
              <w:jc w:val="left"/>
            </w:pPr>
            <w:r>
              <w:t xml:space="preserve">status: IDLE/ACTIVE/LOST/RTL/LANDED</w:t>
            </w:r>
          </w:p>
        </w:tc>
        <w:tc>
          <w:tcPr/>
          <w:p>
            <w:pPr>
              <w:pStyle w:val="Compact"/>
              <w:jc w:val="left"/>
            </w:pPr>
            <w:r>
              <w:t xml:space="preserve">—</w:t>
            </w:r>
          </w:p>
        </w:tc>
      </w:tr>
      <w:tr>
        <w:tc>
          <w:tcPr/>
          <w:p>
            <w:pPr>
              <w:pStyle w:val="Compact"/>
              <w:jc w:val="left"/>
            </w:pPr>
            <w:r>
              <w:rPr>
                <w:rStyle w:val="VerbatimChar"/>
              </w:rPr>
              <w:t xml:space="preserve">User</w:t>
            </w:r>
          </w:p>
        </w:tc>
        <w:tc>
          <w:tcPr/>
          <w:p>
            <w:pPr>
              <w:pStyle w:val="Compact"/>
              <w:jc w:val="lef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hashed_password</w:t>
            </w:r>
            <w:r>
              <w:t xml:space="preserve">,</w:t>
            </w:r>
            <w:r>
              <w:t xml:space="preserve"> </w:t>
            </w:r>
            <w:r>
              <w:rPr>
                <w:rStyle w:val="VerbatimChar"/>
              </w:rPr>
              <w:t xml:space="preserve">role</w:t>
            </w:r>
            <w:r>
              <w:t xml:space="preserve">,</w:t>
            </w:r>
            <w:r>
              <w:t xml:space="preserve"> </w:t>
            </w:r>
            <w:r>
              <w:rPr>
                <w:rStyle w:val="VerbatimChar"/>
              </w:rPr>
              <w:t xml:space="preserve">is_active</w:t>
            </w:r>
          </w:p>
        </w:tc>
        <w:tc>
          <w:tcPr/>
          <w:p>
            <w:pPr>
              <w:pStyle w:val="Compact"/>
              <w:jc w:val="left"/>
            </w:pPr>
            <w:r>
              <w:t xml:space="preserve">role: operator/viewer; bcrypt-хеш</w:t>
            </w:r>
          </w:p>
        </w:tc>
        <w:tc>
          <w:tcPr/>
          <w:p>
            <w:pPr>
              <w:pStyle w:val="Compact"/>
              <w:jc w:val="left"/>
            </w:pPr>
            <w:r>
              <w:t xml:space="preserve">—</w:t>
            </w:r>
          </w:p>
        </w:tc>
      </w:tr>
    </w:tbl>
    <w:p>
      <w:pPr>
        <w:pStyle w:val="BodyText"/>
      </w:pPr>
      <w:r>
        <w:t xml:space="preserve">Выбор PostgreSQL с расширением PostGIS 3 обеспечивает нативное хранение геометрических объектов типа POLYGON в системе координат WGS 84 (EPSG:4326) и использование пространственных функций SQL:</w:t>
      </w:r>
      <w:r>
        <w:t xml:space="preserve"> </w:t>
      </w:r>
      <w:r>
        <w:rPr>
          <w:rStyle w:val="VerbatimChar"/>
        </w:rPr>
        <w:t xml:space="preserve">ST_AsGeoJSON()</w:t>
      </w:r>
      <w:r>
        <w:t xml:space="preserve"> </w:t>
      </w:r>
      <w:r>
        <w:t xml:space="preserve">для сериализации геометрии в GeoJSON,</w:t>
      </w:r>
      <w:r>
        <w:t xml:space="preserve"> </w:t>
      </w:r>
      <w:r>
        <w:rPr>
          <w:rStyle w:val="VerbatimChar"/>
        </w:rPr>
        <w:t xml:space="preserve">ST_Contains()</w:t>
      </w:r>
      <w:r>
        <w:t xml:space="preserve"> </w:t>
      </w:r>
      <w:r>
        <w:t xml:space="preserve">и</w:t>
      </w:r>
      <w:r>
        <w:t xml:space="preserve"> </w:t>
      </w:r>
      <w:r>
        <w:rPr>
          <w:rStyle w:val="VerbatimChar"/>
        </w:rPr>
        <w:t xml:space="preserve">ST_Intersects()</w:t>
      </w:r>
      <w:r>
        <w:t xml:space="preserve"> </w:t>
      </w:r>
      <w:r>
        <w:t xml:space="preserve">для проверки пространственных отношений.</w:t>
      </w:r>
      <w:r>
        <w:t xml:space="preserve"> </w:t>
      </w:r>
      <w:r>
        <w:rPr>
          <w:rStyle w:val="VerbatimChar"/>
        </w:rPr>
        <w:t xml:space="preserve">BaseRepository</w:t>
      </w:r>
      <w:r>
        <w:t xml:space="preserve"> </w:t>
      </w:r>
      <w:r>
        <w:t xml:space="preserve">— генерик-класс с полным CRUD поверх</w:t>
      </w:r>
      <w:r>
        <w:t xml:space="preserve"> </w:t>
      </w:r>
      <w:r>
        <w:rPr>
          <w:rStyle w:val="VerbatimChar"/>
        </w:rPr>
        <w:t xml:space="preserve">AsyncSession</w:t>
      </w:r>
      <w:r>
        <w:t xml:space="preserve">, абстрагирующий доступ к базе от роутеров контроллеров. Каждый репозиторий расширяет базовый класс доменными запросами (например,</w:t>
      </w:r>
      <w:r>
        <w:t xml:space="preserve"> </w:t>
      </w:r>
      <w:r>
        <w:rPr>
          <w:rStyle w:val="VerbatimChar"/>
        </w:rPr>
        <w:t xml:space="preserve">UserRepository.get_by_email()</w:t>
      </w:r>
      <w:r>
        <w:t xml:space="preserve">).</w:t>
      </w:r>
    </w:p>
    <w:p>
      <w:pPr>
        <w:pStyle w:val="BodyText"/>
      </w:pPr>
      <w:r>
        <w:rPr>
          <w:bCs/>
          <w:b/>
        </w:rPr>
        <w:t xml:space="preserve">ER-диаграмма</w:t>
      </w:r>
      <w:r>
        <w:t xml:space="preserve"> </w:t>
      </w:r>
      <w:r>
        <w:t xml:space="preserve">базы данных включает четыре основных таблицы (fields, risk_zones, drones, users) и таблицу маршрутных точек (route_waypoints), создаваемую в оперативной памяти на время активной миссии. Геометрия полей и зон РЭБ хранится в колонках типа</w:t>
      </w:r>
      <w:r>
        <w:t xml:space="preserve"> </w:t>
      </w:r>
      <w:r>
        <w:rPr>
          <w:rStyle w:val="VerbatimChar"/>
        </w:rPr>
        <w:t xml:space="preserve">geometry(POLYGON, 4326)</w:t>
      </w:r>
      <w:r>
        <w:t xml:space="preserve">, что позволяет использовать GIST-индексы PostGIS для быстрого пространственного поиска. Запрос нахождения всех зон РЭБ, пересекающихся с полем, выполняется через</w:t>
      </w:r>
      <w:r>
        <w:t xml:space="preserve"> </w:t>
      </w:r>
      <w:r>
        <w:rPr>
          <w:rStyle w:val="VerbatimChar"/>
        </w:rPr>
        <w:t xml:space="preserve">ST_Intersects(field.geometry, risk_zone.geometry)</w:t>
      </w:r>
      <w:r>
        <w:t xml:space="preserve"> </w:t>
      </w:r>
      <w:r>
        <w:t xml:space="preserve">с использованием индекса за O(log n).</w:t>
      </w:r>
    </w:p>
    <w:bookmarkEnd w:id="41"/>
    <w:bookmarkStart w:id="42" w:name="api-контуры-и-websocket-телеметрия"/>
    <w:p>
      <w:pPr>
        <w:pStyle w:val="Heading4"/>
      </w:pPr>
      <w:r>
        <w:t xml:space="preserve">1.3.2 API-контуры и WebSocket телеметрия</w:t>
      </w:r>
    </w:p>
    <w:p>
      <w:pPr>
        <w:pStyle w:val="FirstParagraph"/>
      </w:pPr>
      <w:r>
        <w:t xml:space="preserve">REST API реализован на FastAPI под базовым префиксом</w:t>
      </w:r>
      <w:r>
        <w:t xml:space="preserve"> </w:t>
      </w:r>
      <w:r>
        <w:rPr>
          <w:rStyle w:val="VerbatimChar"/>
        </w:rPr>
        <w:t xml:space="preserve">/api/v1/</w:t>
      </w:r>
      <w:r>
        <w:t xml:space="preserve"> </w:t>
      </w:r>
      <w:r>
        <w:t xml:space="preserve">с разбивкой по роутерам. JWT-аутентификация (OAuth2 Password Flow) применяется ко всем защищённым эндпоинтам: токены подписываются по алгоритму HS256, срок жизни — 8 часов, секрет задаётся через переменную окружения</w:t>
      </w:r>
      <w:r>
        <w:t xml:space="preserve"> </w:t>
      </w:r>
      <w:r>
        <w:rPr>
          <w:rStyle w:val="VerbatimChar"/>
        </w:rPr>
        <w:t xml:space="preserve">JWT_SECRET</w:t>
      </w:r>
      <w:r>
        <w:t xml:space="preserve">.</w:t>
      </w:r>
    </w:p>
    <w:p>
      <w:pPr>
        <w:pStyle w:val="BodyText"/>
      </w:pPr>
      <w:r>
        <w:rPr>
          <w:bCs/>
          <w:b/>
        </w:rPr>
        <w:t xml:space="preserve">Таблица 1.7 — Основные REST-эндпоинты SafeAgriRoute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Метод</w:t>
            </w:r>
          </w:p>
        </w:tc>
        <w:tc>
          <w:tcPr/>
          <w:p>
            <w:pPr>
              <w:pStyle w:val="Compact"/>
              <w:jc w:val="left"/>
            </w:pPr>
            <w:r>
              <w:t xml:space="preserve">Путь</w:t>
            </w:r>
          </w:p>
        </w:tc>
        <w:tc>
          <w:tcPr/>
          <w:p>
            <w:pPr>
              <w:pStyle w:val="Compact"/>
              <w:jc w:val="left"/>
            </w:pPr>
            <w:r>
              <w:t xml:space="preserve">Минимальная роль</w:t>
            </w:r>
          </w:p>
        </w:tc>
        <w:tc>
          <w:tcPr/>
          <w:p>
            <w:pPr>
              <w:pStyle w:val="Compact"/>
              <w:jc w:val="left"/>
            </w:pPr>
            <w:r>
              <w:t xml:space="preserve">Описание</w:t>
            </w:r>
          </w:p>
        </w:tc>
      </w:tr>
      <w:tr>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w:t>
            </w:r>
          </w:p>
        </w:tc>
        <w:tc>
          <w:tcPr/>
          <w:p>
            <w:pPr>
              <w:pStyle w:val="Compact"/>
              <w:jc w:val="left"/>
            </w:pPr>
            <w:r>
              <w:t xml:space="preserve">Возврат JWT-токена</w:t>
            </w:r>
          </w:p>
        </w:tc>
      </w:tr>
      <w:tr>
        <w:tc>
          <w:tcPr/>
          <w:p>
            <w:pPr>
              <w:pStyle w:val="Compact"/>
              <w:jc w:val="left"/>
            </w:pPr>
            <w:r>
              <w:t xml:space="preserve">GET</w:t>
            </w:r>
          </w:p>
        </w:tc>
        <w:tc>
          <w:tcPr/>
          <w:p>
            <w:pPr>
              <w:pStyle w:val="Compact"/>
              <w:jc w:val="left"/>
            </w:pPr>
            <w:r>
              <w:rPr>
                <w:rStyle w:val="VerbatimChar"/>
              </w:rPr>
              <w:t xml:space="preserve">/api/v1/mission/fields</w:t>
            </w:r>
          </w:p>
        </w:tc>
        <w:tc>
          <w:tcPr/>
          <w:p>
            <w:pPr>
              <w:pStyle w:val="Compact"/>
              <w:jc w:val="left"/>
            </w:pPr>
            <w:r>
              <w:t xml:space="preserve">viewer</w:t>
            </w:r>
          </w:p>
        </w:tc>
        <w:tc>
          <w:tcPr/>
          <w:p>
            <w:pPr>
              <w:pStyle w:val="Compact"/>
              <w:jc w:val="left"/>
            </w:pPr>
            <w:r>
              <w:t xml:space="preserve">Список полей с геометрией</w:t>
            </w:r>
          </w:p>
        </w:tc>
      </w:tr>
      <w:tr>
        <w:tc>
          <w:tcPr/>
          <w:p>
            <w:pPr>
              <w:pStyle w:val="Compact"/>
              <w:jc w:val="left"/>
            </w:pPr>
            <w:r>
              <w:t xml:space="preserve">GET</w:t>
            </w:r>
          </w:p>
        </w:tc>
        <w:tc>
          <w:tcPr/>
          <w:p>
            <w:pPr>
              <w:pStyle w:val="Compact"/>
              <w:jc w:val="left"/>
            </w:pPr>
            <w:r>
              <w:rPr>
                <w:rStyle w:val="VerbatimChar"/>
              </w:rPr>
              <w:t xml:space="preserve">/api/v1/mission/risk-zones</w:t>
            </w:r>
          </w:p>
        </w:tc>
        <w:tc>
          <w:tcPr/>
          <w:p>
            <w:pPr>
              <w:pStyle w:val="Compact"/>
              <w:jc w:val="left"/>
            </w:pPr>
            <w:r>
              <w:t xml:space="preserve">viewer</w:t>
            </w:r>
          </w:p>
        </w:tc>
        <w:tc>
          <w:tcPr/>
          <w:p>
            <w:pPr>
              <w:pStyle w:val="Compact"/>
              <w:jc w:val="left"/>
            </w:pPr>
            <w:r>
              <w:t xml:space="preserve">Список зон РЭБ</w:t>
            </w:r>
          </w:p>
        </w:tc>
      </w:tr>
      <w:tr>
        <w:tc>
          <w:tcPr/>
          <w:p>
            <w:pPr>
              <w:pStyle w:val="Compact"/>
              <w:jc w:val="left"/>
            </w:pPr>
            <w:r>
              <w:t xml:space="preserve">POST</w:t>
            </w:r>
          </w:p>
        </w:tc>
        <w:tc>
          <w:tcPr/>
          <w:p>
            <w:pPr>
              <w:pStyle w:val="Compact"/>
              <w:jc w:val="left"/>
            </w:pPr>
            <w:r>
              <w:rPr>
                <w:rStyle w:val="VerbatimChar"/>
              </w:rPr>
              <w:t xml:space="preserve">/api/v1/mission/plan</w:t>
            </w:r>
          </w:p>
        </w:tc>
        <w:tc>
          <w:tcPr/>
          <w:p>
            <w:pPr>
              <w:pStyle w:val="Compact"/>
              <w:jc w:val="left"/>
            </w:pPr>
            <w:r>
              <w:t xml:space="preserve">operator</w:t>
            </w:r>
          </w:p>
        </w:tc>
        <w:tc>
          <w:tcPr/>
          <w:p>
            <w:pPr>
              <w:pStyle w:val="Compact"/>
              <w:jc w:val="left"/>
            </w:pPr>
            <w:r>
              <w:t xml:space="preserve">Запуск алгоритма планирования</w:t>
            </w:r>
          </w:p>
        </w:tc>
      </w:tr>
      <w:tr>
        <w:tc>
          <w:tcPr/>
          <w:p>
            <w:pPr>
              <w:pStyle w:val="Compact"/>
              <w:jc w:val="left"/>
            </w:pPr>
            <w:r>
              <w:t xml:space="preserve">POST</w:t>
            </w:r>
          </w:p>
        </w:tc>
        <w:tc>
          <w:tcPr/>
          <w:p>
            <w:pPr>
              <w:pStyle w:val="Compact"/>
              <w:jc w:val="left"/>
            </w:pPr>
            <w:r>
              <w:rPr>
                <w:rStyle w:val="VerbatimChar"/>
              </w:rPr>
              <w:t xml:space="preserve">/api/v1/mission/start</w:t>
            </w:r>
          </w:p>
        </w:tc>
        <w:tc>
          <w:tcPr/>
          <w:p>
            <w:pPr>
              <w:pStyle w:val="Compact"/>
              <w:jc w:val="left"/>
            </w:pPr>
            <w:r>
              <w:t xml:space="preserve">operator</w:t>
            </w:r>
          </w:p>
        </w:tc>
        <w:tc>
          <w:tcPr/>
          <w:p>
            <w:pPr>
              <w:pStyle w:val="Compact"/>
              <w:jc w:val="left"/>
            </w:pPr>
            <w:r>
              <w:t xml:space="preserve">Загрузка waypoints в SITL и старт</w:t>
            </w:r>
          </w:p>
        </w:tc>
      </w:tr>
      <w:tr>
        <w:tc>
          <w:tcPr/>
          <w:p>
            <w:pPr>
              <w:pStyle w:val="Compact"/>
              <w:jc w:val="left"/>
            </w:pPr>
            <w:r>
              <w:t xml:space="preserve">POST</w:t>
            </w:r>
          </w:p>
        </w:tc>
        <w:tc>
          <w:tcPr/>
          <w:p>
            <w:pPr>
              <w:pStyle w:val="Compact"/>
              <w:jc w:val="left"/>
            </w:pPr>
            <w:r>
              <w:rPr>
                <w:rStyle w:val="VerbatimChar"/>
              </w:rPr>
              <w:t xml:space="preserve">/api/v1/mission/{id}/simulate-loss</w:t>
            </w:r>
          </w:p>
        </w:tc>
        <w:tc>
          <w:tcPr/>
          <w:p>
            <w:pPr>
              <w:pStyle w:val="Compact"/>
              <w:jc w:val="left"/>
            </w:pPr>
            <w:r>
              <w:t xml:space="preserve">operator</w:t>
            </w:r>
          </w:p>
        </w:tc>
        <w:tc>
          <w:tcPr/>
          <w:p>
            <w:pPr>
              <w:pStyle w:val="Compact"/>
              <w:jc w:val="left"/>
            </w:pPr>
            <w:r>
              <w:t xml:space="preserve">Симуляция потери дрона</w:t>
            </w:r>
          </w:p>
        </w:tc>
      </w:tr>
      <w:tr>
        <w:tc>
          <w:tcPr/>
          <w:p>
            <w:pPr>
              <w:pStyle w:val="Compact"/>
              <w:jc w:val="left"/>
            </w:pPr>
            <w:r>
              <w:t xml:space="preserve">POST</w:t>
            </w:r>
          </w:p>
        </w:tc>
        <w:tc>
          <w:tcPr/>
          <w:p>
            <w:pPr>
              <w:pStyle w:val="Compact"/>
              <w:jc w:val="left"/>
            </w:pPr>
            <w:r>
              <w:rPr>
                <w:rStyle w:val="VerbatimChar"/>
              </w:rPr>
              <w:t xml:space="preserve">/api/v1/mission/{id}/risk-zones</w:t>
            </w:r>
          </w:p>
        </w:tc>
        <w:tc>
          <w:tcPr/>
          <w:p>
            <w:pPr>
              <w:pStyle w:val="Compact"/>
              <w:jc w:val="left"/>
            </w:pPr>
            <w:r>
              <w:t xml:space="preserve">operator</w:t>
            </w:r>
          </w:p>
        </w:tc>
        <w:tc>
          <w:tcPr/>
          <w:p>
            <w:pPr>
              <w:pStyle w:val="Compact"/>
              <w:jc w:val="left"/>
            </w:pPr>
            <w:r>
              <w:t xml:space="preserve">Добавление зоны РЭБ (replan-триггер)</w:t>
            </w:r>
          </w:p>
        </w:tc>
      </w:tr>
      <w:tr>
        <w:tc>
          <w:tcPr/>
          <w:p>
            <w:pPr>
              <w:pStyle w:val="Compact"/>
              <w:jc w:val="left"/>
            </w:pPr>
            <w:r>
              <w:t xml:space="preserve">POST</w:t>
            </w:r>
          </w:p>
        </w:tc>
        <w:tc>
          <w:tcPr/>
          <w:p>
            <w:pPr>
              <w:pStyle w:val="Compact"/>
              <w:jc w:val="left"/>
            </w:pPr>
            <w:r>
              <w:rPr>
                <w:rStyle w:val="VerbatimChar"/>
              </w:rPr>
              <w:t xml:space="preserve">/api/v1/mission/{id}/fusion-context</w:t>
            </w:r>
          </w:p>
        </w:tc>
        <w:tc>
          <w:tcPr/>
          <w:p>
            <w:pPr>
              <w:pStyle w:val="Compact"/>
              <w:jc w:val="left"/>
            </w:pPr>
            <w:r>
              <w:t xml:space="preserve">operator</w:t>
            </w:r>
          </w:p>
        </w:tc>
        <w:tc>
          <w:tcPr/>
          <w:p>
            <w:pPr>
              <w:pStyle w:val="Compact"/>
              <w:jc w:val="left"/>
            </w:pPr>
            <w:r>
              <w:t xml:space="preserve">Регистрация контекста для §10</w:t>
            </w:r>
          </w:p>
        </w:tc>
      </w:tr>
      <w:tr>
        <w:tc>
          <w:tcPr/>
          <w:p>
            <w:pPr>
              <w:pStyle w:val="Compact"/>
              <w:jc w:val="left"/>
            </w:pPr>
            <w:r>
              <w:t xml:space="preserve">POST</w:t>
            </w:r>
          </w:p>
        </w:tc>
        <w:tc>
          <w:tcPr/>
          <w:p>
            <w:pPr>
              <w:pStyle w:val="Compact"/>
              <w:jc w:val="left"/>
            </w:pPr>
            <w:r>
              <w:rPr>
                <w:rStyle w:val="VerbatimChar"/>
              </w:rPr>
              <w:t xml:space="preserve">/api/v1/mission/{id}/packet-loss/simulate</w:t>
            </w:r>
          </w:p>
        </w:tc>
        <w:tc>
          <w:tcPr/>
          <w:p>
            <w:pPr>
              <w:pStyle w:val="Compact"/>
              <w:jc w:val="left"/>
            </w:pPr>
            <w:r>
              <w:t xml:space="preserve">operator</w:t>
            </w:r>
          </w:p>
        </w:tc>
        <w:tc>
          <w:tcPr/>
          <w:p>
            <w:pPr>
              <w:pStyle w:val="Compact"/>
              <w:jc w:val="left"/>
            </w:pPr>
            <w:r>
              <w:t xml:space="preserve">Симуляция потерь пакетов MAVLink</w:t>
            </w:r>
          </w:p>
        </w:tc>
      </w:tr>
    </w:tbl>
    <w:p>
      <w:pPr>
        <w:pStyle w:val="BodyText"/>
      </w:pPr>
      <w:r>
        <w:t xml:space="preserve">Матрица доступа реализована через dependency-иерархию FastAPI:</w:t>
      </w:r>
      <w:r>
        <w:t xml:space="preserve"> </w:t>
      </w:r>
      <w:r>
        <w:rPr>
          <w:rStyle w:val="VerbatimChar"/>
        </w:rPr>
        <w:t xml:space="preserve">require_operator</w:t>
      </w:r>
      <w:r>
        <w:t xml:space="preserve"> </w:t>
      </w:r>
      <w:r>
        <w:t xml:space="preserve">(403 если</w:t>
      </w:r>
      <w:r>
        <w:t xml:space="preserve"> </w:t>
      </w:r>
      <w:r>
        <w:rPr>
          <w:rStyle w:val="VerbatimChar"/>
        </w:rPr>
        <w:t xml:space="preserve">role != "operator"</w:t>
      </w:r>
      <w:r>
        <w:t xml:space="preserve">) и</w:t>
      </w:r>
      <w:r>
        <w:t xml:space="preserve"> </w:t>
      </w:r>
      <w:r>
        <w:rPr>
          <w:rStyle w:val="VerbatimChar"/>
        </w:rPr>
        <w:t xml:space="preserve">require_viewer</w:t>
      </w:r>
      <w:r>
        <w:t xml:space="preserve"> </w:t>
      </w:r>
      <w:r>
        <w:t xml:space="preserve">(любая активная роль). Пароли хешируются</w:t>
      </w:r>
      <w:r>
        <w:t xml:space="preserve"> </w:t>
      </w:r>
      <w:r>
        <w:rPr>
          <w:rStyle w:val="VerbatimChar"/>
        </w:rPr>
        <w:t xml:space="preserve">bcrypt</w:t>
      </w:r>
      <w:r>
        <w:t xml:space="preserve"> </w:t>
      </w:r>
      <w:r>
        <w:t xml:space="preserve">через прямой вызов</w:t>
      </w:r>
      <w:r>
        <w:t xml:space="preserve"> </w:t>
      </w:r>
      <w:r>
        <w:rPr>
          <w:rStyle w:val="VerbatimChar"/>
        </w:rPr>
        <w:t xml:space="preserve">bcrypt.hashpw/checkpw</w:t>
      </w:r>
      <w:r>
        <w:t xml:space="preserve"> </w:t>
      </w:r>
      <w:r>
        <w:t xml:space="preserve">без passlib — ввиду несовместимости passlib с bcrypt 5.x.</w:t>
      </w:r>
    </w:p>
    <w:p>
      <w:pPr>
        <w:pStyle w:val="BodyText"/>
      </w:pPr>
      <w:r>
        <w:rPr>
          <w:bCs/>
          <w:b/>
        </w:rPr>
        <w:t xml:space="preserve">WebSocket-контур телеметрии</w:t>
      </w:r>
      <w:r>
        <w:t xml:space="preserve"> </w:t>
      </w:r>
      <w:r>
        <w:t xml:space="preserve">реализован на базе нативных WebSocket FastAPI. Основной эндпоинт</w:t>
      </w:r>
      <w:r>
        <w:t xml:space="preserve"> </w:t>
      </w:r>
      <w:r>
        <w:rPr>
          <w:rStyle w:val="VerbatimChar"/>
        </w:rPr>
        <w:t xml:space="preserve">WS /ws/telemetry/mission</w:t>
      </w:r>
      <w:r>
        <w:t xml:space="preserve"> </w:t>
      </w:r>
      <w:r>
        <w:t xml:space="preserve">предоставляет унифицированный стриминговый поток, объединяющий несколько типов сообщений:</w:t>
      </w:r>
    </w:p>
    <w:p>
      <w:pPr>
        <w:pStyle w:val="SourceCode"/>
      </w:pPr>
      <w:r>
        <w:rPr>
          <w:rStyle w:val="VerbatimChar"/>
        </w:rPr>
        <w:t xml:space="preserve">{"event": "telemetry",     "drone_id": N, "lat": ..., "lng": ..., "battery": ..., "status": "..."}</w:t>
      </w:r>
      <w:r>
        <w:br/>
      </w:r>
      <w:r>
        <w:rPr>
          <w:rStyle w:val="VerbatimChar"/>
        </w:rPr>
        <w:t xml:space="preserve">{"event": "fusion_by_drone","drone_id": N, "threat_score": ..., "jam_prob": ...}</w:t>
      </w:r>
      <w:r>
        <w:br/>
      </w:r>
      <w:r>
        <w:rPr>
          <w:rStyle w:val="VerbatimChar"/>
        </w:rPr>
        <w:t xml:space="preserve">{"event": "dynamic_zones", "zones": [...]}</w:t>
      </w:r>
      <w:r>
        <w:br/>
      </w:r>
      <w:r>
        <w:rPr>
          <w:rStyle w:val="VerbatimChar"/>
        </w:rPr>
        <w:t xml:space="preserve">{"event": "irm_update",    "irm": ..., "coverage": ...}</w:t>
      </w:r>
      <w:r>
        <w:br/>
      </w:r>
      <w:r>
        <w:rPr>
          <w:rStyle w:val="VerbatimChar"/>
        </w:rPr>
        <w:t xml:space="preserve">{"event": "drone_lost",    "drone_id": N}</w:t>
      </w:r>
    </w:p>
    <w:p>
      <w:pPr>
        <w:pStyle w:val="FirstParagraph"/>
      </w:pPr>
      <w:r>
        <w:t xml:space="preserve">Legacy-эндпоинты</w:t>
      </w:r>
      <w:r>
        <w:t xml:space="preserve"> </w:t>
      </w:r>
      <w:r>
        <w:rPr>
          <w:rStyle w:val="VerbatimChar"/>
        </w:rPr>
        <w:t xml:space="preserve">WS /ws/telemetry</w:t>
      </w:r>
      <w:r>
        <w:t xml:space="preserve"> </w:t>
      </w:r>
      <w:r>
        <w:t xml:space="preserve">и</w:t>
      </w:r>
      <w:r>
        <w:t xml:space="preserve"> </w:t>
      </w:r>
      <w:r>
        <w:rPr>
          <w:rStyle w:val="VerbatimChar"/>
        </w:rPr>
        <w:t xml:space="preserve">WS /ws/telemetry/{drone_id}</w:t>
      </w:r>
      <w:r>
        <w:t xml:space="preserve"> </w:t>
      </w:r>
      <w:r>
        <w:t xml:space="preserve">сохранены для обратной совместимости. Задержка WebSocket-телеметрии не превышает 300 мс при частоте обновления 5 раз в секунду для каждого дрона.</w:t>
      </w:r>
    </w:p>
    <w:p>
      <w:pPr>
        <w:pStyle w:val="BodyText"/>
      </w:pPr>
      <w:r>
        <w:t xml:space="preserve">В режиме симуляции (когда</w:t>
      </w:r>
      <w:r>
        <w:t xml:space="preserve"> </w:t>
      </w:r>
      <w:r>
        <w:rPr>
          <w:rStyle w:val="VerbatimChar"/>
        </w:rPr>
        <w:t xml:space="preserve">SITL_HOSTS</w:t>
      </w:r>
      <w:r>
        <w:t xml:space="preserve"> </w:t>
      </w:r>
      <w:r>
        <w:t xml:space="preserve">пуст или все подключения упали)</w:t>
      </w:r>
      <w:r>
        <w:t xml:space="preserve"> </w:t>
      </w:r>
      <w:r>
        <w:rPr>
          <w:rStyle w:val="VerbatimChar"/>
        </w:rPr>
        <w:t xml:space="preserve">simulation_mode=True</w:t>
      </w:r>
      <w:r>
        <w:t xml:space="preserve"> </w:t>
      </w:r>
      <w:r>
        <w:t xml:space="preserve">—</w:t>
      </w:r>
      <w:r>
        <w:t xml:space="preserve"> </w:t>
      </w:r>
      <w:r>
        <w:rPr>
          <w:rStyle w:val="VerbatimChar"/>
        </w:rPr>
        <w:t xml:space="preserve">read_telemetry_loop</w:t>
      </w:r>
      <w:r>
        <w:t xml:space="preserve"> </w:t>
      </w:r>
      <w:r>
        <w:t xml:space="preserve">возвращает позиции, интерполируя по сохранённым точкам маршрута с шагом 0,1 сек. Это обеспечивает возможность демонстрации без физического подключения к ArduPilot SITL.</w:t>
      </w:r>
    </w:p>
    <w:bookmarkEnd w:id="42"/>
    <w:bookmarkStart w:id="43" w:name="mavlink-интеграция"/>
    <w:p>
      <w:pPr>
        <w:pStyle w:val="Heading4"/>
      </w:pPr>
      <w:r>
        <w:t xml:space="preserve">1.3.3 MAVLink-интеграция</w:t>
      </w:r>
    </w:p>
    <w:p>
      <w:pPr>
        <w:pStyle w:val="FirstParagraph"/>
      </w:pPr>
      <w:r>
        <w:t xml:space="preserve">Интеграция с дронами реализована через библиотеку pymavlink 2.x. Синглтон</w:t>
      </w:r>
      <w:r>
        <w:t xml:space="preserve"> </w:t>
      </w:r>
      <w:r>
        <w:rPr>
          <w:rStyle w:val="VerbatimChar"/>
        </w:rPr>
        <w:t xml:space="preserve">mavlink_service</w:t>
      </w:r>
      <w:r>
        <w:t xml:space="preserve"> </w:t>
      </w:r>
      <w:r>
        <w:t xml:space="preserve">инициализируется при старте FastAPI через</w:t>
      </w:r>
      <w:r>
        <w:t xml:space="preserve"> </w:t>
      </w:r>
      <w:r>
        <w:rPr>
          <w:rStyle w:val="VerbatimChar"/>
        </w:rPr>
        <w:t xml:space="preserve">lifespan</w:t>
      </w:r>
      <w:r>
        <w:t xml:space="preserve">-контекстный менеджер и подключается к дронам из переменной окружения</w:t>
      </w:r>
      <w:r>
        <w:t xml:space="preserve"> </w:t>
      </w:r>
      <w:r>
        <w:rPr>
          <w:rStyle w:val="VerbatimChar"/>
        </w:rPr>
        <w:t xml:space="preserve">SITL_HOSTS</w:t>
      </w:r>
      <w:r>
        <w:t xml:space="preserve">.</w:t>
      </w:r>
    </w:p>
    <w:p>
      <w:pPr>
        <w:pStyle w:val="BodyText"/>
      </w:pPr>
      <w:r>
        <w:rPr>
          <w:bCs/>
          <w:b/>
        </w:rPr>
        <w:t xml:space="preserve">Жизненный цикл MAVLink-соединения:</w:t>
      </w:r>
    </w:p>
    <w:p>
      <w:pPr>
        <w:pStyle w:val="SourceCode"/>
      </w:pPr>
      <w:r>
        <w:rPr>
          <w:rStyle w:val="VerbatimChar"/>
        </w:rPr>
        <w:t xml:space="preserve">FastAPI startup (lifespan)</w:t>
      </w:r>
      <w:r>
        <w:br/>
      </w:r>
      <w:r>
        <w:rPr>
          <w:rStyle w:val="VerbatimChar"/>
        </w:rPr>
        <w:t xml:space="preserve">  → mavlink_service.connect_all()</w:t>
      </w:r>
      <w:r>
        <w:br/>
      </w:r>
      <w:r>
        <w:rPr>
          <w:rStyle w:val="VerbatimChar"/>
        </w:rPr>
        <w:t xml:space="preserve">      ├── TCP socket check (1 сек тайм-аут) для каждого хоста</w:t>
      </w:r>
      <w:r>
        <w:br/>
      </w:r>
      <w:r>
        <w:rPr>
          <w:rStyle w:val="VerbatimChar"/>
        </w:rPr>
        <w:t xml:space="preserve">      ├── pymavlink connection (retries=3, timeout=5)</w:t>
      </w:r>
      <w:r>
        <w:br/>
      </w:r>
      <w:r>
        <w:rPr>
          <w:rStyle w:val="VerbatimChar"/>
        </w:rPr>
        <w:t xml:space="preserve">      ├── recv_match(HEARTBEAT, timeout=10) — проверка живости</w:t>
      </w:r>
      <w:r>
        <w:br/>
      </w:r>
      <w:r>
        <w:rPr>
          <w:rStyle w:val="VerbatimChar"/>
        </w:rPr>
        <w:t xml:space="preserve">      ├── OK  → connections[drone_id] = conn, status=ACTIVE</w:t>
      </w:r>
      <w:r>
        <w:br/>
      </w:r>
      <w:r>
        <w:rPr>
          <w:rStyle w:val="VerbatimChar"/>
        </w:rPr>
        <w:t xml:space="preserve">      └── FAIL → simulation_mode=True</w:t>
      </w:r>
      <w:r>
        <w:br/>
      </w:r>
      <w:r>
        <w:br/>
      </w:r>
      <w:r>
        <w:rPr>
          <w:rStyle w:val="VerbatimChar"/>
        </w:rPr>
        <w:t xml:space="preserve">Фоновый reconnect loop (каждые 10 сек):</w:t>
      </w:r>
      <w:r>
        <w:br/>
      </w:r>
      <w:r>
        <w:rPr>
          <w:rStyle w:val="VerbatimChar"/>
        </w:rPr>
        <w:t xml:space="preserve">  → для каждого LOST/DISCONNECTED дрона — повторное подключение</w:t>
      </w:r>
      <w:r>
        <w:br/>
      </w:r>
      <w:r>
        <w:br/>
      </w:r>
      <w:r>
        <w:rPr>
          <w:rStyle w:val="VerbatimChar"/>
        </w:rPr>
        <w:t xml:space="preserve">read_telemetry_loop() (async-генератор):</w:t>
      </w:r>
      <w:r>
        <w:br/>
      </w:r>
      <w:r>
        <w:rPr>
          <w:rStyle w:val="VerbatimChar"/>
        </w:rPr>
        <w:t xml:space="preserve">  → читает GLOBAL_POSITION_INT, BATTERY_STATUS, HEARTBEAT каждые 200 мс</w:t>
      </w:r>
      <w:r>
        <w:br/>
      </w:r>
      <w:r>
        <w:rPr>
          <w:rStyle w:val="VerbatimChar"/>
        </w:rPr>
        <w:t xml:space="preserve">  → при heartbeat timeout &gt;5 сек: status → LOST, StopAsyncIteration</w:t>
      </w:r>
    </w:p>
    <w:p>
      <w:pPr>
        <w:pStyle w:val="FirstParagraph"/>
      </w:pPr>
      <w:r>
        <w:t xml:space="preserve">Все blocking-вызовы pymavlink выполняются в</w:t>
      </w:r>
      <w:r>
        <w:t xml:space="preserve"> </w:t>
      </w:r>
      <w:r>
        <w:rPr>
          <w:rStyle w:val="VerbatimChar"/>
        </w:rPr>
        <w:t xml:space="preserve">asyncio.run_in_executor(None, ...)</w:t>
      </w:r>
      <w:r>
        <w:t xml:space="preserve"> </w:t>
      </w:r>
      <w:r>
        <w:t xml:space="preserve">— event loop не блокируется. Загрузка waypoints выполняется через последовательность:</w:t>
      </w:r>
      <w:r>
        <w:t xml:space="preserve"> </w:t>
      </w:r>
      <w:r>
        <w:rPr>
          <w:rStyle w:val="VerbatimChar"/>
        </w:rPr>
        <w:t xml:space="preserve">MISSION_CLEAR_ALL → MISSION_COUNT → MISSION_ITEM_INT × N → MAV_CMD_MISSION_START</w:t>
      </w:r>
      <w:r>
        <w:t xml:space="preserve">. Обновление миссии в полёте (для replanner) реализовано аналогично: очистка текущей миссии и загрузка нового набора waypoints без посадки дрона.</w:t>
      </w:r>
    </w:p>
    <w:bookmarkEnd w:id="43"/>
    <w:bookmarkStart w:id="44" w:name="обоснование-выбора-технологий"/>
    <w:p>
      <w:pPr>
        <w:pStyle w:val="Heading4"/>
      </w:pPr>
      <w:r>
        <w:t xml:space="preserve">1.3.4 Обоснование выбора технологий</w:t>
      </w:r>
    </w:p>
    <w:p>
      <w:pPr>
        <w:pStyle w:val="FirstParagraph"/>
      </w:pPr>
      <w:r>
        <w:t xml:space="preserve">При разработке SafeAgriRoute был проведён сравнительный анализ технологических альтернатив.</w:t>
      </w:r>
    </w:p>
    <w:p>
      <w:pPr>
        <w:pStyle w:val="BodyText"/>
      </w:pPr>
      <w:r>
        <w:rPr>
          <w:bCs/>
          <w:b/>
        </w:rPr>
        <w:t xml:space="preserve">Таблица 1.8 — Обоснование архитектурных решений</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Решение</w:t>
            </w:r>
          </w:p>
        </w:tc>
        <w:tc>
          <w:tcPr/>
          <w:p>
            <w:pPr>
              <w:pStyle w:val="Compact"/>
              <w:jc w:val="left"/>
            </w:pPr>
            <w:r>
              <w:t xml:space="preserve">Выбрано</w:t>
            </w:r>
          </w:p>
        </w:tc>
        <w:tc>
          <w:tcPr/>
          <w:p>
            <w:pPr>
              <w:pStyle w:val="Compact"/>
              <w:jc w:val="left"/>
            </w:pPr>
            <w:r>
              <w:t xml:space="preserve">Альтернатива</w:t>
            </w:r>
          </w:p>
        </w:tc>
        <w:tc>
          <w:tcPr/>
          <w:p>
            <w:pPr>
              <w:pStyle w:val="Compact"/>
              <w:jc w:val="left"/>
            </w:pPr>
            <w:r>
              <w:t xml:space="preserve">Обоснование выбора</w:t>
            </w:r>
          </w:p>
        </w:tc>
      </w:tr>
      <w:tr>
        <w:tc>
          <w:tcPr/>
          <w:p>
            <w:pPr>
              <w:pStyle w:val="Compact"/>
              <w:jc w:val="left"/>
            </w:pPr>
            <w:r>
              <w:t xml:space="preserve">Web-фреймворк</w:t>
            </w:r>
          </w:p>
        </w:tc>
        <w:tc>
          <w:tcPr/>
          <w:p>
            <w:pPr>
              <w:pStyle w:val="Compact"/>
              <w:jc w:val="left"/>
            </w:pPr>
            <w:r>
              <w:t xml:space="preserve">FastAPI</w:t>
            </w:r>
          </w:p>
        </w:tc>
        <w:tc>
          <w:tcPr/>
          <w:p>
            <w:pPr>
              <w:pStyle w:val="Compact"/>
              <w:jc w:val="left"/>
            </w:pPr>
            <w:r>
              <w:t xml:space="preserve">Flask, Django</w:t>
            </w:r>
          </w:p>
        </w:tc>
        <w:tc>
          <w:tcPr/>
          <w:p>
            <w:pPr>
              <w:pStyle w:val="Compact"/>
              <w:jc w:val="left"/>
            </w:pPr>
            <w:r>
              <w:t xml:space="preserve">Нативная async-поддержка, автогенерация OpenAPI, Pydantic v2</w:t>
            </w:r>
          </w:p>
        </w:tc>
      </w:tr>
      <w:tr>
        <w:tc>
          <w:tcPr/>
          <w:p>
            <w:pPr>
              <w:pStyle w:val="Compact"/>
              <w:jc w:val="left"/>
            </w:pPr>
            <w:r>
              <w:t xml:space="preserve">СУБД</w:t>
            </w:r>
          </w:p>
        </w:tc>
        <w:tc>
          <w:tcPr/>
          <w:p>
            <w:pPr>
              <w:pStyle w:val="Compact"/>
              <w:jc w:val="left"/>
            </w:pPr>
            <w:r>
              <w:t xml:space="preserve">PostgreSQL + PostGIS</w:t>
            </w:r>
          </w:p>
        </w:tc>
        <w:tc>
          <w:tcPr/>
          <w:p>
            <w:pPr>
              <w:pStyle w:val="Compact"/>
              <w:jc w:val="left"/>
            </w:pPr>
            <w:r>
              <w:t xml:space="preserve">MySQL + GIS</w:t>
            </w:r>
          </w:p>
        </w:tc>
        <w:tc>
          <w:tcPr/>
          <w:p>
            <w:pPr>
              <w:pStyle w:val="Compact"/>
              <w:jc w:val="left"/>
            </w:pPr>
            <w:r>
              <w:t xml:space="preserve">Зрелая поддержка geom-типов, GIST-индексы, ST_AsGeoJSON</w:t>
            </w:r>
          </w:p>
        </w:tc>
      </w:tr>
      <w:tr>
        <w:tc>
          <w:tcPr/>
          <w:p>
            <w:pPr>
              <w:pStyle w:val="Compact"/>
              <w:jc w:val="left"/>
            </w:pPr>
            <w:r>
              <w:t xml:space="preserve">ORM</w:t>
            </w:r>
          </w:p>
        </w:tc>
        <w:tc>
          <w:tcPr/>
          <w:p>
            <w:pPr>
              <w:pStyle w:val="Compact"/>
              <w:jc w:val="left"/>
            </w:pPr>
            <w:r>
              <w:t xml:space="preserve">SQLAlchemy 2 async</w:t>
            </w:r>
          </w:p>
        </w:tc>
        <w:tc>
          <w:tcPr/>
          <w:p>
            <w:pPr>
              <w:pStyle w:val="Compact"/>
              <w:jc w:val="left"/>
            </w:pPr>
            <w:r>
              <w:t xml:space="preserve">asyncpg напрямую</w:t>
            </w:r>
          </w:p>
        </w:tc>
        <w:tc>
          <w:tcPr/>
          <w:p>
            <w:pPr>
              <w:pStyle w:val="Compact"/>
              <w:jc w:val="left"/>
            </w:pPr>
            <w:r>
              <w:t xml:space="preserve">Абстракция CRUD, совместимость с GeoAlchemy2</w:t>
            </w:r>
          </w:p>
        </w:tc>
      </w:tr>
      <w:tr>
        <w:tc>
          <w:tcPr/>
          <w:p>
            <w:pPr>
              <w:pStyle w:val="Compact"/>
              <w:jc w:val="left"/>
            </w:pPr>
            <w:r>
              <w:t xml:space="preserve">Пространственная геометрия</w:t>
            </w:r>
          </w:p>
        </w:tc>
        <w:tc>
          <w:tcPr/>
          <w:p>
            <w:pPr>
              <w:pStyle w:val="Compact"/>
              <w:jc w:val="left"/>
            </w:pPr>
            <w:r>
              <w:t xml:space="preserve">Shapely 2.0</w:t>
            </w:r>
          </w:p>
        </w:tc>
        <w:tc>
          <w:tcPr/>
          <w:p>
            <w:pPr>
              <w:pStyle w:val="Compact"/>
              <w:jc w:val="left"/>
            </w:pPr>
            <w:r>
              <w:t xml:space="preserve">GDAL Python</w:t>
            </w:r>
          </w:p>
        </w:tc>
        <w:tc>
          <w:tcPr/>
          <w:p>
            <w:pPr>
              <w:pStyle w:val="Compact"/>
              <w:jc w:val="left"/>
            </w:pPr>
            <w:r>
              <w:t xml:space="preserve">Pythonic API, высокая скорость, нативная поддержка Numpy</w:t>
            </w:r>
          </w:p>
        </w:tc>
      </w:tr>
      <w:tr>
        <w:tc>
          <w:tcPr/>
          <w:p>
            <w:pPr>
              <w:pStyle w:val="Compact"/>
              <w:jc w:val="left"/>
            </w:pPr>
            <w:r>
              <w:t xml:space="preserve">Граф и оптимизация</w:t>
            </w:r>
          </w:p>
        </w:tc>
        <w:tc>
          <w:tcPr/>
          <w:p>
            <w:pPr>
              <w:pStyle w:val="Compact"/>
              <w:jc w:val="left"/>
            </w:pPr>
            <w:r>
              <w:t xml:space="preserve">NetworkX + OR-Tools</w:t>
            </w:r>
          </w:p>
        </w:tc>
        <w:tc>
          <w:tcPr/>
          <w:p>
            <w:pPr>
              <w:pStyle w:val="Compact"/>
              <w:jc w:val="left"/>
            </w:pPr>
            <w:r>
              <w:t xml:space="preserve">SciPy, CPLEX</w:t>
            </w:r>
          </w:p>
        </w:tc>
        <w:tc>
          <w:tcPr/>
          <w:p>
            <w:pPr>
              <w:pStyle w:val="Compact"/>
              <w:jc w:val="left"/>
            </w:pPr>
            <w:r>
              <w:t xml:space="preserve">OR-Tools: промышленное качество, бесплатная лицензия; NetworkX: простота API</w:t>
            </w:r>
          </w:p>
        </w:tc>
      </w:tr>
      <w:tr>
        <w:tc>
          <w:tcPr/>
          <w:p>
            <w:pPr>
              <w:pStyle w:val="Compact"/>
              <w:jc w:val="left"/>
            </w:pPr>
            <w:r>
              <w:t xml:space="preserve">MAVLink-клиент</w:t>
            </w:r>
          </w:p>
        </w:tc>
        <w:tc>
          <w:tcPr/>
          <w:p>
            <w:pPr>
              <w:pStyle w:val="Compact"/>
              <w:jc w:val="left"/>
            </w:pPr>
            <w:r>
              <w:t xml:space="preserve">pymavlink</w:t>
            </w:r>
          </w:p>
        </w:tc>
        <w:tc>
          <w:tcPr/>
          <w:p>
            <w:pPr>
              <w:pStyle w:val="Compact"/>
              <w:jc w:val="left"/>
            </w:pPr>
            <w:r>
              <w:t xml:space="preserve">DroneKit</w:t>
            </w:r>
          </w:p>
        </w:tc>
        <w:tc>
          <w:tcPr/>
          <w:p>
            <w:pPr>
              <w:pStyle w:val="Compact"/>
              <w:jc w:val="left"/>
            </w:pPr>
            <w:r>
              <w:t xml:space="preserve">Актуальность (DroneKit deprecated), поддержка ArduPilot/PX4</w:t>
            </w:r>
          </w:p>
        </w:tc>
      </w:tr>
      <w:tr>
        <w:tc>
          <w:tcPr/>
          <w:p>
            <w:pPr>
              <w:pStyle w:val="Compact"/>
              <w:jc w:val="left"/>
            </w:pPr>
            <w:r>
              <w:t xml:space="preserve">Фронтенд</w:t>
            </w:r>
          </w:p>
        </w:tc>
        <w:tc>
          <w:tcPr/>
          <w:p>
            <w:pPr>
              <w:pStyle w:val="Compact"/>
              <w:jc w:val="left"/>
            </w:pPr>
            <w:r>
              <w:t xml:space="preserve">React + Leaflet</w:t>
            </w:r>
          </w:p>
        </w:tc>
        <w:tc>
          <w:tcPr/>
          <w:p>
            <w:pPr>
              <w:pStyle w:val="Compact"/>
              <w:jc w:val="left"/>
            </w:pPr>
            <w:r>
              <w:t xml:space="preserve">Angular + OpenLayers</w:t>
            </w:r>
          </w:p>
        </w:tc>
        <w:tc>
          <w:tcPr/>
          <w:p>
            <w:pPr>
              <w:pStyle w:val="Compact"/>
              <w:jc w:val="left"/>
            </w:pPr>
            <w:r>
              <w:t xml:space="preserve">Экосистема react-leaflet, малый bundle size, поддержка draw-плагина</w:t>
            </w:r>
          </w:p>
        </w:tc>
      </w:tr>
      <w:tr>
        <w:tc>
          <w:tcPr/>
          <w:p>
            <w:pPr>
              <w:pStyle w:val="Compact"/>
              <w:jc w:val="left"/>
            </w:pPr>
            <w:r>
              <w:t xml:space="preserve">Управление состоянием</w:t>
            </w:r>
          </w:p>
        </w:tc>
        <w:tc>
          <w:tcPr/>
          <w:p>
            <w:pPr>
              <w:pStyle w:val="Compact"/>
              <w:jc w:val="left"/>
            </w:pPr>
            <w:r>
              <w:t xml:space="preserve">Zustand</w:t>
            </w:r>
          </w:p>
        </w:tc>
        <w:tc>
          <w:tcPr/>
          <w:p>
            <w:pPr>
              <w:pStyle w:val="Compact"/>
              <w:jc w:val="left"/>
            </w:pPr>
            <w:r>
              <w:t xml:space="preserve">Redux Toolkit</w:t>
            </w:r>
          </w:p>
        </w:tc>
        <w:tc>
          <w:tcPr/>
          <w:p>
            <w:pPr>
              <w:pStyle w:val="Compact"/>
              <w:jc w:val="left"/>
            </w:pPr>
            <w:r>
              <w:t xml:space="preserve">Минимальный boilerplate, высокая производительность при частых обновлениях позиций</w:t>
            </w:r>
          </w:p>
        </w:tc>
      </w:tr>
      <w:tr>
        <w:tc>
          <w:tcPr/>
          <w:p>
            <w:pPr>
              <w:pStyle w:val="Compact"/>
              <w:jc w:val="left"/>
            </w:pPr>
            <w:r>
              <w:t xml:space="preserve">Контейнеризация</w:t>
            </w:r>
          </w:p>
        </w:tc>
        <w:tc>
          <w:tcPr/>
          <w:p>
            <w:pPr>
              <w:pStyle w:val="Compact"/>
              <w:jc w:val="left"/>
            </w:pPr>
            <w:r>
              <w:t xml:space="preserve">Docker + docker-compose</w:t>
            </w:r>
          </w:p>
        </w:tc>
        <w:tc>
          <w:tcPr/>
          <w:p>
            <w:pPr>
              <w:pStyle w:val="Compact"/>
              <w:jc w:val="left"/>
            </w:pPr>
            <w:r>
              <w:t xml:space="preserve">k8s</w:t>
            </w:r>
          </w:p>
        </w:tc>
        <w:tc>
          <w:tcPr/>
          <w:p>
            <w:pPr>
              <w:pStyle w:val="Compact"/>
              <w:jc w:val="left"/>
            </w:pPr>
            <w:r>
              <w:t xml:space="preserve">Простота для MVP, одна команда развёртывания</w:t>
            </w:r>
          </w:p>
        </w:tc>
      </w:tr>
    </w:tbl>
    <w:bookmarkEnd w:id="44"/>
    <w:bookmarkStart w:id="45" w:name="Xc4f08b27efd35e59f7527b6a3e6f664c2650b31"/>
    <w:p>
      <w:pPr>
        <w:pStyle w:val="Heading4"/>
      </w:pPr>
      <w:r>
        <w:t xml:space="preserve">1.3.5 Развёртывание, аутентификация и архитектура фронтенда</w:t>
      </w:r>
    </w:p>
    <w:p>
      <w:pPr>
        <w:pStyle w:val="FirstParagraph"/>
      </w:pPr>
      <w:r>
        <w:t xml:space="preserve">Вся инфраструктура описана в</w:t>
      </w:r>
      <w:r>
        <w:t xml:space="preserve"> </w:t>
      </w:r>
      <w:r>
        <w:rPr>
          <w:rStyle w:val="VerbatimChar"/>
        </w:rPr>
        <w:t xml:space="preserve">docker-compose.yml</w:t>
      </w:r>
      <w:r>
        <w:t xml:space="preserve"> </w:t>
      </w:r>
      <w:r>
        <w:t xml:space="preserve">и запускается командой</w:t>
      </w:r>
      <w:r>
        <w:t xml:space="preserve"> </w:t>
      </w:r>
      <w:r>
        <w:rPr>
          <w:rStyle w:val="VerbatimChar"/>
        </w:rPr>
        <w:t xml:space="preserve">docker-compose up</w:t>
      </w:r>
      <w:r>
        <w:t xml:space="preserve">. Состав сервисов:</w:t>
      </w:r>
      <w:r>
        <w:t xml:space="preserve"> </w:t>
      </w:r>
      <w:r>
        <w:rPr>
          <w:bCs/>
          <w:b/>
        </w:rPr>
        <w:t xml:space="preserve">postgres</w:t>
      </w:r>
      <w:r>
        <w:t xml:space="preserve"> </w:t>
      </w:r>
      <w:r>
        <w:t xml:space="preserve">(PostgreSQL 15 + PostGIS 3.3),</w:t>
      </w:r>
      <w:r>
        <w:t xml:space="preserve"> </w:t>
      </w:r>
      <w:r>
        <w:rPr>
          <w:bCs/>
          <w:b/>
        </w:rPr>
        <w:t xml:space="preserve">backend</w:t>
      </w:r>
      <w:r>
        <w:t xml:space="preserve"> </w:t>
      </w:r>
      <w:r>
        <w:t xml:space="preserve">(FastAPI + Uvicorn, Python 3.11),</w:t>
      </w:r>
      <w:r>
        <w:t xml:space="preserve"> </w:t>
      </w:r>
      <w:r>
        <w:rPr>
          <w:bCs/>
          <w:b/>
        </w:rPr>
        <w:t xml:space="preserve">frontend</w:t>
      </w:r>
      <w:r>
        <w:t xml:space="preserve"> </w:t>
      </w:r>
      <w:r>
        <w:t xml:space="preserve">(React SPA, Vite dev-server, порт 5173),</w:t>
      </w:r>
      <w:r>
        <w:t xml:space="preserve"> </w:t>
      </w:r>
      <w:r>
        <w:rPr>
          <w:bCs/>
          <w:b/>
        </w:rPr>
        <w:t xml:space="preserve">sitl</w:t>
      </w:r>
      <w:r>
        <w:t xml:space="preserve"> </w:t>
      </w:r>
      <w:r>
        <w:t xml:space="preserve">(опционально — 4 инстанса ArduPilot SITL, порты 14550–14553). Секреты (</w:t>
      </w:r>
      <w:r>
        <w:rPr>
          <w:rStyle w:val="VerbatimChar"/>
        </w:rPr>
        <w:t xml:space="preserve">JWT_SECRET</w:t>
      </w:r>
      <w:r>
        <w:t xml:space="preserve">,</w:t>
      </w:r>
      <w:r>
        <w:t xml:space="preserve"> </w:t>
      </w:r>
      <w:r>
        <w:rPr>
          <w:rStyle w:val="VerbatimChar"/>
        </w:rPr>
        <w:t xml:space="preserve">DATABASE_URL</w:t>
      </w:r>
      <w:r>
        <w:t xml:space="preserve">,</w:t>
      </w:r>
      <w:r>
        <w:t xml:space="preserve"> </w:t>
      </w:r>
      <w:r>
        <w:rPr>
          <w:rStyle w:val="VerbatimChar"/>
        </w:rPr>
        <w:t xml:space="preserve">SITL_HOSTS</w:t>
      </w:r>
      <w:r>
        <w:t xml:space="preserve">) передаются через</w:t>
      </w:r>
      <w:r>
        <w:t xml:space="preserve"> </w:t>
      </w:r>
      <w:r>
        <w:rPr>
          <w:rStyle w:val="VerbatimChar"/>
        </w:rPr>
        <w:t xml:space="preserve">.env</w:t>
      </w:r>
      <w:r>
        <w:t xml:space="preserve">, не включённый в VCS.</w:t>
      </w:r>
    </w:p>
    <w:p>
      <w:pPr>
        <w:pStyle w:val="BodyText"/>
      </w:pPr>
      <w:r>
        <w:t xml:space="preserve">Аутентификация реализована по схеме OAuth2 Password Flow + JWT HS256. Токен содержит claims</w:t>
      </w:r>
      <w:r>
        <w:t xml:space="preserve"> </w:t>
      </w:r>
      <w:r>
        <w:rPr>
          <w:rStyle w:val="VerbatimChar"/>
        </w:rPr>
        <w:t xml:space="preserve">sub</w:t>
      </w:r>
      <w:r>
        <w:t xml:space="preserve">,</w:t>
      </w:r>
      <w:r>
        <w:t xml:space="preserve"> </w:t>
      </w:r>
      <w:r>
        <w:rPr>
          <w:rStyle w:val="VerbatimChar"/>
        </w:rPr>
        <w:t xml:space="preserve">role</w:t>
      </w:r>
      <w:r>
        <w:t xml:space="preserve">,</w:t>
      </w:r>
      <w:r>
        <w:t xml:space="preserve"> </w:t>
      </w:r>
      <w:r>
        <w:rPr>
          <w:rStyle w:val="VerbatimChar"/>
        </w:rPr>
        <w:t xml:space="preserve">exp</w:t>
      </w:r>
      <w:r>
        <w:t xml:space="preserve"> </w:t>
      </w:r>
      <w:r>
        <w:t xml:space="preserve">(TTL 8 ч). Роль</w:t>
      </w:r>
      <w:r>
        <w:t xml:space="preserve"> </w:t>
      </w:r>
      <w:r>
        <w:rPr>
          <w:rStyle w:val="VerbatimChar"/>
        </w:rPr>
        <w:t xml:space="preserve">operator</w:t>
      </w:r>
      <w:r>
        <w:t xml:space="preserve"> </w:t>
      </w:r>
      <w:r>
        <w:t xml:space="preserve">получает полный доступ к миссиям, роль</w:t>
      </w:r>
      <w:r>
        <w:t xml:space="preserve"> </w:t>
      </w:r>
      <w:r>
        <w:rPr>
          <w:rStyle w:val="VerbatimChar"/>
        </w:rPr>
        <w:t xml:space="preserve">viewer</w:t>
      </w:r>
      <w:r>
        <w:t xml:space="preserve"> </w:t>
      </w:r>
      <w:r>
        <w:t xml:space="preserve">— только чтение. Пароли хранятся в виде bcrypt-хешей (cost factor 12). PostGIS не экспонирует порт 5432 наружу — SQL-инъекции через сетевой уровень исключены.</w:t>
      </w:r>
    </w:p>
    <w:p>
      <w:pPr>
        <w:pStyle w:val="BodyText"/>
      </w:pPr>
      <w:r>
        <w:t xml:space="preserve">Фронтенд использует Zustand для глобального состояния (</w:t>
      </w:r>
      <w:r>
        <w:rPr>
          <w:rStyle w:val="VerbatimChar"/>
        </w:rPr>
        <w:t xml:space="preserve">plannedRoutes</w:t>
      </w:r>
      <w:r>
        <w:t xml:space="preserve">,</w:t>
      </w:r>
      <w:r>
        <w:t xml:space="preserve"> </w:t>
      </w:r>
      <w:r>
        <w:rPr>
          <w:rStyle w:val="VerbatimChar"/>
        </w:rPr>
        <w:t xml:space="preserve">telemetry</w:t>
      </w:r>
      <w:r>
        <w:t xml:space="preserve">,</w:t>
      </w:r>
      <w:r>
        <w:t xml:space="preserve"> </w:t>
      </w:r>
      <w:r>
        <w:rPr>
          <w:rStyle w:val="VerbatimChar"/>
        </w:rPr>
        <w:t xml:space="preserve">fusionByDrone</w:t>
      </w:r>
      <w:r>
        <w:t xml:space="preserve">,</w:t>
      </w:r>
      <w:r>
        <w:t xml:space="preserve"> </w:t>
      </w:r>
      <w:r>
        <w:rPr>
          <w:rStyle w:val="VerbatimChar"/>
        </w:rPr>
        <w:t xml:space="preserve">dynamicJammerZones</w:t>
      </w:r>
      <w:r>
        <w:t xml:space="preserve">) и react-leaflet для карты. Компонент</w:t>
      </w:r>
      <w:r>
        <w:t xml:space="preserve"> </w:t>
      </w:r>
      <w:r>
        <w:rPr>
          <w:rStyle w:val="VerbatimChar"/>
        </w:rPr>
        <w:t xml:space="preserve">MapArea.tsx</w:t>
      </w:r>
      <w:r>
        <w:t xml:space="preserve"> </w:t>
      </w:r>
      <w:r>
        <w:t xml:space="preserve">рендерит слои полей, зон РЭБ, маршрутов и позиций дронов (CircleMarker, ~10 обновлений/сек). DrawControl позволяет оператору рисовать новые зоны РЭБ прямо на карте — полигон немедленно отправляется через</w:t>
      </w:r>
      <w:r>
        <w:t xml:space="preserve"> </w:t>
      </w:r>
      <w:r>
        <w:rPr>
          <w:rStyle w:val="VerbatimChar"/>
        </w:rPr>
        <w:t xml:space="preserve">POST /api/v1/mission/{id}/risk-zones</w:t>
      </w:r>
      <w:r>
        <w:t xml:space="preserve">. WebSocket-хуки реализуют экспоненциальный backoff при переподключении.</w:t>
      </w:r>
    </w:p>
    <w:p>
      <w:r>
        <w:pict>
          <v:rect style="width:0;height:1.5pt" o:hralign="center" o:hrstd="t" o:hr="t"/>
        </w:pict>
      </w:r>
    </w:p>
    <w:bookmarkEnd w:id="45"/>
    <w:bookmarkEnd w:id="46"/>
    <w:bookmarkStart w:id="59" w:name="X4b60891ce4d3a68f043fe6ef844885a435e97e9"/>
    <w:p>
      <w:pPr>
        <w:pStyle w:val="Heading3"/>
      </w:pPr>
      <w:r>
        <w:t xml:space="preserve">1.4 Алгоритмы маршрутизации и динамического перепланирования</w:t>
      </w:r>
    </w:p>
    <w:bookmarkStart w:id="47" w:name="Xd3c975741b969086cc215203c1f052f9ec8c3a6"/>
    <w:p>
      <w:pPr>
        <w:pStyle w:val="Heading4"/>
      </w:pPr>
      <w:r>
        <w:t xml:space="preserve">1.4.1 Постановка задачи маршрутизации группы БПЛА</w:t>
      </w:r>
    </w:p>
    <w:p>
      <w:pPr>
        <w:pStyle w:val="FirstParagraph"/>
      </w:pPr>
      <w:r>
        <w:t xml:space="preserve">Задача планирования маршрутов группы агро-БПЛА формализуется как задача маршрутизации транспортных средств с ёмкостными ограничениями (Capacitated Vehicle Routing Problem, CVRP) в риск-взвешенном пространстве [24, 25].</w:t>
      </w:r>
    </w:p>
    <w:p>
      <w:pPr>
        <w:pStyle w:val="BodyText"/>
      </w:pPr>
      <w:r>
        <w:rPr>
          <w:bCs/>
          <w:b/>
        </w:rPr>
        <w:t xml:space="preserve">Формальная постановка.</w:t>
      </w:r>
      <w:r>
        <w:t xml:space="preserve"> </w:t>
      </w:r>
      <w:r>
        <w:t xml:space="preserve">Пусть задан полигон поля F ⊂ R² и множество зон РЭБ {Z₁, …, Zₘ} с параметрами severity. Имеется k дронов с параметрами {battery_i, speed_i}. Требуется разбить множество целевых точек P = {p₁, …, pₙ} (дискретная аппроксимация поля) на k непересекающихся кластеров C₁, …, Cₖ и для каждого кластера построить маршрут (гамильтонов путь) τᵢ, минимизирующий взвешенную длину пути:</w:t>
      </w:r>
    </w:p>
    <w:p>
      <w:pPr>
        <w:pStyle w:val="BodyText"/>
      </w:pPr>
      <m:oMathPara>
        <m:oMathParaPr>
          <m:jc m:val="center"/>
        </m:oMathParaPr>
        <m:oMath>
          <m:nary>
            <m:naryPr>
              <m:chr m:val="∑"/>
              <m:limLoc m:val="undOvr"/>
              <m:subHide m:val="off"/>
              <m:supHide m:val="on"/>
            </m:naryPr>
            <m:sub>
              <m:r>
                <m:t>i</m:t>
              </m:r>
            </m:sub>
            <m:sup>
              <m:r>
                <m:t>​</m:t>
              </m:r>
            </m:sup>
            <m:e>
              <m:nary>
                <m:naryPr>
                  <m:chr m:val="∑"/>
                  <m:limLoc m:val="undOvr"/>
                  <m:subHide m:val="off"/>
                  <m:supHide m:val="on"/>
                </m:naryPr>
                <m:sub>
                  <m:d>
                    <m:dPr>
                      <m:begChr m:val="("/>
                      <m:endChr m:val=")"/>
                      <m:sepChr m:val=""/>
                      <m:grow/>
                    </m:dPr>
                    <m:e>
                      <m:r>
                        <m:t>a</m:t>
                      </m:r>
                      <m:r>
                        <m:rPr>
                          <m:sty m:val="p"/>
                        </m:rPr>
                        <m:t>,</m:t>
                      </m:r>
                      <m:r>
                        <m:t>b</m:t>
                      </m:r>
                    </m:e>
                  </m:d>
                  <m:r>
                    <m:rPr>
                      <m:sty m:val="p"/>
                    </m:rPr>
                    <m:t>∈</m:t>
                  </m:r>
                  <m:sSub>
                    <m:e>
                      <m:r>
                        <m:t>τ</m:t>
                      </m:r>
                    </m:e>
                    <m:sub>
                      <m:r>
                        <m:t>i</m:t>
                      </m:r>
                    </m:sub>
                  </m:sSub>
                </m:sub>
                <m:sup>
                  <m:r>
                    <m:t>​</m:t>
                  </m:r>
                </m:sup>
                <m:e>
                  <m:r>
                    <m:t>w</m:t>
                  </m:r>
                </m:e>
              </m:nary>
            </m:e>
          </m:nary>
          <m:d>
            <m:dPr>
              <m:begChr m:val="("/>
              <m:endChr m:val=")"/>
              <m:sepChr m:val=""/>
              <m:grow/>
            </m:dPr>
            <m:e>
              <m:r>
                <m:t>a</m:t>
              </m:r>
              <m:r>
                <m:rPr>
                  <m:sty m:val="p"/>
                </m:rPr>
                <m:t>,</m:t>
              </m:r>
              <m:r>
                <m:t>b</m:t>
              </m:r>
            </m:e>
          </m:d>
          <m:r>
            <m:rPr>
              <m:sty m:val="p"/>
            </m:rPr>
            <m:t>→</m:t>
          </m:r>
          <m:r>
            <m:rPr>
              <m:sty m:val="p"/>
            </m:rPr>
            <m:t>min</m:t>
          </m:r>
        </m:oMath>
      </m:oMathPara>
    </w:p>
    <w:p>
      <w:pPr>
        <w:pStyle w:val="FirstParagraph"/>
      </w:pPr>
      <w:r>
        <w:t xml:space="preserve">где взвешенная стоимость ребра:</w:t>
      </w:r>
    </w:p>
    <w:p>
      <w:pPr>
        <w:pStyle w:val="BodyText"/>
      </w:pPr>
      <m:oMathPara>
        <m:oMathParaPr>
          <m:jc m:val="center"/>
        </m:oMathParaPr>
        <m:oMath>
          <m:r>
            <m:t>w</m:t>
          </m:r>
          <m:d>
            <m:dPr>
              <m:begChr m:val="("/>
              <m:endChr m:val=")"/>
              <m:sepChr m:val=""/>
              <m:grow/>
            </m:dPr>
            <m:e>
              <m:r>
                <m:t>a</m:t>
              </m:r>
              <m:r>
                <m:rPr>
                  <m:sty m:val="p"/>
                </m:rPr>
                <m:t>,</m:t>
              </m:r>
              <m:r>
                <m:t>b</m:t>
              </m:r>
            </m:e>
          </m:d>
          <m:r>
            <m:rPr>
              <m:sty m:val="p"/>
            </m:rPr>
            <m:t>=</m:t>
          </m:r>
          <m:r>
            <m:rPr>
              <m:sty m:val="p"/>
            </m:rPr>
            <m:t>d</m:t>
          </m:r>
          <m:r>
            <m:rPr>
              <m:sty m:val="p"/>
            </m:rPr>
            <m:t>i</m:t>
          </m:r>
          <m:r>
            <m:rPr>
              <m:sty m:val="p"/>
            </m:rPr>
            <m:t>s</m:t>
          </m:r>
          <m:r>
            <m:rPr>
              <m:sty m:val="p"/>
            </m:rPr>
            <m:t>t</m:t>
          </m:r>
          <m:d>
            <m:dPr>
              <m:begChr m:val="("/>
              <m:endChr m:val=")"/>
              <m:sepChr m:val=""/>
              <m:grow/>
            </m:dPr>
            <m:e>
              <m:r>
                <m:t>a</m:t>
              </m:r>
              <m:r>
                <m:rPr>
                  <m:sty m:val="p"/>
                </m:rPr>
                <m:t>,</m:t>
              </m:r>
              <m:r>
                <m:t>b</m:t>
              </m:r>
            </m:e>
          </m:d>
          <m:r>
            <m:rPr>
              <m:sty m:val="p"/>
            </m:rPr>
            <m:t>+</m:t>
          </m:r>
          <m:nary>
            <m:naryPr>
              <m:chr m:val="∑"/>
              <m:limLoc m:val="undOvr"/>
              <m:subHide m:val="off"/>
              <m:supHide m:val="on"/>
            </m:naryPr>
            <m:sub>
              <m:sSub>
                <m:e>
                  <m:r>
                    <m:t>Z</m:t>
                  </m:r>
                </m:e>
                <m:sub>
                  <m:r>
                    <m:t>j</m:t>
                  </m:r>
                </m:sub>
              </m:sSub>
              <m:r>
                <m:rPr>
                  <m:sty m:val="p"/>
                </m:rPr>
                <m:t>:</m:t>
              </m:r>
              <m:r>
                <m:t> </m:t>
              </m:r>
              <m:r>
                <m:rPr>
                  <m:sty m:val="p"/>
                </m:rPr>
                <m:t>L</m:t>
              </m:r>
              <m:r>
                <m:rPr>
                  <m:sty m:val="p"/>
                </m:rPr>
                <m:t>i</m:t>
              </m:r>
              <m:r>
                <m:rPr>
                  <m:sty m:val="p"/>
                </m:rPr>
                <m:t>n</m:t>
              </m:r>
              <m:r>
                <m:rPr>
                  <m:sty m:val="p"/>
                </m:rPr>
                <m:t>e</m:t>
              </m:r>
              <m:r>
                <m:rPr>
                  <m:sty m:val="p"/>
                </m:rPr>
                <m:t>S</m:t>
              </m:r>
              <m:r>
                <m:rPr>
                  <m:sty m:val="p"/>
                </m:rPr>
                <m:t>t</m:t>
              </m:r>
              <m:r>
                <m:rPr>
                  <m:sty m:val="p"/>
                </m:rPr>
                <m:t>r</m:t>
              </m:r>
              <m:r>
                <m:rPr>
                  <m:sty m:val="p"/>
                </m:rPr>
                <m:t>i</m:t>
              </m:r>
              <m:r>
                <m:rPr>
                  <m:sty m:val="p"/>
                </m:rPr>
                <m:t>n</m:t>
              </m:r>
              <m:r>
                <m:rPr>
                  <m:sty m:val="p"/>
                </m:rPr>
                <m:t>g</m:t>
              </m:r>
              <m:d>
                <m:dPr>
                  <m:begChr m:val="("/>
                  <m:endChr m:val=")"/>
                  <m:sepChr m:val=""/>
                  <m:grow/>
                </m:dPr>
                <m:e>
                  <m:r>
                    <m:t>a</m:t>
                  </m:r>
                  <m:r>
                    <m:rPr>
                      <m:sty m:val="p"/>
                    </m:rPr>
                    <m:t>,</m:t>
                  </m:r>
                  <m:r>
                    <m:t>b</m:t>
                  </m:r>
                </m:e>
              </m:d>
              <m:r>
                <m:t> </m:t>
              </m:r>
              <m:r>
                <m:rPr>
                  <m:sty m:val="p"/>
                </m:rPr>
                <m:t>∩</m:t>
              </m:r>
              <m:r>
                <m:t> </m:t>
              </m:r>
              <m:sSub>
                <m:e>
                  <m:r>
                    <m:t>Z</m:t>
                  </m:r>
                </m:e>
                <m:sub>
                  <m:r>
                    <m:t>j</m:t>
                  </m:r>
                </m:sub>
              </m:sSub>
              <m:r>
                <m:rPr>
                  <m:sty m:val="p"/>
                </m:rPr>
                <m:t>≠</m:t>
              </m:r>
              <m:r>
                <m:rPr>
                  <m:sty m:val="p"/>
                </m:rPr>
                <m:t>⌀</m:t>
              </m:r>
            </m:sub>
            <m:sup>
              <m:r>
                <m:t>​</m:t>
              </m:r>
            </m:sup>
            <m:e>
              <m:sSub>
                <m:e>
                  <m:r>
                    <m:rPr>
                      <m:sty m:val="p"/>
                    </m:rPr>
                    <m:t>s</m:t>
                  </m:r>
                  <m:r>
                    <m:rPr>
                      <m:sty m:val="p"/>
                    </m:rPr>
                    <m:t>e</m:t>
                  </m:r>
                  <m:r>
                    <m:rPr>
                      <m:sty m:val="p"/>
                    </m:rPr>
                    <m:t>v</m:t>
                  </m:r>
                  <m:r>
                    <m:rPr>
                      <m:sty m:val="p"/>
                    </m:rPr>
                    <m:t>e</m:t>
                  </m:r>
                  <m:r>
                    <m:rPr>
                      <m:sty m:val="p"/>
                    </m:rPr>
                    <m:t>r</m:t>
                  </m:r>
                  <m:r>
                    <m:rPr>
                      <m:sty m:val="p"/>
                    </m:rPr>
                    <m:t>i</m:t>
                  </m:r>
                  <m:r>
                    <m:rPr>
                      <m:sty m:val="p"/>
                    </m:rPr>
                    <m:t>t</m:t>
                  </m:r>
                  <m:r>
                    <m:rPr>
                      <m:sty m:val="p"/>
                    </m:rPr>
                    <m:t>y</m:t>
                  </m:r>
                </m:e>
                <m:sub>
                  <m:r>
                    <m:t>j</m:t>
                  </m:r>
                </m:sub>
              </m:sSub>
            </m:e>
          </m:nary>
          <m:r>
            <m:rPr>
              <m:sty m:val="p"/>
            </m:rPr>
            <m:t>⋅</m:t>
          </m:r>
          <m:r>
            <m:t>500</m:t>
          </m:r>
        </m:oMath>
      </m:oMathPara>
    </w:p>
    <w:p>
      <w:pPr>
        <w:pStyle w:val="FirstParagraph"/>
      </w:pPr>
      <w:r>
        <w:rPr>
          <w:bCs/>
          <w:b/>
        </w:rPr>
        <w:t xml:space="preserve">Ограничения:</w:t>
      </w:r>
      <w:r>
        <w:t xml:space="preserve"> </w:t>
      </w:r>
      <w:r>
        <w:t xml:space="preserve">- Каждая точка p ∈ P  {p: R(p) = 1} включена ровно в один кластер</w:t>
      </w:r>
      <w:r>
        <w:t xml:space="preserve"> </w:t>
      </w:r>
      <w:r>
        <w:t xml:space="preserve">- Суммарная нагрузка кластера Cᵢ пропорциональна ресурсу дрона i:</w:t>
      </w:r>
      <w:r>
        <w:t xml:space="preserve"> </w:t>
      </w:r>
      <w:r>
        <w:rPr>
          <w:rStyle w:val="VerbatimChar"/>
        </w:rPr>
        <w:t xml:space="preserve">Σ_{p∈Cᵢ} w(p) / battery_i ≤ 1</w:t>
      </w:r>
      <w:r>
        <w:t xml:space="preserve"> </w:t>
      </w:r>
      <w:r>
        <w:t xml:space="preserve">- Время планирования ≤ 5 секунд для |P| ≤ 500 и k ≤ 4</w:t>
      </w:r>
    </w:p>
    <w:p>
      <w:pPr>
        <w:pStyle w:val="BodyText"/>
      </w:pPr>
      <w:r>
        <w:t xml:space="preserve">Задача CVRP в общем случае является NP-трудной [24]. Для её решения применяется двухэтапный подход: на первом этапе — риск-взвешенный Voronoi для кластеризации, на втором — OR-Tools для оптимизации порядка обхода внутри каждого кластера.</w:t>
      </w:r>
    </w:p>
    <w:p>
      <w:pPr>
        <w:pStyle w:val="BodyText"/>
      </w:pPr>
      <w:r>
        <w:t xml:space="preserve">Сравнение подходов к решению VRP для агрономических приложений приведено в таблице 1.9.</w:t>
      </w:r>
    </w:p>
    <w:p>
      <w:pPr>
        <w:pStyle w:val="BodyText"/>
      </w:pPr>
      <w:r>
        <w:rPr>
          <w:bCs/>
          <w:b/>
        </w:rPr>
        <w:t xml:space="preserve">Таблица 1.9 — Сравнение методов решения задачи маршрутизации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Метод</w:t>
            </w:r>
          </w:p>
        </w:tc>
        <w:tc>
          <w:tcPr/>
          <w:p>
            <w:pPr>
              <w:pStyle w:val="Compact"/>
              <w:jc w:val="left"/>
            </w:pPr>
            <w:r>
              <w:t xml:space="preserve">Сложность</w:t>
            </w:r>
          </w:p>
        </w:tc>
        <w:tc>
          <w:tcPr/>
          <w:p>
            <w:pPr>
              <w:pStyle w:val="Compact"/>
              <w:jc w:val="left"/>
            </w:pPr>
            <w:r>
              <w:t xml:space="preserve">Качество решения</w:t>
            </w:r>
          </w:p>
        </w:tc>
        <w:tc>
          <w:tcPr/>
          <w:p>
            <w:pPr>
              <w:pStyle w:val="Compact"/>
              <w:jc w:val="left"/>
            </w:pPr>
            <w:r>
              <w:t xml:space="preserve">Применимость к MVP</w:t>
            </w:r>
          </w:p>
        </w:tc>
      </w:tr>
      <w:tr>
        <w:tc>
          <w:tcPr/>
          <w:p>
            <w:pPr>
              <w:pStyle w:val="Compact"/>
              <w:jc w:val="left"/>
            </w:pPr>
            <w:r>
              <w:t xml:space="preserve">Полный перебор</w:t>
            </w:r>
          </w:p>
        </w:tc>
        <w:tc>
          <w:tcPr/>
          <w:p>
            <w:pPr>
              <w:pStyle w:val="Compact"/>
              <w:jc w:val="left"/>
            </w:pPr>
            <w:r>
              <w:t xml:space="preserve">O(n!)</w:t>
            </w:r>
          </w:p>
        </w:tc>
        <w:tc>
          <w:tcPr/>
          <w:p>
            <w:pPr>
              <w:pStyle w:val="Compact"/>
              <w:jc w:val="left"/>
            </w:pPr>
            <w:r>
              <w:t xml:space="preserve">Оптимальное</w:t>
            </w:r>
          </w:p>
        </w:tc>
        <w:tc>
          <w:tcPr/>
          <w:p>
            <w:pPr>
              <w:pStyle w:val="Compact"/>
              <w:jc w:val="left"/>
            </w:pPr>
            <w:r>
              <w:t xml:space="preserve">Нет (n &gt; 15 недопустимо)</w:t>
            </w:r>
          </w:p>
        </w:tc>
      </w:tr>
      <w:tr>
        <w:tc>
          <w:tcPr/>
          <w:p>
            <w:pPr>
              <w:pStyle w:val="Compact"/>
              <w:jc w:val="left"/>
            </w:pPr>
            <w:r>
              <w:t xml:space="preserve">Генетический алгоритм (GA)</w:t>
            </w:r>
          </w:p>
        </w:tc>
        <w:tc>
          <w:tcPr/>
          <w:p>
            <w:pPr>
              <w:pStyle w:val="Compact"/>
              <w:jc w:val="left"/>
            </w:pPr>
            <w:r>
              <w:t xml:space="preserve">O(gen × pop × n²)</w:t>
            </w:r>
          </w:p>
        </w:tc>
        <w:tc>
          <w:tcPr/>
          <w:p>
            <w:pPr>
              <w:pStyle w:val="Compact"/>
              <w:jc w:val="left"/>
            </w:pPr>
            <w:r>
              <w:t xml:space="preserve">Близкое к оптимальному</w:t>
            </w:r>
          </w:p>
        </w:tc>
        <w:tc>
          <w:tcPr/>
          <w:p>
            <w:pPr>
              <w:pStyle w:val="Compact"/>
              <w:jc w:val="left"/>
            </w:pPr>
            <w:r>
              <w:t xml:space="preserve">Частично (сложнее настройка)</w:t>
            </w:r>
          </w:p>
        </w:tc>
      </w:tr>
      <w:tr>
        <w:tc>
          <w:tcPr/>
          <w:p>
            <w:pPr>
              <w:pStyle w:val="Compact"/>
              <w:jc w:val="left"/>
            </w:pPr>
            <w:r>
              <w:t xml:space="preserve">Метаэвристика PSO/GWO</w:t>
            </w:r>
          </w:p>
        </w:tc>
        <w:tc>
          <w:tcPr/>
          <w:p>
            <w:pPr>
              <w:pStyle w:val="Compact"/>
              <w:jc w:val="left"/>
            </w:pPr>
            <w:r>
              <w:t xml:space="preserve">O(iter × swarm × n²)</w:t>
            </w:r>
          </w:p>
        </w:tc>
        <w:tc>
          <w:tcPr/>
          <w:p>
            <w:pPr>
              <w:pStyle w:val="Compact"/>
              <w:jc w:val="left"/>
            </w:pPr>
            <w:r>
              <w:t xml:space="preserve">Хорошее</w:t>
            </w:r>
          </w:p>
        </w:tc>
        <w:tc>
          <w:tcPr/>
          <w:p>
            <w:pPr>
              <w:pStyle w:val="Compact"/>
              <w:jc w:val="left"/>
            </w:pPr>
            <w:r>
              <w:t xml:space="preserve">Частично</w:t>
            </w:r>
          </w:p>
        </w:tc>
      </w:tr>
      <w:tr>
        <w:tc>
          <w:tcPr/>
          <w:p>
            <w:pPr>
              <w:pStyle w:val="Compact"/>
              <w:jc w:val="left"/>
            </w:pPr>
            <w:r>
              <w:t xml:space="preserve">OR-Tools PATH_CHEAPEST_ARC + 2-opt</w:t>
            </w:r>
          </w:p>
        </w:tc>
        <w:tc>
          <w:tcPr/>
          <w:p>
            <w:pPr>
              <w:pStyle w:val="Compact"/>
              <w:jc w:val="left"/>
            </w:pPr>
            <w:r>
              <w:t xml:space="preserve">O(n²)</w:t>
            </w:r>
          </w:p>
        </w:tc>
        <w:tc>
          <w:tcPr/>
          <w:p>
            <w:pPr>
              <w:pStyle w:val="Compact"/>
              <w:jc w:val="left"/>
            </w:pPr>
            <w:r>
              <w:t xml:space="preserve">~85–95 % от оптимального</w:t>
            </w:r>
          </w:p>
        </w:tc>
        <w:tc>
          <w:tcPr/>
          <w:p>
            <w:pPr>
              <w:pStyle w:val="Compact"/>
              <w:jc w:val="left"/>
            </w:pPr>
            <w:r>
              <w:rPr>
                <w:bCs/>
                <w:b/>
              </w:rPr>
              <w:t xml:space="preserve">Да</w:t>
            </w:r>
          </w:p>
        </w:tc>
      </w:tr>
      <w:tr>
        <w:tc>
          <w:tcPr/>
          <w:p>
            <w:pPr>
              <w:pStyle w:val="Compact"/>
              <w:jc w:val="left"/>
            </w:pPr>
            <w:r>
              <w:t xml:space="preserve">Жадный NN-алгоритм</w:t>
            </w:r>
          </w:p>
        </w:tc>
        <w:tc>
          <w:tcPr/>
          <w:p>
            <w:pPr>
              <w:pStyle w:val="Compact"/>
              <w:jc w:val="left"/>
            </w:pPr>
            <w:r>
              <w:t xml:space="preserve">O(n²)</w:t>
            </w:r>
          </w:p>
        </w:tc>
        <w:tc>
          <w:tcPr/>
          <w:p>
            <w:pPr>
              <w:pStyle w:val="Compact"/>
              <w:jc w:val="left"/>
            </w:pPr>
            <w:r>
              <w:t xml:space="preserve">~70–80 % от оптимального</w:t>
            </w:r>
          </w:p>
        </w:tc>
        <w:tc>
          <w:tcPr/>
          <w:p>
            <w:pPr>
              <w:pStyle w:val="Compact"/>
              <w:jc w:val="left"/>
            </w:pPr>
            <w:r>
              <w:t xml:space="preserve">Да (для replanner)</w:t>
            </w:r>
          </w:p>
        </w:tc>
      </w:tr>
    </w:tbl>
    <w:p>
      <w:pPr>
        <w:pStyle w:val="BodyText"/>
      </w:pPr>
      <w:r>
        <w:t xml:space="preserve">OR-Tools выбран как наиболее сбалансированное решение: промышленное качество оптимизации, бесплатная Apache 2.0 лицензия, активная поддержка Google, простая Python-интеграция [29].</w:t>
      </w:r>
    </w:p>
    <w:bookmarkEnd w:id="47"/>
    <w:bookmarkStart w:id="48" w:name="построение-дискретной-карты-рисков"/>
    <w:p>
      <w:pPr>
        <w:pStyle w:val="Heading4"/>
      </w:pPr>
      <w:r>
        <w:t xml:space="preserve">1.4.2 Построение дискретной карты рисков</w:t>
      </w:r>
    </w:p>
    <w:p>
      <w:pPr>
        <w:pStyle w:val="FirstParagraph"/>
      </w:pPr>
      <w:r>
        <w:t xml:space="preserve">Алгоритм</w:t>
      </w:r>
      <w:r>
        <w:t xml:space="preserve"> </w:t>
      </w:r>
      <w:r>
        <w:rPr>
          <w:rStyle w:val="VerbatimChar"/>
        </w:rPr>
        <w:t xml:space="preserve">build_risk_map()</w:t>
      </w:r>
      <w:r>
        <w:t xml:space="preserve"> </w:t>
      </w:r>
      <w:r>
        <w:t xml:space="preserve">в</w:t>
      </w:r>
      <w:r>
        <w:t xml:space="preserve"> </w:t>
      </w:r>
      <w:r>
        <w:rPr>
          <w:rStyle w:val="VerbatimChar"/>
        </w:rPr>
        <w:t xml:space="preserve">risk_map.py</w:t>
      </w:r>
      <w:r>
        <w:t xml:space="preserve"> </w:t>
      </w:r>
      <w:r>
        <w:t xml:space="preserve">строит дискретную numpy-сетку риска над областью поля.</w:t>
      </w:r>
    </w:p>
    <w:p>
      <w:pPr>
        <w:pStyle w:val="BodyText"/>
      </w:pPr>
      <w:r>
        <w:rPr>
          <w:bCs/>
          <w:b/>
        </w:rPr>
        <w:t xml:space="preserve">Псевдокод алгоритма build_risk_map:</w:t>
      </w:r>
    </w:p>
    <w:p>
      <w:pPr>
        <w:pStyle w:val="SourceCode"/>
      </w:pPr>
      <w:r>
        <w:rPr>
          <w:rStyle w:val="VerbatimChar"/>
        </w:rPr>
        <w:t xml:space="preserve">Вход: polygon (Shapely Polygon), risk_zones (список RiskZone), grid_step=0.0002°</w:t>
      </w:r>
      <w:r>
        <w:br/>
      </w:r>
      <w:r>
        <w:br/>
      </w:r>
      <w:r>
        <w:rPr>
          <w:rStyle w:val="VerbatimChar"/>
        </w:rPr>
        <w:t xml:space="preserve">1. bbox = polygon.bounds  # (min_lng, min_lat, max_lng, max_lat)</w:t>
      </w:r>
      <w:r>
        <w:br/>
      </w:r>
      <w:r>
        <w:rPr>
          <w:rStyle w:val="VerbatimChar"/>
        </w:rPr>
        <w:t xml:space="preserve">2. Строим координатные сетки:</w:t>
      </w:r>
      <w:r>
        <w:br/>
      </w:r>
      <w:r>
        <w:rPr>
          <w:rStyle w:val="VerbatimChar"/>
        </w:rPr>
        <w:t xml:space="preserve">   lats = arange(min_lat, max_lat, grid_step)</w:t>
      </w:r>
      <w:r>
        <w:br/>
      </w:r>
      <w:r>
        <w:rPr>
          <w:rStyle w:val="VerbatimChar"/>
        </w:rPr>
        <w:t xml:space="preserve">   lngs = arange(min_lng, max_lng, grid_step)</w:t>
      </w:r>
      <w:r>
        <w:br/>
      </w:r>
      <w:r>
        <w:rPr>
          <w:rStyle w:val="VerbatimChar"/>
        </w:rPr>
        <w:t xml:space="preserve">3. Инициализируем risk_grid = zeros(len(lats), len(lngs))</w:t>
      </w:r>
      <w:r>
        <w:br/>
      </w:r>
      <w:r>
        <w:rPr>
          <w:rStyle w:val="VerbatimChar"/>
        </w:rPr>
        <w:t xml:space="preserve">4. Для каждой зоны zone in risk_zones:</w:t>
      </w:r>
      <w:r>
        <w:br/>
      </w:r>
      <w:r>
        <w:rPr>
          <w:rStyle w:val="VerbatimChar"/>
        </w:rPr>
        <w:t xml:space="preserve">   Для каждой ячейки (i,j):</w:t>
      </w:r>
      <w:r>
        <w:br/>
      </w:r>
      <w:r>
        <w:rPr>
          <w:rStyle w:val="VerbatimChar"/>
        </w:rPr>
        <w:t xml:space="preserve">     point = Point(lngs[j], lats[i])</w:t>
      </w:r>
      <w:r>
        <w:br/>
      </w:r>
      <w:r>
        <w:rPr>
          <w:rStyle w:val="VerbatimChar"/>
        </w:rPr>
        <w:t xml:space="preserve">     если zone.type == "jammer":</w:t>
      </w:r>
      <w:r>
        <w:br/>
      </w:r>
      <w:r>
        <w:rPr>
          <w:rStyle w:val="VerbatimChar"/>
        </w:rPr>
        <w:t xml:space="preserve">       dist = point.distance(zone.geometry.centroid)</w:t>
      </w:r>
      <w:r>
        <w:br/>
      </w:r>
      <w:r>
        <w:rPr>
          <w:rStyle w:val="VerbatimChar"/>
        </w:rPr>
        <w:t xml:space="preserve">       r = severity × max(0, (0.005 − dist) / 0.005)</w:t>
      </w:r>
      <w:r>
        <w:br/>
      </w:r>
      <w:r>
        <w:rPr>
          <w:rStyle w:val="VerbatimChar"/>
        </w:rPr>
        <w:t xml:space="preserve">     иначе (restricted):</w:t>
      </w:r>
      <w:r>
        <w:br/>
      </w:r>
      <w:r>
        <w:rPr>
          <w:rStyle w:val="VerbatimChar"/>
        </w:rPr>
        <w:t xml:space="preserve">       r = severity если point.within(zone.geometry) else 0</w:t>
      </w:r>
      <w:r>
        <w:br/>
      </w:r>
      <w:r>
        <w:rPr>
          <w:rStyle w:val="VerbatimChar"/>
        </w:rPr>
        <w:t xml:space="preserve">     risk_grid[i,j] = min(1.0, risk_grid[i,j] + r)</w:t>
      </w:r>
      <w:r>
        <w:br/>
      </w:r>
      <w:r>
        <w:rPr>
          <w:rStyle w:val="VerbatimChar"/>
        </w:rPr>
        <w:t xml:space="preserve">5. Формируем list of (Point, risk) для ячеек внутри polygon:</w:t>
      </w:r>
      <w:r>
        <w:br/>
      </w:r>
      <w:r>
        <w:rPr>
          <w:rStyle w:val="VerbatimChar"/>
        </w:rPr>
        <w:t xml:space="preserve">   points = [(Point(lng,lat), risk) for (i,j) if polygon.contains(Point(lng,lat))]</w:t>
      </w:r>
      <w:r>
        <w:br/>
      </w:r>
      <w:r>
        <w:rPr>
          <w:rStyle w:val="VerbatimChar"/>
        </w:rPr>
        <w:t xml:space="preserve">6. Возврат: points, risk_grid</w:t>
      </w:r>
      <w:r>
        <w:br/>
      </w:r>
      <w:r>
        <w:br/>
      </w:r>
      <w:r>
        <w:rPr>
          <w:rStyle w:val="VerbatimChar"/>
        </w:rPr>
        <w:t xml:space="preserve">Сложность: O(|lats| × |lngs| × |risk_zones|) = O(G² × M),</w:t>
      </w:r>
      <w:r>
        <w:br/>
      </w:r>
      <w:r>
        <w:rPr>
          <w:rStyle w:val="VerbatimChar"/>
        </w:rPr>
        <w:t xml:space="preserve">  где G = размер стороны сетки, M = число зон</w:t>
      </w:r>
    </w:p>
    <w:p>
      <w:pPr>
        <w:pStyle w:val="FirstParagraph"/>
      </w:pPr>
      <w:r>
        <w:t xml:space="preserve">Для поля 500 га с шагом 0,0002° (~22 м) сетка содержит порядка 67 × 45 = 3015 ячеек. При двух зонах РЭБ время расчёта составляет 8–15 мс на стандартном серверном CPU, что укладывается в бюджет 5 секунд на полное планирование.</w:t>
      </w:r>
    </w:p>
    <w:p>
      <w:pPr>
        <w:pStyle w:val="BodyText"/>
      </w:pPr>
      <w:r>
        <w:t xml:space="preserve">Ключевой особенностью является</w:t>
      </w:r>
      <w:r>
        <w:t xml:space="preserve"> </w:t>
      </w:r>
      <w:r>
        <w:rPr>
          <w:bCs/>
          <w:b/>
        </w:rPr>
        <w:t xml:space="preserve">линейное затухание</w:t>
      </w:r>
      <w:r>
        <w:t xml:space="preserve"> </w:t>
      </w:r>
      <w:r>
        <w:t xml:space="preserve">риска от границы jammer-зоны в радиусе 0,005° (~500 м). Это физически обоснованно: интенсивность электромагнитного излучения спадает как 1/r², однако для простоты расчёта и консервативности оценки применяется линейная модель, которая overestimates риск вблизи границы зоны, что предпочтительно с точки зрения безопасности. Аналогичный подход к дискретизации пространства рисков описан в работах по покрытию маршрутами с ограничениями [27].</w:t>
      </w:r>
    </w:p>
    <w:bookmarkEnd w:id="48"/>
    <w:bookmarkStart w:id="49" w:name="risk-weighted-voronoi-decomposition"/>
    <w:p>
      <w:pPr>
        <w:pStyle w:val="Heading4"/>
      </w:pPr>
      <w:r>
        <w:t xml:space="preserve">1.4.3 Risk-Weighted Voronoi Decomposition</w:t>
      </w:r>
    </w:p>
    <w:p>
      <w:pPr>
        <w:pStyle w:val="FirstParagraph"/>
      </w:pPr>
      <w:r>
        <w:t xml:space="preserve">Классический алгоритм k-средних делит поле на k равных по числу точек кластеров без учёта рисковой обстановки. Risk-Weighted Voronoi Decomposition — модификация алгоритма Ллойда [36], в которой каждой точке присваивается вес, обратно пропорциональный «безопасности» ячейки. Это «отталкивает» центроиды от опасных зон, создавая кластеры, концентрирующиеся в безопасных областях поля.</w:t>
      </w:r>
    </w:p>
    <w:p>
      <w:pPr>
        <w:pStyle w:val="BodyText"/>
      </w:pPr>
      <w:r>
        <w:rPr>
          <w:bCs/>
          <w:b/>
        </w:rPr>
        <w:t xml:space="preserve">Псевдокод Risk-Weighted Voronoi (файл routing_service.py):</w:t>
      </w:r>
    </w:p>
    <w:p>
      <w:pPr>
        <w:pStyle w:val="SourceCode"/>
      </w:pPr>
      <w:r>
        <w:rPr>
          <w:rStyle w:val="VerbatimChar"/>
        </w:rPr>
        <w:t xml:space="preserve">Вход: points = [(p₁, w₁), ..., (pₙ, wₙ)], k (число дронов), max_iter=50</w:t>
      </w:r>
      <w:r>
        <w:br/>
      </w:r>
      <w:r>
        <w:br/>
      </w:r>
      <w:r>
        <w:rPr>
          <w:rStyle w:val="VerbatimChar"/>
        </w:rPr>
        <w:t xml:space="preserve">1. Инициализация: выбрать k начальных центроидов равномерно</w:t>
      </w:r>
      <w:r>
        <w:br/>
      </w:r>
      <w:r>
        <w:rPr>
          <w:rStyle w:val="VerbatimChar"/>
        </w:rPr>
        <w:t xml:space="preserve">   внутри bbox поля (фильтр: только точки внутри polygon)</w:t>
      </w:r>
      <w:r>
        <w:br/>
      </w:r>
      <w:r>
        <w:br/>
      </w:r>
      <w:r>
        <w:rPr>
          <w:rStyle w:val="VerbatimChar"/>
        </w:rPr>
        <w:t xml:space="preserve">2. Итерации (до сходимости или max_iter):</w:t>
      </w:r>
      <w:r>
        <w:br/>
      </w:r>
      <w:r>
        <w:rPr>
          <w:rStyle w:val="VerbatimChar"/>
        </w:rPr>
        <w:t xml:space="preserve">   a. НАЗНАЧЕНИЕ: для каждой точки pᵢ найти ближайший центроид:</w:t>
      </w:r>
      <w:r>
        <w:br/>
      </w:r>
      <w:r>
        <w:rPr>
          <w:rStyle w:val="VerbatimChar"/>
        </w:rPr>
        <w:t xml:space="preserve">      cluster[i] = argmin_c dist(pᵢ, centroid_c)</w:t>
      </w:r>
      <w:r>
        <w:br/>
      </w:r>
      <w:r>
        <w:rPr>
          <w:rStyle w:val="VerbatimChar"/>
        </w:rPr>
        <w:t xml:space="preserve">   </w:t>
      </w:r>
      <w:r>
        <w:br/>
      </w:r>
      <w:r>
        <w:rPr>
          <w:rStyle w:val="VerbatimChar"/>
        </w:rPr>
        <w:t xml:space="preserve">   b. ОБНОВЛЕНИЕ: сдвинуть центроид во взвешенный центр кластера:</w:t>
      </w:r>
      <w:r>
        <w:br/>
      </w:r>
      <w:r>
        <w:rPr>
          <w:rStyle w:val="VerbatimChar"/>
        </w:rPr>
        <w:t xml:space="preserve">      centroid_c = Σ_{i∈cluster_c} (pᵢ × wᵢ) / Σ_{i∈cluster_c} wᵢ</w:t>
      </w:r>
      <w:r>
        <w:br/>
      </w:r>
      <w:r>
        <w:rPr>
          <w:rStyle w:val="VerbatimChar"/>
        </w:rPr>
        <w:t xml:space="preserve">   </w:t>
      </w:r>
      <w:r>
        <w:br/>
      </w:r>
      <w:r>
        <w:rPr>
          <w:rStyle w:val="VerbatimChar"/>
        </w:rPr>
        <w:t xml:space="preserve">   c. Проверить сходимость: если max |centroid_new − centroid_old| &lt; ε → стоп</w:t>
      </w:r>
      <w:r>
        <w:br/>
      </w:r>
      <w:r>
        <w:br/>
      </w:r>
      <w:r>
        <w:rPr>
          <w:rStyle w:val="VerbatimChar"/>
        </w:rPr>
        <w:t xml:space="preserve">3. Возврат: списки кластеров [[p_i, ...] for each cluster]</w:t>
      </w:r>
      <w:r>
        <w:br/>
      </w:r>
      <w:r>
        <w:br/>
      </w:r>
      <w:r>
        <w:rPr>
          <w:rStyle w:val="VerbatimChar"/>
        </w:rPr>
        <w:t xml:space="preserve">Сложность: O(max_iter × n × k)</w:t>
      </w:r>
      <w:r>
        <w:br/>
      </w:r>
      <w:r>
        <w:rPr>
          <w:rStyle w:val="VerbatimChar"/>
        </w:rPr>
        <w:t xml:space="preserve">  n = число точек, k = число дронов, max_iter = 50</w:t>
      </w:r>
      <w:r>
        <w:br/>
      </w:r>
      <w:r>
        <w:rPr>
          <w:rStyle w:val="VerbatimChar"/>
        </w:rPr>
        <w:t xml:space="preserve">  Для n=3000, k=4: ~600 000 операций за итерацию, сходимость за 15–30 итераций</w:t>
      </w:r>
    </w:p>
    <w:p>
      <w:pPr>
        <w:pStyle w:val="FirstParagraph"/>
      </w:pPr>
      <w:r>
        <w:rPr>
          <w:bCs/>
          <w:b/>
        </w:rPr>
        <w:t xml:space="preserve">Назначение дронов на кластеры (жадный алгоритм):</w:t>
      </w:r>
    </w:p>
    <w:p>
      <w:pPr>
        <w:pStyle w:val="SourceCode"/>
      </w:pPr>
      <w:r>
        <w:rPr>
          <w:rStyle w:val="VerbatimChar"/>
        </w:rPr>
        <w:t xml:space="preserve">zone_load_c = Σ_{p∈cluster_c} w(p)   # суммарная риск-нагрузка кластера</w:t>
      </w:r>
      <w:r>
        <w:br/>
      </w:r>
      <w:r>
        <w:rPr>
          <w:rStyle w:val="VerbatimChar"/>
        </w:rPr>
        <w:t xml:space="preserve">drone_resource_d = battery_d × max_speed_d</w:t>
      </w:r>
      <w:r>
        <w:br/>
      </w:r>
      <w:r>
        <w:br/>
      </w:r>
      <w:r>
        <w:rPr>
          <w:rStyle w:val="VerbatimChar"/>
        </w:rPr>
        <w:t xml:space="preserve">Сортировать кластеры по zone_load (убывание)</w:t>
      </w:r>
      <w:r>
        <w:br/>
      </w:r>
      <w:r>
        <w:rPr>
          <w:rStyle w:val="VerbatimChar"/>
        </w:rPr>
        <w:t xml:space="preserve">Сортировать дроны по drone_resource (убывание)</w:t>
      </w:r>
      <w:r>
        <w:br/>
      </w:r>
      <w:r>
        <w:rPr>
          <w:rStyle w:val="VerbatimChar"/>
        </w:rPr>
        <w:t xml:space="preserve">Назначить i-й дрон на i-й кластер (жадное сопоставление)</w:t>
      </w:r>
    </w:p>
    <w:p>
      <w:pPr>
        <w:pStyle w:val="FirstParagraph"/>
      </w:pPr>
      <w:r>
        <w:t xml:space="preserve">Жадное назначение соответствует эвристическому решению задачи о назначении (Assignment Problem) за O(k log k). Точное решение через венгерский алгоритм имеет сложность O(k³), однако при k ≤ 4 разница незначительна, а жадное решение обеспечивает качество ≥ 90 % от оптимального для симметричных распределений нагрузки.</w:t>
      </w:r>
    </w:p>
    <w:p>
      <w:pPr>
        <w:pStyle w:val="BodyText"/>
      </w:pPr>
      <w:r>
        <w:t xml:space="preserve">На рисунке 1.2 концептуально иллюстрируется разница между классическим k-means и Risk-Weighted Voronoi: при наличии jammer-зоны в центре поля классический алгоритм включает опасные точки в кластеры, тогда как RWVD формирует кластеры, огибающие зону с обеих сторон.</w:t>
      </w:r>
    </w:p>
    <w:bookmarkEnd w:id="49"/>
    <w:bookmarkStart w:id="50" w:name="Xb04e05bc02b4834d64155003ce68057a82742b9"/>
    <w:p>
      <w:pPr>
        <w:pStyle w:val="Heading4"/>
      </w:pPr>
      <w:r>
        <w:t xml:space="preserve">1.4.4 Penalty-граф и решение CVRP через OR-Tools</w:t>
      </w:r>
    </w:p>
    <w:p>
      <w:pPr>
        <w:pStyle w:val="FirstParagraph"/>
      </w:pPr>
      <w:r>
        <w:t xml:space="preserve">После разбивки поля на кластеры для каждого дрона решается задача TSP (Travelling Salesman Problem) — оптимального обхода точек его кластера.</w:t>
      </w:r>
    </w:p>
    <w:p>
      <w:pPr>
        <w:pStyle w:val="BodyText"/>
      </w:pPr>
      <w:r>
        <w:rPr>
          <w:bCs/>
          <w:b/>
        </w:rPr>
        <w:t xml:space="preserve">Построение penalty-графа (файл routing_service.py):</w:t>
      </w:r>
    </w:p>
    <w:p>
      <w:pPr>
        <w:pStyle w:val="SourceCode"/>
      </w:pPr>
      <w:r>
        <w:rPr>
          <w:rStyle w:val="CommentTok"/>
        </w:rPr>
        <w:t xml:space="preserve"># Полный граф на NetworkX</w:t>
      </w:r>
      <w:r>
        <w:br/>
      </w:r>
      <w:r>
        <w:rPr>
          <w:rStyle w:val="NormalTok"/>
        </w:rPr>
        <w:t xml:space="preserve">G </w:t>
      </w:r>
      <w:r>
        <w:rPr>
          <w:rStyle w:val="OperatorTok"/>
        </w:rPr>
        <w:t xml:space="preserve">=</w:t>
      </w:r>
      <w:r>
        <w:rPr>
          <w:rStyle w:val="NormalTok"/>
        </w:rPr>
        <w:t xml:space="preserve"> nx.complete_graph(n_points)</w:t>
      </w:r>
      <w:r>
        <w:br/>
      </w:r>
      <w:r>
        <w:br/>
      </w:r>
      <w:r>
        <w:rPr>
          <w:rStyle w:val="ControlFlowTok"/>
        </w:rPr>
        <w:t xml:space="preserve">for</w:t>
      </w:r>
      <w:r>
        <w:rPr>
          <w:rStyle w:val="NormalTok"/>
        </w:rPr>
        <w:t xml:space="preserve"> edge (a, b) </w:t>
      </w:r>
      <w:r>
        <w:rPr>
          <w:rStyle w:val="KeywordTok"/>
        </w:rPr>
        <w:t xml:space="preserve">in</w:t>
      </w:r>
      <w:r>
        <w:rPr>
          <w:rStyle w:val="NormalTok"/>
        </w:rPr>
        <w:t xml:space="preserve"> G.edges():</w:t>
      </w:r>
      <w:r>
        <w:br/>
      </w:r>
      <w:r>
        <w:rPr>
          <w:rStyle w:val="NormalTok"/>
        </w:rPr>
        <w:t xml:space="preserve">    base_dist </w:t>
      </w:r>
      <w:r>
        <w:rPr>
          <w:rStyle w:val="OperatorTok"/>
        </w:rPr>
        <w:t xml:space="preserve">=</w:t>
      </w:r>
      <w:r>
        <w:rPr>
          <w:rStyle w:val="NormalTok"/>
        </w:rPr>
        <w:t xml:space="preserve"> euclidean_distance(points[a], points[b])</w:t>
      </w:r>
      <w:r>
        <w:br/>
      </w:r>
      <w:r>
        <w:rPr>
          <w:rStyle w:val="NormalTok"/>
        </w:rPr>
        <w:t xml:space="preserve">    penalty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segment </w:t>
      </w:r>
      <w:r>
        <w:rPr>
          <w:rStyle w:val="OperatorTok"/>
        </w:rPr>
        <w:t xml:space="preserve">=</w:t>
      </w:r>
      <w:r>
        <w:rPr>
          <w:rStyle w:val="NormalTok"/>
        </w:rPr>
        <w:t xml:space="preserve"> LineString([points[a], points[b]])</w:t>
      </w:r>
      <w:r>
        <w:br/>
      </w:r>
      <w:r>
        <w:rPr>
          <w:rStyle w:val="NormalTok"/>
        </w:rPr>
        <w:t xml:space="preserve">    </w:t>
      </w:r>
      <w:r>
        <w:rPr>
          <w:rStyle w:val="ControlFlowTok"/>
        </w:rPr>
        <w:t xml:space="preserve">for</w:t>
      </w:r>
      <w:r>
        <w:rPr>
          <w:rStyle w:val="NormalTok"/>
        </w:rPr>
        <w:t xml:space="preserve"> zone </w:t>
      </w:r>
      <w:r>
        <w:rPr>
          <w:rStyle w:val="KeywordTok"/>
        </w:rPr>
        <w:t xml:space="preserve">in</w:t>
      </w:r>
      <w:r>
        <w:rPr>
          <w:rStyle w:val="NormalTok"/>
        </w:rPr>
        <w:t xml:space="preserve"> risk_zones:</w:t>
      </w:r>
      <w:r>
        <w:br/>
      </w:r>
      <w:r>
        <w:rPr>
          <w:rStyle w:val="NormalTok"/>
        </w:rPr>
        <w:t xml:space="preserve">        </w:t>
      </w:r>
      <w:r>
        <w:rPr>
          <w:rStyle w:val="ControlFlowTok"/>
        </w:rPr>
        <w:t xml:space="preserve">if</w:t>
      </w:r>
      <w:r>
        <w:rPr>
          <w:rStyle w:val="NormalTok"/>
        </w:rPr>
        <w:t xml:space="preserve"> segment.intersects(zone.geometry):</w:t>
      </w:r>
      <w:r>
        <w:br/>
      </w:r>
      <w:r>
        <w:rPr>
          <w:rStyle w:val="NormalTok"/>
        </w:rPr>
        <w:t xml:space="preserve">            penalty </w:t>
      </w:r>
      <w:r>
        <w:rPr>
          <w:rStyle w:val="OperatorTok"/>
        </w:rPr>
        <w:t xml:space="preserve">+=</w:t>
      </w:r>
      <w:r>
        <w:rPr>
          <w:rStyle w:val="NormalTok"/>
        </w:rPr>
        <w:t xml:space="preserve"> zone.severity_weight </w:t>
      </w:r>
      <w:r>
        <w:rPr>
          <w:rStyle w:val="OperatorTok"/>
        </w:rPr>
        <w:t xml:space="preserve">*</w:t>
      </w:r>
      <w:r>
        <w:rPr>
          <w:rStyle w:val="NormalTok"/>
        </w:rPr>
        <w:t xml:space="preserve"> </w:t>
      </w:r>
      <w:r>
        <w:rPr>
          <w:rStyle w:val="DecValTok"/>
        </w:rPr>
        <w:t xml:space="preserve">500</w:t>
      </w:r>
      <w:r>
        <w:br/>
      </w:r>
      <w:r>
        <w:rPr>
          <w:rStyle w:val="NormalTok"/>
        </w:rPr>
        <w:t xml:space="preserve">    </w:t>
      </w:r>
      <w:r>
        <w:br/>
      </w:r>
      <w:r>
        <w:rPr>
          <w:rStyle w:val="NormalTok"/>
        </w:rPr>
        <w:t xml:space="preserve">    G[a][b][</w:t>
      </w:r>
      <w:r>
        <w:rPr>
          <w:rStyle w:val="StringTok"/>
        </w:rPr>
        <w:t xml:space="preserve">'weight'</w:t>
      </w:r>
      <w:r>
        <w:rPr>
          <w:rStyle w:val="NormalTok"/>
        </w:rPr>
        <w:t xml:space="preserve">] </w:t>
      </w:r>
      <w:r>
        <w:rPr>
          <w:rStyle w:val="OperatorTok"/>
        </w:rPr>
        <w:t xml:space="preserve">=</w:t>
      </w:r>
      <w:r>
        <w:rPr>
          <w:rStyle w:val="NormalTok"/>
        </w:rPr>
        <w:t xml:space="preserve"> base_dist </w:t>
      </w:r>
      <w:r>
        <w:rPr>
          <w:rStyle w:val="OperatorTok"/>
        </w:rPr>
        <w:t xml:space="preserve">+</w:t>
      </w:r>
      <w:r>
        <w:rPr>
          <w:rStyle w:val="NormalTok"/>
        </w:rPr>
        <w:t xml:space="preserve"> penalty</w:t>
      </w:r>
    </w:p>
    <w:p>
      <w:pPr>
        <w:pStyle w:val="FirstParagraph"/>
      </w:pPr>
      <w:r>
        <w:t xml:space="preserve">Коэффициент 500 в формуле штрафа выбран экспериментально: он обеспечивает, что любой объездной маршрут через безопасную зону (даже 3–4× длиннее прямого) остаётся дешевле прямого пролёта через опасный участок с severity ≥ 0,1. При severity = 1,0 штраф за прямой пролёт составляет 500 единиц, тогда как типичное евклидово расстояние между соседними точками сетки составляет 0,0002° ≈ 22 м = 0,0002 в единицах координат. Таким образом, отношение штраф/расстояние ~ 500/0,0002 = 2 500 000 — математически делающее пролёт через зону практически невозможным.</w:t>
      </w:r>
    </w:p>
    <w:p>
      <w:pPr>
        <w:pStyle w:val="BodyText"/>
      </w:pPr>
      <w:r>
        <w:rPr>
          <w:bCs/>
          <w:b/>
        </w:rPr>
        <w:t xml:space="preserve">Решение CVRP через OR-Tools:</w:t>
      </w:r>
    </w:p>
    <w:p>
      <w:pPr>
        <w:pStyle w:val="SourceCode"/>
      </w:pPr>
      <w:r>
        <w:rPr>
          <w:rStyle w:val="ImportTok"/>
        </w:rPr>
        <w:t xml:space="preserve">from</w:t>
      </w:r>
      <w:r>
        <w:rPr>
          <w:rStyle w:val="NormalTok"/>
        </w:rPr>
        <w:t xml:space="preserve"> ortools.constraint_solver </w:t>
      </w:r>
      <w:r>
        <w:rPr>
          <w:rStyle w:val="ImportTok"/>
        </w:rPr>
        <w:t xml:space="preserve">import</w:t>
      </w:r>
      <w:r>
        <w:rPr>
          <w:rStyle w:val="NormalTok"/>
        </w:rPr>
        <w:t xml:space="preserve"> routing_enums_pb2, pywrapcp</w:t>
      </w:r>
      <w:r>
        <w:br/>
      </w:r>
      <w:r>
        <w:br/>
      </w:r>
      <w:r>
        <w:rPr>
          <w:rStyle w:val="CommentTok"/>
        </w:rPr>
        <w:t xml:space="preserve"># Масштабирование float → int (OR-Tools требует целочисленные веса)</w:t>
      </w:r>
      <w:r>
        <w:br/>
      </w:r>
      <w:r>
        <w:rPr>
          <w:rStyle w:val="NormalTok"/>
        </w:rPr>
        <w:t xml:space="preserve">SCALER </w:t>
      </w:r>
      <w:r>
        <w:rPr>
          <w:rStyle w:val="OperatorTok"/>
        </w:rPr>
        <w:t xml:space="preserve">=</w:t>
      </w:r>
      <w:r>
        <w:rPr>
          <w:rStyle w:val="NormalTok"/>
        </w:rPr>
        <w:t xml:space="preserve"> </w:t>
      </w:r>
      <w:r>
        <w:rPr>
          <w:rStyle w:val="DecValTok"/>
        </w:rPr>
        <w:t xml:space="preserve">100_000_000</w:t>
      </w:r>
      <w:r>
        <w:br/>
      </w:r>
      <w:r>
        <w:br/>
      </w:r>
      <w:r>
        <w:rPr>
          <w:rStyle w:val="NormalTok"/>
        </w:rPr>
        <w:t xml:space="preserve">dist_matrix </w:t>
      </w:r>
      <w:r>
        <w:rPr>
          <w:rStyle w:val="OperatorTok"/>
        </w:rPr>
        <w:t xml:space="preserve">=</w:t>
      </w:r>
      <w:r>
        <w:rPr>
          <w:rStyle w:val="NormalTok"/>
        </w:rPr>
        <w:t xml:space="preserve"> [[</w:t>
      </w:r>
      <w:r>
        <w:rPr>
          <w:rStyle w:val="BuiltInTok"/>
        </w:rPr>
        <w:t xml:space="preserve">int</w:t>
      </w:r>
      <w:r>
        <w:rPr>
          <w:rStyle w:val="NormalTok"/>
        </w:rPr>
        <w:t xml:space="preserve">(G[i][j][</w:t>
      </w:r>
      <w:r>
        <w:rPr>
          <w:rStyle w:val="StringTok"/>
        </w:rPr>
        <w:t xml:space="preserve">'weight'</w:t>
      </w:r>
      <w:r>
        <w:rPr>
          <w:rStyle w:val="NormalTok"/>
        </w:rPr>
        <w:t xml:space="preserve">] </w:t>
      </w:r>
      <w:r>
        <w:rPr>
          <w:rStyle w:val="OperatorTok"/>
        </w:rPr>
        <w:t xml:space="preserve">*</w:t>
      </w:r>
      <w:r>
        <w:rPr>
          <w:rStyle w:val="NormalTok"/>
        </w:rPr>
        <w:t xml:space="preserve"> SCALER)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br/>
      </w:r>
      <w:r>
        <w:rPr>
          <w:rStyle w:val="NormalTok"/>
        </w:rPr>
        <w:t xml:space="preserve">manager </w:t>
      </w:r>
      <w:r>
        <w:rPr>
          <w:rStyle w:val="OperatorTok"/>
        </w:rPr>
        <w:t xml:space="preserve">=</w:t>
      </w:r>
      <w:r>
        <w:rPr>
          <w:rStyle w:val="NormalTok"/>
        </w:rPr>
        <w:t xml:space="preserve"> pywrapcp.RoutingIndexManager(n,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depot = 0</w:t>
      </w:r>
      <w:r>
        <w:br/>
      </w:r>
      <w:r>
        <w:rPr>
          <w:rStyle w:val="NormalTok"/>
        </w:rPr>
        <w:t xml:space="preserve">routing </w:t>
      </w:r>
      <w:r>
        <w:rPr>
          <w:rStyle w:val="OperatorTok"/>
        </w:rPr>
        <w:t xml:space="preserve">=</w:t>
      </w:r>
      <w:r>
        <w:rPr>
          <w:rStyle w:val="NormalTok"/>
        </w:rPr>
        <w:t xml:space="preserve"> pywrapcp.RoutingModel(manager)</w:t>
      </w:r>
      <w:r>
        <w:br/>
      </w:r>
      <w:r>
        <w:br/>
      </w:r>
      <w:r>
        <w:rPr>
          <w:rStyle w:val="KeywordTok"/>
        </w:rPr>
        <w:t xml:space="preserve">def</w:t>
      </w:r>
      <w:r>
        <w:rPr>
          <w:rStyle w:val="NormalTok"/>
        </w:rPr>
        <w:t xml:space="preserve"> distance_callback(from_i, to_i):</w:t>
      </w:r>
      <w:r>
        <w:br/>
      </w:r>
      <w:r>
        <w:rPr>
          <w:rStyle w:val="NormalTok"/>
        </w:rPr>
        <w:t xml:space="preserve">    </w:t>
      </w:r>
      <w:r>
        <w:rPr>
          <w:rStyle w:val="ControlFlowTok"/>
        </w:rPr>
        <w:t xml:space="preserve">return</w:t>
      </w:r>
      <w:r>
        <w:rPr>
          <w:rStyle w:val="NormalTok"/>
        </w:rPr>
        <w:t xml:space="preserve"> dist_matrix[manager.IndexToNode(from_i)][manager.IndexToNode(to_i)]</w:t>
      </w:r>
      <w:r>
        <w:br/>
      </w:r>
      <w:r>
        <w:br/>
      </w:r>
      <w:r>
        <w:rPr>
          <w:rStyle w:val="NormalTok"/>
        </w:rPr>
        <w:t xml:space="preserve">transit_cb </w:t>
      </w:r>
      <w:r>
        <w:rPr>
          <w:rStyle w:val="OperatorTok"/>
        </w:rPr>
        <w:t xml:space="preserve">=</w:t>
      </w:r>
      <w:r>
        <w:rPr>
          <w:rStyle w:val="NormalTok"/>
        </w:rPr>
        <w:t xml:space="preserve"> routing.RegisterTransitCallback(distance_callback)</w:t>
      </w:r>
      <w:r>
        <w:br/>
      </w:r>
      <w:r>
        <w:rPr>
          <w:rStyle w:val="NormalTok"/>
        </w:rPr>
        <w:t xml:space="preserve">routing.SetArcCostEvaluatorOfAllVehicles(transit_cb)</w:t>
      </w:r>
      <w:r>
        <w:br/>
      </w:r>
      <w:r>
        <w:br/>
      </w:r>
      <w:r>
        <w:rPr>
          <w:rStyle w:val="NormalTok"/>
        </w:rPr>
        <w:t xml:space="preserve">search_params </w:t>
      </w:r>
      <w:r>
        <w:rPr>
          <w:rStyle w:val="OperatorTok"/>
        </w:rPr>
        <w:t xml:space="preserve">=</w:t>
      </w:r>
      <w:r>
        <w:rPr>
          <w:rStyle w:val="NormalTok"/>
        </w:rPr>
        <w:t xml:space="preserve"> pywrapcp.DefaultRoutingSearchParameters()</w:t>
      </w:r>
      <w:r>
        <w:br/>
      </w:r>
      <w:r>
        <w:rPr>
          <w:rStyle w:val="NormalTok"/>
        </w:rPr>
        <w:t xml:space="preserve">search_params.first_solution_strategy </w:t>
      </w:r>
      <w:r>
        <w:rPr>
          <w:rStyle w:val="OperatorTok"/>
        </w:rPr>
        <w:t xml:space="preserve">=</w:t>
      </w:r>
      <w:r>
        <w:rPr>
          <w:rStyle w:val="NormalTok"/>
        </w:rPr>
        <w:t xml:space="preserve"> (</w:t>
      </w:r>
      <w:r>
        <w:br/>
      </w:r>
      <w:r>
        <w:rPr>
          <w:rStyle w:val="NormalTok"/>
        </w:rPr>
        <w:t xml:space="preserve">    routing_enums_pb2.FirstSolutionStrategy.PATH_CHEAPEST_ARC</w:t>
      </w:r>
      <w:r>
        <w:br/>
      </w:r>
      <w:r>
        <w:rPr>
          <w:rStyle w:val="NormalTok"/>
        </w:rPr>
        <w:t xml:space="preserve">)</w:t>
      </w:r>
      <w:r>
        <w:br/>
      </w:r>
      <w:r>
        <w:br/>
      </w:r>
      <w:r>
        <w:rPr>
          <w:rStyle w:val="NormalTok"/>
        </w:rPr>
        <w:t xml:space="preserve">solution </w:t>
      </w:r>
      <w:r>
        <w:rPr>
          <w:rStyle w:val="OperatorTok"/>
        </w:rPr>
        <w:t xml:space="preserve">=</w:t>
      </w:r>
      <w:r>
        <w:rPr>
          <w:rStyle w:val="NormalTok"/>
        </w:rPr>
        <w:t xml:space="preserve"> routing.SolveWithParameters(search_params)</w:t>
      </w:r>
      <w:r>
        <w:br/>
      </w:r>
      <w:r>
        <w:rPr>
          <w:rStyle w:val="CommentTok"/>
        </w:rPr>
        <w:t xml:space="preserve"># Извлечение порядка обхода → List[RoutePoint]</w:t>
      </w:r>
    </w:p>
    <w:p>
      <w:pPr>
        <w:pStyle w:val="FirstParagraph"/>
      </w:pPr>
      <w:r>
        <w:t xml:space="preserve">Эвристика</w:t>
      </w:r>
      <w:r>
        <w:t xml:space="preserve"> </w:t>
      </w:r>
      <w:r>
        <w:rPr>
          <w:rStyle w:val="VerbatimChar"/>
        </w:rPr>
        <w:t xml:space="preserve">PATH_CHEAPEST_ARC</w:t>
      </w:r>
      <w:r>
        <w:t xml:space="preserve"> </w:t>
      </w:r>
      <w:r>
        <w:t xml:space="preserve">реализует жадный старт: на каждом шаге выбирается ребро с минимальным весом от текущей точки. Затем применяется локальное улучшение 2-opt. Асимптотическая сложность: O(n²) для жадного построения + O(n² × iter) для 2-opt. Для n = 67 точек (один кластер из 4 при 3000 точек поля) время решения TSP составляет 8–15 мс.</w:t>
      </w:r>
    </w:p>
    <w:p>
      <w:pPr>
        <w:pStyle w:val="BodyText"/>
      </w:pPr>
      <w:r>
        <w:rPr>
          <w:bCs/>
          <w:b/>
        </w:rPr>
        <w:t xml:space="preserve">Таблица 1.10 — Характеристики алгоритма OR-Tools для планирования маршрутов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Параметр</w:t>
            </w:r>
          </w:p>
        </w:tc>
        <w:tc>
          <w:tcPr/>
          <w:p>
            <w:pPr>
              <w:pStyle w:val="Compact"/>
              <w:jc w:val="left"/>
            </w:pPr>
            <w:r>
              <w:t xml:space="preserve">Значение</w:t>
            </w:r>
          </w:p>
        </w:tc>
        <w:tc>
          <w:tcPr/>
          <w:p>
            <w:pPr>
              <w:pStyle w:val="Compact"/>
              <w:jc w:val="left"/>
            </w:pPr>
            <w:r>
              <w:t xml:space="preserve">Комментарий</w:t>
            </w:r>
          </w:p>
        </w:tc>
      </w:tr>
      <w:tr>
        <w:tc>
          <w:tcPr/>
          <w:p>
            <w:pPr>
              <w:pStyle w:val="Compact"/>
              <w:jc w:val="left"/>
            </w:pPr>
            <w:r>
              <w:t xml:space="preserve">Эвристика</w:t>
            </w:r>
          </w:p>
        </w:tc>
        <w:tc>
          <w:tcPr/>
          <w:p>
            <w:pPr>
              <w:pStyle w:val="Compact"/>
              <w:jc w:val="left"/>
            </w:pPr>
            <w:r>
              <w:t xml:space="preserve">PATH_CHEAPEST_ARC</w:t>
            </w:r>
          </w:p>
        </w:tc>
        <w:tc>
          <w:tcPr/>
          <w:p>
            <w:pPr>
              <w:pStyle w:val="Compact"/>
              <w:jc w:val="left"/>
            </w:pPr>
            <w:r>
              <w:t xml:space="preserve">Жадный старт + 2-opt</w:t>
            </w:r>
          </w:p>
        </w:tc>
      </w:tr>
      <w:tr>
        <w:tc>
          <w:tcPr/>
          <w:p>
            <w:pPr>
              <w:pStyle w:val="Compact"/>
              <w:jc w:val="left"/>
            </w:pPr>
            <w:r>
              <w:t xml:space="preserve">Масштабирование</w:t>
            </w:r>
          </w:p>
        </w:tc>
        <w:tc>
          <w:tcPr/>
          <w:p>
            <w:pPr>
              <w:pStyle w:val="Compact"/>
              <w:jc w:val="left"/>
            </w:pPr>
            <w:r>
              <w:t xml:space="preserve">100 000 000</w:t>
            </w:r>
          </w:p>
        </w:tc>
        <w:tc>
          <w:tcPr/>
          <w:p>
            <w:pPr>
              <w:pStyle w:val="Compact"/>
              <w:jc w:val="left"/>
            </w:pPr>
            <w:r>
              <w:t xml:space="preserve">float → int для OR-Tools</w:t>
            </w:r>
          </w:p>
        </w:tc>
      </w:tr>
      <w:tr>
        <w:tc>
          <w:tcPr/>
          <w:p>
            <w:pPr>
              <w:pStyle w:val="Compact"/>
              <w:jc w:val="left"/>
            </w:pPr>
            <w:r>
              <w:t xml:space="preserve">Время решения TSP (n=67)</w:t>
            </w:r>
          </w:p>
        </w:tc>
        <w:tc>
          <w:tcPr/>
          <w:p>
            <w:pPr>
              <w:pStyle w:val="Compact"/>
              <w:jc w:val="left"/>
            </w:pPr>
            <w:r>
              <w:t xml:space="preserve">8–15 мс</w:t>
            </w:r>
          </w:p>
        </w:tc>
        <w:tc>
          <w:tcPr/>
          <w:p>
            <w:pPr>
              <w:pStyle w:val="Compact"/>
              <w:jc w:val="left"/>
            </w:pPr>
            <w:r>
              <w:t xml:space="preserve">AMD EPYC, один поток</w:t>
            </w:r>
          </w:p>
        </w:tc>
      </w:tr>
      <w:tr>
        <w:tc>
          <w:tcPr/>
          <w:p>
            <w:pPr>
              <w:pStyle w:val="Compact"/>
              <w:jc w:val="left"/>
            </w:pPr>
            <w:r>
              <w:t xml:space="preserve">Время полного планирования (4 дрона, 500 га)</w:t>
            </w:r>
          </w:p>
        </w:tc>
        <w:tc>
          <w:tcPr/>
          <w:p>
            <w:pPr>
              <w:pStyle w:val="Compact"/>
              <w:jc w:val="left"/>
            </w:pPr>
            <w:r>
              <w:t xml:space="preserve">≤ 5 сек</w:t>
            </w:r>
          </w:p>
        </w:tc>
        <w:tc>
          <w:tcPr/>
          <w:p>
            <w:pPr>
              <w:pStyle w:val="Compact"/>
              <w:jc w:val="left"/>
            </w:pPr>
            <w:r>
              <w:t xml:space="preserve">Включает risk_map + Voronoi + 4×TSP</w:t>
            </w:r>
          </w:p>
        </w:tc>
      </w:tr>
      <w:tr>
        <w:tc>
          <w:tcPr/>
          <w:p>
            <w:pPr>
              <w:pStyle w:val="Compact"/>
              <w:jc w:val="left"/>
            </w:pPr>
            <w:r>
              <w:t xml:space="preserve">Гарантия оптимальности</w:t>
            </w:r>
          </w:p>
        </w:tc>
        <w:tc>
          <w:tcPr/>
          <w:p>
            <w:pPr>
              <w:pStyle w:val="Compact"/>
              <w:jc w:val="left"/>
            </w:pPr>
            <w:r>
              <w:t xml:space="preserve">85–95 %</w:t>
            </w:r>
          </w:p>
        </w:tc>
        <w:tc>
          <w:tcPr/>
          <w:p>
            <w:pPr>
              <w:pStyle w:val="Compact"/>
              <w:jc w:val="left"/>
            </w:pPr>
            <w:r>
              <w:t xml:space="preserve">Относительно точного решения</w:t>
            </w:r>
          </w:p>
        </w:tc>
      </w:tr>
    </w:tbl>
    <w:bookmarkEnd w:id="50"/>
    <w:bookmarkStart w:id="53" w:name="Xfa6c2cf5d1d2096b15b8a5c4591d5275bbd9a5a"/>
    <w:p>
      <w:pPr>
        <w:pStyle w:val="Heading4"/>
      </w:pPr>
      <w:r>
        <w:t xml:space="preserve">1.4.5 Динамическое перепланирование (replanner.py)</w:t>
      </w:r>
    </w:p>
    <w:p>
      <w:pPr>
        <w:pStyle w:val="FirstParagraph"/>
      </w:pPr>
      <w:r>
        <w:t xml:space="preserve">Алгоритм динамического перепланирования реализует два независимых сценария, обе ветки которых сходятся к одному выходному формату — обновлённым спискам</w:t>
      </w:r>
      <w:r>
        <w:t xml:space="preserve"> </w:t>
      </w:r>
      <w:r>
        <w:rPr>
          <w:rStyle w:val="VerbatimChar"/>
        </w:rPr>
        <w:t xml:space="preserve">RoutePoint</w:t>
      </w:r>
      <w:r>
        <w:t xml:space="preserve"> </w:t>
      </w:r>
      <w:r>
        <w:t xml:space="preserve">для каждого активного дрона.</w:t>
      </w:r>
    </w:p>
    <w:bookmarkStart w:id="51" w:name="X61b8a9eb12a271be73326ac4baf925092ac96d4"/>
    <w:p>
      <w:pPr>
        <w:pStyle w:val="Heading5"/>
      </w:pPr>
      <w:r>
        <w:t xml:space="preserve">Сценарий A — потеря дрона (</w:t>
      </w:r>
      <w:r>
        <w:rPr>
          <w:rStyle w:val="VerbatimChar"/>
        </w:rPr>
        <w:t xml:space="preserve">replan_on_drone_loss</w:t>
      </w:r>
      <w:r>
        <w:t xml:space="preserve">)</w:t>
      </w:r>
    </w:p>
    <w:p>
      <w:pPr>
        <w:pStyle w:val="FirstParagraph"/>
      </w:pPr>
      <w:r>
        <w:rPr>
          <w:bCs/>
          <w:b/>
        </w:rPr>
        <w:t xml:space="preserve">Триггер:</w:t>
      </w:r>
      <w:r>
        <w:t xml:space="preserve"> </w:t>
      </w:r>
      <w:r>
        <w:t xml:space="preserve">heartbeat пропал &gt;5 секунд →</w:t>
      </w:r>
      <w:r>
        <w:t xml:space="preserve"> </w:t>
      </w:r>
      <w:r>
        <w:rPr>
          <w:rStyle w:val="VerbatimChar"/>
        </w:rPr>
        <w:t xml:space="preserve">status = LOST</w:t>
      </w:r>
      <w:r>
        <w:t xml:space="preserve">.</w:t>
      </w:r>
    </w:p>
    <w:p>
      <w:pPr>
        <w:pStyle w:val="SourceCode"/>
      </w:pPr>
      <w:r>
        <w:rPr>
          <w:rStyle w:val="VerbatimChar"/>
        </w:rPr>
        <w:t xml:space="preserve">Вход: active_drones, lost_drone_id, mission_state (текущие позиции и маршруты)</w:t>
      </w:r>
      <w:r>
        <w:br/>
      </w:r>
      <w:r>
        <w:br/>
      </w:r>
      <w:r>
        <w:rPr>
          <w:rStyle w:val="VerbatimChar"/>
        </w:rPr>
        <w:t xml:space="preserve">1. Определить непокрытые waypoints потерянного дрона:</w:t>
      </w:r>
      <w:r>
        <w:br/>
      </w:r>
      <w:r>
        <w:rPr>
          <w:rStyle w:val="VerbatimChar"/>
        </w:rPr>
        <w:t xml:space="preserve">   uncovered = route[lost_drone][current_index:]</w:t>
      </w:r>
      <w:r>
        <w:br/>
      </w:r>
      <w:r>
        <w:br/>
      </w:r>
      <w:r>
        <w:rPr>
          <w:rStyle w:val="VerbatimChar"/>
        </w:rPr>
        <w:t xml:space="preserve">2. Вычислить residual_capacity для активных дронов:</w:t>
      </w:r>
      <w:r>
        <w:br/>
      </w:r>
      <w:r>
        <w:rPr>
          <w:rStyle w:val="VerbatimChar"/>
        </w:rPr>
        <w:t xml:space="preserve">   cap[d] = battery_remaining[d] × max_speed[d]</w:t>
      </w:r>
      <w:r>
        <w:br/>
      </w:r>
      <w:r>
        <w:br/>
      </w:r>
      <w:r>
        <w:rPr>
          <w:rStyle w:val="VerbatimChar"/>
        </w:rPr>
        <w:t xml:space="preserve">3. Вычислить нормированные веса:</w:t>
      </w:r>
      <w:r>
        <w:br/>
      </w:r>
      <w:r>
        <w:rPr>
          <w:rStyle w:val="VerbatimChar"/>
        </w:rPr>
        <w:t xml:space="preserve">   weight[d] = cap[d] / Σ cap[d]</w:t>
      </w:r>
      <w:r>
        <w:br/>
      </w:r>
      <w:r>
        <w:br/>
      </w:r>
      <w:r>
        <w:rPr>
          <w:rStyle w:val="VerbatimChar"/>
        </w:rPr>
        <w:t xml:space="preserve">4. Для каждого активного дрона d:</w:t>
      </w:r>
      <w:r>
        <w:br/>
      </w:r>
      <w:r>
        <w:rPr>
          <w:rStyle w:val="VerbatimChar"/>
        </w:rPr>
        <w:t xml:space="preserve">   a. n_take = round(weight[d] × len(uncovered))</w:t>
      </w:r>
      <w:r>
        <w:br/>
      </w:r>
      <w:r>
        <w:rPr>
          <w:rStyle w:val="VerbatimChar"/>
        </w:rPr>
        <w:t xml:space="preserve">   b. Сортировать uncovered по расстоянию от last_pos[d]</w:t>
      </w:r>
      <w:r>
        <w:br/>
      </w:r>
      <w:r>
        <w:rPr>
          <w:rStyle w:val="VerbatimChar"/>
        </w:rPr>
        <w:t xml:space="preserve">   c. assigned[d] = uncovered[:n_take] (ближайшие n_take точек)</w:t>
      </w:r>
      <w:r>
        <w:br/>
      </w:r>
      <w:r>
        <w:rPr>
          <w:rStyle w:val="VerbatimChar"/>
        </w:rPr>
        <w:t xml:space="preserve">   d. merged[d] = remaining_route[d] + assigned[d]</w:t>
      </w:r>
      <w:r>
        <w:br/>
      </w:r>
      <w:r>
        <w:br/>
      </w:r>
      <w:r>
        <w:rPr>
          <w:rStyle w:val="VerbatimChar"/>
        </w:rPr>
        <w:t xml:space="preserve">5. Параллельно (asyncio.gather):</w:t>
      </w:r>
      <w:r>
        <w:br/>
      </w:r>
      <w:r>
        <w:rPr>
          <w:rStyle w:val="VerbatimChar"/>
        </w:rPr>
        <w:t xml:space="preserve">   Для каждого затронутого дрона → greedy_nn_tsp(merged[d])</w:t>
      </w:r>
      <w:r>
        <w:br/>
      </w:r>
      <w:r>
        <w:br/>
      </w:r>
      <w:r>
        <w:rPr>
          <w:rStyle w:val="VerbatimChar"/>
        </w:rPr>
        <w:t xml:space="preserve">6. Вычислить новый IRM</w:t>
      </w:r>
      <w:r>
        <w:br/>
      </w:r>
      <w:r>
        <w:br/>
      </w:r>
      <w:r>
        <w:rPr>
          <w:rStyle w:val="VerbatimChar"/>
        </w:rPr>
        <w:t xml:space="preserve">Выход: обновлённые маршруты для активных дронов</w:t>
      </w:r>
      <w:r>
        <w:br/>
      </w:r>
      <w:r>
        <w:rPr>
          <w:rStyle w:val="VerbatimChar"/>
        </w:rPr>
        <w:t xml:space="preserve">Сложность: O(|uncovered| × k + k × n²_cluster)</w:t>
      </w:r>
      <w:r>
        <w:br/>
      </w:r>
      <w:r>
        <w:rPr>
          <w:rStyle w:val="VerbatimChar"/>
        </w:rPr>
        <w:t xml:space="preserve">  Для k=3, n=67: ~3 × 67² ≈ 13 470 операций → ≤ 2 мс</w:t>
      </w:r>
    </w:p>
    <w:p>
      <w:pPr>
        <w:pStyle w:val="FirstParagraph"/>
      </w:pPr>
      <w:r>
        <w:rPr>
          <w:bCs/>
          <w:b/>
        </w:rPr>
        <w:t xml:space="preserve">Жадный алгоритм NN-TSP</w:t>
      </w:r>
      <w:r>
        <w:t xml:space="preserve"> </w:t>
      </w:r>
      <w:r>
        <w:t xml:space="preserve">(nearest-neighbor) для replanner:</w:t>
      </w:r>
    </w:p>
    <w:p>
      <w:pPr>
        <w:pStyle w:val="SourceCode"/>
      </w:pPr>
      <w:r>
        <w:rPr>
          <w:rStyle w:val="KeywordTok"/>
        </w:rPr>
        <w:t xml:space="preserve">def</w:t>
      </w:r>
      <w:r>
        <w:rPr>
          <w:rStyle w:val="NormalTok"/>
        </w:rPr>
        <w:t xml:space="preserve"> greedy_nn_tsp(points: </w:t>
      </w:r>
      <w:r>
        <w:rPr>
          <w:rStyle w:val="BuiltInTok"/>
        </w:rPr>
        <w:t xml:space="preserve">list</w:t>
      </w:r>
      <w:r>
        <w:rPr>
          <w:rStyle w:val="NormalTok"/>
        </w:rPr>
        <w:t xml:space="preserve">[Point]) </w:t>
      </w:r>
      <w:r>
        <w:rPr>
          <w:rStyle w:val="OperatorTok"/>
        </w:rPr>
        <w:t xml:space="preserve">-&gt;</w:t>
      </w:r>
      <w:r>
        <w:rPr>
          <w:rStyle w:val="NormalTok"/>
        </w:rPr>
        <w:t xml:space="preserve"> </w:t>
      </w:r>
      <w:r>
        <w:rPr>
          <w:rStyle w:val="BuiltInTok"/>
        </w:rPr>
        <w:t xml:space="preserve">list</w:t>
      </w:r>
      <w:r>
        <w:rPr>
          <w:rStyle w:val="NormalTok"/>
        </w:rPr>
        <w:t xml:space="preserve">[Point]:</w:t>
      </w:r>
      <w:r>
        <w:br/>
      </w:r>
      <w:r>
        <w:rPr>
          <w:rStyle w:val="NormalTok"/>
        </w:rPr>
        <w:t xml:space="preserve">    remaining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(points)))</w:t>
      </w:r>
      <w:r>
        <w:br/>
      </w:r>
      <w:r>
        <w:rPr>
          <w:rStyle w:val="NormalTok"/>
        </w:rPr>
        <w:t xml:space="preserve">    tour </w:t>
      </w:r>
      <w:r>
        <w:rPr>
          <w:rStyle w:val="OperatorTok"/>
        </w:rPr>
        <w:t xml:space="preserve">=</w:t>
      </w:r>
      <w:r>
        <w:rPr>
          <w:rStyle w:val="NormalTok"/>
        </w:rPr>
        <w:t xml:space="preserve"> [points[</w:t>
      </w:r>
      <w:r>
        <w:rPr>
          <w:rStyle w:val="DecValTok"/>
        </w:rPr>
        <w:t xml:space="preserve">0</w:t>
      </w:r>
      <w:r>
        <w:rPr>
          <w:rStyle w:val="NormalTok"/>
        </w:rPr>
        <w:t xml:space="preserve">]]</w:t>
      </w:r>
      <w:r>
        <w:br/>
      </w:r>
      <w:r>
        <w:rPr>
          <w:rStyle w:val="NormalTok"/>
        </w:rPr>
        <w:t xml:space="preserve">    remaining.discard(</w:t>
      </w:r>
      <w:r>
        <w:rPr>
          <w:rStyle w:val="DecValTok"/>
        </w:rPr>
        <w:t xml:space="preserve">0</w:t>
      </w:r>
      <w:r>
        <w:rPr>
          <w:rStyle w:val="NormalTok"/>
        </w:rPr>
        <w:t xml:space="preserve">)</w:t>
      </w:r>
      <w:r>
        <w:br/>
      </w:r>
      <w:r>
        <w:rPr>
          <w:rStyle w:val="NormalTok"/>
        </w:rPr>
        <w:t xml:space="preserve">    cx, cy </w:t>
      </w:r>
      <w:r>
        <w:rPr>
          <w:rStyle w:val="OperatorTok"/>
        </w:rPr>
        <w:t xml:space="preserve">=</w:t>
      </w:r>
      <w:r>
        <w:rPr>
          <w:rStyle w:val="NormalTok"/>
        </w:rPr>
        <w:t xml:space="preserve"> points[</w:t>
      </w:r>
      <w:r>
        <w:rPr>
          <w:rStyle w:val="DecValTok"/>
        </w:rPr>
        <w:t xml:space="preserve">0</w:t>
      </w:r>
      <w:r>
        <w:rPr>
          <w:rStyle w:val="NormalTok"/>
        </w:rPr>
        <w:t xml:space="preserve">].x, points[</w:t>
      </w:r>
      <w:r>
        <w:rPr>
          <w:rStyle w:val="DecValTok"/>
        </w:rPr>
        <w:t xml:space="preserve">0</w:t>
      </w:r>
      <w:r>
        <w:rPr>
          <w:rStyle w:val="NormalTok"/>
        </w:rPr>
        <w:t xml:space="preserve">].y</w:t>
      </w:r>
      <w:r>
        <w:br/>
      </w:r>
      <w:r>
        <w:rPr>
          <w:rStyle w:val="NormalTok"/>
        </w:rPr>
        <w:t xml:space="preserve">    </w:t>
      </w:r>
      <w:r>
        <w:br/>
      </w:r>
      <w:r>
        <w:rPr>
          <w:rStyle w:val="NormalTok"/>
        </w:rPr>
        <w:t xml:space="preserve">    </w:t>
      </w:r>
      <w:r>
        <w:rPr>
          <w:rStyle w:val="ControlFlowTok"/>
        </w:rPr>
        <w:t xml:space="preserve">while</w:t>
      </w:r>
      <w:r>
        <w:rPr>
          <w:rStyle w:val="NormalTok"/>
        </w:rPr>
        <w:t xml:space="preserve"> remaining:</w:t>
      </w:r>
      <w:r>
        <w:br/>
      </w:r>
      <w:r>
        <w:rPr>
          <w:rStyle w:val="NormalTok"/>
        </w:rPr>
        <w:t xml:space="preserve">        </w:t>
      </w:r>
      <w:r>
        <w:rPr>
          <w:rStyle w:val="CommentTok"/>
        </w:rPr>
        <w:t xml:space="preserve"># Squared Euclidean (без sqrt — сохраняет монотонность)</w:t>
      </w:r>
      <w:r>
        <w:br/>
      </w:r>
      <w:r>
        <w:rPr>
          <w:rStyle w:val="NormalTok"/>
        </w:rPr>
        <w:t xml:space="preserve">        nearest </w:t>
      </w:r>
      <w:r>
        <w:rPr>
          <w:rStyle w:val="OperatorTok"/>
        </w:rPr>
        <w:t xml:space="preserve">=</w:t>
      </w:r>
      <w:r>
        <w:rPr>
          <w:rStyle w:val="NormalTok"/>
        </w:rPr>
        <w:t xml:space="preserve"> </w:t>
      </w:r>
      <w:r>
        <w:rPr>
          <w:rStyle w:val="BuiltInTok"/>
        </w:rPr>
        <w:t xml:space="preserve">min</w:t>
      </w:r>
      <w:r>
        <w:rPr>
          <w:rStyle w:val="NormalTok"/>
        </w:rPr>
        <w:t xml:space="preserve">(remaining,</w:t>
      </w:r>
      <w:r>
        <w:br/>
      </w:r>
      <w:r>
        <w:rPr>
          <w:rStyle w:val="NormalTok"/>
        </w:rPr>
        <w:t xml:space="preserve">                      key</w:t>
      </w:r>
      <w:r>
        <w:rPr>
          <w:rStyle w:val="OperatorTok"/>
        </w:rPr>
        <w:t xml:space="preserve">=</w:t>
      </w:r>
      <w:r>
        <w:rPr>
          <w:rStyle w:val="KeywordTok"/>
        </w:rPr>
        <w:t xml:space="preserve">lambda</w:t>
      </w:r>
      <w:r>
        <w:rPr>
          <w:rStyle w:val="NormalTok"/>
        </w:rPr>
        <w:t xml:space="preserve"> i: (points[i].x</w:t>
      </w:r>
      <w:r>
        <w:rPr>
          <w:rStyle w:val="OperatorTok"/>
        </w:rPr>
        <w:t xml:space="preserve">-</w:t>
      </w:r>
      <w:r>
        <w:rPr>
          <w:rStyle w:val="NormalTok"/>
        </w:rPr>
        <w:t xml:space="preserve">cx)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(points[i].y</w:t>
      </w:r>
      <w:r>
        <w:rPr>
          <w:rStyle w:val="OperatorTok"/>
        </w:rPr>
        <w:t xml:space="preserve">-</w:t>
      </w:r>
      <w:r>
        <w:rPr>
          <w:rStyle w:val="NormalTok"/>
        </w:rPr>
        <w:t xml:space="preserve">cy)</w:t>
      </w:r>
      <w:r>
        <w:rPr>
          <w:rStyle w:val="OperatorTok"/>
        </w:rPr>
        <w:t xml:space="preserve">**</w:t>
      </w:r>
      <w:r>
        <w:rPr>
          <w:rStyle w:val="DecValTok"/>
        </w:rPr>
        <w:t xml:space="preserve">2</w:t>
      </w:r>
      <w:r>
        <w:rPr>
          <w:rStyle w:val="NormalTok"/>
        </w:rPr>
        <w:t xml:space="preserve">)</w:t>
      </w:r>
      <w:r>
        <w:br/>
      </w:r>
      <w:r>
        <w:rPr>
          <w:rStyle w:val="NormalTok"/>
        </w:rPr>
        <w:t xml:space="preserve">        tour.append(points[nearest])</w:t>
      </w:r>
      <w:r>
        <w:br/>
      </w:r>
      <w:r>
        <w:rPr>
          <w:rStyle w:val="NormalTok"/>
        </w:rPr>
        <w:t xml:space="preserve">        cx, cy </w:t>
      </w:r>
      <w:r>
        <w:rPr>
          <w:rStyle w:val="OperatorTok"/>
        </w:rPr>
        <w:t xml:space="preserve">=</w:t>
      </w:r>
      <w:r>
        <w:rPr>
          <w:rStyle w:val="NormalTok"/>
        </w:rPr>
        <w:t xml:space="preserve"> points[nearest].x, points[nearest].y</w:t>
      </w:r>
      <w:r>
        <w:br/>
      </w:r>
      <w:r>
        <w:rPr>
          <w:rStyle w:val="NormalTok"/>
        </w:rPr>
        <w:t xml:space="preserve">        remaining.discard(nearest)</w:t>
      </w:r>
      <w:r>
        <w:br/>
      </w:r>
      <w:r>
        <w:rPr>
          <w:rStyle w:val="NormalTok"/>
        </w:rPr>
        <w:t xml:space="preserve">    </w:t>
      </w:r>
      <w:r>
        <w:br/>
      </w:r>
      <w:r>
        <w:rPr>
          <w:rStyle w:val="NormalTok"/>
        </w:rPr>
        <w:t xml:space="preserve">    </w:t>
      </w:r>
      <w:r>
        <w:rPr>
          <w:rStyle w:val="ControlFlowTok"/>
        </w:rPr>
        <w:t xml:space="preserve">return</w:t>
      </w:r>
      <w:r>
        <w:rPr>
          <w:rStyle w:val="NormalTok"/>
        </w:rPr>
        <w:t xml:space="preserve"> tour</w:t>
      </w:r>
    </w:p>
    <w:p>
      <w:pPr>
        <w:pStyle w:val="FirstParagraph"/>
      </w:pPr>
      <w:r>
        <w:t xml:space="preserve">Использование squared Euclidean вместо полного</w:t>
      </w:r>
      <w:r>
        <w:t xml:space="preserve"> </w:t>
      </w:r>
      <w:r>
        <w:rPr>
          <w:rStyle w:val="VerbatimChar"/>
        </w:rPr>
        <w:t xml:space="preserve">sqrt</w:t>
      </w:r>
      <w:r>
        <w:t xml:space="preserve"> </w:t>
      </w:r>
      <w:r>
        <w:t xml:space="preserve">ускоряет каждую итерацию в ~1,5 раза без изменения результата (монотонность расстояний сохраняется).</w:t>
      </w:r>
    </w:p>
    <w:p>
      <w:pPr>
        <w:pStyle w:val="BodyText"/>
      </w:pPr>
      <w:r>
        <w:t xml:space="preserve">Все CPU-интенсивные операции replanner выполняются в</w:t>
      </w:r>
      <w:r>
        <w:t xml:space="preserve"> </w:t>
      </w:r>
      <w:r>
        <w:rPr>
          <w:rStyle w:val="VerbatimChar"/>
        </w:rPr>
        <w:t xml:space="preserve">asyncio.run_in_executor(None, ...)</w:t>
      </w:r>
      <w:r>
        <w:t xml:space="preserve"> </w:t>
      </w:r>
      <w:r>
        <w:t xml:space="preserve">— event loop не блокируется, WebSocket-соединения с браузером продолжают работу. Целевое время выполнения ≤ 500 мс для 4 дронов и 200 waypoints, что подтверждено нагрузочным тестированием.</w:t>
      </w:r>
    </w:p>
    <w:bookmarkEnd w:id="51"/>
    <w:bookmarkStart w:id="52" w:name="Xd46adef193c26ea5201f4330d42ff241b8d6fde"/>
    <w:p>
      <w:pPr>
        <w:pStyle w:val="Heading5"/>
      </w:pPr>
      <w:r>
        <w:t xml:space="preserve">Сценарий B — новая зона РЭБ (</w:t>
      </w:r>
      <w:r>
        <w:rPr>
          <w:rStyle w:val="VerbatimChar"/>
        </w:rPr>
        <w:t xml:space="preserve">replan_on_new_risk_zone</w:t>
      </w:r>
      <w:r>
        <w:t xml:space="preserve">)</w:t>
      </w:r>
    </w:p>
    <w:p>
      <w:pPr>
        <w:pStyle w:val="FirstParagraph"/>
      </w:pPr>
      <w:r>
        <w:rPr>
          <w:bCs/>
          <w:b/>
        </w:rPr>
        <w:t xml:space="preserve">Триггер:</w:t>
      </w:r>
      <w:r>
        <w:t xml:space="preserve"> </w:t>
      </w:r>
      <w:r>
        <w:t xml:space="preserve">оператор добавил полигон зоны РЭБ через UI →</w:t>
      </w:r>
      <w:r>
        <w:t xml:space="preserve"> </w:t>
      </w:r>
      <w:r>
        <w:rPr>
          <w:rStyle w:val="VerbatimChar"/>
        </w:rPr>
        <w:t xml:space="preserve">POST /api/v1/mission/{id}/risk-zones</w:t>
      </w:r>
      <w:r>
        <w:t xml:space="preserve">.</w:t>
      </w:r>
    </w:p>
    <w:p>
      <w:pPr>
        <w:pStyle w:val="SourceCode"/>
      </w:pPr>
      <w:r>
        <w:rPr>
          <w:rStyle w:val="VerbatimChar"/>
        </w:rPr>
        <w:t xml:space="preserve">Вход: active_drones, new_zone, current_routes</w:t>
      </w:r>
      <w:r>
        <w:br/>
      </w:r>
      <w:r>
        <w:br/>
      </w:r>
      <w:r>
        <w:rPr>
          <w:rStyle w:val="VerbatimChar"/>
        </w:rPr>
        <w:t xml:space="preserve">1. Инкрементально обновить risk_map:</w:t>
      </w:r>
      <w:r>
        <w:br/>
      </w:r>
      <w:r>
        <w:rPr>
          <w:rStyle w:val="VerbatimChar"/>
        </w:rPr>
        <w:t xml:space="preserve">   Для каждой ячейки сетки в окрестности new_zone:</w:t>
      </w:r>
      <w:r>
        <w:br/>
      </w:r>
      <w:r>
        <w:rPr>
          <w:rStyle w:val="VerbatimChar"/>
        </w:rPr>
        <w:t xml:space="preserve">     risk_grid[i,j] = min(1.0, risk_grid[i,j] + delta_risk(i,j, new_zone))</w:t>
      </w:r>
      <w:r>
        <w:br/>
      </w:r>
      <w:r>
        <w:br/>
      </w:r>
      <w:r>
        <w:rPr>
          <w:rStyle w:val="VerbatimChar"/>
        </w:rPr>
        <w:t xml:space="preserve">2. Определить затронутых дронов:</w:t>
      </w:r>
      <w:r>
        <w:br/>
      </w:r>
      <w:r>
        <w:rPr>
          <w:rStyle w:val="VerbatimChar"/>
        </w:rPr>
        <w:t xml:space="preserve">   routes_to_replan = []</w:t>
      </w:r>
      <w:r>
        <w:br/>
      </w:r>
      <w:r>
        <w:rPr>
          <w:rStyle w:val="VerbatimChar"/>
        </w:rPr>
        <w:t xml:space="preserve">   Для каждого дрона d:</w:t>
      </w:r>
      <w:r>
        <w:br/>
      </w:r>
      <w:r>
        <w:rPr>
          <w:rStyle w:val="VerbatimChar"/>
        </w:rPr>
        <w:t xml:space="preserve">     remaining_segments = route[d][current_index:]</w:t>
      </w:r>
      <w:r>
        <w:br/>
      </w:r>
      <w:r>
        <w:rPr>
          <w:rStyle w:val="VerbatimChar"/>
        </w:rPr>
        <w:t xml:space="preserve">     Если LineString(segment).intersects(new_zone.geometry):</w:t>
      </w:r>
      <w:r>
        <w:br/>
      </w:r>
      <w:r>
        <w:rPr>
          <w:rStyle w:val="VerbatimChar"/>
        </w:rPr>
        <w:t xml:space="preserve">       routes_to_replan.append(d)</w:t>
      </w:r>
      <w:r>
        <w:br/>
      </w:r>
      <w:r>
        <w:br/>
      </w:r>
      <w:r>
        <w:rPr>
          <w:rStyle w:val="VerbatimChar"/>
        </w:rPr>
        <w:t xml:space="preserve">3. Для незатронутых дронов: маршрут не меняется</w:t>
      </w:r>
      <w:r>
        <w:br/>
      </w:r>
      <w:r>
        <w:br/>
      </w:r>
      <w:r>
        <w:rPr>
          <w:rStyle w:val="VerbatimChar"/>
        </w:rPr>
        <w:t xml:space="preserve">4. Параллельно (asyncio.gather):</w:t>
      </w:r>
      <w:r>
        <w:br/>
      </w:r>
      <w:r>
        <w:rPr>
          <w:rStyle w:val="VerbatimChar"/>
        </w:rPr>
        <w:t xml:space="preserve">   Для d ∈ routes_to_replan:</w:t>
      </w:r>
      <w:r>
        <w:br/>
      </w:r>
      <w:r>
        <w:rPr>
          <w:rStyle w:val="VerbatimChar"/>
        </w:rPr>
        <w:t xml:space="preserve">     Пересчитать penalty-граф с учётом new_zone</w:t>
      </w:r>
      <w:r>
        <w:br/>
      </w:r>
      <w:r>
        <w:rPr>
          <w:rStyle w:val="VerbatimChar"/>
        </w:rPr>
        <w:t xml:space="preserve">     Запустить greedy_nn_tsp(remaining_waypoints[d])</w:t>
      </w:r>
      <w:r>
        <w:br/>
      </w:r>
      <w:r>
        <w:br/>
      </w:r>
      <w:r>
        <w:rPr>
          <w:rStyle w:val="VerbatimChar"/>
        </w:rPr>
        <w:t xml:space="preserve">5. Вычислить новый IRM, отправить через WS клиенту</w:t>
      </w:r>
      <w:r>
        <w:br/>
      </w:r>
      <w:r>
        <w:br/>
      </w:r>
      <w:r>
        <w:rPr>
          <w:rStyle w:val="VerbatimChar"/>
        </w:rPr>
        <w:t xml:space="preserve">Сложность: O(|affected_drones| × n²_cluster + G²)</w:t>
      </w:r>
      <w:r>
        <w:br/>
      </w:r>
      <w:r>
        <w:rPr>
          <w:rStyle w:val="VerbatimChar"/>
        </w:rPr>
        <w:t xml:space="preserve">  G = размер сетки risk_map</w:t>
      </w:r>
    </w:p>
    <w:bookmarkEnd w:id="52"/>
    <w:bookmarkEnd w:id="53"/>
    <w:bookmarkStart w:id="54" w:name="X50fca1d69b2c2552b5b027cfd5a3a675242852d"/>
    <w:p>
      <w:pPr>
        <w:pStyle w:val="Heading4"/>
      </w:pPr>
      <w:r>
        <w:t xml:space="preserve">1.4.6 Эвристический контур обнаружения угроз (§10 ТЗ)</w:t>
      </w:r>
    </w:p>
    <w:p>
      <w:pPr>
        <w:pStyle w:val="FirstParagraph"/>
      </w:pPr>
      <w:r>
        <w:t xml:space="preserve">Эвристический контур (§10 ТЗ) реализует автоматическое обнаружение потенциальных зон глушения по телеметрии MAVLink без явного задания полигонов оператором. Контур не заменяет базовый сценарий ручного добавления зон, но дополняет его в тарифном плане «Бизнес».</w:t>
      </w:r>
    </w:p>
    <w:p>
      <w:pPr>
        <w:pStyle w:val="BodyText"/>
      </w:pPr>
      <w:r>
        <w:t xml:space="preserve">Обработка выполняется в трёх взаимосвязанных модулях:</w:t>
      </w:r>
    </w:p>
    <w:p>
      <w:pPr>
        <w:pStyle w:val="BodyText"/>
      </w:pPr>
      <w:r>
        <w:rPr>
          <w:bCs/>
          <w:b/>
        </w:rPr>
        <w:t xml:space="preserve">Модуль</w:t>
      </w:r>
      <w:r>
        <w:rPr>
          <w:bCs/>
          <w:b/>
        </w:rPr>
        <w:t xml:space="preserve"> </w:t>
      </w:r>
      <w:r>
        <w:rPr>
          <w:rStyle w:val="VerbatimChar"/>
          <w:bCs/>
          <w:b/>
        </w:rPr>
        <w:t xml:space="preserve">telemetry_features.py</w:t>
      </w:r>
      <w:r>
        <w:t xml:space="preserve"> </w:t>
      </w:r>
      <w:r>
        <w:t xml:space="preserve">— вычисление скользящих признаков из потока MAVLink-телеметрии по скользящему окну из 20 последних сообщений:</w:t>
      </w:r>
    </w:p>
    <w:p>
      <w:pPr>
        <w:numPr>
          <w:ilvl w:val="0"/>
          <w:numId w:val="1006"/>
        </w:numPr>
        <w:pStyle w:val="Compact"/>
      </w:pPr>
      <w:r>
        <w:rPr>
          <w:bCs/>
          <w:b/>
        </w:rPr>
        <w:t xml:space="preserve">GNSS-прокси</w:t>
      </w:r>
      <w:r>
        <w:t xml:space="preserve"> </w:t>
      </w:r>
      <w:r>
        <w:t xml:space="preserve">(gps_stability): дисперсия скорости изменения позиции — высокая дисперсия сигнализирует о нестабильном сигнале ГНСС.</w:t>
      </w:r>
    </w:p>
    <w:p>
      <w:pPr>
        <w:numPr>
          <w:ilvl w:val="0"/>
          <w:numId w:val="1006"/>
        </w:numPr>
        <w:pStyle w:val="Compact"/>
      </w:pPr>
      <w:r>
        <w:rPr>
          <w:bCs/>
          <w:b/>
        </w:rPr>
        <w:t xml:space="preserve">Канал-прокси</w:t>
      </w:r>
      <w:r>
        <w:t xml:space="preserve"> </w:t>
      </w:r>
      <w:r>
        <w:t xml:space="preserve">(link_quality): оценка качества на основе PLR (Packet Loss Rate) —</w:t>
      </w:r>
      <w:r>
        <w:t xml:space="preserve"> </w:t>
      </w:r>
      <w:r>
        <w:rPr>
          <w:rStyle w:val="VerbatimChar"/>
        </w:rPr>
        <w:t xml:space="preserve">plr = lost_packets / max(total_packets, 1)</w:t>
      </w:r>
      <w:r>
        <w:t xml:space="preserve">.</w:t>
      </w:r>
    </w:p>
    <w:p>
      <w:pPr>
        <w:numPr>
          <w:ilvl w:val="0"/>
          <w:numId w:val="1006"/>
        </w:numPr>
        <w:pStyle w:val="Compact"/>
      </w:pPr>
      <w:r>
        <w:rPr>
          <w:bCs/>
          <w:b/>
        </w:rPr>
        <w:t xml:space="preserve">IMU-прокси</w:t>
      </w:r>
      <w:r>
        <w:t xml:space="preserve"> </w:t>
      </w:r>
      <w:r>
        <w:t xml:space="preserve">(imu_jerk): вторые разности последовательности позиций как косвенная оценка резких изменений траектории, характерных для спуфинга [11].</w:t>
      </w:r>
    </w:p>
    <w:p>
      <w:pPr>
        <w:numPr>
          <w:ilvl w:val="0"/>
          <w:numId w:val="1006"/>
        </w:numPr>
        <w:pStyle w:val="Compact"/>
      </w:pPr>
      <w:r>
        <w:rPr>
          <w:bCs/>
          <w:b/>
        </w:rPr>
        <w:t xml:space="preserve">Согласованность роя</w:t>
      </w:r>
      <w:r>
        <w:t xml:space="preserve"> </w:t>
      </w:r>
      <w:r>
        <w:t xml:space="preserve">(swarm_consensus): выброс позиции одного дрона относительно интерполированных позиций соседей.</w:t>
      </w:r>
    </w:p>
    <w:p>
      <w:pPr>
        <w:pStyle w:val="FirstParagraph"/>
      </w:pPr>
      <w:r>
        <w:rPr>
          <w:bCs/>
          <w:b/>
        </w:rPr>
        <w:t xml:space="preserve">Модуль</w:t>
      </w:r>
      <w:r>
        <w:rPr>
          <w:bCs/>
          <w:b/>
        </w:rPr>
        <w:t xml:space="preserve"> </w:t>
      </w:r>
      <w:r>
        <w:rPr>
          <w:rStyle w:val="VerbatimChar"/>
          <w:bCs/>
          <w:b/>
        </w:rPr>
        <w:t xml:space="preserve">threat_fusion.py</w:t>
      </w:r>
      <w:r>
        <w:t xml:space="preserve"> </w:t>
      </w:r>
      <w:r>
        <w:t xml:space="preserve">— взвешенное суммирование признаков в скаляр угрозы:</w:t>
      </w:r>
    </w:p>
    <w:p>
      <w:pPr>
        <w:pStyle w:val="BodyText"/>
      </w:pPr>
      <m:oMathPara>
        <m:oMathParaPr>
          <m:jc m:val="center"/>
        </m:oMathParaPr>
        <m:oMath>
          <m:r>
            <m:rPr>
              <m:sty m:val="p"/>
            </m:rPr>
            <m:t>t</m:t>
          </m:r>
          <m:r>
            <m:rPr>
              <m:sty m:val="p"/>
            </m:rPr>
            <m:t>h</m:t>
          </m:r>
          <m:r>
            <m:rPr>
              <m:sty m:val="p"/>
            </m:rPr>
            <m:t>r</m:t>
          </m:r>
          <m:r>
            <m:rPr>
              <m:sty m:val="p"/>
            </m:rPr>
            <m:t>e</m:t>
          </m:r>
          <m:r>
            <m:rPr>
              <m:sty m:val="p"/>
            </m:rPr>
            <m:t>a</m:t>
          </m:r>
          <m:r>
            <m:rPr>
              <m:sty m:val="p"/>
            </m:rPr>
            <m:t>t</m:t>
          </m:r>
          <m:r>
            <m:rPr>
              <m:sty m:val="p"/>
            </m:rPr>
            <m:t>_</m:t>
          </m:r>
          <m:r>
            <m:rPr>
              <m:sty m:val="p"/>
            </m:rPr>
            <m:t>s</m:t>
          </m:r>
          <m:r>
            <m:rPr>
              <m:sty m:val="p"/>
            </m:rPr>
            <m:t>c</m:t>
          </m:r>
          <m:r>
            <m:rPr>
              <m:sty m:val="p"/>
            </m:rPr>
            <m:t>o</m:t>
          </m:r>
          <m:r>
            <m:rPr>
              <m:sty m:val="p"/>
            </m:rPr>
            <m:t>r</m:t>
          </m:r>
          <m:r>
            <m:rPr>
              <m:sty m:val="p"/>
            </m:rPr>
            <m:t>e</m:t>
          </m:r>
          <m:r>
            <m:rPr>
              <m:sty m:val="p"/>
            </m:rPr>
            <m:t>=</m:t>
          </m:r>
          <m:sSub>
            <m:e>
              <m:r>
                <m:t>w</m:t>
              </m:r>
            </m:e>
            <m:sub>
              <m:r>
                <m:rPr>
                  <m:sty m:val="p"/>
                </m:rPr>
                <m:t>g</m:t>
              </m:r>
              <m:r>
                <m:rPr>
                  <m:sty m:val="p"/>
                </m:rPr>
                <m:t>p</m:t>
              </m:r>
              <m:r>
                <m:rPr>
                  <m:sty m:val="p"/>
                </m:rPr>
                <m:t>s</m:t>
              </m:r>
            </m:sub>
          </m:sSub>
          <m:r>
            <m:rPr>
              <m:sty m:val="p"/>
            </m:rPr>
            <m:t>⋅</m:t>
          </m:r>
          <m:r>
            <m:rPr>
              <m:sty m:val="p"/>
            </m:rPr>
            <m:t>g</m:t>
          </m:r>
          <m:r>
            <m:rPr>
              <m:sty m:val="p"/>
            </m:rPr>
            <m:t>p</m:t>
          </m:r>
          <m:r>
            <m:rPr>
              <m:sty m:val="p"/>
            </m:rPr>
            <m:t>s</m:t>
          </m:r>
          <m:r>
            <m:rPr>
              <m:sty m:val="p"/>
            </m:rPr>
            <m:t>_</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sSub>
            <m:e>
              <m:r>
                <m:t>w</m:t>
              </m:r>
            </m:e>
            <m:sub>
              <m:r>
                <m:rPr>
                  <m:sty m:val="p"/>
                </m:rPr>
                <m:t>l</m:t>
              </m:r>
              <m:r>
                <m:rPr>
                  <m:sty m:val="p"/>
                </m:rPr>
                <m:t>i</m:t>
              </m:r>
              <m:r>
                <m:rPr>
                  <m:sty m:val="p"/>
                </m:rPr>
                <m:t>n</m:t>
              </m:r>
              <m:r>
                <m:rPr>
                  <m:sty m:val="p"/>
                </m:rPr>
                <m:t>k</m:t>
              </m:r>
            </m:sub>
          </m:sSub>
          <m:r>
            <m:rPr>
              <m:sty m:val="p"/>
            </m:rPr>
            <m:t>⋅</m:t>
          </m:r>
          <m:r>
            <m:rPr>
              <m:sty m:val="p"/>
            </m:rPr>
            <m:t>p</m:t>
          </m:r>
          <m:r>
            <m:rPr>
              <m:sty m:val="p"/>
            </m:rPr>
            <m:t>l</m:t>
          </m:r>
          <m:r>
            <m:rPr>
              <m:sty m:val="p"/>
            </m:rPr>
            <m:t>r</m:t>
          </m:r>
          <m:r>
            <m:rPr>
              <m:sty m:val="p"/>
            </m:rPr>
            <m:t>+</m:t>
          </m:r>
          <m:sSub>
            <m:e>
              <m:r>
                <m:t>w</m:t>
              </m:r>
            </m:e>
            <m:sub>
              <m:r>
                <m:rPr>
                  <m:sty m:val="p"/>
                </m:rPr>
                <m:t>i</m:t>
              </m:r>
              <m:r>
                <m:rPr>
                  <m:sty m:val="p"/>
                </m:rPr>
                <m:t>m</m:t>
              </m:r>
              <m:r>
                <m:rPr>
                  <m:sty m:val="p"/>
                </m:rPr>
                <m:t>u</m:t>
              </m:r>
            </m:sub>
          </m:sSub>
          <m:r>
            <m:rPr>
              <m:sty m:val="p"/>
            </m:rPr>
            <m:t>⋅</m:t>
          </m:r>
          <m:r>
            <m:rPr>
              <m:sty m:val="p"/>
            </m:rPr>
            <m:t>i</m:t>
          </m:r>
          <m:r>
            <m:rPr>
              <m:sty m:val="p"/>
            </m:rPr>
            <m:t>m</m:t>
          </m:r>
          <m:r>
            <m:rPr>
              <m:sty m:val="p"/>
            </m:rPr>
            <m:t>u</m:t>
          </m:r>
          <m:r>
            <m:rPr>
              <m:sty m:val="p"/>
            </m:rPr>
            <m:t>_</m:t>
          </m:r>
          <m:r>
            <m:rPr>
              <m:sty m:val="p"/>
            </m:rPr>
            <m:t>j</m:t>
          </m:r>
          <m:r>
            <m:rPr>
              <m:sty m:val="p"/>
            </m:rPr>
            <m:t>e</m:t>
          </m:r>
          <m:r>
            <m:rPr>
              <m:sty m:val="p"/>
            </m:rPr>
            <m:t>r</m:t>
          </m:r>
          <m:r>
            <m:rPr>
              <m:sty m:val="p"/>
            </m:rPr>
            <m:t>k</m:t>
          </m:r>
          <m:r>
            <m:rPr>
              <m:sty m:val="p"/>
            </m:rPr>
            <m:t>+</m:t>
          </m:r>
          <m:sSub>
            <m:e>
              <m:r>
                <m:t>w</m:t>
              </m:r>
            </m:e>
            <m:sub>
              <m:r>
                <m:rPr>
                  <m:sty m:val="p"/>
                </m:rPr>
                <m:t>s</m:t>
              </m:r>
              <m:r>
                <m:rPr>
                  <m:sty m:val="p"/>
                </m:rPr>
                <m:t>w</m:t>
              </m:r>
              <m:r>
                <m:rPr>
                  <m:sty m:val="p"/>
                </m:rPr>
                <m:t>a</m:t>
              </m:r>
              <m:r>
                <m:rPr>
                  <m:sty m:val="p"/>
                </m:rPr>
                <m:t>r</m:t>
              </m:r>
              <m:r>
                <m:rPr>
                  <m:sty m:val="p"/>
                </m:rPr>
                <m:t>m</m:t>
              </m:r>
            </m:sub>
          </m:sSub>
          <m:r>
            <m:rPr>
              <m:sty m:val="p"/>
            </m:rPr>
            <m:t>⋅</m:t>
          </m:r>
          <m:r>
            <m:rPr>
              <m:sty m:val="p"/>
            </m:rPr>
            <m:t>s</m:t>
          </m:r>
          <m:r>
            <m:rPr>
              <m:sty m:val="p"/>
            </m:rPr>
            <m:t>w</m:t>
          </m:r>
          <m:r>
            <m:rPr>
              <m:sty m:val="p"/>
            </m:rPr>
            <m:t>a</m:t>
          </m:r>
          <m:r>
            <m:rPr>
              <m:sty m:val="p"/>
            </m:rPr>
            <m:t>r</m:t>
          </m:r>
          <m:r>
            <m:rPr>
              <m:sty m:val="p"/>
            </m:rPr>
            <m:t>m</m:t>
          </m:r>
          <m:r>
            <m:rPr>
              <m:sty m:val="p"/>
            </m:rPr>
            <m:t>_</m:t>
          </m:r>
          <m:r>
            <m:rPr>
              <m:sty m:val="p"/>
            </m:rPr>
            <m:t>d</m:t>
          </m:r>
          <m:r>
            <m:rPr>
              <m:sty m:val="p"/>
            </m:rPr>
            <m:t>e</m:t>
          </m:r>
          <m:r>
            <m:rPr>
              <m:sty m:val="p"/>
            </m:rPr>
            <m:t>v</m:t>
          </m:r>
          <m:r>
            <m:rPr>
              <m:sty m:val="p"/>
            </m:rPr>
            <m:t>i</m:t>
          </m:r>
          <m:r>
            <m:rPr>
              <m:sty m:val="p"/>
            </m:rPr>
            <m:t>a</m:t>
          </m:r>
          <m:r>
            <m:rPr>
              <m:sty m:val="p"/>
            </m:rPr>
            <m:t>t</m:t>
          </m:r>
          <m:r>
            <m:rPr>
              <m:sty m:val="p"/>
            </m:rPr>
            <m:t>i</m:t>
          </m:r>
          <m:r>
            <m:rPr>
              <m:sty m:val="p"/>
            </m:rPr>
            <m:t>o</m:t>
          </m:r>
          <m:r>
            <m:rPr>
              <m:sty m:val="p"/>
            </m:rPr>
            <m:t>n</m:t>
          </m:r>
        </m:oMath>
      </m:oMathPara>
    </w:p>
    <w:p>
      <w:pPr>
        <w:pStyle w:val="FirstParagraph"/>
      </w:pPr>
      <m:oMathPara>
        <m:oMathParaPr>
          <m:jc m:val="center"/>
        </m:oMathParaPr>
        <m:oMath>
          <m:r>
            <m:rPr>
              <m:sty m:val="p"/>
            </m:rPr>
            <m:t>j</m:t>
          </m:r>
          <m:r>
            <m:rPr>
              <m:sty m:val="p"/>
            </m:rPr>
            <m:t>a</m:t>
          </m:r>
          <m:r>
            <m:rPr>
              <m:sty m:val="p"/>
            </m:rPr>
            <m:t>m</m:t>
          </m:r>
          <m:r>
            <m:rPr>
              <m:sty m:val="p"/>
            </m:rPr>
            <m:t>_</m:t>
          </m:r>
          <m:r>
            <m:rPr>
              <m:sty m:val="p"/>
            </m:rPr>
            <m:t>p</m:t>
          </m:r>
          <m:r>
            <m:rPr>
              <m:sty m:val="p"/>
            </m:rPr>
            <m:t>r</m:t>
          </m:r>
          <m:r>
            <m:rPr>
              <m:sty m:val="p"/>
            </m:rPr>
            <m:t>o</m:t>
          </m:r>
          <m:r>
            <m:rPr>
              <m:sty m:val="p"/>
            </m:rPr>
            <m:t>b</m:t>
          </m:r>
          <m:r>
            <m:rPr>
              <m:sty m:val="p"/>
            </m:rPr>
            <m:t>=</m:t>
          </m:r>
          <m:r>
            <m:rPr>
              <m:sty m:val="p"/>
            </m:rPr>
            <m:t>E</m:t>
          </m:r>
          <m:r>
            <m:rPr>
              <m:sty m:val="p"/>
            </m:rPr>
            <m:t>M</m:t>
          </m:r>
          <m:r>
            <m:rPr>
              <m:sty m:val="p"/>
            </m:rPr>
            <m:t>A</m:t>
          </m:r>
          <m:d>
            <m:dPr>
              <m:begChr m:val="("/>
              <m:endChr m:val=")"/>
              <m:sepChr m:val=""/>
              <m:grow/>
            </m:dPr>
            <m:e>
              <m:r>
                <m:rPr>
                  <m:sty m:val="p"/>
                </m:rPr>
                <m:t>t</m:t>
              </m:r>
              <m:r>
                <m:rPr>
                  <m:sty m:val="p"/>
                </m:rPr>
                <m:t>h</m:t>
              </m:r>
              <m:r>
                <m:rPr>
                  <m:sty m:val="p"/>
                </m:rPr>
                <m:t>r</m:t>
              </m:r>
              <m:r>
                <m:rPr>
                  <m:sty m:val="p"/>
                </m:rPr>
                <m:t>e</m:t>
              </m:r>
              <m:r>
                <m:rPr>
                  <m:sty m:val="p"/>
                </m:rPr>
                <m:t>a</m:t>
              </m:r>
              <m:r>
                <m:rPr>
                  <m:sty m:val="p"/>
                </m:rPr>
                <m:t>t</m:t>
              </m:r>
              <m:r>
                <m:rPr>
                  <m:sty m:val="p"/>
                </m:rPr>
                <m:t>_</m:t>
              </m:r>
              <m:r>
                <m:rPr>
                  <m:sty m:val="p"/>
                </m:rPr>
                <m:t>s</m:t>
              </m:r>
              <m:r>
                <m:rPr>
                  <m:sty m:val="p"/>
                </m:rPr>
                <m:t>c</m:t>
              </m:r>
              <m:r>
                <m:rPr>
                  <m:sty m:val="p"/>
                </m:rPr>
                <m:t>o</m:t>
              </m:r>
              <m:r>
                <m:rPr>
                  <m:sty m:val="p"/>
                </m:rPr>
                <m:t>r</m:t>
              </m:r>
              <m:r>
                <m:rPr>
                  <m:sty m:val="p"/>
                </m:rPr>
                <m:t>e</m:t>
              </m:r>
              <m:r>
                <m:rPr>
                  <m:sty m:val="p"/>
                </m:rPr>
                <m:t>,</m:t>
              </m:r>
              <m:r>
                <m:t> </m:t>
              </m:r>
              <m:r>
                <m:t>α</m:t>
              </m:r>
              <m:r>
                <m:rPr>
                  <m:sty m:val="p"/>
                </m:rPr>
                <m:t>=</m:t>
              </m:r>
              <m:r>
                <m:t>0</m:t>
              </m:r>
              <m:r>
                <m:rPr>
                  <m:sty m:val="p"/>
                </m:rPr>
                <m:t>,</m:t>
              </m:r>
              <m:r>
                <m:t>3</m:t>
              </m:r>
            </m:e>
          </m:d>
        </m:oMath>
      </m:oMathPara>
    </w:p>
    <w:p>
      <w:pPr>
        <w:pStyle w:val="FirstParagraph"/>
      </w:pPr>
      <w:r>
        <w:t xml:space="preserve">где</w:t>
      </w:r>
      <w:r>
        <w:t xml:space="preserve"> </w:t>
      </w:r>
      <m:oMath>
        <m:r>
          <m:rPr>
            <m:sty m:val="p"/>
          </m:rPr>
          <m:t>E</m:t>
        </m:r>
        <m:r>
          <m:rPr>
            <m:sty m:val="p"/>
          </m:rPr>
          <m:t>M</m:t>
        </m:r>
        <m:r>
          <m:rPr>
            <m:sty m:val="p"/>
          </m:rPr>
          <m:t>A</m:t>
        </m:r>
      </m:oMath>
      <w:r>
        <w:t xml:space="preserve"> </w:t>
      </w:r>
      <w:r>
        <w:t xml:space="preserve">— экспоненциальное скользящее среднее.</w:t>
      </w:r>
    </w:p>
    <w:p>
      <w:pPr>
        <w:pStyle w:val="BodyText"/>
      </w:pPr>
      <w:r>
        <w:t xml:space="preserve">Конфигурируемые веса задаются в</w:t>
      </w:r>
      <w:r>
        <w:t xml:space="preserve"> </w:t>
      </w:r>
      <w:r>
        <w:rPr>
          <w:rStyle w:val="VerbatimChar"/>
        </w:rPr>
        <w:t xml:space="preserve">app/core/config.py</w:t>
      </w:r>
      <w:r>
        <w:t xml:space="preserve">:</w:t>
      </w:r>
      <w:r>
        <w:t xml:space="preserve"> </w:t>
      </w:r>
      <w:r>
        <w:rPr>
          <w:rStyle w:val="VerbatimChar"/>
        </w:rPr>
        <w:t xml:space="preserve">FUSION_WEIGHT_GPS</w:t>
      </w:r>
      <w:r>
        <w:t xml:space="preserve">,</w:t>
      </w:r>
      <w:r>
        <w:t xml:space="preserve"> </w:t>
      </w:r>
      <w:r>
        <w:rPr>
          <w:rStyle w:val="VerbatimChar"/>
        </w:rPr>
        <w:t xml:space="preserve">FUSION_WEIGHT_PLR</w:t>
      </w:r>
      <w:r>
        <w:t xml:space="preserve">,</w:t>
      </w:r>
      <w:r>
        <w:t xml:space="preserve"> </w:t>
      </w:r>
      <w:r>
        <w:rPr>
          <w:rStyle w:val="VerbatimChar"/>
        </w:rPr>
        <w:t xml:space="preserve">FUSION_WEIGHT_IMU</w:t>
      </w:r>
      <w:r>
        <w:t xml:space="preserve">,</w:t>
      </w:r>
      <w:r>
        <w:t xml:space="preserve"> </w:t>
      </w:r>
      <w:r>
        <w:rPr>
          <w:rStyle w:val="VerbatimChar"/>
        </w:rPr>
        <w:t xml:space="preserve">FUSION_WEIGHT_SWARM</w:t>
      </w:r>
      <w:r>
        <w:t xml:space="preserve">.</w:t>
      </w:r>
    </w:p>
    <w:p>
      <w:pPr>
        <w:pStyle w:val="BodyText"/>
      </w:pPr>
      <w:r>
        <w:rPr>
          <w:bCs/>
          <w:b/>
        </w:rPr>
        <w:t xml:space="preserve">Модуль</w:t>
      </w:r>
      <w:r>
        <w:rPr>
          <w:bCs/>
          <w:b/>
        </w:rPr>
        <w:t xml:space="preserve"> </w:t>
      </w:r>
      <w:r>
        <w:rPr>
          <w:rStyle w:val="VerbatimChar"/>
          <w:bCs/>
          <w:b/>
        </w:rPr>
        <w:t xml:space="preserve">mission_fusion_runtime.py</w:t>
      </w:r>
      <w:r>
        <w:t xml:space="preserve"> </w:t>
      </w:r>
      <w:r>
        <w:t xml:space="preserve">— машина состояний детектора с гистерезисом:</w:t>
      </w:r>
    </w:p>
    <w:p>
      <w:pPr>
        <w:pStyle w:val="SourceCode"/>
      </w:pPr>
      <w:r>
        <w:rPr>
          <w:rStyle w:val="VerbatimChar"/>
        </w:rPr>
        <w:t xml:space="preserve">STATES: NORMAL → SUSPECTED → ALARMED → (replan triggered) → NORMAL</w:t>
      </w:r>
      <w:r>
        <w:br/>
      </w:r>
      <w:r>
        <w:br/>
      </w:r>
      <w:r>
        <w:rPr>
          <w:rStyle w:val="VerbatimChar"/>
        </w:rPr>
        <w:t xml:space="preserve">Переходы:</w:t>
      </w:r>
      <w:r>
        <w:br/>
      </w:r>
      <w:r>
        <w:rPr>
          <w:rStyle w:val="VerbatimChar"/>
        </w:rPr>
        <w:t xml:space="preserve">  NORMAL → SUSPECTED:  jam_prob &gt; threshold_suspect (default 0.4) на 3+ тиках</w:t>
      </w:r>
      <w:r>
        <w:br/>
      </w:r>
      <w:r>
        <w:rPr>
          <w:rStyle w:val="VerbatimChar"/>
        </w:rPr>
        <w:t xml:space="preserve">  SUSPECTED → ALARMED: jam_prob &gt; threshold_alarm (default 0.7) на 3+ тиках</w:t>
      </w:r>
      <w:r>
        <w:br/>
      </w:r>
      <w:r>
        <w:rPr>
          <w:rStyle w:val="VerbatimChar"/>
        </w:rPr>
        <w:t xml:space="preserve">  ALARMED → replan:    кандидатная круговая зона R=300 м формируется вокруг</w:t>
      </w:r>
      <w:r>
        <w:br/>
      </w:r>
      <w:r>
        <w:rPr>
          <w:rStyle w:val="VerbatimChar"/>
        </w:rPr>
        <w:t xml:space="preserve">                       дрона с max jam_prob, вызывается replan_on_new_risk_zone</w:t>
      </w:r>
      <w:r>
        <w:br/>
      </w:r>
      <w:r>
        <w:rPr>
          <w:rStyle w:val="VerbatimChar"/>
        </w:rPr>
        <w:t xml:space="preserve">  replan → NORMAL:     после успешного перепланирования, cooldown 30 сек</w:t>
      </w:r>
    </w:p>
    <w:p>
      <w:pPr>
        <w:pStyle w:val="FirstParagraph"/>
      </w:pPr>
      <w:r>
        <w:t xml:space="preserve">Функция регистрации контекста миссии</w:t>
      </w:r>
      <w:r>
        <w:t xml:space="preserve"> </w:t>
      </w:r>
      <w:r>
        <w:rPr>
          <w:rStyle w:val="VerbatimChar"/>
        </w:rPr>
        <w:t xml:space="preserve">POST /api/v1/mission/{id}/fusion-context</w:t>
      </w:r>
      <w:r>
        <w:t xml:space="preserve"> </w:t>
      </w:r>
      <w:r>
        <w:t xml:space="preserve">позволяет клиентскому приложению активировать контур §10 для конкретной миссии и передать начальные параметры (пороги, веса). Результаты fusion транслируются клиенту через основной WebSocket-поток в событиях</w:t>
      </w:r>
      <w:r>
        <w:t xml:space="preserve"> </w:t>
      </w:r>
      <w:r>
        <w:rPr>
          <w:rStyle w:val="VerbatimChar"/>
        </w:rPr>
        <w:t xml:space="preserve">fusion_by_drone</w:t>
      </w:r>
      <w:r>
        <w:t xml:space="preserve"> </w:t>
      </w:r>
      <w:r>
        <w:t xml:space="preserve">и</w:t>
      </w:r>
      <w:r>
        <w:t xml:space="preserve"> </w:t>
      </w:r>
      <w:r>
        <w:rPr>
          <w:rStyle w:val="VerbatimChar"/>
        </w:rPr>
        <w:t xml:space="preserve">dynamic_zones</w:t>
      </w:r>
      <w:r>
        <w:t xml:space="preserve">.</w:t>
      </w:r>
    </w:p>
    <w:p>
      <w:pPr>
        <w:pStyle w:val="BodyText"/>
      </w:pPr>
      <w:r>
        <w:rPr>
          <w:bCs/>
          <w:b/>
        </w:rPr>
        <w:t xml:space="preserve">Ограничения</w:t>
      </w:r>
      <w:r>
        <w:t xml:space="preserve"> </w:t>
      </w:r>
      <w:r>
        <w:t xml:space="preserve">текущей реализации относительно полной постановки §10 ТЗ: отсутствуют отдельные драйверы SDR-приёмников, «железного» IMU и обучаемые fusion-модели; прокси-признаки вычисляются по одному MAVLink-потоку без отдельных каналов сбора данных. Это снижает точность обнаружения по сравнению с многодатчиковой целевой моделью, однако сохраняет работоспособность контура при нулевых дополнительных аппаратных затратах [2].</w:t>
      </w:r>
    </w:p>
    <w:bookmarkEnd w:id="54"/>
    <w:bookmarkStart w:id="55" w:name="анализ-сложности-алгоритмического-стека"/>
    <w:p>
      <w:pPr>
        <w:pStyle w:val="Heading4"/>
      </w:pPr>
      <w:r>
        <w:t xml:space="preserve">1.4.7 Анализ сложности алгоритмического стека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Этап</w:t>
            </w:r>
          </w:p>
        </w:tc>
        <w:tc>
          <w:tcPr/>
          <w:p>
            <w:pPr>
              <w:pStyle w:val="Compact"/>
              <w:jc w:val="left"/>
            </w:pPr>
            <w:r>
              <w:t xml:space="preserve">Сложность</w:t>
            </w:r>
          </w:p>
        </w:tc>
        <w:tc>
          <w:tcPr/>
          <w:p>
            <w:pPr>
              <w:pStyle w:val="Compact"/>
              <w:jc w:val="left"/>
            </w:pPr>
            <w:r>
              <w:t xml:space="preserve">Измеренное время (MVP)</w:t>
            </w:r>
          </w:p>
        </w:tc>
      </w:tr>
      <w:tr>
        <w:tc>
          <w:tcPr/>
          <w:p>
            <w:pPr>
              <w:pStyle w:val="Compact"/>
              <w:jc w:val="left"/>
            </w:pPr>
            <w:r>
              <w:t xml:space="preserve">Построение risk_map</w:t>
            </w:r>
          </w:p>
        </w:tc>
        <w:tc>
          <w:tcPr/>
          <w:p>
            <w:pPr>
              <w:pStyle w:val="Compact"/>
              <w:jc w:val="left"/>
            </w:pPr>
            <w:r>
              <w:t xml:space="preserve">O(G² × M)</w:t>
            </w:r>
          </w:p>
        </w:tc>
        <w:tc>
          <w:tcPr/>
          <w:p>
            <w:pPr>
              <w:pStyle w:val="Compact"/>
              <w:jc w:val="left"/>
            </w:pPr>
            <w:r>
              <w:t xml:space="preserve">8–15 мс</w:t>
            </w:r>
          </w:p>
        </w:tc>
      </w:tr>
      <w:tr>
        <w:tc>
          <w:tcPr/>
          <w:p>
            <w:pPr>
              <w:pStyle w:val="Compact"/>
              <w:jc w:val="left"/>
            </w:pPr>
            <w:r>
              <w:t xml:space="preserve">Risk-Weighted Voronoi</w:t>
            </w:r>
          </w:p>
        </w:tc>
        <w:tc>
          <w:tcPr/>
          <w:p>
            <w:pPr>
              <w:pStyle w:val="Compact"/>
              <w:jc w:val="left"/>
            </w:pPr>
            <w:r>
              <w:t xml:space="preserve">O(I × N × K)</w:t>
            </w:r>
          </w:p>
        </w:tc>
        <w:tc>
          <w:tcPr/>
          <w:p>
            <w:pPr>
              <w:pStyle w:val="Compact"/>
              <w:jc w:val="left"/>
            </w:pPr>
            <w:r>
              <w:t xml:space="preserve">~50 мс</w:t>
            </w:r>
          </w:p>
        </w:tc>
      </w:tr>
      <w:tr>
        <w:tc>
          <w:tcPr/>
          <w:p>
            <w:pPr>
              <w:pStyle w:val="Compact"/>
              <w:jc w:val="left"/>
            </w:pPr>
            <w:r>
              <w:t xml:space="preserve">Penalty-граф + OR-Tools</w:t>
            </w:r>
          </w:p>
        </w:tc>
        <w:tc>
          <w:tcPr/>
          <w:p>
            <w:pPr>
              <w:pStyle w:val="Compact"/>
              <w:jc w:val="left"/>
            </w:pPr>
            <w:r>
              <w:t xml:space="preserve">O(N² × M) + O(N² log N)</w:t>
            </w:r>
          </w:p>
        </w:tc>
        <w:tc>
          <w:tcPr/>
          <w:p>
            <w:pPr>
              <w:pStyle w:val="Compact"/>
              <w:jc w:val="left"/>
            </w:pPr>
            <w:r>
              <w:t xml:space="preserve">~40 мс (4 кластера)</w:t>
            </w:r>
          </w:p>
        </w:tc>
      </w:tr>
      <w:tr>
        <w:tc>
          <w:tcPr/>
          <w:p>
            <w:pPr>
              <w:pStyle w:val="Compact"/>
              <w:jc w:val="left"/>
            </w:pPr>
            <w:r>
              <w:t xml:space="preserve">Replanner NN-TSP (параллельно)</w:t>
            </w:r>
          </w:p>
        </w:tc>
        <w:tc>
          <w:tcPr/>
          <w:p>
            <w:pPr>
              <w:pStyle w:val="Compact"/>
              <w:jc w:val="left"/>
            </w:pPr>
            <w:r>
              <w:t xml:space="preserve">O(K × N²)</w:t>
            </w:r>
          </w:p>
        </w:tc>
        <w:tc>
          <w:tcPr/>
          <w:p>
            <w:pPr>
              <w:pStyle w:val="Compact"/>
              <w:jc w:val="left"/>
            </w:pPr>
            <w:r>
              <w:t xml:space="preserve">≤ 380 мс</w:t>
            </w:r>
          </w:p>
        </w:tc>
      </w:tr>
    </w:tbl>
    <w:p>
      <w:pPr>
        <w:pStyle w:val="BodyText"/>
      </w:pPr>
      <w:r>
        <w:t xml:space="preserve">Суммарное TTD ≤ 3,8 сек при K=4, N=67. Генетические алгоритмы (GA) и PSO/GWO дают более высокое качество (≥95 % от оптимума), но требуют 30–120 сек — неприемлемо для реального времени. OR-Tools (PATH_CHEAPEST_ARC + 2-opt) обеспечивает 85–95 % от оптимума при детерминированном времени выполнения и Apache 2.0 лицензии [29].</w:t>
      </w:r>
    </w:p>
    <w:bookmarkEnd w:id="55"/>
    <w:bookmarkStart w:id="56" w:name="детализация-алгоритма-перепланирования"/>
    <w:p>
      <w:pPr>
        <w:pStyle w:val="Heading4"/>
      </w:pPr>
      <w:r>
        <w:t xml:space="preserve">1.4.8 Детализация алгоритма перепланирования</w:t>
      </w:r>
    </w:p>
    <w:p>
      <w:pPr>
        <w:pStyle w:val="FirstParagraph"/>
      </w:pPr>
      <w:r>
        <w:rPr>
          <w:bCs/>
          <w:b/>
        </w:rPr>
        <w:t xml:space="preserve">Сценарий A (потеря дрона):</w:t>
      </w:r>
      <w:r>
        <w:t xml:space="preserve"> </w:t>
      </w:r>
      <w:r>
        <w:t xml:space="preserve">незавершённые точки потерянного дрона распределяются между активными пропорционально</w:t>
      </w:r>
      <w:r>
        <w:t xml:space="preserve"> </w:t>
      </w:r>
      <w:r>
        <w:rPr>
          <w:rStyle w:val="VerbatimChar"/>
        </w:rPr>
        <w:t xml:space="preserve">capacity_d = battery_d × max_speed_d</w:t>
      </w:r>
      <w:r>
        <w:t xml:space="preserve">. Для каждого активного дрона выбираются</w:t>
      </w:r>
      <w:r>
        <w:t xml:space="preserve"> </w:t>
      </w:r>
      <w:r>
        <w:rPr>
          <w:rStyle w:val="VerbatimChar"/>
        </w:rPr>
        <w:t xml:space="preserve">n_take = round(weight_d × len(uncovered))</w:t>
      </w:r>
      <w:r>
        <w:t xml:space="preserve"> </w:t>
      </w:r>
      <w:r>
        <w:t xml:space="preserve">ближайших точек. Новый порядок обхода строится через Greedy NN-TSP параллельно для всех дронов (</w:t>
      </w:r>
      <w:r>
        <w:rPr>
          <w:rStyle w:val="VerbatimChar"/>
        </w:rPr>
        <w:t xml:space="preserve">asyncio.gather</w:t>
      </w:r>
      <w:r>
        <w:t xml:space="preserve">). NN-TSP использует квадратичное расстояние вместо полного евклидова — исключение</w:t>
      </w:r>
      <w:r>
        <w:t xml:space="preserve"> </w:t>
      </w:r>
      <w:r>
        <w:rPr>
          <w:rStyle w:val="VerbatimChar"/>
        </w:rPr>
        <w:t xml:space="preserve">sqrt</w:t>
      </w:r>
      <w:r>
        <w:t xml:space="preserve"> </w:t>
      </w:r>
      <w:r>
        <w:t xml:space="preserve">ускоряет каждую итерацию на ~30 % при идентичном результате.</w:t>
      </w:r>
    </w:p>
    <w:p>
      <w:pPr>
        <w:pStyle w:val="BodyText"/>
      </w:pPr>
      <w:r>
        <w:rPr>
          <w:bCs/>
          <w:b/>
        </w:rPr>
        <w:t xml:space="preserve">Сценарий B (новая зона РЭБ):</w:t>
      </w:r>
      <w:r>
        <w:t xml:space="preserve"> </w:t>
      </w:r>
      <w:r>
        <w:t xml:space="preserve">risk_map обновляется инкрементально только в bbox новой зоны (~200–400 ячеек вместо 3000). Перепланируются только дроны, чьи оставшиеся маршруты пересекают новую зону (в среднем 1–2 из 4). Незатронутые дроны продолжают полёт без изменений. Инкрементальная стратегия снижает TTR в 3–5 раз: измеренное значение 290 мс при требовании ≤ 500 мс.</w:t>
      </w:r>
    </w:p>
    <w:bookmarkEnd w:id="56"/>
    <w:bookmarkStart w:id="57" w:name="X4f6cf0e6212506533c6793902a63b13c2145eec"/>
    <w:p>
      <w:pPr>
        <w:pStyle w:val="Heading4"/>
      </w:pPr>
      <w:r>
        <w:t xml:space="preserve">1.4.9 Математическое обоснование корректности penalty-системы</w:t>
      </w:r>
    </w:p>
    <w:p>
      <w:pPr>
        <w:pStyle w:val="FirstParagraph"/>
      </w:pPr>
      <w:r>
        <w:rPr>
          <w:bCs/>
          <w:b/>
        </w:rPr>
        <w:t xml:space="preserve">Лемма (корректность penalty-маршрутизации):</w:t>
      </w:r>
      <w:r>
        <w:t xml:space="preserve"> </w:t>
      </w:r>
      <w:r>
        <w:t xml:space="preserve">при penalty = severity × 500 и dist_euclidean ≤ diameter(polygon) ≈ 0,5° ≈ 55 км, для любых двух точек A и B путь «через зону» всегда дороже пути «в обход зоны», если в обход существует хотя бы один альтернативный маршрут.</w:t>
      </w:r>
    </w:p>
    <w:p>
      <w:pPr>
        <w:pStyle w:val="BodyText"/>
      </w:pPr>
      <w:r>
        <w:rPr>
          <w:bCs/>
          <w:b/>
        </w:rPr>
        <w:t xml:space="preserve">Обоснование:</w:t>
      </w:r>
      <w:r>
        <w:t xml:space="preserve"> </w:t>
      </w:r>
      <w:r>
        <w:t xml:space="preserve">максимальное евклидово расстояние между двумя точками поля (0,5° × 0,4°) составляет:</w:t>
      </w:r>
    </w:p>
    <w:p>
      <w:pPr>
        <w:pStyle w:val="BodyText"/>
      </w:pPr>
      <m:oMathPara>
        <m:oMathParaPr>
          <m:jc m:val="center"/>
        </m:oMathParaPr>
        <m:oMath>
          <m:sSub>
            <m:e>
              <m:r>
                <m:rPr>
                  <m:sty m:val="p"/>
                </m:rPr>
                <m:t>d</m:t>
              </m:r>
              <m:r>
                <m:rPr>
                  <m:sty m:val="p"/>
                </m:rPr>
                <m:t>i</m:t>
              </m:r>
              <m:r>
                <m:rPr>
                  <m:sty m:val="p"/>
                </m:rPr>
                <m:t>s</m:t>
              </m:r>
              <m:r>
                <m:rPr>
                  <m:sty m:val="p"/>
                </m:rPr>
                <m:t>t</m:t>
              </m:r>
            </m:e>
            <m:sub>
              <m:r>
                <m:rPr>
                  <m:sty m:val="p"/>
                </m:rPr>
                <m:t>max</m:t>
              </m:r>
            </m:sub>
          </m:sSub>
          <m:r>
            <m:rPr>
              <m:sty m:val="p"/>
            </m:rPr>
            <m:t>=</m:t>
          </m:r>
          <m:rad>
            <m:radPr>
              <m:degHide m:val="on"/>
            </m:radPr>
            <m:deg/>
            <m:e>
              <m:r>
                <m:t>0</m:t>
              </m:r>
              <m:r>
                <m:rPr>
                  <m:sty m:val="p"/>
                </m:rPr>
                <m:t>,</m:t>
              </m:r>
              <m:sSup>
                <m:e>
                  <m:r>
                    <m:t>5</m:t>
                  </m:r>
                </m:e>
                <m:sup>
                  <m:r>
                    <m:t>2</m:t>
                  </m:r>
                </m:sup>
              </m:sSup>
              <m:r>
                <m:rPr>
                  <m:sty m:val="p"/>
                </m:rPr>
                <m:t>+</m:t>
              </m:r>
              <m:r>
                <m:t>0</m:t>
              </m:r>
              <m:r>
                <m:rPr>
                  <m:sty m:val="p"/>
                </m:rPr>
                <m:t>,</m:t>
              </m:r>
              <m:sSup>
                <m:e>
                  <m:r>
                    <m:t>4</m:t>
                  </m:r>
                </m:e>
                <m:sup>
                  <m:r>
                    <m:t>2</m:t>
                  </m:r>
                </m:sup>
              </m:sSup>
            </m:e>
          </m:rad>
          <m:r>
            <m:rPr>
              <m:sty m:val="p"/>
            </m:rPr>
            <m:t>≈</m:t>
          </m:r>
          <m:r>
            <m:t>0</m:t>
          </m:r>
          <m:r>
            <m:rPr>
              <m:sty m:val="p"/>
            </m:rPr>
            <m:t>,</m:t>
          </m:r>
          <m:r>
            <m:t>64</m:t>
          </m:r>
          <m:r>
            <m:rPr>
              <m:sty m:val="p"/>
            </m:rPr>
            <m:t>°</m:t>
          </m:r>
        </m:oMath>
      </m:oMathPara>
    </w:p>
    <w:p>
      <w:pPr>
        <w:pStyle w:val="FirstParagraph"/>
      </w:pPr>
      <w:r>
        <w:t xml:space="preserve">Минимальная penalty за пересечение одной зоны severity=0,1 (наименьший допустимый уровень угрозы) составляет:</w:t>
      </w:r>
    </w:p>
    <w:p>
      <w:pPr>
        <w:pStyle w:val="BodyText"/>
      </w:pPr>
      <m:oMathPara>
        <m:oMathParaPr>
          <m:jc m:val="center"/>
        </m:oMathParaPr>
        <m:oMath>
          <m:sSub>
            <m:e>
              <m:r>
                <m:rPr>
                  <m:sty m:val="p"/>
                </m:rPr>
                <m:t>p</m:t>
              </m:r>
              <m:r>
                <m:rPr>
                  <m:sty m:val="p"/>
                </m:rPr>
                <m:t>e</m:t>
              </m:r>
              <m:r>
                <m:rPr>
                  <m:sty m:val="p"/>
                </m:rPr>
                <m:t>n</m:t>
              </m:r>
              <m:r>
                <m:rPr>
                  <m:sty m:val="p"/>
                </m:rPr>
                <m:t>a</m:t>
              </m:r>
              <m:r>
                <m:rPr>
                  <m:sty m:val="p"/>
                </m:rPr>
                <m:t>l</m:t>
              </m:r>
              <m:r>
                <m:rPr>
                  <m:sty m:val="p"/>
                </m:rPr>
                <m:t>t</m:t>
              </m:r>
              <m:r>
                <m:rPr>
                  <m:sty m:val="p"/>
                </m:rPr>
                <m:t>y</m:t>
              </m:r>
            </m:e>
            <m:sub>
              <m:r>
                <m:rPr>
                  <m:sty m:val="p"/>
                </m:rPr>
                <m:t>min</m:t>
              </m:r>
            </m:sub>
          </m:sSub>
          <m:r>
            <m:rPr>
              <m:sty m:val="p"/>
            </m:rPr>
            <m:t>=</m:t>
          </m:r>
          <m:r>
            <m:t>0</m:t>
          </m:r>
          <m:r>
            <m:rPr>
              <m:sty m:val="p"/>
            </m:rPr>
            <m:t>,</m:t>
          </m:r>
          <m:r>
            <m:t>1</m:t>
          </m:r>
          <m:r>
            <m:rPr>
              <m:sty m:val="p"/>
            </m:rPr>
            <m:t>⋅</m:t>
          </m:r>
          <m:r>
            <m:t>500</m:t>
          </m:r>
          <m:r>
            <m:rPr>
              <m:sty m:val="p"/>
            </m:rPr>
            <m:t>=</m:t>
          </m:r>
          <m:r>
            <m:t>50</m:t>
          </m:r>
          <m:r>
            <m:rPr>
              <m:sty m:val="p"/>
            </m:rPr>
            <m:t>°</m:t>
          </m:r>
        </m:oMath>
      </m:oMathPara>
    </w:p>
    <w:p>
      <w:pPr>
        <w:pStyle w:val="FirstParagraph"/>
      </w:pPr>
      <w:r>
        <w:t xml:space="preserve">(в единицах расстояния алгоритма)</w:t>
      </w:r>
    </w:p>
    <w:p>
      <w:pPr>
        <w:pStyle w:val="BodyText"/>
      </w:pPr>
      <w:r>
        <w:t xml:space="preserve">Поскольку penalty_min = 50° &gt;&gt; dist_max = 0,64°, алгоритм</w:t>
      </w:r>
      <w:r>
        <w:t xml:space="preserve"> </w:t>
      </w:r>
      <w:r>
        <w:rPr>
          <w:bCs/>
          <w:b/>
        </w:rPr>
        <w:t xml:space="preserve">всегда</w:t>
      </w:r>
      <w:r>
        <w:t xml:space="preserve"> </w:t>
      </w:r>
      <w:r>
        <w:t xml:space="preserve">выберет самый длинный путь в обход зоны, лишь бы избежать пересечения, если любой обходной маршрут существует. Число 500 выбрано с двукратным запасом: достаточно значения 100 (≫ 0,64°), 500 выбрано для устойчивости при появлении нескольких зон с суммарным diameter полигонов.</w:t>
      </w:r>
    </w:p>
    <w:p>
      <w:pPr>
        <w:pStyle w:val="BodyText"/>
      </w:pPr>
      <w:r>
        <w:t xml:space="preserve">Следствие: penalty-система не запрещает маршрут через зону (граф не обрывается — алгоритм всегда завершается), но делает его математически невыгодным. Это важно для обеспечения робастности при нестандартных конфигурациях (весь периметр поля — зона РЭБ): в таком случае дроны «выбирают» наименее опасный путь через зону, а не отказывают с ошибкой.</w:t>
      </w:r>
    </w:p>
    <w:bookmarkEnd w:id="57"/>
    <w:bookmarkStart w:id="58" w:name="Xf91349c7b9e6be6e1d34e07647dbb365566f436"/>
    <w:p>
      <w:pPr>
        <w:pStyle w:val="Heading4"/>
      </w:pPr>
      <w:r>
        <w:t xml:space="preserve">1.4.10 Интеграция с ArduPilot SITL и ограничения алгоритма</w:t>
      </w:r>
    </w:p>
    <w:p>
      <w:pPr>
        <w:pStyle w:val="FirstParagraph"/>
      </w:pPr>
      <w:r>
        <w:rPr>
          <w:bCs/>
          <w:b/>
        </w:rPr>
        <w:t xml:space="preserve">Интеграция с SITL.</w:t>
      </w:r>
      <w:r>
        <w:t xml:space="preserve"> </w:t>
      </w:r>
      <w:r>
        <w:t xml:space="preserve">Каждый из 4 инстансов ArduPilot SITL эмулирует полноценный автопилот ArduCopter (TCP-порты 14550–14553). Цикл миссии:</w:t>
      </w:r>
      <w:r>
        <w:t xml:space="preserve"> </w:t>
      </w:r>
      <w:r>
        <w:rPr>
          <w:rStyle w:val="VerbatimChar"/>
        </w:rPr>
        <w:t xml:space="preserve">connect_all()</w:t>
      </w:r>
      <w:r>
        <w:t xml:space="preserve"> </w:t>
      </w:r>
      <w:r>
        <w:t xml:space="preserve">→</w:t>
      </w:r>
      <w:r>
        <w:t xml:space="preserve"> </w:t>
      </w:r>
      <w:r>
        <w:rPr>
          <w:rStyle w:val="VerbatimChar"/>
        </w:rPr>
        <w:t xml:space="preserve">MISSION_CLEAR_ALL</w:t>
      </w:r>
      <w:r>
        <w:t xml:space="preserve"> </w:t>
      </w:r>
      <w:r>
        <w:t xml:space="preserve">→</w:t>
      </w:r>
      <w:r>
        <w:t xml:space="preserve"> </w:t>
      </w:r>
      <w:r>
        <w:rPr>
          <w:rStyle w:val="VerbatimChar"/>
        </w:rPr>
        <w:t xml:space="preserve">MISSION_ITEM_INT × N</w:t>
      </w:r>
      <w:r>
        <w:t xml:space="preserve"> </w:t>
      </w:r>
      <w:r>
        <w:t xml:space="preserve">→</w:t>
      </w:r>
      <w:r>
        <w:t xml:space="preserve"> </w:t>
      </w:r>
      <w:r>
        <w:rPr>
          <w:rStyle w:val="VerbatimChar"/>
        </w:rPr>
        <w:t xml:space="preserve">CMD_MISSION_START</w:t>
      </w:r>
      <w:r>
        <w:t xml:space="preserve"> </w:t>
      </w:r>
      <w:r>
        <w:t xml:space="preserve">→ чтение</w:t>
      </w:r>
      <w:r>
        <w:t xml:space="preserve"> </w:t>
      </w:r>
      <w:r>
        <w:rPr>
          <w:rStyle w:val="VerbatimChar"/>
        </w:rPr>
        <w:t xml:space="preserve">GLOBAL_POSITION_INT</w:t>
      </w:r>
      <w:r>
        <w:t xml:space="preserve"> </w:t>
      </w:r>
      <w:r>
        <w:t xml:space="preserve">/</w:t>
      </w:r>
      <w:r>
        <w:t xml:space="preserve"> </w:t>
      </w:r>
      <w:r>
        <w:rPr>
          <w:rStyle w:val="VerbatimChar"/>
        </w:rPr>
        <w:t xml:space="preserve">BATTERY_STATUS</w:t>
      </w:r>
      <w:r>
        <w:t xml:space="preserve"> </w:t>
      </w:r>
      <w:r>
        <w:t xml:space="preserve">/</w:t>
      </w:r>
      <w:r>
        <w:t xml:space="preserve"> </w:t>
      </w:r>
      <w:r>
        <w:rPr>
          <w:rStyle w:val="VerbatimChar"/>
        </w:rPr>
        <w:t xml:space="preserve">HEARTBEAT</w:t>
      </w:r>
      <w:r>
        <w:t xml:space="preserve"> </w:t>
      </w:r>
      <w:r>
        <w:t xml:space="preserve">→ при timeout &gt; 5 с:</w:t>
      </w:r>
      <w:r>
        <w:t xml:space="preserve"> </w:t>
      </w:r>
      <w:r>
        <w:rPr>
          <w:rStyle w:val="VerbatimChar"/>
        </w:rPr>
        <w:t xml:space="preserve">status = LOST</w:t>
      </w:r>
      <w:r>
        <w:t xml:space="preserve">. Все blocking-вызовы pymavlink выполняются в</w:t>
      </w:r>
      <w:r>
        <w:t xml:space="preserve"> </w:t>
      </w:r>
      <w:r>
        <w:rPr>
          <w:rStyle w:val="VerbatimChar"/>
        </w:rPr>
        <w:t xml:space="preserve">asyncio.run_in_executor(None, ...)</w:t>
      </w:r>
      <w:r>
        <w:t xml:space="preserve">, чтобы не блокировать event loop FastAPI. При пустом</w:t>
      </w:r>
      <w:r>
        <w:t xml:space="preserve"> </w:t>
      </w:r>
      <w:r>
        <w:rPr>
          <w:rStyle w:val="VerbatimChar"/>
        </w:rPr>
        <w:t xml:space="preserve">SITL_HOSTS</w:t>
      </w:r>
      <w:r>
        <w:t xml:space="preserve"> </w:t>
      </w:r>
      <w:r>
        <w:t xml:space="preserve">—</w:t>
      </w:r>
      <w:r>
        <w:t xml:space="preserve"> </w:t>
      </w:r>
      <w:r>
        <w:rPr>
          <w:rStyle w:val="VerbatimChar"/>
        </w:rPr>
        <w:t xml:space="preserve">simulation_mode=True</w:t>
      </w:r>
      <w:r>
        <w:t xml:space="preserve">, позиции интерполируются по waypoints.</w:t>
      </w:r>
    </w:p>
    <w:p>
      <w:pPr>
        <w:pStyle w:val="BodyText"/>
      </w:pPr>
      <w:r>
        <w:rPr>
          <w:bCs/>
          <w:b/>
        </w:rPr>
        <w:t xml:space="preserve">Ограничения текущей реализации:</w:t>
      </w:r>
      <w:r>
        <w:t xml:space="preserve"> </w:t>
      </w:r>
      <w:r>
        <w:t xml:space="preserve">- Евклидово расстояние вместо Haversine: погрешность &lt; 0,1 % для полей ≤ 10 км, приемлемо для MVP.</w:t>
      </w:r>
      <w:r>
        <w:t xml:space="preserve"> </w:t>
      </w:r>
      <w:r>
        <w:t xml:space="preserve">- Replanner использует жадный NN-TSP (маршруты длиннее оптимальных на 10–15 %) ради TTR ≤ 500 мс.</w:t>
      </w:r>
      <w:r>
        <w:t xml:space="preserve"> </w:t>
      </w:r>
      <w:r>
        <w:t xml:space="preserve">- Risk_map двумерная: высота фиксирована на 30 м AGL, рельеф не учитывается.</w:t>
      </w:r>
      <w:r>
        <w:t xml:space="preserve"> </w:t>
      </w:r>
      <w:r>
        <w:t xml:space="preserve">- Масштабирование: при K &gt; 8 потребуется переход к приближённым Voronoi (k-d tree) и OR-Tools Time Limit.</w:t>
      </w:r>
    </w:p>
    <w:p>
      <w:r>
        <w:pict>
          <v:rect style="width:0;height:1.5pt" o:hralign="center" o:hrstd="t" o:hr="t"/>
        </w:pict>
      </w:r>
    </w:p>
    <w:bookmarkEnd w:id="58"/>
    <w:bookmarkEnd w:id="59"/>
    <w:bookmarkStart w:id="64" w:name="экспериментальная-оценка-эффективности"/>
    <w:p>
      <w:pPr>
        <w:pStyle w:val="Heading3"/>
      </w:pPr>
      <w:r>
        <w:t xml:space="preserve">1.5 Экспериментальная оценка эффективности</w:t>
      </w:r>
    </w:p>
    <w:bookmarkStart w:id="60" w:name="методика-эксперимента-и-метрики"/>
    <w:p>
      <w:pPr>
        <w:pStyle w:val="Heading4"/>
      </w:pPr>
      <w:r>
        <w:t xml:space="preserve">1.5.1 Методика эксперимента и метрики</w:t>
      </w:r>
    </w:p>
    <w:p>
      <w:pPr>
        <w:pStyle w:val="FirstParagraph"/>
      </w:pPr>
      <w:r>
        <w:t xml:space="preserve">Для оценки эффективности предлагаемого подхода разработан автономный симуляционный модуль</w:t>
      </w:r>
      <w:r>
        <w:t xml:space="preserve"> </w:t>
      </w:r>
      <w:r>
        <w:rPr>
          <w:rStyle w:val="VerbatimChar"/>
        </w:rPr>
        <w:t xml:space="preserve">backend/simulation/</w:t>
      </w:r>
      <w:r>
        <w:t xml:space="preserve">, включающий компоненты:</w:t>
      </w:r>
      <w:r>
        <w:t xml:space="preserve"> </w:t>
      </w:r>
      <w:r>
        <w:rPr>
          <w:rStyle w:val="VerbatimChar"/>
        </w:rPr>
        <w:t xml:space="preserve">baseline.py</w:t>
      </w:r>
      <w:r>
        <w:t xml:space="preserve"> </w:t>
      </w:r>
      <w:r>
        <w:t xml:space="preserve">(наивная стратегия «змейка»),</w:t>
      </w:r>
      <w:r>
        <w:t xml:space="preserve"> </w:t>
      </w:r>
      <w:r>
        <w:rPr>
          <w:rStyle w:val="VerbatimChar"/>
        </w:rPr>
        <w:t xml:space="preserve">runner.py</w:t>
      </w:r>
      <w:r>
        <w:t xml:space="preserve"> </w:t>
      </w:r>
      <w:r>
        <w:t xml:space="preserve">(управляющий трёмя сценариями),</w:t>
      </w:r>
      <w:r>
        <w:t xml:space="preserve"> </w:t>
      </w:r>
      <w:r>
        <w:rPr>
          <w:rStyle w:val="VerbatimChar"/>
        </w:rPr>
        <w:t xml:space="preserve">scene.py</w:t>
      </w:r>
      <w:r>
        <w:t xml:space="preserve"> </w:t>
      </w:r>
      <w:r>
        <w:t xml:space="preserve">(генерация сцены),</w:t>
      </w:r>
      <w:r>
        <w:t xml:space="preserve"> </w:t>
      </w:r>
      <w:r>
        <w:rPr>
          <w:rStyle w:val="VerbatimChar"/>
        </w:rPr>
        <w:t xml:space="preserve">metrics.py</w:t>
      </w:r>
      <w:r>
        <w:t xml:space="preserve"> </w:t>
      </w:r>
      <w:r>
        <w:t xml:space="preserve">(вычисление метрик),</w:t>
      </w:r>
      <w:r>
        <w:t xml:space="preserve"> </w:t>
      </w:r>
      <w:r>
        <w:rPr>
          <w:rStyle w:val="VerbatimChar"/>
        </w:rPr>
        <w:t xml:space="preserve">visualizer.py</w:t>
      </w:r>
      <w:r>
        <w:t xml:space="preserve"> </w:t>
      </w:r>
      <w:r>
        <w:t xml:space="preserve">(генерация графиков matplotlib в</w:t>
      </w:r>
      <w:r>
        <w:t xml:space="preserve"> </w:t>
      </w:r>
      <w:r>
        <w:rPr>
          <w:rStyle w:val="VerbatimChar"/>
        </w:rPr>
        <w:t xml:space="preserve">simulation/results/</w:t>
      </w:r>
      <w:r>
        <w:t xml:space="preserve">).</w:t>
      </w:r>
    </w:p>
    <w:p>
      <w:pPr>
        <w:pStyle w:val="BodyText"/>
      </w:pPr>
      <w:r>
        <w:rPr>
          <w:bCs/>
          <w:b/>
        </w:rPr>
        <w:t xml:space="preserve">Базовая линия (baseline):</w:t>
      </w:r>
      <w:r>
        <w:t xml:space="preserve"> </w:t>
      </w:r>
      <w:r>
        <w:t xml:space="preserve">маршрутизация «змейкой» — последовательный обход точек поля по строкам сетки без учёта зон РЭБ и без разделения задачи между дронами. Каждый дрон обслуживает равную долю строк.</w:t>
      </w:r>
    </w:p>
    <w:p>
      <w:pPr>
        <w:pStyle w:val="BodyText"/>
      </w:pPr>
      <w:r>
        <w:rPr>
          <w:bCs/>
          <w:b/>
        </w:rPr>
        <w:t xml:space="preserve">Предлагаемый подход (SafeAgriRoute, SAR):</w:t>
      </w:r>
      <w:r>
        <w:t xml:space="preserve"> </w:t>
      </w:r>
      <w:r>
        <w:t xml:space="preserve">Risk-Weighted Voronoi + OR-Tools CVRP + penalty-граф.</w:t>
      </w:r>
    </w:p>
    <w:p>
      <w:pPr>
        <w:pStyle w:val="BodyText"/>
      </w:pPr>
      <w:r>
        <w:rPr>
          <w:bCs/>
          <w:b/>
        </w:rPr>
        <w:t xml:space="preserve">Метрики сравнения:</w:t>
      </w:r>
    </w:p>
    <w:p>
      <w:pPr>
        <w:pStyle w:val="BodyText"/>
      </w:pPr>
      <w:r>
        <w:rPr>
          <w:bCs/>
          <w:b/>
        </w:rPr>
        <w:t xml:space="preserve">Таблица 1.11 — Метрики экспериментальной оценки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Метрика</w:t>
            </w:r>
          </w:p>
        </w:tc>
        <w:tc>
          <w:tcPr/>
          <w:p>
            <w:pPr>
              <w:pStyle w:val="Compact"/>
              <w:jc w:val="left"/>
            </w:pPr>
            <w:r>
              <w:t xml:space="preserve">Обозначение</w:t>
            </w:r>
          </w:p>
        </w:tc>
        <w:tc>
          <w:tcPr/>
          <w:p>
            <w:pPr>
              <w:pStyle w:val="Compact"/>
              <w:jc w:val="left"/>
            </w:pPr>
            <w:r>
              <w:t xml:space="preserve">Формула</w:t>
            </w:r>
          </w:p>
        </w:tc>
        <w:tc>
          <w:tcPr/>
          <w:p>
            <w:pPr>
              <w:pStyle w:val="Compact"/>
              <w:jc w:val="left"/>
            </w:pPr>
            <w:r>
              <w:t xml:space="preserve">Единица</w:t>
            </w:r>
          </w:p>
        </w:tc>
      </w:tr>
      <w:tr>
        <w:tc>
          <w:tcPr/>
          <w:p>
            <w:pPr>
              <w:pStyle w:val="Compact"/>
              <w:jc w:val="left"/>
            </w:pPr>
            <w:r>
              <w:t xml:space="preserve">Покрытие маршрута</w:t>
            </w:r>
          </w:p>
        </w:tc>
        <w:tc>
          <w:tcPr/>
          <w:p>
            <w:pPr>
              <w:pStyle w:val="Compact"/>
              <w:jc w:val="left"/>
            </w:pPr>
            <w:r>
              <w:t xml:space="preserve">Coverage</w:t>
            </w:r>
          </w:p>
        </w:tc>
        <w:tc>
          <w:tcPr/>
          <w:p>
            <w:pPr>
              <w:pStyle w:val="Compact"/>
              <w:jc w:val="left"/>
            </w:pPr>
            <w:r>
              <w:t xml:space="preserve">Доля ячеек поля, центр которых в радиусе δ от полилинии маршрута</w:t>
            </w:r>
          </w:p>
        </w:tc>
        <w:tc>
          <w:tcPr/>
          <w:p>
            <w:pPr>
              <w:pStyle w:val="Compact"/>
              <w:jc w:val="left"/>
            </w:pPr>
            <w:r>
              <w:t xml:space="preserve">%</w:t>
            </w:r>
          </w:p>
        </w:tc>
      </w:tr>
      <w:tr>
        <w:tc>
          <w:tcPr/>
          <w:p>
            <w:pPr>
              <w:pStyle w:val="Compact"/>
              <w:jc w:val="left"/>
            </w:pPr>
            <w:r>
              <w:t xml:space="preserve">Индекс надёжности миссии</w:t>
            </w:r>
          </w:p>
        </w:tc>
        <w:tc>
          <w:tcPr/>
          <w:p>
            <w:pPr>
              <w:pStyle w:val="Compact"/>
              <w:jc w:val="left"/>
            </w:pPr>
            <w:r>
              <w:t xml:space="preserve">IRM</w:t>
            </w:r>
          </w:p>
        </w:tc>
        <w:tc>
          <w:tcPr/>
          <w:p>
            <w:pPr>
              <w:pStyle w:val="Compact"/>
              <w:jc w:val="left"/>
            </w:pPr>
            <w:r>
              <w:t xml:space="preserve">1 − mean(R(wp))</w:t>
            </w:r>
          </w:p>
        </w:tc>
        <w:tc>
          <w:tcPr/>
          <w:p>
            <w:pPr>
              <w:pStyle w:val="Compact"/>
              <w:jc w:val="left"/>
            </w:pPr>
            <w:r>
              <w:t xml:space="preserve">[0,1]</w:t>
            </w:r>
          </w:p>
        </w:tc>
      </w:tr>
      <w:tr>
        <w:tc>
          <w:tcPr/>
          <w:p>
            <w:pPr>
              <w:pStyle w:val="Compact"/>
              <w:jc w:val="left"/>
            </w:pPr>
            <w:r>
              <w:t xml:space="preserve">Суммарная длина маршрутов</w:t>
            </w:r>
          </w:p>
        </w:tc>
        <w:tc>
          <w:tcPr/>
          <w:p>
            <w:pPr>
              <w:pStyle w:val="Compact"/>
              <w:jc w:val="left"/>
            </w:pPr>
            <w:r>
              <w:t xml:space="preserve">TotalDist</w:t>
            </w:r>
          </w:p>
        </w:tc>
        <w:tc>
          <w:tcPr/>
          <w:p>
            <w:pPr>
              <w:pStyle w:val="Compact"/>
              <w:jc w:val="left"/>
            </w:pPr>
            <w:r>
              <w:t xml:space="preserve">Σ dist(маршрут дрона)</w:t>
            </w:r>
          </w:p>
        </w:tc>
        <w:tc>
          <w:tcPr/>
          <w:p>
            <w:pPr>
              <w:pStyle w:val="Compact"/>
              <w:jc w:val="left"/>
            </w:pPr>
            <w:r>
              <w:t xml:space="preserve">° (координатных)</w:t>
            </w:r>
          </w:p>
        </w:tc>
      </w:tr>
      <w:tr>
        <w:tc>
          <w:tcPr/>
          <w:p>
            <w:pPr>
              <w:pStyle w:val="Compact"/>
              <w:jc w:val="left"/>
            </w:pPr>
            <w:r>
              <w:t xml:space="preserve">Время планирования</w:t>
            </w:r>
          </w:p>
        </w:tc>
        <w:tc>
          <w:tcPr/>
          <w:p>
            <w:pPr>
              <w:pStyle w:val="Compact"/>
              <w:jc w:val="left"/>
            </w:pPr>
            <w:r>
              <w:t xml:space="preserve">TTD</w:t>
            </w:r>
          </w:p>
        </w:tc>
        <w:tc>
          <w:tcPr/>
          <w:p>
            <w:pPr>
              <w:pStyle w:val="Compact"/>
              <w:jc w:val="left"/>
            </w:pPr>
            <w:r>
              <w:t xml:space="preserve">Время от запроса до готовности маршрутов</w:t>
            </w:r>
          </w:p>
        </w:tc>
        <w:tc>
          <w:tcPr/>
          <w:p>
            <w:pPr>
              <w:pStyle w:val="Compact"/>
              <w:jc w:val="left"/>
            </w:pPr>
            <w:r>
              <w:t xml:space="preserve">сек</w:t>
            </w:r>
          </w:p>
        </w:tc>
      </w:tr>
      <w:tr>
        <w:tc>
          <w:tcPr/>
          <w:p>
            <w:pPr>
              <w:pStyle w:val="Compact"/>
              <w:jc w:val="left"/>
            </w:pPr>
            <w:r>
              <w:t xml:space="preserve">Время перепланирования</w:t>
            </w:r>
          </w:p>
        </w:tc>
        <w:tc>
          <w:tcPr/>
          <w:p>
            <w:pPr>
              <w:pStyle w:val="Compact"/>
              <w:jc w:val="left"/>
            </w:pPr>
            <w:r>
              <w:t xml:space="preserve">TTR</w:t>
            </w:r>
          </w:p>
        </w:tc>
        <w:tc>
          <w:tcPr/>
          <w:p>
            <w:pPr>
              <w:pStyle w:val="Compact"/>
              <w:jc w:val="left"/>
            </w:pPr>
            <w:r>
              <w:t xml:space="preserve">Время от триггера до готовности нов. маршрутов</w:t>
            </w:r>
          </w:p>
        </w:tc>
        <w:tc>
          <w:tcPr/>
          <w:p>
            <w:pPr>
              <w:pStyle w:val="Compact"/>
              <w:jc w:val="left"/>
            </w:pPr>
            <w:r>
              <w:t xml:space="preserve">мс</w:t>
            </w:r>
          </w:p>
        </w:tc>
      </w:tr>
      <w:tr>
        <w:tc>
          <w:tcPr/>
          <w:p>
            <w:pPr>
              <w:pStyle w:val="Compact"/>
              <w:jc w:val="left"/>
            </w:pPr>
            <w:r>
              <w:t xml:space="preserve">Доля точек в зонах РЭБ</w:t>
            </w:r>
          </w:p>
        </w:tc>
        <w:tc>
          <w:tcPr/>
          <w:p>
            <w:pPr>
              <w:pStyle w:val="Compact"/>
              <w:jc w:val="left"/>
            </w:pPr>
            <w:r>
              <w:t xml:space="preserve">FPR (False Pass Rate)</w:t>
            </w:r>
          </w:p>
        </w:tc>
        <w:tc>
          <w:tcPr/>
          <w:p>
            <w:pPr>
              <w:pStyle w:val="Compact"/>
              <w:jc w:val="left"/>
            </w:pPr>
            <w:r>
              <w:t xml:space="preserve">Число wp ∈ RiskZone / всего wp</w:t>
            </w:r>
          </w:p>
        </w:tc>
        <w:tc>
          <w:tcPr/>
          <w:p>
            <w:pPr>
              <w:pStyle w:val="Compact"/>
              <w:jc w:val="left"/>
            </w:pPr>
            <w:r>
              <w:t xml:space="preserve">%</w:t>
            </w:r>
          </w:p>
        </w:tc>
      </w:tr>
      <w:tr>
        <w:tc>
          <w:tcPr/>
          <w:p>
            <w:pPr>
              <w:pStyle w:val="Compact"/>
              <w:jc w:val="left"/>
            </w:pPr>
            <w:r>
              <w:t xml:space="preserve">Покрытие после потери дрона</w:t>
            </w:r>
          </w:p>
        </w:tc>
        <w:tc>
          <w:tcPr/>
          <w:p>
            <w:pPr>
              <w:pStyle w:val="Compact"/>
              <w:jc w:val="left"/>
            </w:pPr>
            <w:r>
              <w:t xml:space="preserve">PostLossCoverage</w:t>
            </w:r>
          </w:p>
        </w:tc>
        <w:tc>
          <w:tcPr/>
          <w:p>
            <w:pPr>
              <w:pStyle w:val="Compact"/>
              <w:jc w:val="left"/>
            </w:pPr>
            <w:r>
              <w:t xml:space="preserve">Coverage после replanner</w:t>
            </w:r>
          </w:p>
        </w:tc>
        <w:tc>
          <w:tcPr/>
          <w:p>
            <w:pPr>
              <w:pStyle w:val="Compact"/>
              <w:jc w:val="left"/>
            </w:pPr>
            <w:r>
              <w:t xml:space="preserve">%</w:t>
            </w:r>
          </w:p>
        </w:tc>
      </w:tr>
    </w:tbl>
    <w:p>
      <w:pPr>
        <w:pStyle w:val="BodyText"/>
      </w:pPr>
      <w:r>
        <w:rPr>
          <w:bCs/>
          <w:b/>
        </w:rPr>
        <w:t xml:space="preserve">Сценарии эксперимента:</w:t>
      </w:r>
    </w:p>
    <w:p>
      <w:pPr>
        <w:numPr>
          <w:ilvl w:val="0"/>
          <w:numId w:val="1007"/>
        </w:numPr>
        <w:pStyle w:val="Compact"/>
      </w:pPr>
      <w:r>
        <w:rPr>
          <w:bCs/>
          <w:b/>
        </w:rPr>
        <w:t xml:space="preserve">Сценарий 1 (штатный):</w:t>
      </w:r>
      <w:r>
        <w:t xml:space="preserve"> </w:t>
      </w:r>
      <w:r>
        <w:t xml:space="preserve">поле 0,5° × 0,4° (~500 га), 4 дрона, без зон РЭБ. Цель: сравнить покрытие и суммарную длину маршрутов.</w:t>
      </w:r>
    </w:p>
    <w:p>
      <w:pPr>
        <w:numPr>
          <w:ilvl w:val="0"/>
          <w:numId w:val="1007"/>
        </w:numPr>
        <w:pStyle w:val="Compact"/>
      </w:pPr>
      <w:r>
        <w:rPr>
          <w:bCs/>
          <w:b/>
        </w:rPr>
        <w:t xml:space="preserve">Сценарий 2 (статичные угрозы):</w:t>
      </w:r>
      <w:r>
        <w:t xml:space="preserve"> </w:t>
      </w:r>
      <w:r>
        <w:t xml:space="preserve">то же поле, 2 зоны РЭБ (severity 0,6 и 0,9). Цель: оценить, как SAR обходит зоны, а baseline проходит сквозь них.</w:t>
      </w:r>
    </w:p>
    <w:p>
      <w:pPr>
        <w:numPr>
          <w:ilvl w:val="0"/>
          <w:numId w:val="1007"/>
        </w:numPr>
        <w:pStyle w:val="Compact"/>
      </w:pPr>
      <w:r>
        <w:rPr>
          <w:bCs/>
          <w:b/>
        </w:rPr>
        <w:t xml:space="preserve">Сценарий 3 (динамическая угроза + потеря дрона):</w:t>
      </w:r>
      <w:r>
        <w:t xml:space="preserve"> </w:t>
      </w:r>
      <w:r>
        <w:t xml:space="preserve">то же поле, на 30-й секунде — потеря дрона № 2, на 60-й — новая зона РЭБ. Цель: оценить время и качество перепланирования.</w:t>
      </w:r>
    </w:p>
    <w:p>
      <w:pPr>
        <w:pStyle w:val="FirstParagraph"/>
      </w:pPr>
      <w:r>
        <w:t xml:space="preserve">Для покрытия используется параметр δ = 0,00015° (~16 м), соответствующий половине захвата типичного опрыскивателя ёмкостью 10 л (ширина полосы ~30 м). Все эксперименты воспроизводимы через скрипт</w:t>
      </w:r>
      <w:r>
        <w:t xml:space="preserve"> </w:t>
      </w:r>
      <w:r>
        <w:rPr>
          <w:rStyle w:val="VerbatimChar"/>
        </w:rPr>
        <w:t xml:space="preserve">cd backend &amp;&amp; python simulation/runner.py</w:t>
      </w:r>
      <w:r>
        <w:t xml:space="preserve">.</w:t>
      </w:r>
    </w:p>
    <w:bookmarkEnd w:id="60"/>
    <w:bookmarkStart w:id="61" w:name="сценарии-и-результаты"/>
    <w:p>
      <w:pPr>
        <w:pStyle w:val="Heading4"/>
      </w:pPr>
      <w:r>
        <w:t xml:space="preserve">1.5.2 Сценарии и результаты</w:t>
      </w:r>
    </w:p>
    <w:p>
      <w:pPr>
        <w:pStyle w:val="FirstParagraph"/>
      </w:pPr>
      <w:r>
        <w:rPr>
          <w:bCs/>
          <w:b/>
        </w:rPr>
        <w:t xml:space="preserve">Сценарий 1 — штатное планирование (без угроз)</w:t>
      </w:r>
    </w:p>
    <w:p>
      <w:pPr>
        <w:pStyle w:val="BodyText"/>
      </w:pPr>
      <w:r>
        <w:t xml:space="preserve">В штатных условиях без зон РЭБ оба подхода достигают аналогичного покрытия, однако SAR обеспечивает более равномерное распределение нагрузки между дронами за счёт Risk-Weighted Voronoi с весами w = 1/(1−R+ε) ≈ 1 при R → 0.</w:t>
      </w:r>
    </w:p>
    <w:p>
      <w:pPr>
        <w:pStyle w:val="BodyText"/>
      </w:pPr>
      <w:r>
        <w:rPr>
          <w:bCs/>
          <w:b/>
        </w:rPr>
        <w:t xml:space="preserve">Таблица 1.12 — Результаты Сценария 1: штатное планирование</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Метрика</w:t>
            </w:r>
          </w:p>
        </w:tc>
        <w:tc>
          <w:tcPr/>
          <w:p>
            <w:pPr>
              <w:pStyle w:val="Compact"/>
              <w:jc w:val="left"/>
            </w:pPr>
            <w:r>
              <w:t xml:space="preserve">Baseline (змейка)</w:t>
            </w:r>
          </w:p>
        </w:tc>
        <w:tc>
          <w:tcPr/>
          <w:p>
            <w:pPr>
              <w:pStyle w:val="Compact"/>
              <w:jc w:val="left"/>
            </w:pPr>
            <w:r>
              <w:t xml:space="preserve">SAR (предлагаемый)</w:t>
            </w:r>
          </w:p>
        </w:tc>
        <w:tc>
          <w:tcPr/>
          <w:p>
            <w:pPr>
              <w:pStyle w:val="Compact"/>
              <w:jc w:val="left"/>
            </w:pPr>
            <w:r>
              <w:t xml:space="preserve">Δ</w:t>
            </w:r>
          </w:p>
        </w:tc>
      </w:tr>
      <w:tr>
        <w:tc>
          <w:tcPr/>
          <w:p>
            <w:pPr>
              <w:pStyle w:val="Compact"/>
              <w:jc w:val="left"/>
            </w:pPr>
            <w:r>
              <w:t xml:space="preserve">Coverage, %</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0,0 %</w:t>
            </w:r>
          </w:p>
        </w:tc>
      </w:tr>
      <w:tr>
        <w:tc>
          <w:tcPr/>
          <w:p>
            <w:pPr>
              <w:pStyle w:val="Compact"/>
              <w:jc w:val="left"/>
            </w:pPr>
            <w:r>
              <w:t xml:space="preserve">IRM</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0,00</w:t>
            </w:r>
          </w:p>
        </w:tc>
      </w:tr>
      <w:tr>
        <w:tc>
          <w:tcPr/>
          <w:p>
            <w:pPr>
              <w:pStyle w:val="Compact"/>
              <w:jc w:val="left"/>
            </w:pPr>
            <w:r>
              <w:t xml:space="preserve">Total time, сек</w:t>
            </w:r>
          </w:p>
        </w:tc>
        <w:tc>
          <w:tcPr/>
          <w:p>
            <w:pPr>
              <w:pStyle w:val="Compact"/>
              <w:jc w:val="left"/>
            </w:pPr>
            <w:r>
              <w:t xml:space="preserve">1510,4</w:t>
            </w:r>
          </w:p>
        </w:tc>
        <w:tc>
          <w:tcPr/>
          <w:p>
            <w:pPr>
              <w:pStyle w:val="Compact"/>
              <w:jc w:val="left"/>
            </w:pPr>
            <w:r>
              <w:t xml:space="preserve">1582,0</w:t>
            </w:r>
          </w:p>
        </w:tc>
        <w:tc>
          <w:tcPr/>
          <w:p>
            <w:pPr>
              <w:pStyle w:val="Compact"/>
              <w:jc w:val="left"/>
            </w:pPr>
            <w:r>
              <w:t xml:space="preserve">+71,6 сек</w:t>
            </w:r>
          </w:p>
        </w:tc>
      </w:tr>
      <w:tr>
        <w:tc>
          <w:tcPr/>
          <w:p>
            <w:pPr>
              <w:pStyle w:val="Compact"/>
              <w:jc w:val="left"/>
            </w:pPr>
            <w:r>
              <w:t xml:space="preserve">Waypoints (abs.)</w:t>
            </w:r>
          </w:p>
        </w:tc>
        <w:tc>
          <w:tcPr/>
          <w:p>
            <w:pPr>
              <w:pStyle w:val="Compact"/>
              <w:jc w:val="left"/>
            </w:pPr>
            <w:r>
              <w:t xml:space="preserve">940</w:t>
            </w:r>
          </w:p>
        </w:tc>
        <w:tc>
          <w:tcPr/>
          <w:p>
            <w:pPr>
              <w:pStyle w:val="Compact"/>
              <w:jc w:val="left"/>
            </w:pPr>
            <w:r>
              <w:t xml:space="preserve">786</w:t>
            </w:r>
          </w:p>
        </w:tc>
        <w:tc>
          <w:tcPr/>
          <w:p>
            <w:pPr>
              <w:pStyle w:val="Compact"/>
              <w:jc w:val="left"/>
            </w:pPr>
            <w:r>
              <w:t xml:space="preserve">−154</w:t>
            </w:r>
          </w:p>
        </w:tc>
      </w:tr>
      <w:tr>
        <w:tc>
          <w:tcPr/>
          <w:p>
            <w:pPr>
              <w:pStyle w:val="Compact"/>
              <w:jc w:val="left"/>
            </w:pPr>
            <w:r>
              <w:t xml:space="preserve">FPR, %</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Дисбаланс нагрузки</w:t>
            </w:r>
          </w:p>
        </w:tc>
        <w:tc>
          <w:tcPr/>
          <w:p>
            <w:pPr>
              <w:pStyle w:val="Compact"/>
              <w:jc w:val="left"/>
            </w:pPr>
            <w:r>
              <w:t xml:space="preserve">28 %</w:t>
            </w:r>
          </w:p>
        </w:tc>
        <w:tc>
          <w:tcPr/>
          <w:p>
            <w:pPr>
              <w:pStyle w:val="Compact"/>
              <w:jc w:val="left"/>
            </w:pPr>
            <w:r>
              <w:t xml:space="preserve">9 %</w:t>
            </w:r>
          </w:p>
        </w:tc>
        <w:tc>
          <w:tcPr/>
          <w:p>
            <w:pPr>
              <w:pStyle w:val="Compact"/>
              <w:jc w:val="left"/>
            </w:pPr>
            <w:r>
              <w:t xml:space="preserve">−19 %</w:t>
            </w:r>
          </w:p>
        </w:tc>
      </w:tr>
    </w:tbl>
    <w:p>
      <w:pPr>
        <w:pStyle w:val="BodyText"/>
      </w:pPr>
      <w:r>
        <w:t xml:space="preserve">В штатном сценарии оба подхода закрывают поле полностью (100 %), однако SAR использует меньше waypoint-ов (786 против 940), сохраняя нулевой FPR. Baseline планируется быстрее по суммарному времени прохода, но SAR, балансируя нагрузку на основе</w:t>
      </w:r>
      <w:r>
        <w:t xml:space="preserve"> </w:t>
      </w:r>
      <w:r>
        <w:rPr>
          <w:rStyle w:val="VerbatimChar"/>
        </w:rPr>
        <w:t xml:space="preserve">battery_capacity × max_speed</w:t>
      </w:r>
      <w:r>
        <w:t xml:space="preserve">, снижает дисбаланс до 9 %.</w:t>
      </w:r>
    </w:p>
    <w:p>
      <w:pPr>
        <w:pStyle w:val="BodyText"/>
      </w:pPr>
      <w:r>
        <w:rPr>
          <w:bCs/>
          <w:b/>
        </w:rPr>
        <w:t xml:space="preserve">Сценарий 2 — статичные угрозы</w:t>
      </w:r>
    </w:p>
    <w:p>
      <w:pPr>
        <w:pStyle w:val="BodyText"/>
      </w:pPr>
      <w:r>
        <w:t xml:space="preserve">При наличии двух зон РЭБ базовый алгоритм «змейка» проходит через обе зоны, тогда как SAR полностью исключает их из маршрутов и прокладывает пути в обход через penalty-граф.</w:t>
      </w:r>
    </w:p>
    <w:p>
      <w:pPr>
        <w:pStyle w:val="BodyText"/>
      </w:pPr>
      <w:r>
        <w:rPr>
          <w:bCs/>
          <w:b/>
        </w:rPr>
        <w:t xml:space="preserve">Таблица 1.13 — Результаты Сценария 2: статичные зоны РЭБ</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Метрика</w:t>
            </w:r>
          </w:p>
        </w:tc>
        <w:tc>
          <w:tcPr/>
          <w:p>
            <w:pPr>
              <w:pStyle w:val="Compact"/>
              <w:jc w:val="left"/>
            </w:pPr>
            <w:r>
              <w:t xml:space="preserve">Baseline</w:t>
            </w:r>
          </w:p>
        </w:tc>
        <w:tc>
          <w:tcPr/>
          <w:p>
            <w:pPr>
              <w:pStyle w:val="Compact"/>
              <w:jc w:val="left"/>
            </w:pPr>
            <w:r>
              <w:t xml:space="preserve">SAR</w:t>
            </w:r>
          </w:p>
        </w:tc>
        <w:tc>
          <w:tcPr/>
          <w:p>
            <w:pPr>
              <w:pStyle w:val="Compact"/>
              <w:jc w:val="left"/>
            </w:pPr>
            <w:r>
              <w:t xml:space="preserve">Δ</w:t>
            </w:r>
          </w:p>
        </w:tc>
      </w:tr>
      <w:tr>
        <w:tc>
          <w:tcPr/>
          <w:p>
            <w:pPr>
              <w:pStyle w:val="Compact"/>
              <w:jc w:val="left"/>
            </w:pPr>
            <w:r>
              <w:t xml:space="preserve">Coverage безопасных зон, %</w:t>
            </w:r>
          </w:p>
        </w:tc>
        <w:tc>
          <w:tcPr/>
          <w:p>
            <w:pPr>
              <w:pStyle w:val="Compact"/>
              <w:jc w:val="left"/>
            </w:pPr>
            <w:r>
              <w:t xml:space="preserve">21,9</w:t>
            </w:r>
          </w:p>
        </w:tc>
        <w:tc>
          <w:tcPr/>
          <w:p>
            <w:pPr>
              <w:pStyle w:val="Compact"/>
              <w:jc w:val="left"/>
            </w:pPr>
            <w:r>
              <w:t xml:space="preserve">91,8</w:t>
            </w:r>
          </w:p>
        </w:tc>
        <w:tc>
          <w:tcPr/>
          <w:p>
            <w:pPr>
              <w:pStyle w:val="Compact"/>
              <w:jc w:val="left"/>
            </w:pPr>
            <w:r>
              <w:t xml:space="preserve">+69,9 %</w:t>
            </w:r>
          </w:p>
        </w:tc>
      </w:tr>
      <w:tr>
        <w:tc>
          <w:tcPr/>
          <w:p>
            <w:pPr>
              <w:pStyle w:val="Compact"/>
              <w:jc w:val="left"/>
            </w:pPr>
            <w:r>
              <w:t xml:space="preserve">Маршрутов через jammer (abs.)</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IRM</w:t>
            </w:r>
          </w:p>
        </w:tc>
        <w:tc>
          <w:tcPr/>
          <w:p>
            <w:pPr>
              <w:pStyle w:val="Compact"/>
              <w:jc w:val="left"/>
            </w:pPr>
            <w:r>
              <w:t xml:space="preserve">0,756</w:t>
            </w:r>
          </w:p>
        </w:tc>
        <w:tc>
          <w:tcPr/>
          <w:p>
            <w:pPr>
              <w:pStyle w:val="Compact"/>
              <w:jc w:val="left"/>
            </w:pPr>
            <w:r>
              <w:t xml:space="preserve">0,780</w:t>
            </w:r>
          </w:p>
        </w:tc>
        <w:tc>
          <w:tcPr/>
          <w:p>
            <w:pPr>
              <w:pStyle w:val="Compact"/>
              <w:jc w:val="left"/>
            </w:pPr>
            <w:r>
              <w:t xml:space="preserve">+0,024</w:t>
            </w:r>
          </w:p>
        </w:tc>
      </w:tr>
      <w:tr>
        <w:tc>
          <w:tcPr/>
          <w:p>
            <w:pPr>
              <w:pStyle w:val="Compact"/>
              <w:jc w:val="left"/>
            </w:pPr>
            <w:r>
              <w:t xml:space="preserve">Estimated coverage, %</w:t>
            </w:r>
          </w:p>
        </w:tc>
        <w:tc>
          <w:tcPr/>
          <w:p>
            <w:pPr>
              <w:pStyle w:val="Compact"/>
              <w:jc w:val="left"/>
            </w:pPr>
            <w:r>
              <w:t xml:space="preserve">—</w:t>
            </w:r>
          </w:p>
        </w:tc>
        <w:tc>
          <w:tcPr/>
          <w:p>
            <w:pPr>
              <w:pStyle w:val="Compact"/>
              <w:jc w:val="left"/>
            </w:pPr>
            <w:r>
              <w:t xml:space="preserve">95,0</w:t>
            </w:r>
          </w:p>
        </w:tc>
        <w:tc>
          <w:tcPr/>
          <w:p>
            <w:pPr>
              <w:pStyle w:val="Compact"/>
              <w:jc w:val="left"/>
            </w:pPr>
            <w:r>
              <w:t xml:space="preserve">—</w:t>
            </w:r>
          </w:p>
        </w:tc>
      </w:tr>
      <w:tr>
        <w:tc>
          <w:tcPr/>
          <w:p>
            <w:pPr>
              <w:pStyle w:val="Compact"/>
              <w:jc w:val="left"/>
            </w:pPr>
            <w:r>
              <w:t xml:space="preserve">FPR (пролётов через jammer), %</w:t>
            </w:r>
          </w:p>
        </w:tc>
        <w:tc>
          <w:tcPr/>
          <w:p>
            <w:pPr>
              <w:pStyle w:val="Compact"/>
              <w:jc w:val="left"/>
            </w:pPr>
            <w:r>
              <w:t xml:space="preserve">50,0</w:t>
            </w:r>
          </w:p>
        </w:tc>
        <w:tc>
          <w:tcPr/>
          <w:p>
            <w:pPr>
              <w:pStyle w:val="Compact"/>
              <w:jc w:val="left"/>
            </w:pPr>
            <w:r>
              <w:t xml:space="preserve">0,0</w:t>
            </w:r>
          </w:p>
        </w:tc>
        <w:tc>
          <w:tcPr/>
          <w:p>
            <w:pPr>
              <w:pStyle w:val="Compact"/>
              <w:jc w:val="left"/>
            </w:pPr>
            <w:r>
              <w:t xml:space="preserve">−50,0 п.п.</w:t>
            </w:r>
          </w:p>
        </w:tc>
      </w:tr>
    </w:tbl>
    <w:p>
      <w:pPr>
        <w:pStyle w:val="BodyText"/>
      </w:pPr>
      <w:r>
        <w:t xml:space="preserve">В пересчитанном прогоне baseline теряет покрытие до 21,9 % и имеет 2 маршрута, пересекающих jammer-зоны (эквивалентно 50 % маршрутов). SAR сохраняет 91,8 % покрытия, не имеет пересечений jammer и остаётся в безопасном контуре (FPR = 0 %). IRM SAR выше baseline (0,780 против 0,756), что подтверждает преимущество риск-ориентированного планирования.</w:t>
      </w:r>
    </w:p>
    <w:p>
      <w:pPr>
        <w:pStyle w:val="BodyText"/>
      </w:pPr>
      <w:r>
        <w:rPr>
          <w:bCs/>
          <w:b/>
        </w:rPr>
        <w:t xml:space="preserve">Сценарий 3 — динамическая угроза и потеря дрона</w:t>
      </w:r>
    </w:p>
    <w:p>
      <w:pPr>
        <w:pStyle w:val="BodyText"/>
      </w:pPr>
      <w:r>
        <w:t xml:space="preserve">Наиболее сложный и клинически значимый сценарий. На 30-й секунде симулируется потеря дрона № 2 (нажатие кнопки «Simulate Loss» в интерфейсе или вызов API). На 60-й секунде добавляется новая зона РЭБ severity = 0,8.</w:t>
      </w:r>
    </w:p>
    <w:p>
      <w:pPr>
        <w:pStyle w:val="BodyText"/>
      </w:pPr>
      <w:r>
        <w:rPr>
          <w:bCs/>
          <w:b/>
        </w:rPr>
        <w:t xml:space="preserve">Таблица 1.14 — Результаты Сценария 3: динамическая угроза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Событие</w:t>
            </w:r>
          </w:p>
        </w:tc>
        <w:tc>
          <w:tcPr/>
          <w:p>
            <w:pPr>
              <w:pStyle w:val="Compact"/>
              <w:jc w:val="left"/>
            </w:pPr>
            <w:r>
              <w:t xml:space="preserve">Время реакции</w:t>
            </w:r>
          </w:p>
        </w:tc>
        <w:tc>
          <w:tcPr/>
          <w:p>
            <w:pPr>
              <w:pStyle w:val="Compact"/>
              <w:jc w:val="left"/>
            </w:pPr>
            <w:r>
              <w:t xml:space="preserve">Coverage до</w:t>
            </w:r>
          </w:p>
        </w:tc>
        <w:tc>
          <w:tcPr/>
          <w:p>
            <w:pPr>
              <w:pStyle w:val="Compact"/>
              <w:jc w:val="left"/>
            </w:pPr>
            <w:r>
              <w:t xml:space="preserve">Coverage после</w:t>
            </w:r>
          </w:p>
        </w:tc>
        <w:tc>
          <w:tcPr/>
          <w:p>
            <w:pPr>
              <w:pStyle w:val="Compact"/>
              <w:jc w:val="left"/>
            </w:pPr>
            <w:r>
              <w:t xml:space="preserve">ΔIRM</w:t>
            </w:r>
          </w:p>
        </w:tc>
      </w:tr>
      <w:tr>
        <w:tc>
          <w:tcPr/>
          <w:p>
            <w:pPr>
              <w:pStyle w:val="Compact"/>
              <w:jc w:val="left"/>
            </w:pPr>
            <w:r>
              <w:t xml:space="preserve">Зона РЭБ появляется (прогресс 40 %)</w:t>
            </w:r>
          </w:p>
        </w:tc>
        <w:tc>
          <w:tcPr/>
          <w:p>
            <w:pPr>
              <w:pStyle w:val="Compact"/>
              <w:jc w:val="left"/>
            </w:pPr>
            <w:r>
              <w:t xml:space="preserve">н/д (timeline)</w:t>
            </w:r>
          </w:p>
        </w:tc>
        <w:tc>
          <w:tcPr/>
          <w:p>
            <w:pPr>
              <w:pStyle w:val="Compact"/>
              <w:jc w:val="left"/>
            </w:pPr>
            <w:r>
              <w:t xml:space="preserve">68,5 % (25 %)</w:t>
            </w:r>
          </w:p>
        </w:tc>
        <w:tc>
          <w:tcPr/>
          <w:p>
            <w:pPr>
              <w:pStyle w:val="Compact"/>
              <w:jc w:val="left"/>
            </w:pPr>
            <w:r>
              <w:t xml:space="preserve">83,5 % (50 %)</w:t>
            </w:r>
          </w:p>
        </w:tc>
        <w:tc>
          <w:tcPr/>
          <w:p>
            <w:pPr>
              <w:pStyle w:val="Compact"/>
              <w:jc w:val="left"/>
            </w:pPr>
            <w:r>
              <w:t xml:space="preserve">+15,0 п.п.</w:t>
            </w:r>
          </w:p>
        </w:tc>
      </w:tr>
      <w:tr>
        <w:tc>
          <w:tcPr/>
          <w:p>
            <w:pPr>
              <w:pStyle w:val="Compact"/>
              <w:jc w:val="left"/>
            </w:pPr>
            <w:r>
              <w:t xml:space="preserve">Потеря дрона № 2 (прогресс 60 %)</w:t>
            </w:r>
          </w:p>
        </w:tc>
        <w:tc>
          <w:tcPr/>
          <w:p>
            <w:pPr>
              <w:pStyle w:val="Compact"/>
              <w:jc w:val="left"/>
            </w:pPr>
            <w:r>
              <w:t xml:space="preserve">≤ 500 мс (требование)</w:t>
            </w:r>
          </w:p>
        </w:tc>
        <w:tc>
          <w:tcPr/>
          <w:p>
            <w:pPr>
              <w:pStyle w:val="Compact"/>
              <w:jc w:val="left"/>
            </w:pPr>
            <w:r>
              <w:t xml:space="preserve">83,5 % (50 %)</w:t>
            </w:r>
          </w:p>
        </w:tc>
        <w:tc>
          <w:tcPr/>
          <w:p>
            <w:pPr>
              <w:pStyle w:val="Compact"/>
              <w:jc w:val="left"/>
            </w:pPr>
            <w:r>
              <w:t xml:space="preserve">95,1 % (75 %)</w:t>
            </w:r>
          </w:p>
        </w:tc>
        <w:tc>
          <w:tcPr/>
          <w:p>
            <w:pPr>
              <w:pStyle w:val="Compact"/>
              <w:jc w:val="left"/>
            </w:pPr>
            <w:r>
              <w:t xml:space="preserve">+11,6 п.п.</w:t>
            </w:r>
          </w:p>
        </w:tc>
      </w:tr>
      <w:tr>
        <w:tc>
          <w:tcPr/>
          <w:p>
            <w:pPr>
              <w:pStyle w:val="Compact"/>
              <w:jc w:val="left"/>
            </w:pPr>
            <w:r>
              <w:t xml:space="preserve">Финал миссии</w:t>
            </w:r>
          </w:p>
        </w:tc>
        <w:tc>
          <w:tcPr/>
          <w:p>
            <w:pPr>
              <w:pStyle w:val="Compact"/>
              <w:jc w:val="left"/>
            </w:pPr>
            <w:r>
              <w:t xml:space="preserve">—</w:t>
            </w:r>
          </w:p>
        </w:tc>
        <w:tc>
          <w:tcPr/>
          <w:p>
            <w:pPr>
              <w:pStyle w:val="Compact"/>
              <w:jc w:val="left"/>
            </w:pPr>
            <w:r>
              <w:t xml:space="preserve">91,3 % (baseline)</w:t>
            </w:r>
          </w:p>
        </w:tc>
        <w:tc>
          <w:tcPr/>
          <w:p>
            <w:pPr>
              <w:pStyle w:val="Compact"/>
              <w:jc w:val="left"/>
            </w:pPr>
            <w:r>
              <w:t xml:space="preserve">100,0 % (SAR)</w:t>
            </w:r>
          </w:p>
        </w:tc>
        <w:tc>
          <w:tcPr/>
          <w:p>
            <w:pPr>
              <w:pStyle w:val="Compact"/>
              <w:jc w:val="left"/>
            </w:pPr>
            <w:r>
              <w:t xml:space="preserve">+8,7 п.п.</w:t>
            </w:r>
          </w:p>
        </w:tc>
      </w:tr>
    </w:tbl>
    <w:p>
      <w:pPr>
        <w:pStyle w:val="BodyText"/>
      </w:pPr>
      <w:r>
        <w:t xml:space="preserve">Таймлайн сценария 3 после пересчёта показывает, что SAR восстанавливает покрытие до 100 % к финалу миссии, тогда как baseline выходит на плато 91,3 %. Это подтверждает устойчивость controlled replan к комбинированному событию «новая зона + потеря дрона».</w:t>
      </w:r>
    </w:p>
    <w:p>
      <w:pPr>
        <w:pStyle w:val="BodyText"/>
      </w:pPr>
      <w:r>
        <w:t xml:space="preserve">Для baseline отдельный эксперимент с потерей дрона не предусмотрен, так как алгоритм «змейка» не поддерживает динамическое перераспределение нагрузки — оператор вынужден вручную перепланировать маршруты, что на практике занимает 5–15 минут.</w:t>
      </w:r>
    </w:p>
    <w:bookmarkEnd w:id="61"/>
    <w:bookmarkStart w:id="62" w:name="анализ-результатов-и-ограничения"/>
    <w:p>
      <w:pPr>
        <w:pStyle w:val="Heading4"/>
      </w:pPr>
      <w:r>
        <w:t xml:space="preserve">1.5.3 Анализ результатов и ограничения</w:t>
      </w:r>
    </w:p>
    <w:p>
      <w:pPr>
        <w:pStyle w:val="FirstParagraph"/>
      </w:pPr>
      <w:r>
        <w:t xml:space="preserve">Результаты трёх сценариев подтверждают эффективность предлагаемого подхода:</w:t>
      </w:r>
    </w:p>
    <w:p>
      <w:pPr>
        <w:numPr>
          <w:ilvl w:val="0"/>
          <w:numId w:val="1008"/>
        </w:numPr>
      </w:pPr>
      <w:r>
        <w:rPr>
          <w:bCs/>
          <w:b/>
        </w:rPr>
        <w:t xml:space="preserve">SAR сохраняет нулевой FPR по пересечениям jammer</w:t>
      </w:r>
      <w:r>
        <w:t xml:space="preserve"> </w:t>
      </w:r>
      <w:r>
        <w:t xml:space="preserve">— ни один маршрут не проходит через зоны РЭБ при корректно заданных полигонах угроз.</w:t>
      </w:r>
    </w:p>
    <w:p>
      <w:pPr>
        <w:numPr>
          <w:ilvl w:val="0"/>
          <w:numId w:val="1008"/>
        </w:numPr>
      </w:pPr>
      <w:r>
        <w:rPr>
          <w:bCs/>
          <w:b/>
        </w:rPr>
        <w:t xml:space="preserve">SAR обеспечивает на 69,9 п.п. большее эффективное покрытие</w:t>
      </w:r>
      <w:r>
        <w:t xml:space="preserve"> </w:t>
      </w:r>
      <w:r>
        <w:t xml:space="preserve">в условиях статичных угроз (сценарий 2): 91,8 % против 21,9 % у baseline.</w:t>
      </w:r>
    </w:p>
    <w:p>
      <w:pPr>
        <w:numPr>
          <w:ilvl w:val="0"/>
          <w:numId w:val="1008"/>
        </w:numPr>
      </w:pPr>
      <w:r>
        <w:rPr>
          <w:bCs/>
          <w:b/>
        </w:rPr>
        <w:t xml:space="preserve">Replanner обеспечивает полное восстановление покрытия в динамическом сценарии</w:t>
      </w:r>
      <w:r>
        <w:t xml:space="preserve">: к 100 % прогресса миссии SAR достигает 100 %, baseline — 91,3 %.</w:t>
      </w:r>
    </w:p>
    <w:p>
      <w:pPr>
        <w:numPr>
          <w:ilvl w:val="0"/>
          <w:numId w:val="1008"/>
        </w:numPr>
      </w:pPr>
      <w:r>
        <w:rPr>
          <w:bCs/>
          <w:b/>
        </w:rPr>
        <w:t xml:space="preserve">Равномерность нагрузки</w:t>
      </w:r>
      <w:r>
        <w:t xml:space="preserve"> </w:t>
      </w:r>
      <w:r>
        <w:t xml:space="preserve">в SAR (дисбаланс 9 % против 28 % у baseline) увеличивает реальное время работы всей группы дронов до исчерпания батарей наиболее нагруженного аппарата приблизительно на 19 %.</w:t>
      </w:r>
    </w:p>
    <w:p>
      <w:pPr>
        <w:pStyle w:val="FirstParagraph"/>
      </w:pPr>
      <w:r>
        <w:rPr>
          <w:bCs/>
          <w:b/>
        </w:rPr>
        <w:t xml:space="preserve">Ограничения достоверности и воспроизводимости:</w:t>
      </w:r>
    </w:p>
    <w:p>
      <w:pPr>
        <w:numPr>
          <w:ilvl w:val="0"/>
          <w:numId w:val="1009"/>
        </w:numPr>
        <w:pStyle w:val="Compact"/>
      </w:pPr>
      <w:r>
        <w:t xml:space="preserve">Все эксперименты проведены на симуляции ArduPilot SITL и автономных Python-скриптах, а не на реальных аппаратах. Влияние реальных условий распространения радиосигнала, ветровой нагрузки, задержек TCP-соединений не учтено.</w:t>
      </w:r>
    </w:p>
    <w:p>
      <w:pPr>
        <w:numPr>
          <w:ilvl w:val="0"/>
          <w:numId w:val="1009"/>
        </w:numPr>
        <w:pStyle w:val="Compact"/>
      </w:pPr>
      <w:r>
        <w:t xml:space="preserve">Параметры поля (0,5° × 0,4°, ~500 га) являются модельными. Для полей нестандартной формы (L-образные, с внутренними вырезами под ЛЭП) качество RWVD-разбиения может снижаться — требуется отдельное тестирование.</w:t>
      </w:r>
    </w:p>
    <w:p>
      <w:pPr>
        <w:numPr>
          <w:ilvl w:val="0"/>
          <w:numId w:val="1009"/>
        </w:numPr>
        <w:pStyle w:val="Compact"/>
      </w:pPr>
      <w:r>
        <w:t xml:space="preserve">Алгоритм replanner использует жадный NN-TSP вместо OR-Tools для соблюдения требования ≤ 500 мс. При k = 4 и n = 200 точках на дрон жадный алгоритм даёт маршруты примерно на 10–15 % длиннее оптимальных по OR-Tools, что является допустимым компромиссом для задачи реального времени.</w:t>
      </w:r>
    </w:p>
    <w:p>
      <w:pPr>
        <w:numPr>
          <w:ilvl w:val="0"/>
          <w:numId w:val="1009"/>
        </w:numPr>
        <w:pStyle w:val="Compact"/>
      </w:pPr>
      <w:r>
        <w:t xml:space="preserve">Евклидово расстояние вместо Haversine вносит ошибку &lt; 0,1 % для полей шириной ≤ 10 км, что приемлемо для MVP-масштаба.</w:t>
      </w:r>
    </w:p>
    <w:p>
      <w:pPr>
        <w:pStyle w:val="FirstParagraph"/>
      </w:pPr>
      <w:r>
        <w:rPr>
          <w:bCs/>
          <w:b/>
        </w:rPr>
        <w:t xml:space="preserve">Чек-лист воспроизводимости экспериментов:</w:t>
      </w:r>
    </w:p>
    <w:p>
      <w:pPr>
        <w:numPr>
          <w:ilvl w:val="0"/>
          <w:numId w:val="1010"/>
        </w:numPr>
        <w:pStyle w:val="Compact"/>
      </w:pPr>
      <w:r>
        <w:rPr>
          <w:rStyle w:val="VerbatimChar"/>
        </w:rPr>
        <w:t xml:space="preserve">docker-compose up</w:t>
      </w:r>
      <w:r>
        <w:t xml:space="preserve"> </w:t>
      </w:r>
      <w:r>
        <w:t xml:space="preserve">— запуск postgres, backend, frontend.</w:t>
      </w:r>
    </w:p>
    <w:p>
      <w:pPr>
        <w:numPr>
          <w:ilvl w:val="0"/>
          <w:numId w:val="1010"/>
        </w:numPr>
        <w:pStyle w:val="Compact"/>
      </w:pPr>
      <w:r>
        <w:rPr>
          <w:rStyle w:val="VerbatimChar"/>
        </w:rPr>
        <w:t xml:space="preserve">python simulation/runner.py</w:t>
      </w:r>
      <w:r>
        <w:t xml:space="preserve"> </w:t>
      </w:r>
      <w:r>
        <w:t xml:space="preserve">— запуск трёх сценариев (≈ 30–60 сек).</w:t>
      </w:r>
    </w:p>
    <w:p>
      <w:pPr>
        <w:numPr>
          <w:ilvl w:val="0"/>
          <w:numId w:val="1010"/>
        </w:numPr>
        <w:pStyle w:val="Compact"/>
      </w:pPr>
      <w:r>
        <w:t xml:space="preserve">Результаты сохраняются в</w:t>
      </w:r>
      <w:r>
        <w:t xml:space="preserve"> </w:t>
      </w:r>
      <w:r>
        <w:rPr>
          <w:rStyle w:val="VerbatimChar"/>
        </w:rPr>
        <w:t xml:space="preserve">simulation/results/*.png</w:t>
      </w:r>
      <w:r>
        <w:t xml:space="preserve"> </w:t>
      </w:r>
      <w:r>
        <w:t xml:space="preserve">и</w:t>
      </w:r>
      <w:r>
        <w:t xml:space="preserve"> </w:t>
      </w:r>
      <w:r>
        <w:rPr>
          <w:rStyle w:val="VerbatimChar"/>
        </w:rPr>
        <w:t xml:space="preserve">simulation/results/*.json</w:t>
      </w:r>
      <w:r>
        <w:t xml:space="preserve">.</w:t>
      </w:r>
    </w:p>
    <w:p>
      <w:pPr>
        <w:numPr>
          <w:ilvl w:val="0"/>
          <w:numId w:val="1010"/>
        </w:numPr>
        <w:pStyle w:val="Compact"/>
      </w:pPr>
      <w:r>
        <w:t xml:space="preserve">Для демо с ArduPilot SITL:</w:t>
      </w:r>
      <w:r>
        <w:t xml:space="preserve"> </w:t>
      </w:r>
      <w:r>
        <w:rPr>
          <w:rStyle w:val="VerbatimChar"/>
        </w:rPr>
        <w:t xml:space="preserve">docker-compose -f docker-compose.sitl.yml up</w:t>
      </w:r>
      <w:r>
        <w:t xml:space="preserve"> </w:t>
      </w:r>
      <w:r>
        <w:t xml:space="preserve">+ запуск 4 инстансов SITL.</w:t>
      </w:r>
    </w:p>
    <w:bookmarkEnd w:id="62"/>
    <w:bookmarkStart w:id="63" w:name="Xad146c4e16f62285c7126ac553b180deba2269f"/>
    <w:p>
      <w:pPr>
        <w:pStyle w:val="Heading4"/>
      </w:pPr>
      <w:r>
        <w:t xml:space="preserve">1.5.4 Сравнение с литературой, тестирование и анализ чувствительности</w:t>
      </w:r>
    </w:p>
    <w:p>
      <w:pPr>
        <w:pStyle w:val="FirstParagraph"/>
      </w:pPr>
      <w:r>
        <w:rPr>
          <w:bCs/>
          <w:b/>
        </w:rPr>
        <w:t xml:space="preserve">Сравнение с литературой.</w:t>
      </w:r>
      <w:r>
        <w:t xml:space="preserve"> </w:t>
      </w:r>
      <w:r>
        <w:t xml:space="preserve">Galceran и Carreras [27] отмечают типичное покрытие 92–96 % для решёточных подходов — в наших замерах SAR попадает в этот коридор для сценариев без критической потери ресурса и сохраняет 91,8 % в статичном угрозовом сценарии. Типичный дисбаланс нагрузки для наивных стратегий составляет 20–35 %, для балансировочных — 5–15 %; результат SAR (9 %) подтверждает эффективность RWVD. Jeong et al. [13] сообщают о TTR детектора атак 100–250 мс; суммарное время «обнаружение + перепланирование» порядка субсекундного/секундного диапазона приемлемо при скорости дрона 8–10 м/с.</w:t>
      </w:r>
    </w:p>
    <w:p>
      <w:pPr>
        <w:pStyle w:val="BodyText"/>
      </w:pPr>
      <w:r>
        <w:rPr>
          <w:bCs/>
          <w:b/>
        </w:rPr>
        <w:t xml:space="preserve">Автоматическое тестирование.</w:t>
      </w:r>
      <w:r>
        <w:t xml:space="preserve"> </w:t>
      </w:r>
      <w:r>
        <w:t xml:space="preserve">Набор из 47 pytest-тестов охватывает модули</w:t>
      </w:r>
      <w:r>
        <w:t xml:space="preserve"> </w:t>
      </w:r>
      <w:r>
        <w:rPr>
          <w:rStyle w:val="VerbatimChar"/>
        </w:rPr>
        <w:t xml:space="preserve">threat_fusion.py</w:t>
      </w:r>
      <w:r>
        <w:t xml:space="preserve"> </w:t>
      </w:r>
      <w:r>
        <w:t xml:space="preserve">(покрытие 94 %),</w:t>
      </w:r>
      <w:r>
        <w:t xml:space="preserve"> </w:t>
      </w:r>
      <w:r>
        <w:rPr>
          <w:rStyle w:val="VerbatimChar"/>
        </w:rPr>
        <w:t xml:space="preserve">telemetry_features.py</w:t>
      </w:r>
      <w:r>
        <w:t xml:space="preserve"> </w:t>
      </w:r>
      <w:r>
        <w:t xml:space="preserve">(91 %),</w:t>
      </w:r>
      <w:r>
        <w:t xml:space="preserve"> </w:t>
      </w:r>
      <w:r>
        <w:rPr>
          <w:rStyle w:val="VerbatimChar"/>
        </w:rPr>
        <w:t xml:space="preserve">mission_fusion_runtime.py</w:t>
      </w:r>
      <w:r>
        <w:t xml:space="preserve"> </w:t>
      </w:r>
      <w:r>
        <w:t xml:space="preserve">(88 %),</w:t>
      </w:r>
      <w:r>
        <w:t xml:space="preserve"> </w:t>
      </w:r>
      <w:r>
        <w:rPr>
          <w:rStyle w:val="VerbatimChar"/>
        </w:rPr>
        <w:t xml:space="preserve">mavlink_service.py</w:t>
      </w:r>
      <w:r>
        <w:t xml:space="preserve"> </w:t>
      </w:r>
      <w:r>
        <w:t xml:space="preserve">(76 %). Все тесты проходят успешно (</w:t>
      </w:r>
      <w:r>
        <w:rPr>
          <w:rStyle w:val="VerbatimChar"/>
        </w:rPr>
        <w:t xml:space="preserve">pytest backend/tests/ -v</w:t>
      </w:r>
      <w:r>
        <w:t xml:space="preserve">).</w:t>
      </w:r>
    </w:p>
    <w:p>
      <w:pPr>
        <w:pStyle w:val="BodyText"/>
      </w:pPr>
      <w:r>
        <w:rPr>
          <w:bCs/>
          <w:b/>
        </w:rPr>
        <w:t xml:space="preserve">Анализ чувствительности</w:t>
      </w:r>
      <w:r>
        <w:t xml:space="preserve"> </w:t>
      </w:r>
      <w:r>
        <w:t xml:space="preserve">подтверждает устойчивость выбранных параметров: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Параметр</w:t>
            </w:r>
          </w:p>
        </w:tc>
        <w:tc>
          <w:tcPr/>
          <w:p>
            <w:pPr>
              <w:pStyle w:val="Compact"/>
              <w:jc w:val="left"/>
            </w:pPr>
            <w:r>
              <w:t xml:space="preserve">Рекомендуемое</w:t>
            </w:r>
          </w:p>
        </w:tc>
        <w:tc>
          <w:tcPr/>
          <w:p>
            <w:pPr>
              <w:pStyle w:val="Compact"/>
              <w:jc w:val="left"/>
            </w:pPr>
            <w:r>
              <w:t xml:space="preserve">Критическое</w:t>
            </w:r>
          </w:p>
        </w:tc>
        <w:tc>
          <w:tcPr/>
          <w:p>
            <w:pPr>
              <w:pStyle w:val="Compact"/>
              <w:jc w:val="left"/>
            </w:pPr>
            <w:r>
              <w:t xml:space="preserve">Эффект нарушения</w:t>
            </w:r>
          </w:p>
        </w:tc>
      </w:tr>
      <w:tr>
        <w:tc>
          <w:tcPr/>
          <w:p>
            <w:pPr>
              <w:pStyle w:val="Compact"/>
              <w:jc w:val="left"/>
            </w:pPr>
            <w:r>
              <w:t xml:space="preserve">grid_step</w:t>
            </w:r>
          </w:p>
        </w:tc>
        <w:tc>
          <w:tcPr/>
          <w:p>
            <w:pPr>
              <w:pStyle w:val="Compact"/>
              <w:jc w:val="left"/>
            </w:pPr>
            <w:r>
              <w:t xml:space="preserve">0,0002°</w:t>
            </w:r>
          </w:p>
        </w:tc>
        <w:tc>
          <w:tcPr/>
          <w:p>
            <w:pPr>
              <w:pStyle w:val="Compact"/>
              <w:jc w:val="left"/>
            </w:pPr>
            <w:r>
              <w:t xml:space="preserve">&lt; 0,0001°</w:t>
            </w:r>
          </w:p>
        </w:tc>
        <w:tc>
          <w:tcPr/>
          <w:p>
            <w:pPr>
              <w:pStyle w:val="Compact"/>
              <w:jc w:val="left"/>
            </w:pPr>
            <w:r>
              <w:t xml:space="preserve">TTD &gt; 5 сек</w:t>
            </w:r>
          </w:p>
        </w:tc>
      </w:tr>
      <w:tr>
        <w:tc>
          <w:tcPr/>
          <w:p>
            <w:pPr>
              <w:pStyle w:val="Compact"/>
              <w:jc w:val="left"/>
            </w:pPr>
            <w:r>
              <w:t xml:space="preserve">penalty_factor</w:t>
            </w:r>
          </w:p>
        </w:tc>
        <w:tc>
          <w:tcPr/>
          <w:p>
            <w:pPr>
              <w:pStyle w:val="Compact"/>
              <w:jc w:val="left"/>
            </w:pPr>
            <w:r>
              <w:t xml:space="preserve">500</w:t>
            </w:r>
          </w:p>
        </w:tc>
        <w:tc>
          <w:tcPr/>
          <w:p>
            <w:pPr>
              <w:pStyle w:val="Compact"/>
              <w:jc w:val="left"/>
            </w:pPr>
            <w:r>
              <w:t xml:space="preserve">&lt; 100</w:t>
            </w:r>
          </w:p>
        </w:tc>
        <w:tc>
          <w:tcPr/>
          <w:p>
            <w:pPr>
              <w:pStyle w:val="Compact"/>
              <w:jc w:val="left"/>
            </w:pPr>
            <w:r>
              <w:t xml:space="preserve">Просачивание через зоны РЭБ</w:t>
            </w:r>
          </w:p>
        </w:tc>
      </w:tr>
      <w:tr>
        <w:tc>
          <w:tcPr/>
          <w:p>
            <w:pPr>
              <w:pStyle w:val="Compact"/>
              <w:jc w:val="left"/>
            </w:pPr>
            <w:r>
              <w:t xml:space="preserve">max_iter (Voronoi)</w:t>
            </w:r>
          </w:p>
        </w:tc>
        <w:tc>
          <w:tcPr/>
          <w:p>
            <w:pPr>
              <w:pStyle w:val="Compact"/>
              <w:jc w:val="left"/>
            </w:pPr>
            <w:r>
              <w:t xml:space="preserve">50</w:t>
            </w:r>
          </w:p>
        </w:tc>
        <w:tc>
          <w:tcPr/>
          <w:p>
            <w:pPr>
              <w:pStyle w:val="Compact"/>
              <w:jc w:val="left"/>
            </w:pPr>
            <w:r>
              <w:t xml:space="preserve">&lt; 15</w:t>
            </w:r>
          </w:p>
        </w:tc>
        <w:tc>
          <w:tcPr/>
          <w:p>
            <w:pPr>
              <w:pStyle w:val="Compact"/>
              <w:jc w:val="left"/>
            </w:pPr>
            <w:r>
              <w:t xml:space="preserve">Дисбаланс нагрузки 18 % вместо 9 %</w:t>
            </w:r>
          </w:p>
        </w:tc>
      </w:tr>
      <w:tr>
        <w:tc>
          <w:tcPr/>
          <w:p>
            <w:pPr>
              <w:pStyle w:val="Compact"/>
              <w:jc w:val="left"/>
            </w:pPr>
            <w:r>
              <w:t xml:space="preserve">severity_threshold</w:t>
            </w:r>
          </w:p>
        </w:tc>
        <w:tc>
          <w:tcPr/>
          <w:p>
            <w:pPr>
              <w:pStyle w:val="Compact"/>
              <w:jc w:val="left"/>
            </w:pPr>
            <w:r>
              <w:t xml:space="preserve">1,0</w:t>
            </w:r>
          </w:p>
        </w:tc>
        <w:tc>
          <w:tcPr/>
          <w:p>
            <w:pPr>
              <w:pStyle w:val="Compact"/>
              <w:jc w:val="left"/>
            </w:pPr>
            <w:r>
              <w:t xml:space="preserve">&gt; 1,0</w:t>
            </w:r>
          </w:p>
        </w:tc>
        <w:tc>
          <w:tcPr/>
          <w:p>
            <w:pPr>
              <w:pStyle w:val="Compact"/>
              <w:jc w:val="left"/>
            </w:pPr>
            <w:r>
              <w:t xml:space="preserve">Точки в jammer не исключаются</w:t>
            </w:r>
          </w:p>
        </w:tc>
      </w:tr>
      <w:tr>
        <w:tc>
          <w:tcPr/>
          <w:p>
            <w:pPr>
              <w:pStyle w:val="Compact"/>
              <w:jc w:val="left"/>
            </w:pPr>
            <w:r>
              <w:t xml:space="preserve">fusion.threshold_alarm</w:t>
            </w:r>
          </w:p>
        </w:tc>
        <w:tc>
          <w:tcPr/>
          <w:p>
            <w:pPr>
              <w:pStyle w:val="Compact"/>
              <w:jc w:val="left"/>
            </w:pPr>
            <w:r>
              <w:t xml:space="preserve">0,7</w:t>
            </w:r>
          </w:p>
        </w:tc>
        <w:tc>
          <w:tcPr/>
          <w:p>
            <w:pPr>
              <w:pStyle w:val="Compact"/>
              <w:jc w:val="left"/>
            </w:pPr>
            <w:r>
              <w:t xml:space="preserve">&gt; 0,9</w:t>
            </w:r>
          </w:p>
        </w:tc>
        <w:tc>
          <w:tcPr/>
          <w:p>
            <w:pPr>
              <w:pStyle w:val="Compact"/>
              <w:jc w:val="left"/>
            </w:pPr>
            <w:r>
              <w:t xml:space="preserve">Пропуск инцидентов §10</w:t>
            </w:r>
          </w:p>
        </w:tc>
      </w:tr>
    </w:tbl>
    <w:p>
      <w:r>
        <w:pict>
          <v:rect style="width:0;height:1.5pt" o:hralign="center" o:hrstd="t" o:hr="t"/>
        </w:pict>
      </w:r>
    </w:p>
    <w:bookmarkEnd w:id="63"/>
    <w:bookmarkEnd w:id="64"/>
    <w:bookmarkEnd w:id="65"/>
    <w:bookmarkStart w:id="66" w:name="заключение"/>
    <w:p>
      <w:pPr>
        <w:pStyle w:val="Heading2"/>
      </w:pPr>
      <w:r>
        <w:t xml:space="preserve">ЗАКЛЮЧЕНИЕ</w:t>
      </w:r>
    </w:p>
    <w:p>
      <w:pPr>
        <w:pStyle w:val="FirstParagraph"/>
      </w:pPr>
      <w:r>
        <w:t xml:space="preserve">В настоящей выпускной квалификационной работе студента решена актуальная научно-практическая задача — разработана программная платформа автоматизированного планирования безопасных маршрутов для группы сельскохозяйственных БПЛА с учётом зон радиоэлектронного подавления.</w:t>
      </w:r>
    </w:p>
    <w:p>
      <w:pPr>
        <w:pStyle w:val="BodyText"/>
      </w:pPr>
      <w:r>
        <w:rPr>
          <w:bCs/>
          <w:b/>
        </w:rPr>
        <w:t xml:space="preserve">По результатам выполнения поставленных задач:</w:t>
      </w:r>
    </w:p>
    <w:p>
      <w:pPr>
        <w:numPr>
          <w:ilvl w:val="0"/>
          <w:numId w:val="1011"/>
        </w:numPr>
      </w:pPr>
      <w:r>
        <w:t xml:space="preserve">Проведён анализ мирового и российского рынка агро-БПЛА, обоснован целевой сегмент — агропредприятия площадью 5 000–15 000 га с парком 3–8 мультикоптеров. Мировой рынок прогнозируется к росту с 2,63 млрд долл. (2025 г.) до 10,76 млрд долл. (2030 г.) при CAGR 32,6 % [1].</w:t>
      </w:r>
    </w:p>
    <w:p>
      <w:pPr>
        <w:numPr>
          <w:ilvl w:val="0"/>
          <w:numId w:val="1011"/>
        </w:numPr>
      </w:pPr>
      <w:r>
        <w:t xml:space="preserve">Выполнен конкурентный анализ существующих платформ (DJI FlightHub 2, DroneDeploy, Pix4Dfields) и выявлен технологический «gap»: ни одна из них не реализует risk-aware маршрутизацию с учётом зон РЭВ и автоматическое перепланирование.</w:t>
      </w:r>
    </w:p>
    <w:p>
      <w:pPr>
        <w:numPr>
          <w:ilvl w:val="0"/>
          <w:numId w:val="1011"/>
        </w:numPr>
      </w:pPr>
      <w:r>
        <w:t xml:space="preserve">Классифицированы нарушители (Н1–Н5) и систематизированы 12 угроз информационной безопасности с привязкой к реестру БДУ ФСТЭК России [7, 20]. Идентифицированы два вектора критической уязвимости: глушение ГНСС (УБИ.131) и перехват MAVLink (УБИ.014).</w:t>
      </w:r>
    </w:p>
    <w:p>
      <w:pPr>
        <w:numPr>
          <w:ilvl w:val="0"/>
          <w:numId w:val="1011"/>
        </w:numPr>
      </w:pPr>
      <w:r>
        <w:t xml:space="preserve">Формализована метрика деструктивного воздействия R(x,y) с линейной моделью затухания для jammer-зон и бинарной моделью для restricted-зон. Разработан интегральный критерий надёжности миссии IRM ∈ [0, 1].</w:t>
      </w:r>
    </w:p>
    <w:p>
      <w:pPr>
        <w:numPr>
          <w:ilvl w:val="0"/>
          <w:numId w:val="1011"/>
        </w:numPr>
      </w:pPr>
      <w:r>
        <w:t xml:space="preserve">Спроектирована трёхуровневая архитектура SaaS-платформы SafeAgriRoute (FastAPI + PostGIS + React/Leaflet). Разработан API из 9 ключевых эндпоинтов с JWT-аутентификацией и ролевой моделью доступа. Реализован unified WebSocket-поток телеметрии для 4 дронов с задержкой ≤ 300 мс.</w:t>
      </w:r>
    </w:p>
    <w:p>
      <w:pPr>
        <w:numPr>
          <w:ilvl w:val="0"/>
          <w:numId w:val="1011"/>
        </w:numPr>
      </w:pPr>
      <w:r>
        <w:t xml:space="preserve">Разработан алгоритм Risk-Weighted Voronoi Decomposition на основе взвешенного алгоритма Ллойда [36] с penalty-графом на NetworkX. Задача CVRP решена через Google OR-Tools с эвристикой PATH_CHEAPEST_ARC, время планирования для поля 500 га ≤ 5 секунд.</w:t>
      </w:r>
    </w:p>
    <w:p>
      <w:pPr>
        <w:numPr>
          <w:ilvl w:val="0"/>
          <w:numId w:val="1011"/>
        </w:numPr>
      </w:pPr>
      <w:r>
        <w:t xml:space="preserve">Реализован алгоритм динамического перепланирования в двух сценариях: потеря дрона (жадный NN-TSP, O(n²)) и новая зона РЭБ (инкрементальное обновление risk_map + выборочный TSP). Время реакции ≤ 500 мс подтверждено экспериментально.</w:t>
      </w:r>
    </w:p>
    <w:p>
      <w:pPr>
        <w:numPr>
          <w:ilvl w:val="0"/>
          <w:numId w:val="1011"/>
        </w:numPr>
      </w:pPr>
      <w:r>
        <w:t xml:space="preserve">Проведены сравнительные эксперименты трёх сценариев: предлагаемый подход обеспечил FPR = 0 % по пересечениям jammer-маршрутов (против 50 % у baseline в условиях статичных угроз), покрытие 91,8 % против 21,9 % у baseline в сценарии 2, а также снижение дисбаланса нагрузки с 28 % до 9 %.</w:t>
      </w:r>
    </w:p>
    <w:p>
      <w:pPr>
        <w:pStyle w:val="FirstParagraph"/>
      </w:pPr>
      <w:r>
        <w:rPr>
          <w:bCs/>
          <w:b/>
        </w:rPr>
        <w:t xml:space="preserve">Научная новизна</w:t>
      </w:r>
      <w:r>
        <w:t xml:space="preserve"> </w:t>
      </w:r>
      <w:r>
        <w:t xml:space="preserve">подтверждена разработкой алгоритма RWVD, впервые применяющего риск-взвешенную модификацию алгоритма Ллойда для задачи маршрутизации агро-БПЛА в условиях зон РЭВ.</w:t>
      </w:r>
    </w:p>
    <w:p>
      <w:pPr>
        <w:pStyle w:val="BodyText"/>
      </w:pPr>
      <w:r>
        <w:rPr>
          <w:bCs/>
          <w:b/>
        </w:rPr>
        <w:t xml:space="preserve">Практическая значимость</w:t>
      </w:r>
      <w:r>
        <w:t xml:space="preserve"> </w:t>
      </w:r>
      <w:r>
        <w:t xml:space="preserve">подтверждена реализацией полнофункционального MVP, развёртываемого одной командой</w:t>
      </w:r>
      <w:r>
        <w:t xml:space="preserve"> </w:t>
      </w:r>
      <w:r>
        <w:rPr>
          <w:rStyle w:val="VerbatimChar"/>
        </w:rPr>
        <w:t xml:space="preserve">docker-compose up</w:t>
      </w:r>
      <w:r>
        <w:t xml:space="preserve"> </w:t>
      </w:r>
      <w:r>
        <w:t xml:space="preserve">и прошедшего тестирование в симуляции ArduPilot SITL.</w:t>
      </w:r>
    </w:p>
    <w:p>
      <w:pPr>
        <w:pStyle w:val="BodyText"/>
      </w:pPr>
      <w:r>
        <w:rPr>
          <w:bCs/>
          <w:b/>
        </w:rPr>
        <w:t xml:space="preserve">Ограничения текущего MVP</w:t>
      </w:r>
      <w:r>
        <w:t xml:space="preserve"> </w:t>
      </w:r>
      <w:r>
        <w:t xml:space="preserve">и перспективы развития:</w:t>
      </w:r>
    </w:p>
    <w:p>
      <w:pPr>
        <w:numPr>
          <w:ilvl w:val="0"/>
          <w:numId w:val="1012"/>
        </w:numPr>
        <w:pStyle w:val="Compact"/>
      </w:pPr>
      <w:r>
        <w:t xml:space="preserve">Переход от евклидова расстояния к формуле Хаверсина в</w:t>
      </w:r>
      <w:r>
        <w:t xml:space="preserve"> </w:t>
      </w:r>
      <w:r>
        <w:rPr>
          <w:rStyle w:val="VerbatimChar"/>
        </w:rPr>
        <w:t xml:space="preserve">calculate_distance()</w:t>
      </w:r>
      <w:r>
        <w:t xml:space="preserve"> </w:t>
      </w:r>
      <w:r>
        <w:t xml:space="preserve">для полей шириной свыше 10 км.</w:t>
      </w:r>
    </w:p>
    <w:p>
      <w:pPr>
        <w:numPr>
          <w:ilvl w:val="0"/>
          <w:numId w:val="1012"/>
        </w:numPr>
        <w:pStyle w:val="Compact"/>
      </w:pPr>
      <w:r>
        <w:t xml:space="preserve">Расширение эвристического контура §10 до полной мультисенсорной модели: отдельные потоки IMU и ГНСС-приёмника, SDR-детектор, байесовское fusion вместо взвешенной суммы.</w:t>
      </w:r>
    </w:p>
    <w:p>
      <w:pPr>
        <w:numPr>
          <w:ilvl w:val="0"/>
          <w:numId w:val="1012"/>
        </w:numPr>
        <w:pStyle w:val="Compact"/>
      </w:pPr>
      <w:r>
        <w:t xml:space="preserve">Настройка производственного Docker-развёртывания с Nginx + TLS вместо Vite dev-сервера.</w:t>
      </w:r>
    </w:p>
    <w:p>
      <w:pPr>
        <w:numPr>
          <w:ilvl w:val="0"/>
          <w:numId w:val="1012"/>
        </w:numPr>
        <w:pStyle w:val="Compact"/>
      </w:pPr>
      <w:r>
        <w:t xml:space="preserve">Добавление параметра скорости ветра в систему штрафов penalty-графа.</w:t>
      </w:r>
    </w:p>
    <w:p>
      <w:pPr>
        <w:numPr>
          <w:ilvl w:val="0"/>
          <w:numId w:val="1012"/>
        </w:numPr>
        <w:pStyle w:val="Compact"/>
      </w:pPr>
      <w:r>
        <w:t xml:space="preserve">Расширение до более чем 4 одновременных дронов с оценкой масштабируемости OR-Tools-планировщика.</w:t>
      </w:r>
    </w:p>
    <w:p>
      <w:pPr>
        <w:pStyle w:val="FirstParagraph"/>
      </w:pPr>
      <w:r>
        <w:t xml:space="preserve">Выполненная работа демонстрирует принципиальную реализуемость подхода «безопасность встроена в маршрут» (security-by-design routing) для группы агро-БПЛА. Предлагаемый интегральный критерий IRM может применяться независимо от платформы SafeAgriRoute как стандартизированная метрика оценки качества планирования маршрутов в условиях угроз.</w:t>
      </w:r>
    </w:p>
    <w:p>
      <w:pPr>
        <w:pStyle w:val="BodyText"/>
      </w:pPr>
      <w:r>
        <w:t xml:space="preserve">Приоритетными направлениями дальнейшего развития являются: замена евклидова расстояния на Haversine для полей &gt; 10 км; полная мультисенсорная реализация §10 (SDR, бортовой IMU, байесовская fusion); масштабирование до K &gt; 8 дронов (k-d tree Voronoi + OR-Tools Time Limit); производственное развёртывание с Nginx + TLS 1.3; интеграция с метеоAPI для учёта ветровой нагрузки в penalty-коэффициенте.</w:t>
      </w:r>
    </w:p>
    <w:p>
      <w:r>
        <w:pict>
          <v:rect style="width:0;height:1.5pt" o:hralign="center" o:hrstd="t" o:hr="t"/>
        </w:pict>
      </w:r>
    </w:p>
    <w:bookmarkEnd w:id="66"/>
    <w:bookmarkStart w:id="67" w:name="список-использованных-источников"/>
    <w:p>
      <w:pPr>
        <w:pStyle w:val="Heading2"/>
      </w:pPr>
      <w:r>
        <w:t xml:space="preserve">СПИСОК ИСПОЛЬЗОВАННЫХ ИСТОЧНИКОВ</w:t>
      </w:r>
    </w:p>
    <w:p>
      <w:pPr>
        <w:numPr>
          <w:ilvl w:val="0"/>
          <w:numId w:val="1013"/>
        </w:numPr>
      </w:pPr>
      <w:r>
        <w:t xml:space="preserve">MarketsandMarkets. Agriculture Drones Market — Global Forecast to 2030 [Электронный ресурс]. — URL: https://www.marketsandmarkets.com/Market-Reports/agriculture-drones-market-23709764.html (дата обращения: 01.04.2026).</w:t>
      </w:r>
    </w:p>
    <w:p>
      <w:pPr>
        <w:numPr>
          <w:ilvl w:val="0"/>
          <w:numId w:val="1013"/>
        </w:numPr>
      </w:pPr>
      <w:r>
        <w:t xml:space="preserve">Alsadie, D. Cybersecurity and Artificial Intelligence in Unmanned Aerial Vehicles: Emerging Challenges and Advanced Countermeasures / D. Alsadie // IET Information Security. — 2025. — Vol. 19. — Art. 2046868.</w:t>
      </w:r>
    </w:p>
    <w:p>
      <w:pPr>
        <w:numPr>
          <w:ilvl w:val="0"/>
          <w:numId w:val="1013"/>
        </w:numPr>
      </w:pPr>
      <w:r>
        <w:t xml:space="preserve">Allouch, A. MAVSec: Securing the MAVLink Protocol for Ardupilot/PX4 Unmanned Aerial Systems / A. Allouch [et al.] // Proc. 15th Int. Wireless Communications and Mobile Computing Conf. (IWCMC 2019). — IEEE, 2019. — P. 621–628.</w:t>
      </w:r>
    </w:p>
    <w:p>
      <w:pPr>
        <w:numPr>
          <w:ilvl w:val="0"/>
          <w:numId w:val="1013"/>
        </w:numPr>
      </w:pPr>
      <w:r>
        <w:t xml:space="preserve">Ongadi, P. A. A Comprehensive Examination of Security and Privacy in Precision Agriculture Technologies / P. A. Ongadi // GSC Advanced Research and Reviews. — 2024. — Vol. 18, No. 1. — P. 336–363.</w:t>
      </w:r>
    </w:p>
    <w:p>
      <w:pPr>
        <w:numPr>
          <w:ilvl w:val="0"/>
          <w:numId w:val="1013"/>
        </w:numPr>
      </w:pPr>
      <w:r>
        <w:t xml:space="preserve">Sajid, J. A Fog Computing Framework for Intrusion Detection of Energy-Based Attacks on UAV-Assisted Smart Farming / J. Sajid [et al.] // Applied Sciences. — 2023. — Vol. 13, No. 6. — Art. 3857.</w:t>
      </w:r>
    </w:p>
    <w:p>
      <w:pPr>
        <w:numPr>
          <w:ilvl w:val="0"/>
          <w:numId w:val="1013"/>
        </w:numPr>
      </w:pPr>
      <w:r>
        <w:t xml:space="preserve">Указ Президента Российской Федерации от 01.05.2022 № 250 «О дополнительных мерах по обеспечению информационной безопасности Российской Федерации» // Официальный интернет-портал правовой информации. — URL: http://www.pravo.gov.ru (дата обращения: 01.04.2026).</w:t>
      </w:r>
    </w:p>
    <w:p>
      <w:pPr>
        <w:numPr>
          <w:ilvl w:val="0"/>
          <w:numId w:val="1013"/>
        </w:numPr>
      </w:pPr>
      <w:r>
        <w:t xml:space="preserve">Банк данных угроз безопасности информации ФСТЭК России [Электронный ресурс]. — URL: https://bdu.fstec.ru (дата обращения: 01.04.2026).</w:t>
      </w:r>
    </w:p>
    <w:p>
      <w:pPr>
        <w:numPr>
          <w:ilvl w:val="0"/>
          <w:numId w:val="1013"/>
        </w:numPr>
      </w:pPr>
      <w:r>
        <w:t xml:space="preserve">ГОСТ Р МЭК 62443-2-1-2015. Сети коммуникационные промышленные. Защищённость (кибербезопасность) сети и системы. — Москва : Стандартинформ, 2016. — 56 с.</w:t>
      </w:r>
    </w:p>
    <w:p>
      <w:pPr>
        <w:numPr>
          <w:ilvl w:val="0"/>
          <w:numId w:val="1013"/>
        </w:numPr>
      </w:pPr>
      <w:r>
        <w:t xml:space="preserve">Mykytyn, P. GPS-Spoofing Attack Detection Mechanism for UAV Swarms / P. Mykytyn [et al.] // Proc. 12th Mediterranean Conf. on Embedded Computing (MECO). — IEEE, 2023.</w:t>
      </w:r>
    </w:p>
    <w:p>
      <w:pPr>
        <w:numPr>
          <w:ilvl w:val="0"/>
          <w:numId w:val="1013"/>
        </w:numPr>
      </w:pPr>
      <w:r>
        <w:t xml:space="preserve">Sun, Y. A Deep-Learning-Based GPS Signal Spoofing Detection Method for Small UAVs / Y. Sun [et al.] // Drones. — 2023. — Vol. 7, No. 6. — Art. 370.</w:t>
      </w:r>
    </w:p>
    <w:p>
      <w:pPr>
        <w:numPr>
          <w:ilvl w:val="0"/>
          <w:numId w:val="1013"/>
        </w:numPr>
      </w:pPr>
      <w:r>
        <w:t xml:space="preserve">Петренко, В. И. Трансформерная модель бинарной классификации временных рядов на данных инерциальных датчиков для детекции спуфинг-атак в БПЛА / В. И. Петренко [и др.] // International Journal of Open Information Technologies. — 2026. — Т. 14, № 2. — С. 11–18.</w:t>
      </w:r>
    </w:p>
    <w:p>
      <w:pPr>
        <w:numPr>
          <w:ilvl w:val="0"/>
          <w:numId w:val="1013"/>
        </w:numPr>
      </w:pPr>
      <w:r>
        <w:t xml:space="preserve">Du, F. Exploiting the Vulnerabilities in MAVLink Protocol for UAV Hijacking / F. Du [et al.] // Proc. 17th Int. Conf. on Security of Information and Networks (SIN 2024). — IEEE, 2024.</w:t>
      </w:r>
    </w:p>
    <w:p>
      <w:pPr>
        <w:numPr>
          <w:ilvl w:val="0"/>
          <w:numId w:val="1013"/>
        </w:numPr>
      </w:pPr>
      <w:r>
        <w:t xml:space="preserve">Jeong, S. MUVIDS: False MAVLink Injection Attack Detection in Communication for Unmanned Vehicles / S. Jeong [et al.] // Proc. Third Int. Workshop on Automotive and Autonomous Vehicle Security (AutoSec 2021). — Internet Society, 2021.</w:t>
      </w:r>
    </w:p>
    <w:p>
      <w:pPr>
        <w:numPr>
          <w:ilvl w:val="0"/>
          <w:numId w:val="1013"/>
        </w:numPr>
      </w:pPr>
      <w:r>
        <w:t xml:space="preserve">Тебуева, Ф. Б. Проблемно-ориентированная система мониторинга и реагирования на многовекторные атаки в децентрализованной среде интернета вещей / Ф. Б. Тебуева [и др.] // Вопросы кибербезопасности. — 2025. — № 6 (70). — С. 69–80.</w:t>
      </w:r>
    </w:p>
    <w:p>
      <w:pPr>
        <w:numPr>
          <w:ilvl w:val="0"/>
          <w:numId w:val="1013"/>
        </w:numPr>
      </w:pPr>
      <w:r>
        <w:t xml:space="preserve">Fortune Business Insights. Agriculture Drone Market Size, Share, Global Forecast, 2032 [Электронный ресурс]. — URL: https://www.fortunebusinessinsights.com/agriculture-drones-market-102589 (дата обращения: 01.04.2026).</w:t>
      </w:r>
    </w:p>
    <w:p>
      <w:pPr>
        <w:numPr>
          <w:ilvl w:val="0"/>
          <w:numId w:val="1013"/>
        </w:numPr>
      </w:pPr>
      <w:r>
        <w:t xml:space="preserve">Mekdad, Y. A Survey on Security and Privacy Issues of UAVs / Y. Mekdad [et al.] // Computer Networks. — Elsevier, 2023. — Vol. 224. — Art. 109626.</w:t>
      </w:r>
    </w:p>
    <w:p>
      <w:pPr>
        <w:numPr>
          <w:ilvl w:val="0"/>
          <w:numId w:val="1013"/>
        </w:numPr>
      </w:pPr>
      <w:r>
        <w:t xml:space="preserve">Douzi, A. Cybersecurity and the Flight Safety of Unmanned Aerial Systems and Unmanned Aerial Vehicles / A. Douzi, R. Szabolcsi, J. Lukacs // Interdisciplinary Description of Complex Systems. — 2025. — Vol. 23, No. 2. — P. 95–104.</w:t>
      </w:r>
    </w:p>
    <w:p>
      <w:pPr>
        <w:numPr>
          <w:ilvl w:val="0"/>
          <w:numId w:val="1013"/>
        </w:numPr>
      </w:pPr>
      <w:r>
        <w:t xml:space="preserve">Hakeem, A. Integrating Artificial Intelligence for Improved Security of IoT-Drones through Cyber-Physical Attack Detection / A. Hakeem [et al.] // Frontiers in Computer Science. — 2025. — Vol. 7. — Art. 1545282.</w:t>
      </w:r>
    </w:p>
    <w:p>
      <w:pPr>
        <w:numPr>
          <w:ilvl w:val="0"/>
          <w:numId w:val="1013"/>
        </w:numPr>
      </w:pPr>
      <w:r>
        <w:t xml:space="preserve">Mordor Intelligence. Drone Software Market — Global Forecast to 2030 [Электронный ресурс]. — URL: https://www.mordorintelligence.com/industry-reports/drone-software-market (дата обращения: 01.04.2026).</w:t>
      </w:r>
    </w:p>
    <w:p>
      <w:pPr>
        <w:numPr>
          <w:ilvl w:val="0"/>
          <w:numId w:val="1013"/>
        </w:numPr>
      </w:pPr>
      <w:r>
        <w:t xml:space="preserve">Методика оценки угроз безопасности информации : утверждена ФСТЭК России 05.02.2021 [Электронный ресурс]. — URL: https://fstec.ru/tekhnicheskaya-zashchita-informatsii/dokumenty/114-metodicheskie-dokumenty (дата обращения: 01.04.2026).</w:t>
      </w:r>
    </w:p>
    <w:p>
      <w:pPr>
        <w:numPr>
          <w:ilvl w:val="0"/>
          <w:numId w:val="1013"/>
        </w:numPr>
      </w:pPr>
      <w:r>
        <w:t xml:space="preserve">Hassler, S. Cyber-Physical Intrusion Detection System for Unmanned Aerial Vehicles / S. Hassler, U. Mughal, M. Ismail // IEEE Transactions on Intelligent Transportation Systems. — 2024. — Vol. 25, No. 7.</w:t>
      </w:r>
    </w:p>
    <w:p>
      <w:pPr>
        <w:numPr>
          <w:ilvl w:val="0"/>
          <w:numId w:val="1013"/>
        </w:numPr>
      </w:pPr>
      <w:r>
        <w:t xml:space="preserve">Shepard, D. P. Evaluation of Smart Grid and Civilian UAV Vulnerability to GPS Spoofing Attacks / D. P. Shepard, J. A. Bhatti, T. E. Humphreys // Proc. ION GNSS+ 2012 Conf. — Nashville : ION, 2012. — P. 3591–3605.</w:t>
      </w:r>
    </w:p>
    <w:p>
      <w:pPr>
        <w:numPr>
          <w:ilvl w:val="0"/>
          <w:numId w:val="1013"/>
        </w:numPr>
      </w:pPr>
      <w:r>
        <w:t xml:space="preserve">Kaplan, E. D. Understanding GPS/GNSS: Principles and Applications / E. D. Kaplan, C. J. Hegarty. — 3rd ed. — Norwood : Artech House, 2017. — 1048 p. — ISBN 978-1-58053-958-7.</w:t>
      </w:r>
    </w:p>
    <w:p>
      <w:pPr>
        <w:numPr>
          <w:ilvl w:val="0"/>
          <w:numId w:val="1013"/>
        </w:numPr>
      </w:pPr>
      <w:r>
        <w:t xml:space="preserve">Laporte, G. The Vehicle Routing Problem: An Overview of Exact and Approximate Algorithms / G. Laporte // European Journal of Operational Research. — 1992. — Vol. 59, No. 3. — P. 345–358.</w:t>
      </w:r>
    </w:p>
    <w:p>
      <w:pPr>
        <w:numPr>
          <w:ilvl w:val="0"/>
          <w:numId w:val="1013"/>
        </w:numPr>
      </w:pPr>
      <w:r>
        <w:t xml:space="preserve">Toth, P. The Vehicle Routing Problem / P. Toth, D. Vigo (eds.). — Philadelphia : SIAM, 2002. — 385 p. — ISBN 0-89871-498-2.</w:t>
      </w:r>
    </w:p>
    <w:p>
      <w:pPr>
        <w:numPr>
          <w:ilvl w:val="0"/>
          <w:numId w:val="1013"/>
        </w:numPr>
      </w:pPr>
      <w:r>
        <w:t xml:space="preserve">Aurenhammer, F. Voronoi Diagrams — A Survey of a Fundamental Geometric Data Structure / F. Aurenhammer // ACM Computing Surveys. — 1991. — Vol. 23, No. 3. — P. 345–405.</w:t>
      </w:r>
    </w:p>
    <w:p>
      <w:pPr>
        <w:numPr>
          <w:ilvl w:val="0"/>
          <w:numId w:val="1013"/>
        </w:numPr>
      </w:pPr>
      <w:r>
        <w:t xml:space="preserve">Galceran, E. A Survey on Coverage Path Planning for Robotics / E. Galceran, M. Carreras // Robotics and Autonomous Systems. — 2013. — Vol. 61, No. 12. — P. 1258–1276.</w:t>
      </w:r>
    </w:p>
    <w:p>
      <w:pPr>
        <w:numPr>
          <w:ilvl w:val="0"/>
          <w:numId w:val="1013"/>
        </w:numPr>
      </w:pPr>
      <w:r>
        <w:t xml:space="preserve">MAVLink Developer Guide [Электронный ресурс]. — MAVLink Micro Air Vehicle Communication Protocol. — URL: https://mavlink.io/en/ (дата обращения: 10.04.2026).</w:t>
      </w:r>
    </w:p>
    <w:p>
      <w:pPr>
        <w:numPr>
          <w:ilvl w:val="0"/>
          <w:numId w:val="1013"/>
        </w:numPr>
      </w:pPr>
      <w:r>
        <w:t xml:space="preserve">Google OR-Tools. Vehicle Routing Problem [Электронный ресурс]. — Google Developers. — URL: https://developers.google.com/optimization/routing (дата обращения: 10.04.2026).</w:t>
      </w:r>
    </w:p>
    <w:p>
      <w:pPr>
        <w:numPr>
          <w:ilvl w:val="0"/>
          <w:numId w:val="1013"/>
        </w:numPr>
      </w:pPr>
      <w:r>
        <w:t xml:space="preserve">Christofides, N. Worst-Case Analysis of a New Heuristic for the Travelling Salesman Problem : Report 388 / N. Christofides. — Pittsburgh : Carnegie Mellon University, 1976. — 14 p.</w:t>
      </w:r>
    </w:p>
    <w:p>
      <w:pPr>
        <w:numPr>
          <w:ilvl w:val="0"/>
          <w:numId w:val="1013"/>
        </w:numPr>
      </w:pPr>
      <w:r>
        <w:t xml:space="preserve">PostGIS Reference Manual, v3.3 [Электронный ресурс]. — URL: https://postgis.net/docs/manual-3.3/ (дата обращения: 10.04.2026).</w:t>
      </w:r>
    </w:p>
    <w:p>
      <w:pPr>
        <w:numPr>
          <w:ilvl w:val="0"/>
          <w:numId w:val="1013"/>
        </w:numPr>
      </w:pPr>
      <w:r>
        <w:t xml:space="preserve">ГОСТ Р 56939-2016. Защита информации. Разработка безопасного программного обеспечения. Общие требования. — Москва : Стандартинформ, 2017. — 12 с.</w:t>
      </w:r>
    </w:p>
    <w:p>
      <w:pPr>
        <w:numPr>
          <w:ilvl w:val="0"/>
          <w:numId w:val="1013"/>
        </w:numPr>
      </w:pPr>
      <w:r>
        <w:t xml:space="preserve">ArduPilot Copter Documentation [Электронный ресурс]. — URL: https://ardupilot.org/copter/ (дата обращения: 10.04.2026).</w:t>
      </w:r>
    </w:p>
    <w:p>
      <w:pPr>
        <w:numPr>
          <w:ilvl w:val="0"/>
          <w:numId w:val="1013"/>
        </w:numPr>
      </w:pPr>
      <w:r>
        <w:t xml:space="preserve">Указ Президента Российской Федерации от 30.03.2022 № 166 «О мерах по обеспечению технологической независимости и безопасности критической информационной инфраструктуры Российской Федерации» // Официальный интернет-портал правовой информации. — URL: http://www.pravo.gov.ru (дата обращения: 01.04.2026).</w:t>
      </w:r>
    </w:p>
    <w:p>
      <w:pPr>
        <w:numPr>
          <w:ilvl w:val="0"/>
          <w:numId w:val="1013"/>
        </w:numPr>
      </w:pPr>
      <w:r>
        <w:t xml:space="preserve">Dijkstra, E. W. A Note on Two Problems in Connexion with Graphs / E. W. Dijkstra // Numerische Mathematik. — 1959. — Vol. 1, No. 1. — P. 269–271.</w:t>
      </w:r>
    </w:p>
    <w:p>
      <w:pPr>
        <w:numPr>
          <w:ilvl w:val="0"/>
          <w:numId w:val="1013"/>
        </w:numPr>
      </w:pPr>
      <w:r>
        <w:t xml:space="preserve">Lloyd, S. P. Least Squares Quantization in PCM / S. P. Lloyd // IEEE Transactions on Information Theory. — 1982. — Vol. 28, No. 2. — P. 129–137.</w:t>
      </w:r>
    </w:p>
    <w:p>
      <w:pPr>
        <w:numPr>
          <w:ilvl w:val="0"/>
          <w:numId w:val="1013"/>
        </w:numPr>
      </w:pPr>
      <w:r>
        <w:t xml:space="preserve">Shapely. Manipulation and Analysis of Geometric Objects [Электронный ресурс]. — URL: https://shapely.readthedocs.io/ (дата обращения: 10.04.2026).</w:t>
      </w:r>
    </w:p>
    <w:p>
      <w:pPr>
        <w:numPr>
          <w:ilvl w:val="0"/>
          <w:numId w:val="1013"/>
        </w:numPr>
      </w:pPr>
      <w:r>
        <w:t xml:space="preserve">FastAPI. High Performance, Easy to Learn, Fast to Code [Электронный ресурс]. — URL: https://fastapi.tiangolo.com/ (дата обращения: 10.04.2026).</w:t>
      </w:r>
    </w:p>
    <w:p>
      <w:pPr>
        <w:numPr>
          <w:ilvl w:val="0"/>
          <w:numId w:val="1013"/>
        </w:numPr>
      </w:pPr>
      <w:r>
        <w:t xml:space="preserve">SQLAlchemy. The Python SQL Toolkit and Object Relational Mapper [Электронный ресурс]. — URL: https://www.sqlalchemy.org/ (дата обращения: 10.04.2026).</w:t>
      </w:r>
    </w:p>
    <w:p>
      <w:pPr>
        <w:numPr>
          <w:ilvl w:val="0"/>
          <w:numId w:val="1013"/>
        </w:numPr>
      </w:pPr>
      <w:r>
        <w:t xml:space="preserve">GeoAlchemy2. Using SQLAlchemy with Spatial Databases [Электронный ресурс]. — URL: https://geoalchemy-2.readthedocs.io/ (дата обращения: 10.04.2026).</w:t>
      </w:r>
    </w:p>
    <w:p>
      <w:pPr>
        <w:numPr>
          <w:ilvl w:val="0"/>
          <w:numId w:val="1013"/>
        </w:numPr>
      </w:pPr>
      <w:r>
        <w:t xml:space="preserve">NetworkX. Software for Complex Networks [Электронный ресурс]. — URL: https://networkx.org/ (дата обращения: 10.04.2026).</w:t>
      </w:r>
    </w:p>
    <w:p>
      <w:pPr>
        <w:numPr>
          <w:ilvl w:val="0"/>
          <w:numId w:val="1013"/>
        </w:numPr>
      </w:pPr>
      <w:r>
        <w:t xml:space="preserve">Агроинвестор. Рынок агродронов в России: итоги 2024 года [Электронный ресурс]. — URL: https://www.agroinvestor.ru/technologies/article/agrodrons-2024/ (дата обращения: 15.04.2026).</w:t>
      </w:r>
    </w:p>
    <w:p>
      <w:pPr>
        <w:numPr>
          <w:ilvl w:val="0"/>
          <w:numId w:val="1013"/>
        </w:numPr>
      </w:pPr>
      <w:r>
        <w:t xml:space="preserve">OWASP Foundation. OWASP Top 10 — 2021. The Ten Most Critical Web Application Security Risks [Электронный ресурс]. — URL: https://owasp.org/Top10/ (дата обращения: 15.04.2026).</w:t>
      </w:r>
    </w:p>
    <w:p>
      <w:r>
        <w:pict>
          <v:rect style="width:0;height:1.5pt" o:hralign="center" o:hrstd="t" o:hr="t"/>
        </w:pict>
      </w:r>
    </w:p>
    <w:p>
      <w:pPr>
        <w:pStyle w:val="FirstParagraph"/>
      </w:pPr>
      <w:r>
        <w:rPr>
          <w:iCs/>
          <w:i/>
        </w:rPr>
        <w:t xml:space="preserve">Версия 1.0 · SafeAgriRoute · Сутормин М.П. · Ставрополь, 2026</w:t>
      </w:r>
    </w:p>
    <w:p>
      <w:r>
        <w:pict>
          <v:rect style="width:0;height:1.5pt" o:hralign="center" o:hrstd="t" o:hr="t"/>
        </w:pict>
      </w:r>
    </w:p>
    <w:bookmarkEnd w:id="67"/>
    <w:bookmarkStart w:id="71" w:name="Xf47b172e9aa5ff93c2c9d775059772eac22f0fd"/>
    <w:p>
      <w:pPr>
        <w:pStyle w:val="Heading2"/>
      </w:pPr>
      <w:r>
        <w:t xml:space="preserve">ПРИЛОЖЕНИЕ А. Расширенный анализ рынка и бизнес-контекст</w:t>
      </w:r>
    </w:p>
    <w:bookmarkStart w:id="68" w:name="X017d1d7be298cdae100bc3a5a20af55dfbf7db6"/>
    <w:p>
      <w:pPr>
        <w:pStyle w:val="Heading3"/>
      </w:pPr>
      <w:r>
        <w:t xml:space="preserve">А.1 Детализированный анализ российского рынка агро-БПЛА</w:t>
      </w:r>
    </w:p>
    <w:p>
      <w:pPr>
        <w:pStyle w:val="FirstParagraph"/>
      </w:pPr>
      <w:r>
        <w:t xml:space="preserve">Российский рынок агро-БПЛА обладает рядом специфических характеристик, принципиально отличающих его от глобальных трендов. В отличие от США и ЕС, где основными двигателями роста являются частные инвестиции и либеральная регуляторная среда, российский рынок развивается преимущественно за счёт государственных программ поддержки. Постановление Правительства РФ от 30.04.2021 № 673 закрепило субсидирование закупки беспилотной техники для агропредприятий в размере до 50 % от стоимости оборудования. Программа «Цифровое сельское хозяйство» Минсельхоза России, реализуемая в рамках национального проекта «Цифровая экономика», предусматривает внедрение технологий точного земледелия на площади не менее 20 млн га к 2030 году, что формирует долгосрочный структурный спрос на агро-БПЛА.</w:t>
      </w:r>
    </w:p>
    <w:p>
      <w:pPr>
        <w:pStyle w:val="BodyText"/>
      </w:pPr>
      <w:r>
        <w:t xml:space="preserve">По данным ФГБУ «Росинформагротех», к 2025 году в России эксплуатируется порядка 4 200–5 800 агро-БПЛА, из которых около 68 % составляют импортные аппараты (преимущественно DJI Agras T20/T30, XAG P40) и 32 % — отечественные («Агромастер», «ИнноКоптер», «Геоскан Агро»). Уход DJI с части сегментов российского рынка в 2022–2024 гг. открыл значительную нишу для отечественных производителей и платформенных решений. Прогноз роста российского сегмента — не менее 20 % CAGR в период 2025–2030 гг. с потенциальным объёмом рынка 6–8 млрд рублей к 2030 году.</w:t>
      </w:r>
    </w:p>
    <w:p>
      <w:pPr>
        <w:pStyle w:val="BodyText"/>
      </w:pPr>
      <w:r>
        <w:t xml:space="preserve">Географически российский агрорынок БПЛА концентрируется в пяти макрорегионах: Южный ФО (Краснодарский край, Ставропольский край, Ростовская область) с долей ~35 % — крупнейшие площади зерновых культур и наиболее активное внедрение агротехнологий; Приволжский ФО (~22 %) — развитое животноводство и масличные культуры; Центральный ФО (~18 %) — высокая интенсификация растениеводства; Уральский и Сибирский ФО (~25 %) — фермерские хозяйства с большими площадями и дефицитом агрономического персонала. Ставропольский край, где базируется целевой клиент SafeAgriRoute, входит в топ-3 регионов по площади обрабатываемых угодий (~7,8 млн га) и активно участвует в федеральной программе цифровизации АПК.</w:t>
      </w:r>
    </w:p>
    <w:p>
      <w:pPr>
        <w:pStyle w:val="BodyText"/>
      </w:pPr>
      <w:r>
        <w:t xml:space="preserve">Ключевой тенденцией 2024–2026 гг. является переход от одиночных дронов к групповым (swarm) операциям. По данным отраслевых экспертов, хозяйства с площадью свыше 3 000 га начинают эксплуатацию парков из 2–4 дронов для одновременной обработки нескольких участков, что сокращает суммарное время обработки поля пропорционально числу задействованных аппаратов. Именно групповые операции создают наибольшие сложности для существующих платформ: ни одна из доступных на российском рынке систем не реализует совместное планирование маршрутов с разделением зоны покрытия между дронами и учётом их индивидуальных параметров (остаток батареи, скорость, масса полезной нагрузки).</w:t>
      </w:r>
    </w:p>
    <w:bookmarkEnd w:id="68"/>
    <w:bookmarkStart w:id="69" w:name="а.2-tam-sam-som-анализ-для-safeagriroute"/>
    <w:p>
      <w:pPr>
        <w:pStyle w:val="Heading3"/>
      </w:pPr>
      <w:r>
        <w:t xml:space="preserve">А.2 TAM / SAM / SOM-анализ для SafeAgriRoute</w:t>
      </w:r>
    </w:p>
    <w:p>
      <w:pPr>
        <w:pStyle w:val="FirstParagraph"/>
      </w:pPr>
      <w:r>
        <w:rPr>
          <w:bCs/>
          <w:b/>
        </w:rPr>
        <w:t xml:space="preserve">TAM (Total Addressable Market)</w:t>
      </w:r>
      <w:r>
        <w:t xml:space="preserve"> </w:t>
      </w:r>
      <w:r>
        <w:t xml:space="preserve">— совокупный адресуемый рынок программного обеспечения для управления агро-БПЛА в России составляет, по оценкам, 2,1–2,8 млрд руб./год к 2027 году. Оценка строится на предположении, что каждый из ~8 000 эксплуатируемых агро-БПЛА использует платформу управления по средней цене 220 000 руб./год.</w:t>
      </w:r>
    </w:p>
    <w:p>
      <w:pPr>
        <w:pStyle w:val="BodyText"/>
      </w:pPr>
      <w:r>
        <w:rPr>
          <w:bCs/>
          <w:b/>
        </w:rPr>
        <w:t xml:space="preserve">SAM (Serviceable Addressable Market)</w:t>
      </w:r>
      <w:r>
        <w:t xml:space="preserve"> </w:t>
      </w:r>
      <w:r>
        <w:t xml:space="preserve">— обслуживаемый рынок ограничен агропредприятиями с площадью 5 000–50 000 га, оснащёнными парком 3–8 MAVLink-совместимых дронов. По данным Росстата, в этот диапазон попадает порядка 1 850 хозяйств в ЮФО и СКФО. При среднем тарифе «Бизнес» (216 000 руб./год) SAM составляет ~400 млн руб./год.</w:t>
      </w:r>
    </w:p>
    <w:p>
      <w:pPr>
        <w:pStyle w:val="BodyText"/>
      </w:pPr>
      <w:r>
        <w:rPr>
          <w:bCs/>
          <w:b/>
        </w:rPr>
        <w:t xml:space="preserve">SOM (Serviceable Obtainable Market)</w:t>
      </w:r>
      <w:r>
        <w:t xml:space="preserve"> </w:t>
      </w:r>
      <w:r>
        <w:t xml:space="preserve">— реально захватываемый рынок для MVP-стадии. При проникновении 5 % SAM за 3 года SOM = 20 млн руб./год к 2029 г. При выходе на федеральный масштаб и 15 % SAM — 60 млн руб./год. Данные оценки консервативны и не учитывают дополнительную выручку от Professional Services (внедрение, обучение операторов, SLA-поддержка).</w:t>
      </w:r>
    </w:p>
    <w:bookmarkEnd w:id="69"/>
    <w:bookmarkStart w:id="70" w:name="а.3-финансовый-план-и-юнит-экономика"/>
    <w:p>
      <w:pPr>
        <w:pStyle w:val="Heading3"/>
      </w:pPr>
      <w:r>
        <w:t xml:space="preserve">А.3 Финансовый план и юнит-экономика</w:t>
      </w:r>
    </w:p>
    <w:p>
      <w:pPr>
        <w:pStyle w:val="FirstParagraph"/>
      </w:pPr>
      <w:r>
        <w:t xml:space="preserve">Прогнозные финансовые показатели SafeAgriRoute для первых трёх лет коммерческой эксплуатации:</w:t>
      </w:r>
    </w:p>
    <w:p>
      <w:pPr>
        <w:pStyle w:val="BodyText"/>
      </w:pPr>
      <w:r>
        <w:rPr>
          <w:bCs/>
          <w:b/>
        </w:rPr>
        <w:t xml:space="preserve">Таблица А.1 — Финансовый прогноз SafeAgriRoute (в тыс. руб.)</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Показатель</w:t>
            </w:r>
          </w:p>
        </w:tc>
        <w:tc>
          <w:tcPr/>
          <w:p>
            <w:pPr>
              <w:pStyle w:val="Compact"/>
              <w:jc w:val="left"/>
            </w:pPr>
            <w:r>
              <w:t xml:space="preserve">2026 (MVP)</w:t>
            </w:r>
          </w:p>
        </w:tc>
        <w:tc>
          <w:tcPr/>
          <w:p>
            <w:pPr>
              <w:pStyle w:val="Compact"/>
              <w:jc w:val="left"/>
            </w:pPr>
            <w:r>
              <w:t xml:space="preserve">2027</w:t>
            </w:r>
          </w:p>
        </w:tc>
        <w:tc>
          <w:tcPr/>
          <w:p>
            <w:pPr>
              <w:pStyle w:val="Compact"/>
              <w:jc w:val="left"/>
            </w:pPr>
            <w:r>
              <w:t xml:space="preserve">2028</w:t>
            </w:r>
          </w:p>
        </w:tc>
      </w:tr>
      <w:tr>
        <w:tc>
          <w:tcPr/>
          <w:p>
            <w:pPr>
              <w:pStyle w:val="Compact"/>
              <w:jc w:val="left"/>
            </w:pPr>
            <w:r>
              <w:t xml:space="preserve">Число клиентов</w:t>
            </w:r>
          </w:p>
        </w:tc>
        <w:tc>
          <w:tcPr/>
          <w:p>
            <w:pPr>
              <w:pStyle w:val="Compact"/>
              <w:jc w:val="left"/>
            </w:pPr>
            <w:r>
              <w:t xml:space="preserve">3</w:t>
            </w:r>
          </w:p>
        </w:tc>
        <w:tc>
          <w:tcPr/>
          <w:p>
            <w:pPr>
              <w:pStyle w:val="Compact"/>
              <w:jc w:val="left"/>
            </w:pPr>
            <w:r>
              <w:t xml:space="preserve">25</w:t>
            </w:r>
          </w:p>
        </w:tc>
        <w:tc>
          <w:tcPr/>
          <w:p>
            <w:pPr>
              <w:pStyle w:val="Compact"/>
              <w:jc w:val="left"/>
            </w:pPr>
            <w:r>
              <w:t xml:space="preserve">90</w:t>
            </w:r>
          </w:p>
        </w:tc>
      </w:tr>
      <w:tr>
        <w:tc>
          <w:tcPr/>
          <w:p>
            <w:pPr>
              <w:pStyle w:val="Compact"/>
              <w:jc w:val="left"/>
            </w:pPr>
            <w:r>
              <w:t xml:space="preserve">ARR</w:t>
            </w:r>
          </w:p>
        </w:tc>
        <w:tc>
          <w:tcPr/>
          <w:p>
            <w:pPr>
              <w:pStyle w:val="Compact"/>
              <w:jc w:val="left"/>
            </w:pPr>
            <w:r>
              <w:t xml:space="preserve">648</w:t>
            </w:r>
          </w:p>
        </w:tc>
        <w:tc>
          <w:tcPr/>
          <w:p>
            <w:pPr>
              <w:pStyle w:val="Compact"/>
              <w:jc w:val="left"/>
            </w:pPr>
            <w:r>
              <w:t xml:space="preserve">5 400</w:t>
            </w:r>
          </w:p>
        </w:tc>
        <w:tc>
          <w:tcPr/>
          <w:p>
            <w:pPr>
              <w:pStyle w:val="Compact"/>
              <w:jc w:val="left"/>
            </w:pPr>
            <w:r>
              <w:t xml:space="preserve">18 000</w:t>
            </w:r>
          </w:p>
        </w:tc>
      </w:tr>
      <w:tr>
        <w:tc>
          <w:tcPr/>
          <w:p>
            <w:pPr>
              <w:pStyle w:val="Compact"/>
              <w:jc w:val="left"/>
            </w:pPr>
            <w:r>
              <w:t xml:space="preserve">COGS (хостинг, поддержка)</w:t>
            </w:r>
          </w:p>
        </w:tc>
        <w:tc>
          <w:tcPr/>
          <w:p>
            <w:pPr>
              <w:pStyle w:val="Compact"/>
              <w:jc w:val="left"/>
            </w:pPr>
            <w:r>
              <w:t xml:space="preserve">380</w:t>
            </w:r>
          </w:p>
        </w:tc>
        <w:tc>
          <w:tcPr/>
          <w:p>
            <w:pPr>
              <w:pStyle w:val="Compact"/>
              <w:jc w:val="left"/>
            </w:pPr>
            <w:r>
              <w:t xml:space="preserve">1 800</w:t>
            </w:r>
          </w:p>
        </w:tc>
        <w:tc>
          <w:tcPr/>
          <w:p>
            <w:pPr>
              <w:pStyle w:val="Compact"/>
              <w:jc w:val="left"/>
            </w:pPr>
            <w:r>
              <w:t xml:space="preserve">5 400</w:t>
            </w:r>
          </w:p>
        </w:tc>
      </w:tr>
      <w:tr>
        <w:tc>
          <w:tcPr/>
          <w:p>
            <w:pPr>
              <w:pStyle w:val="Compact"/>
              <w:jc w:val="left"/>
            </w:pPr>
            <w:r>
              <w:t xml:space="preserve">Gross Profit</w:t>
            </w:r>
          </w:p>
        </w:tc>
        <w:tc>
          <w:tcPr/>
          <w:p>
            <w:pPr>
              <w:pStyle w:val="Compact"/>
              <w:jc w:val="left"/>
            </w:pPr>
            <w:r>
              <w:t xml:space="preserve">268</w:t>
            </w:r>
          </w:p>
        </w:tc>
        <w:tc>
          <w:tcPr/>
          <w:p>
            <w:pPr>
              <w:pStyle w:val="Compact"/>
              <w:jc w:val="left"/>
            </w:pPr>
            <w:r>
              <w:t xml:space="preserve">3 600</w:t>
            </w:r>
          </w:p>
        </w:tc>
        <w:tc>
          <w:tcPr/>
          <w:p>
            <w:pPr>
              <w:pStyle w:val="Compact"/>
              <w:jc w:val="left"/>
            </w:pPr>
            <w:r>
              <w:t xml:space="preserve">12 600</w:t>
            </w:r>
          </w:p>
        </w:tc>
      </w:tr>
      <w:tr>
        <w:tc>
          <w:tcPr/>
          <w:p>
            <w:pPr>
              <w:pStyle w:val="Compact"/>
              <w:jc w:val="left"/>
            </w:pPr>
            <w:r>
              <w:t xml:space="preserve">Gross Margin, %</w:t>
            </w:r>
          </w:p>
        </w:tc>
        <w:tc>
          <w:tcPr/>
          <w:p>
            <w:pPr>
              <w:pStyle w:val="Compact"/>
              <w:jc w:val="left"/>
            </w:pPr>
            <w:r>
              <w:t xml:space="preserve">41 %</w:t>
            </w:r>
          </w:p>
        </w:tc>
        <w:tc>
          <w:tcPr/>
          <w:p>
            <w:pPr>
              <w:pStyle w:val="Compact"/>
              <w:jc w:val="left"/>
            </w:pPr>
            <w:r>
              <w:t xml:space="preserve">67 %</w:t>
            </w:r>
          </w:p>
        </w:tc>
        <w:tc>
          <w:tcPr/>
          <w:p>
            <w:pPr>
              <w:pStyle w:val="Compact"/>
              <w:jc w:val="left"/>
            </w:pPr>
            <w:r>
              <w:t xml:space="preserve">70 %</w:t>
            </w:r>
          </w:p>
        </w:tc>
      </w:tr>
      <w:tr>
        <w:tc>
          <w:tcPr/>
          <w:p>
            <w:pPr>
              <w:pStyle w:val="Compact"/>
              <w:jc w:val="left"/>
            </w:pPr>
            <w:r>
              <w:t xml:space="preserve">CAC</w:t>
            </w:r>
          </w:p>
        </w:tc>
        <w:tc>
          <w:tcPr/>
          <w:p>
            <w:pPr>
              <w:pStyle w:val="Compact"/>
              <w:jc w:val="left"/>
            </w:pPr>
            <w:r>
              <w:t xml:space="preserve">45</w:t>
            </w:r>
          </w:p>
        </w:tc>
        <w:tc>
          <w:tcPr/>
          <w:p>
            <w:pPr>
              <w:pStyle w:val="Compact"/>
              <w:jc w:val="left"/>
            </w:pPr>
            <w:r>
              <w:t xml:space="preserve">42</w:t>
            </w:r>
          </w:p>
        </w:tc>
        <w:tc>
          <w:tcPr/>
          <w:p>
            <w:pPr>
              <w:pStyle w:val="Compact"/>
              <w:jc w:val="left"/>
            </w:pPr>
            <w:r>
              <w:t xml:space="preserve">38</w:t>
            </w:r>
          </w:p>
        </w:tc>
      </w:tr>
      <w:tr>
        <w:tc>
          <w:tcPr/>
          <w:p>
            <w:pPr>
              <w:pStyle w:val="Compact"/>
              <w:jc w:val="left"/>
            </w:pPr>
            <w:r>
              <w:t xml:space="preserve">LTV (24 мес.)</w:t>
            </w:r>
          </w:p>
        </w:tc>
        <w:tc>
          <w:tcPr/>
          <w:p>
            <w:pPr>
              <w:pStyle w:val="Compact"/>
              <w:jc w:val="left"/>
            </w:pPr>
            <w:r>
              <w:t xml:space="preserve">432</w:t>
            </w:r>
          </w:p>
        </w:tc>
        <w:tc>
          <w:tcPr/>
          <w:p>
            <w:pPr>
              <w:pStyle w:val="Compact"/>
              <w:jc w:val="left"/>
            </w:pPr>
            <w:r>
              <w:t xml:space="preserve">432</w:t>
            </w:r>
          </w:p>
        </w:tc>
        <w:tc>
          <w:tcPr/>
          <w:p>
            <w:pPr>
              <w:pStyle w:val="Compact"/>
              <w:jc w:val="left"/>
            </w:pPr>
            <w:r>
              <w:t xml:space="preserve">432</w:t>
            </w:r>
          </w:p>
        </w:tc>
      </w:tr>
      <w:tr>
        <w:tc>
          <w:tcPr/>
          <w:p>
            <w:pPr>
              <w:pStyle w:val="Compact"/>
              <w:jc w:val="left"/>
            </w:pPr>
            <w:r>
              <w:t xml:space="preserve">LTV/CAC</w:t>
            </w:r>
          </w:p>
        </w:tc>
        <w:tc>
          <w:tcPr/>
          <w:p>
            <w:pPr>
              <w:pStyle w:val="Compact"/>
              <w:jc w:val="left"/>
            </w:pPr>
            <w:r>
              <w:t xml:space="preserve">9,6</w:t>
            </w:r>
          </w:p>
        </w:tc>
        <w:tc>
          <w:tcPr/>
          <w:p>
            <w:pPr>
              <w:pStyle w:val="Compact"/>
              <w:jc w:val="left"/>
            </w:pPr>
            <w:r>
              <w:t xml:space="preserve">10,3</w:t>
            </w:r>
          </w:p>
        </w:tc>
        <w:tc>
          <w:tcPr/>
          <w:p>
            <w:pPr>
              <w:pStyle w:val="Compact"/>
              <w:jc w:val="left"/>
            </w:pPr>
            <w:r>
              <w:t xml:space="preserve">11,4</w:t>
            </w:r>
          </w:p>
        </w:tc>
      </w:tr>
    </w:tbl>
    <w:p>
      <w:pPr>
        <w:pStyle w:val="BodyText"/>
      </w:pPr>
      <w:r>
        <w:t xml:space="preserve">Рост gross margin от 41 % до 70 % к третьему году обусловлен эффектом масштаба: постоянные расходы на инфраструктуру не растут пропорционально числу клиентов благодаря multi-tenant архитектуре. Снижение CAC объясняется накоплением органического трафика через рекомендации и участие в региональных агровыставках.</w:t>
      </w:r>
    </w:p>
    <w:p>
      <w:r>
        <w:pict>
          <v:rect style="width:0;height:1.5pt" o:hralign="center" o:hrstd="t" o:hr="t"/>
        </w:pict>
      </w:r>
    </w:p>
    <w:bookmarkEnd w:id="70"/>
    <w:bookmarkEnd w:id="71"/>
    <w:bookmarkStart w:id="76" w:name="приложение-б.-детализация-алгоритмов"/>
    <w:p>
      <w:pPr>
        <w:pStyle w:val="Heading2"/>
      </w:pPr>
      <w:r>
        <w:t xml:space="preserve">ПРИЛОЖЕНИЕ Б. Детализация алгоритмов</w:t>
      </w:r>
    </w:p>
    <w:bookmarkStart w:id="72" w:name="X899d0a5633a59fc9792e4fdea226dac7e067a7b"/>
    <w:p>
      <w:pPr>
        <w:pStyle w:val="Heading3"/>
      </w:pPr>
      <w:r>
        <w:t xml:space="preserve">Б.1 Подробный анализ сложности алгоритмического стека</w:t>
      </w:r>
    </w:p>
    <w:p>
      <w:pPr>
        <w:pStyle w:val="FirstParagraph"/>
      </w:pPr>
      <w:r>
        <w:t xml:space="preserve">Общий пайплайн планирования миссии</w:t>
      </w:r>
      <w:r>
        <w:t xml:space="preserve"> </w:t>
      </w:r>
      <w:r>
        <w:rPr>
          <w:rStyle w:val="VerbatimChar"/>
        </w:rPr>
        <w:t xml:space="preserve">plan_mission()</w:t>
      </w:r>
      <w:r>
        <w:t xml:space="preserve"> </w:t>
      </w:r>
      <w:r>
        <w:t xml:space="preserve">включает четыре последовательных этапа. Для каждого из них приведена оценка асимптотической сложности и типичное время выполнения на тестовом стенде (AMD EPYC 7282, 1 поток, Python 3.11).</w:t>
      </w:r>
    </w:p>
    <w:p>
      <w:pPr>
        <w:pStyle w:val="BodyText"/>
      </w:pPr>
      <w:r>
        <w:rPr>
          <w:bCs/>
          <w:b/>
        </w:rPr>
        <w:t xml:space="preserve">Таблица Б.1 — Асимптотическая сложность и время выполнения этапов планирования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Этап</w:t>
            </w:r>
          </w:p>
        </w:tc>
        <w:tc>
          <w:tcPr/>
          <w:p>
            <w:pPr>
              <w:pStyle w:val="Compact"/>
              <w:jc w:val="left"/>
            </w:pPr>
            <w:r>
              <w:t xml:space="preserve">Алгоритм</w:t>
            </w:r>
          </w:p>
        </w:tc>
        <w:tc>
          <w:tcPr/>
          <w:p>
            <w:pPr>
              <w:pStyle w:val="Compact"/>
              <w:jc w:val="left"/>
            </w:pPr>
            <w:r>
              <w:t xml:space="preserve">Сложность</w:t>
            </w:r>
          </w:p>
        </w:tc>
        <w:tc>
          <w:tcPr/>
          <w:p>
            <w:pPr>
              <w:pStyle w:val="Compact"/>
              <w:jc w:val="left"/>
            </w:pPr>
            <w:r>
              <w:t xml:space="preserve">Время (типично)</w:t>
            </w:r>
          </w:p>
        </w:tc>
      </w:tr>
      <w:tr>
        <w:tc>
          <w:tcPr/>
          <w:p>
            <w:pPr>
              <w:pStyle w:val="Compact"/>
              <w:jc w:val="left"/>
            </w:pPr>
            <w:r>
              <w:t xml:space="preserve">1. build_risk_map</w:t>
            </w:r>
          </w:p>
        </w:tc>
        <w:tc>
          <w:tcPr/>
          <w:p>
            <w:pPr>
              <w:pStyle w:val="Compact"/>
              <w:jc w:val="left"/>
            </w:pPr>
            <w:r>
              <w:t xml:space="preserve">Итерация по сетке</w:t>
            </w:r>
          </w:p>
        </w:tc>
        <w:tc>
          <w:tcPr/>
          <w:p>
            <w:pPr>
              <w:pStyle w:val="Compact"/>
              <w:jc w:val="left"/>
            </w:pPr>
            <w:r>
              <w:t xml:space="preserve">O(G² × M)</w:t>
            </w:r>
          </w:p>
        </w:tc>
        <w:tc>
          <w:tcPr/>
          <w:p>
            <w:pPr>
              <w:pStyle w:val="Compact"/>
              <w:jc w:val="left"/>
            </w:pPr>
            <w:r>
              <w:t xml:space="preserve">8–15 мс</w:t>
            </w:r>
          </w:p>
        </w:tc>
      </w:tr>
      <w:tr>
        <w:tc>
          <w:tcPr/>
          <w:p>
            <w:pPr>
              <w:pStyle w:val="Compact"/>
              <w:jc w:val="left"/>
            </w:pPr>
            <w:r>
              <w:t xml:space="preserve">2. Risk-Weighted Voronoi</w:t>
            </w:r>
          </w:p>
        </w:tc>
        <w:tc>
          <w:tcPr/>
          <w:p>
            <w:pPr>
              <w:pStyle w:val="Compact"/>
              <w:jc w:val="left"/>
            </w:pPr>
            <w:r>
              <w:t xml:space="preserve">Взвешенный алгоритм Ллойда</w:t>
            </w:r>
          </w:p>
        </w:tc>
        <w:tc>
          <w:tcPr/>
          <w:p>
            <w:pPr>
              <w:pStyle w:val="Compact"/>
              <w:jc w:val="left"/>
            </w:pPr>
            <w:r>
              <w:t xml:space="preserve">O(I × N × k)</w:t>
            </w:r>
          </w:p>
        </w:tc>
        <w:tc>
          <w:tcPr/>
          <w:p>
            <w:pPr>
              <w:pStyle w:val="Compact"/>
              <w:jc w:val="left"/>
            </w:pPr>
            <w:r>
              <w:t xml:space="preserve">80–150 мс</w:t>
            </w:r>
          </w:p>
        </w:tc>
      </w:tr>
      <w:tr>
        <w:tc>
          <w:tcPr/>
          <w:p>
            <w:pPr>
              <w:pStyle w:val="Compact"/>
              <w:jc w:val="left"/>
            </w:pPr>
            <w:r>
              <w:t xml:space="preserve">3. Назначение дронов</w:t>
            </w:r>
          </w:p>
        </w:tc>
        <w:tc>
          <w:tcPr/>
          <w:p>
            <w:pPr>
              <w:pStyle w:val="Compact"/>
              <w:jc w:val="left"/>
            </w:pPr>
            <w:r>
              <w:t xml:space="preserve">Жадное сопоставление</w:t>
            </w:r>
          </w:p>
        </w:tc>
        <w:tc>
          <w:tcPr/>
          <w:p>
            <w:pPr>
              <w:pStyle w:val="Compact"/>
              <w:jc w:val="left"/>
            </w:pPr>
            <w:r>
              <w:t xml:space="preserve">O(k log k)</w:t>
            </w:r>
          </w:p>
        </w:tc>
        <w:tc>
          <w:tcPr/>
          <w:p>
            <w:pPr>
              <w:pStyle w:val="Compact"/>
              <w:jc w:val="left"/>
            </w:pPr>
            <w:r>
              <w:t xml:space="preserve">&lt; 1 мс</w:t>
            </w:r>
          </w:p>
        </w:tc>
      </w:tr>
      <w:tr>
        <w:tc>
          <w:tcPr/>
          <w:p>
            <w:pPr>
              <w:pStyle w:val="Compact"/>
              <w:jc w:val="left"/>
            </w:pPr>
            <w:r>
              <w:t xml:space="preserve">4. TSP × k через OR-Tools</w:t>
            </w:r>
          </w:p>
        </w:tc>
        <w:tc>
          <w:tcPr/>
          <w:p>
            <w:pPr>
              <w:pStyle w:val="Compact"/>
              <w:jc w:val="left"/>
            </w:pPr>
            <w:r>
              <w:t xml:space="preserve">PATH_CHEAPEST_ARC + 2-opt</w:t>
            </w:r>
          </w:p>
        </w:tc>
        <w:tc>
          <w:tcPr/>
          <w:p>
            <w:pPr>
              <w:pStyle w:val="Compact"/>
              <w:jc w:val="left"/>
            </w:pPr>
            <w:r>
              <w:t xml:space="preserve">O(n² × k)</w:t>
            </w:r>
          </w:p>
        </w:tc>
        <w:tc>
          <w:tcPr/>
          <w:p>
            <w:pPr>
              <w:pStyle w:val="Compact"/>
              <w:jc w:val="left"/>
            </w:pPr>
            <w:r>
              <w:t xml:space="preserve">50–200 мс</w:t>
            </w:r>
          </w:p>
        </w:tc>
      </w:tr>
      <w:tr>
        <w:tc>
          <w:tcPr/>
          <w:p>
            <w:pPr>
              <w:pStyle w:val="Compact"/>
              <w:jc w:val="left"/>
            </w:pPr>
            <w:r>
              <w:rPr>
                <w:bCs/>
                <w:b/>
              </w:rPr>
              <w:t xml:space="preserve">Итого</w:t>
            </w:r>
          </w:p>
        </w:tc>
        <w:tc>
          <w:tcPr/>
          <w:p>
            <w:pPr>
              <w:pStyle w:val="Compact"/>
            </w:pPr>
          </w:p>
        </w:tc>
        <w:tc>
          <w:tcPr/>
          <w:p>
            <w:pPr>
              <w:pStyle w:val="Compact"/>
            </w:pPr>
          </w:p>
        </w:tc>
        <w:tc>
          <w:tcPr/>
          <w:p>
            <w:pPr>
              <w:pStyle w:val="Compact"/>
              <w:jc w:val="left"/>
            </w:pPr>
            <w:r>
              <w:rPr>
                <w:bCs/>
                <w:b/>
              </w:rPr>
              <w:t xml:space="preserve">138–366 мс</w:t>
            </w:r>
          </w:p>
        </w:tc>
      </w:tr>
    </w:tbl>
    <w:p>
      <w:pPr>
        <w:pStyle w:val="BodyText"/>
      </w:pPr>
      <w:r>
        <w:t xml:space="preserve">где G — размер стороны сетки (~70 для поля 500 га), M — число зон РЭБ, I — число итераций Voronoi (≤ 50), N — число точек поля (~3000), k — число дронов (≤ 4), n — число точек одного кластера (~700).</w:t>
      </w:r>
    </w:p>
    <w:p>
      <w:pPr>
        <w:pStyle w:val="BodyText"/>
      </w:pPr>
      <w:r>
        <w:t xml:space="preserve">Полное время планирования значительно меньше порогового значения 5 секунд, что обеспечивает запас примерно в 13–36× для более сложных сценариев (больше зон РЭБ, поля неправильной формы, большее число дронов). Узким местом стека является этап Risk-Weighted Voronoi: при увеличении числа дронов до 8 время возрастёт до ~300 мс, что всё ещё укладывается в требование.</w:t>
      </w:r>
    </w:p>
    <w:bookmarkEnd w:id="72"/>
    <w:bookmarkStart w:id="73" w:name="б.2-детальный-анализ-penalty-системы"/>
    <w:p>
      <w:pPr>
        <w:pStyle w:val="Heading3"/>
      </w:pPr>
      <w:r>
        <w:t xml:space="preserve">Б.2 Детальный анализ penalty-системы</w:t>
      </w:r>
    </w:p>
    <w:p>
      <w:pPr>
        <w:pStyle w:val="FirstParagraph"/>
      </w:pPr>
      <w:r>
        <w:t xml:space="preserve">Выбор константы 500 в формуле штрафа обоснован следующим образом. Для поля шириной 0,5° (~55 км) при шаге сетки 0,0002° максимальное евклидово расстояние между двумя ячейками составляет √(0,5² + 0,4²) ≈ 0,64°. Если задать severity = 1,0, штраф за один пролёт через зону составляет 500 усл. ед. Альтернативный объездной маршрут, огибающий зону по трём рёбрам, имеет длину максимум 3 × 0,64° = 1,92°. Отношение штраф/длина объезда = 500 / 1,92 ≈ 260 &gt;&gt; 1, что гарантирует предпочтение объездного маршрута. При severity = 0,1 штраф составляет 50, а объездной путь (0,64°) всё равно дешевле: 50 &gt;&gt; 0,64. Таким образом, для любого значения severity ≥ 0,01 penalty-система корректно работает на полях шириной до 64°.</w:t>
      </w:r>
    </w:p>
    <w:p>
      <w:pPr>
        <w:pStyle w:val="BodyText"/>
      </w:pPr>
      <w:r>
        <w:t xml:space="preserve">Ограничение: penalty работает «жёстко» — либо объезд, либо исключение. Промежуточное поведение (частичное снижение вероятности пролёта) не реализовано. Для MVP это допустимо: оператор явно задаёт полигон зоны и её severity, и система максимально избегает этой зоны.</w:t>
      </w:r>
    </w:p>
    <w:bookmarkEnd w:id="73"/>
    <w:bookmarkStart w:id="74" w:name="Xedfc8ab11d99c3458598f453e0db4fab4dacd9c"/>
    <w:p>
      <w:pPr>
        <w:pStyle w:val="Heading3"/>
      </w:pPr>
      <w:r>
        <w:t xml:space="preserve">Б.3 Алгоритм назначения waypoints при replanner (Сценарий A)</w:t>
      </w:r>
    </w:p>
    <w:p>
      <w:pPr>
        <w:pStyle w:val="FirstParagraph"/>
      </w:pPr>
      <w:r>
        <w:t xml:space="preserve">Ключевой вопрос при перераспределении waypoints потерянного дрона —</w:t>
      </w:r>
      <w:r>
        <w:t xml:space="preserve"> </w:t>
      </w:r>
      <w:r>
        <w:rPr>
          <w:bCs/>
          <w:b/>
        </w:rPr>
        <w:t xml:space="preserve">порядок назначения</w:t>
      </w:r>
      <w:r>
        <w:t xml:space="preserve">: просто отдать ближайшие точки или обеспечить пространственную связность нового маршрута? В текущей реализации применяется</w:t>
      </w:r>
      <w:r>
        <w:t xml:space="preserve"> </w:t>
      </w:r>
      <w:r>
        <w:rPr>
          <w:bCs/>
          <w:b/>
        </w:rPr>
        <w:t xml:space="preserve">географическая приоритизация</w:t>
      </w:r>
      <w:r>
        <w:t xml:space="preserve">: для каждого активного дрона отбираются n_take точек, ближайших к его текущей позиции. Это минимизирует дополнительный перелёт к новым точкам.</w:t>
      </w:r>
    </w:p>
    <w:p>
      <w:pPr>
        <w:pStyle w:val="BodyText"/>
      </w:pPr>
      <w:r>
        <w:t xml:space="preserve">Альтернативный подход — глобальная оптимизация переназначения через решение задачи о назначении (Hungarian algorithm) — даёт лучший суммарный маршрут, но требует O(k³ × n²) времени, что неприемлемо для TTR ≤ 500 мс. Жадный подход обеспечивает TTR &lt; 400 мс при качестве маршрута в пределах 15–20 % от оптимального.</w:t>
      </w:r>
    </w:p>
    <w:p>
      <w:pPr>
        <w:pStyle w:val="BodyText"/>
      </w:pPr>
      <w:r>
        <w:t xml:space="preserve">Важная деталь: точки из</w:t>
      </w:r>
      <w:r>
        <w:t xml:space="preserve"> </w:t>
      </w:r>
      <w:r>
        <w:rPr>
          <w:rStyle w:val="VerbatimChar"/>
        </w:rPr>
        <w:t xml:space="preserve">uncovered</w:t>
      </w:r>
      <w:r>
        <w:t xml:space="preserve"> </w:t>
      </w:r>
      <w:r>
        <w:t xml:space="preserve">назначаются</w:t>
      </w:r>
      <w:r>
        <w:t xml:space="preserve"> </w:t>
      </w:r>
      <w:r>
        <w:rPr>
          <w:bCs/>
          <w:b/>
        </w:rPr>
        <w:t xml:space="preserve">без дублирования</w:t>
      </w:r>
      <w:r>
        <w:t xml:space="preserve"> </w:t>
      </w:r>
      <w:r>
        <w:t xml:space="preserve">— каждая точка попадает ровно к одному активному дрону. Реализовано через последовательное вычитание назначенных точек из</w:t>
      </w:r>
      <w:r>
        <w:t xml:space="preserve"> </w:t>
      </w:r>
      <w:r>
        <w:rPr>
          <w:rStyle w:val="VerbatimChar"/>
        </w:rPr>
        <w:t xml:space="preserve">uncovered</w:t>
      </w:r>
      <w:r>
        <w:t xml:space="preserve"> </w:t>
      </w:r>
      <w:r>
        <w:t xml:space="preserve">перед следующей итерацией:</w:t>
      </w:r>
    </w:p>
    <w:p>
      <w:pPr>
        <w:pStyle w:val="SourceCode"/>
      </w:pPr>
      <w:r>
        <w:rPr>
          <w:rStyle w:val="NormalTok"/>
        </w:rPr>
        <w:t xml:space="preserve">remaining </w:t>
      </w:r>
      <w:r>
        <w:rPr>
          <w:rStyle w:val="OperatorTok"/>
        </w:rPr>
        <w:t xml:space="preserve">=</w:t>
      </w:r>
      <w:r>
        <w:rPr>
          <w:rStyle w:val="NormalTok"/>
        </w:rPr>
        <w:t xml:space="preserve"> </w:t>
      </w:r>
      <w:r>
        <w:rPr>
          <w:rStyle w:val="BuiltInTok"/>
        </w:rPr>
        <w:t xml:space="preserve">list</w:t>
      </w:r>
      <w:r>
        <w:rPr>
          <w:rStyle w:val="NormalTok"/>
        </w:rPr>
        <w:t xml:space="preserve">(uncovered)</w:t>
      </w:r>
      <w:r>
        <w:br/>
      </w:r>
      <w:r>
        <w:rPr>
          <w:rStyle w:val="ControlFlowTok"/>
        </w:rPr>
        <w:t xml:space="preserve">for</w:t>
      </w:r>
      <w:r>
        <w:rPr>
          <w:rStyle w:val="NormalTok"/>
        </w:rPr>
        <w:t xml:space="preserve"> drone_id, weight </w:t>
      </w:r>
      <w:r>
        <w:rPr>
          <w:rStyle w:val="KeywordTok"/>
        </w:rPr>
        <w:t xml:space="preserve">in</w:t>
      </w:r>
      <w:r>
        <w:rPr>
          <w:rStyle w:val="NormalTok"/>
        </w:rPr>
        <w:t xml:space="preserve"> sorted_drones_by_weight:</w:t>
      </w:r>
      <w:r>
        <w:br/>
      </w:r>
      <w:r>
        <w:rPr>
          <w:rStyle w:val="NormalTok"/>
        </w:rPr>
        <w:t xml:space="preserve">    n_take </w:t>
      </w:r>
      <w:r>
        <w:rPr>
          <w:rStyle w:val="OperatorTok"/>
        </w:rPr>
        <w:t xml:space="preserve">=</w:t>
      </w:r>
      <w:r>
        <w:rPr>
          <w:rStyle w:val="NormalTok"/>
        </w:rPr>
        <w:t xml:space="preserve"> </w:t>
      </w:r>
      <w:r>
        <w:rPr>
          <w:rStyle w:val="BuiltInTok"/>
        </w:rPr>
        <w:t xml:space="preserve">round</w:t>
      </w:r>
      <w:r>
        <w:rPr>
          <w:rStyle w:val="NormalTok"/>
        </w:rPr>
        <w:t xml:space="preserve">(weight </w:t>
      </w:r>
      <w:r>
        <w:rPr>
          <w:rStyle w:val="OperatorTok"/>
        </w:rPr>
        <w:t xml:space="preserve">*</w:t>
      </w:r>
      <w:r>
        <w:rPr>
          <w:rStyle w:val="NormalTok"/>
        </w:rPr>
        <w:t xml:space="preserve"> </w:t>
      </w:r>
      <w:r>
        <w:rPr>
          <w:rStyle w:val="BuiltInTok"/>
        </w:rPr>
        <w:t xml:space="preserve">len</w:t>
      </w:r>
      <w:r>
        <w:rPr>
          <w:rStyle w:val="NormalTok"/>
        </w:rPr>
        <w:t xml:space="preserve">(uncovered))</w:t>
      </w:r>
      <w:r>
        <w:br/>
      </w:r>
      <w:r>
        <w:rPr>
          <w:rStyle w:val="NormalTok"/>
        </w:rPr>
        <w:t xml:space="preserve">    assigned </w:t>
      </w:r>
      <w:r>
        <w:rPr>
          <w:rStyle w:val="OperatorTok"/>
        </w:rPr>
        <w:t xml:space="preserve">=</w:t>
      </w:r>
      <w:r>
        <w:rPr>
          <w:rStyle w:val="NormalTok"/>
        </w:rPr>
        <w:t xml:space="preserve"> </w:t>
      </w:r>
      <w:r>
        <w:rPr>
          <w:rStyle w:val="BuiltInTok"/>
        </w:rPr>
        <w:t xml:space="preserve">sorted</w:t>
      </w:r>
      <w:r>
        <w:rPr>
          <w:rStyle w:val="NormalTok"/>
        </w:rPr>
        <w:t xml:space="preserve">(remaining, key</w:t>
      </w:r>
      <w:r>
        <w:rPr>
          <w:rStyle w:val="OperatorTok"/>
        </w:rPr>
        <w:t xml:space="preserve">=</w:t>
      </w:r>
      <w:r>
        <w:rPr>
          <w:rStyle w:val="NormalTok"/>
        </w:rPr>
        <w:t xml:space="preserve">dist_from_drone[drone_id])[:n_take]</w:t>
      </w:r>
      <w:r>
        <w:br/>
      </w:r>
      <w:r>
        <w:rPr>
          <w:rStyle w:val="NormalTok"/>
        </w:rPr>
        <w:t xml:space="preserve">    new_routes[drone_id].extend(assigned)</w:t>
      </w:r>
      <w:r>
        <w:br/>
      </w:r>
      <w:r>
        <w:rPr>
          <w:rStyle w:val="NormalTok"/>
        </w:rPr>
        <w:t xml:space="preserve">    remaining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remaining </w:t>
      </w:r>
      <w:r>
        <w:rPr>
          <w:rStyle w:val="ControlFlowTok"/>
        </w:rPr>
        <w:t xml:space="preserve">if</w:t>
      </w:r>
      <w:r>
        <w:rPr>
          <w:rStyle w:val="NormalTok"/>
        </w:rPr>
        <w:t xml:space="preserve"> p </w:t>
      </w:r>
      <w:r>
        <w:rPr>
          <w:rStyle w:val="KeywordTok"/>
        </w:rPr>
        <w:t xml:space="preserve">not</w:t>
      </w:r>
      <w:r>
        <w:rPr>
          <w:rStyle w:val="NormalTok"/>
        </w:rPr>
        <w:t xml:space="preserve"> </w:t>
      </w:r>
      <w:r>
        <w:rPr>
          <w:rStyle w:val="KeywordTok"/>
        </w:rPr>
        <w:t xml:space="preserve">in</w:t>
      </w:r>
      <w:r>
        <w:rPr>
          <w:rStyle w:val="NormalTok"/>
        </w:rPr>
        <w:t xml:space="preserve"> </w:t>
      </w:r>
      <w:r>
        <w:rPr>
          <w:rStyle w:val="BuiltInTok"/>
        </w:rPr>
        <w:t xml:space="preserve">set</w:t>
      </w:r>
      <w:r>
        <w:rPr>
          <w:rStyle w:val="NormalTok"/>
        </w:rPr>
        <w:t xml:space="preserve">(assigned)]</w:t>
      </w:r>
    </w:p>
    <w:bookmarkEnd w:id="74"/>
    <w:bookmarkStart w:id="75" w:name="б.4-интеграция-с-ardupilot-sitl"/>
    <w:p>
      <w:pPr>
        <w:pStyle w:val="Heading3"/>
      </w:pPr>
      <w:r>
        <w:t xml:space="preserve">Б.4 Интеграция с ArduPilot SITL</w:t>
      </w:r>
    </w:p>
    <w:p>
      <w:pPr>
        <w:pStyle w:val="FirstParagraph"/>
      </w:pPr>
      <w:r>
        <w:t xml:space="preserve">ArduPilot SITL (Software-In-The-Loop) симулирует бортовой компьютер дрона с физической моделью полёта. Взаимодействие с SITL осуществляется по протоколу MAVLink v2.0 через TCP-сокет. Каждый инстанс SITL принимает одно активное TCP-соединение одновременно — это требование привело к важному архитектурному решению: интеграционные тесты (</w:t>
      </w:r>
      <w:r>
        <w:rPr>
          <w:rStyle w:val="VerbatimChar"/>
        </w:rPr>
        <w:t xml:space="preserve">pytest</w:t>
      </w:r>
      <w:r>
        <w:t xml:space="preserve">)</w:t>
      </w:r>
      <w:r>
        <w:t xml:space="preserve"> </w:t>
      </w:r>
      <w:r>
        <w:rPr>
          <w:bCs/>
          <w:b/>
        </w:rPr>
        <w:t xml:space="preserve">нельзя</w:t>
      </w:r>
      <w:r>
        <w:t xml:space="preserve"> </w:t>
      </w:r>
      <w:r>
        <w:t xml:space="preserve">запускать одновременно с работающим бэкендом, подключённым к тому же набору SITL-инстансов.</w:t>
      </w:r>
    </w:p>
    <w:p>
      <w:pPr>
        <w:pStyle w:val="BodyText"/>
      </w:pPr>
      <w:r>
        <w:t xml:space="preserve">Процедура загрузки маршрута в ArduPilot через MAVLink:</w:t>
      </w:r>
    </w:p>
    <w:p>
      <w:pPr>
        <w:pStyle w:val="SourceCode"/>
      </w:pPr>
      <w:r>
        <w:rPr>
          <w:rStyle w:val="VerbatimChar"/>
        </w:rPr>
        <w:t xml:space="preserve">1. MISSION_CLEAR_ALL (sys=1, comp=1) → очистить текущую миссию</w:t>
      </w:r>
      <w:r>
        <w:br/>
      </w:r>
      <w:r>
        <w:rPr>
          <w:rStyle w:val="VerbatimChar"/>
        </w:rPr>
        <w:t xml:space="preserve">2. MISSION_COUNT (count=N) → сообщить число waypoints</w:t>
      </w:r>
      <w:r>
        <w:br/>
      </w:r>
      <w:r>
        <w:rPr>
          <w:rStyle w:val="VerbatimChar"/>
        </w:rPr>
        <w:t xml:space="preserve">3. MISSION_REQUEST_INT × N → SITL запрашивает каждый WP</w:t>
      </w:r>
      <w:r>
        <w:br/>
      </w:r>
      <w:r>
        <w:rPr>
          <w:rStyle w:val="VerbatimChar"/>
        </w:rPr>
        <w:t xml:space="preserve">4. MISSION_ITEM_INT × N → бэкенд отправляет каждый WP:</w:t>
      </w:r>
      <w:r>
        <w:br/>
      </w:r>
      <w:r>
        <w:rPr>
          <w:rStyle w:val="VerbatimChar"/>
        </w:rPr>
        <w:t xml:space="preserve">   frame=MAV_FRAME_GLOBAL_RELATIVE_ALT_INT</w:t>
      </w:r>
      <w:r>
        <w:br/>
      </w:r>
      <w:r>
        <w:rPr>
          <w:rStyle w:val="VerbatimChar"/>
        </w:rPr>
        <w:t xml:space="preserve">   command=MAV_CMD_NAV_WAYPOINT</w:t>
      </w:r>
      <w:r>
        <w:br/>
      </w:r>
      <w:r>
        <w:rPr>
          <w:rStyle w:val="VerbatimChar"/>
        </w:rPr>
        <w:t xml:space="preserve">   x=int(lat × 1e7), y=int(lng × 1e7), z=30.0 (высота 30 м)</w:t>
      </w:r>
      <w:r>
        <w:br/>
      </w:r>
      <w:r>
        <w:rPr>
          <w:rStyle w:val="VerbatimChar"/>
        </w:rPr>
        <w:t xml:space="preserve">5. MISSION_ACK (type=MAV_MISSION_ACCEPTED) → миссия принята</w:t>
      </w:r>
      <w:r>
        <w:br/>
      </w:r>
      <w:r>
        <w:rPr>
          <w:rStyle w:val="VerbatimChar"/>
        </w:rPr>
        <w:t xml:space="preserve">6. SET_MODE (GUIDED) → переключить в ручной режим</w:t>
      </w:r>
      <w:r>
        <w:br/>
      </w:r>
      <w:r>
        <w:rPr>
          <w:rStyle w:val="VerbatimChar"/>
        </w:rPr>
        <w:t xml:space="preserve">7. COMMAND_LONG(MAV_CMD_COMPONENT_ARM_DISARM, param1=1) → вооружить</w:t>
      </w:r>
      <w:r>
        <w:br/>
      </w:r>
      <w:r>
        <w:rPr>
          <w:rStyle w:val="VerbatimChar"/>
        </w:rPr>
        <w:t xml:space="preserve">8. COMMAND_LONG(MAV_CMD_NAV_TAKEOFF, z=30.0) → взлёт</w:t>
      </w:r>
      <w:r>
        <w:br/>
      </w:r>
      <w:r>
        <w:rPr>
          <w:rStyle w:val="VerbatimChar"/>
        </w:rPr>
        <w:t xml:space="preserve">9. SET_MODE (AUTO) → автономный полёт по миссии</w:t>
      </w:r>
    </w:p>
    <w:p>
      <w:pPr>
        <w:pStyle w:val="FirstParagraph"/>
      </w:pPr>
      <w:r>
        <w:t xml:space="preserve">Все шаги 1–9 выполняются асинхронно через</w:t>
      </w:r>
      <w:r>
        <w:t xml:space="preserve"> </w:t>
      </w:r>
      <w:r>
        <w:rPr>
          <w:rStyle w:val="VerbatimChar"/>
        </w:rPr>
        <w:t xml:space="preserve">asyncio.run_in_executor</w:t>
      </w:r>
      <w:r>
        <w:t xml:space="preserve">, что позволяет запускать 4 дрона параллельно, не дожидаясь завершения загрузки предыдущего.</w:t>
      </w:r>
    </w:p>
    <w:p>
      <w:r>
        <w:pict>
          <v:rect style="width:0;height:1.5pt" o:hralign="center" o:hrstd="t" o:hr="t"/>
        </w:pict>
      </w:r>
    </w:p>
    <w:bookmarkEnd w:id="75"/>
    <w:bookmarkEnd w:id="76"/>
    <w:bookmarkStart w:id="80" w:name="приложение-в.-результаты-тестирования"/>
    <w:p>
      <w:pPr>
        <w:pStyle w:val="Heading2"/>
      </w:pPr>
      <w:r>
        <w:t xml:space="preserve">ПРИЛОЖЕНИЕ В. Результаты тестирования</w:t>
      </w:r>
    </w:p>
    <w:bookmarkStart w:id="77" w:name="в.1-модульные-тесты-pytest"/>
    <w:p>
      <w:pPr>
        <w:pStyle w:val="Heading3"/>
      </w:pPr>
      <w:r>
        <w:t xml:space="preserve">В.1 Модульные тесты (pytest)</w:t>
      </w:r>
    </w:p>
    <w:p>
      <w:pPr>
        <w:pStyle w:val="FirstParagraph"/>
      </w:pPr>
      <w:r>
        <w:t xml:space="preserve">Покрытие кода автоматическими тестами (</w:t>
      </w:r>
      <w:r>
        <w:rPr>
          <w:rStyle w:val="VerbatimChar"/>
        </w:rPr>
        <w:t xml:space="preserve">pytest</w:t>
      </w:r>
      <w:r>
        <w:t xml:space="preserve"> </w:t>
      </w:r>
      <w:r>
        <w:t xml:space="preserve">+</w:t>
      </w:r>
      <w:r>
        <w:t xml:space="preserve"> </w:t>
      </w:r>
      <w:r>
        <w:rPr>
          <w:rStyle w:val="VerbatimChar"/>
        </w:rPr>
        <w:t xml:space="preserve">pytest-asyncio</w:t>
      </w:r>
      <w:r>
        <w:t xml:space="preserve">) составляет следующие значения по ключевым модулям:</w:t>
      </w:r>
    </w:p>
    <w:p>
      <w:pPr>
        <w:pStyle w:val="BodyText"/>
      </w:pPr>
      <w:r>
        <w:rPr>
          <w:bCs/>
          <w:b/>
        </w:rPr>
        <w:t xml:space="preserve">Таблица В.1 — Покрытие кода тестами по модулям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Модуль</w:t>
            </w:r>
          </w:p>
        </w:tc>
        <w:tc>
          <w:tcPr/>
          <w:p>
            <w:pPr>
              <w:pStyle w:val="Compact"/>
              <w:jc w:val="left"/>
            </w:pPr>
            <w:r>
              <w:t xml:space="preserve">Тестовый файл</w:t>
            </w:r>
          </w:p>
        </w:tc>
        <w:tc>
          <w:tcPr/>
          <w:p>
            <w:pPr>
              <w:pStyle w:val="Compact"/>
              <w:jc w:val="left"/>
            </w:pPr>
            <w:r>
              <w:t xml:space="preserve">Число тестов</w:t>
            </w:r>
          </w:p>
        </w:tc>
        <w:tc>
          <w:tcPr/>
          <w:p>
            <w:pPr>
              <w:pStyle w:val="Compact"/>
              <w:jc w:val="left"/>
            </w:pPr>
            <w:r>
              <w:t xml:space="preserve">Покрытие</w:t>
            </w:r>
          </w:p>
        </w:tc>
      </w:tr>
      <w:tr>
        <w:tc>
          <w:tcPr/>
          <w:p>
            <w:pPr>
              <w:pStyle w:val="Compact"/>
              <w:jc w:val="left"/>
            </w:pPr>
            <w:r>
              <w:rPr>
                <w:rStyle w:val="VerbatimChar"/>
              </w:rPr>
              <w:t xml:space="preserve">risk_map.py</w:t>
            </w:r>
          </w:p>
        </w:tc>
        <w:tc>
          <w:tcPr/>
          <w:p>
            <w:pPr>
              <w:pStyle w:val="Compact"/>
              <w:jc w:val="left"/>
            </w:pPr>
            <w:r>
              <w:rPr>
                <w:rStyle w:val="VerbatimChar"/>
              </w:rPr>
              <w:t xml:space="preserve">test_risk_map.py</w:t>
            </w:r>
          </w:p>
        </w:tc>
        <w:tc>
          <w:tcPr/>
          <w:p>
            <w:pPr>
              <w:pStyle w:val="Compact"/>
              <w:jc w:val="left"/>
            </w:pPr>
            <w:r>
              <w:t xml:space="preserve">12</w:t>
            </w:r>
          </w:p>
        </w:tc>
        <w:tc>
          <w:tcPr/>
          <w:p>
            <w:pPr>
              <w:pStyle w:val="Compact"/>
              <w:jc w:val="left"/>
            </w:pPr>
            <w:r>
              <w:t xml:space="preserve">94 %</w:t>
            </w:r>
          </w:p>
        </w:tc>
      </w:tr>
      <w:tr>
        <w:tc>
          <w:tcPr/>
          <w:p>
            <w:pPr>
              <w:pStyle w:val="Compact"/>
              <w:jc w:val="left"/>
            </w:pPr>
            <w:r>
              <w:rPr>
                <w:rStyle w:val="VerbatimChar"/>
              </w:rPr>
              <w:t xml:space="preserve">routing_service.py</w:t>
            </w:r>
          </w:p>
        </w:tc>
        <w:tc>
          <w:tcPr/>
          <w:p>
            <w:pPr>
              <w:pStyle w:val="Compact"/>
              <w:jc w:val="left"/>
            </w:pPr>
            <w:r>
              <w:rPr>
                <w:rStyle w:val="VerbatimChar"/>
              </w:rPr>
              <w:t xml:space="preserve">test_routing.py</w:t>
            </w:r>
          </w:p>
        </w:tc>
        <w:tc>
          <w:tcPr/>
          <w:p>
            <w:pPr>
              <w:pStyle w:val="Compact"/>
              <w:jc w:val="left"/>
            </w:pPr>
            <w:r>
              <w:t xml:space="preserve">18</w:t>
            </w:r>
          </w:p>
        </w:tc>
        <w:tc>
          <w:tcPr/>
          <w:p>
            <w:pPr>
              <w:pStyle w:val="Compact"/>
              <w:jc w:val="left"/>
            </w:pPr>
            <w:r>
              <w:t xml:space="preserve">88 %</w:t>
            </w:r>
          </w:p>
        </w:tc>
      </w:tr>
      <w:tr>
        <w:tc>
          <w:tcPr/>
          <w:p>
            <w:pPr>
              <w:pStyle w:val="Compact"/>
              <w:jc w:val="left"/>
            </w:pPr>
            <w:r>
              <w:rPr>
                <w:rStyle w:val="VerbatimChar"/>
              </w:rPr>
              <w:t xml:space="preserve">replanner.py</w:t>
            </w:r>
          </w:p>
        </w:tc>
        <w:tc>
          <w:tcPr/>
          <w:p>
            <w:pPr>
              <w:pStyle w:val="Compact"/>
              <w:jc w:val="left"/>
            </w:pPr>
            <w:r>
              <w:rPr>
                <w:rStyle w:val="VerbatimChar"/>
              </w:rPr>
              <w:t xml:space="preserve">test_replanner.py</w:t>
            </w:r>
          </w:p>
        </w:tc>
        <w:tc>
          <w:tcPr/>
          <w:p>
            <w:pPr>
              <w:pStyle w:val="Compact"/>
              <w:jc w:val="left"/>
            </w:pPr>
            <w:r>
              <w:t xml:space="preserve">15</w:t>
            </w:r>
          </w:p>
        </w:tc>
        <w:tc>
          <w:tcPr/>
          <w:p>
            <w:pPr>
              <w:pStyle w:val="Compact"/>
              <w:jc w:val="left"/>
            </w:pPr>
            <w:r>
              <w:t xml:space="preserve">91 %</w:t>
            </w:r>
          </w:p>
        </w:tc>
      </w:tr>
      <w:tr>
        <w:tc>
          <w:tcPr/>
          <w:p>
            <w:pPr>
              <w:pStyle w:val="Compact"/>
              <w:jc w:val="left"/>
            </w:pPr>
            <w:r>
              <w:rPr>
                <w:rStyle w:val="VerbatimChar"/>
              </w:rPr>
              <w:t xml:space="preserve">mavlink_service.py</w:t>
            </w:r>
          </w:p>
        </w:tc>
        <w:tc>
          <w:tcPr/>
          <w:p>
            <w:pPr>
              <w:pStyle w:val="Compact"/>
              <w:jc w:val="left"/>
            </w:pPr>
            <w:r>
              <w:rPr>
                <w:rStyle w:val="VerbatimChar"/>
              </w:rPr>
              <w:t xml:space="preserve">test_mavlink_service.py</w:t>
            </w:r>
          </w:p>
        </w:tc>
        <w:tc>
          <w:tcPr/>
          <w:p>
            <w:pPr>
              <w:pStyle w:val="Compact"/>
              <w:jc w:val="left"/>
            </w:pPr>
            <w:r>
              <w:t xml:space="preserve">10</w:t>
            </w:r>
          </w:p>
        </w:tc>
        <w:tc>
          <w:tcPr/>
          <w:p>
            <w:pPr>
              <w:pStyle w:val="Compact"/>
              <w:jc w:val="left"/>
            </w:pPr>
            <w:r>
              <w:t xml:space="preserve">76 %</w:t>
            </w:r>
          </w:p>
        </w:tc>
      </w:tr>
      <w:tr>
        <w:tc>
          <w:tcPr/>
          <w:p>
            <w:pPr>
              <w:pStyle w:val="Compact"/>
              <w:jc w:val="left"/>
            </w:pPr>
            <w:r>
              <w:rPr>
                <w:rStyle w:val="VerbatimChar"/>
              </w:rPr>
              <w:t xml:space="preserve">telemetry_features.py</w:t>
            </w:r>
          </w:p>
        </w:tc>
        <w:tc>
          <w:tcPr/>
          <w:p>
            <w:pPr>
              <w:pStyle w:val="Compact"/>
              <w:jc w:val="left"/>
            </w:pPr>
            <w:r>
              <w:rPr>
                <w:rStyle w:val="VerbatimChar"/>
              </w:rPr>
              <w:t xml:space="preserve">test_telemetry_features.py</w:t>
            </w:r>
          </w:p>
        </w:tc>
        <w:tc>
          <w:tcPr/>
          <w:p>
            <w:pPr>
              <w:pStyle w:val="Compact"/>
              <w:jc w:val="left"/>
            </w:pPr>
            <w:r>
              <w:t xml:space="preserve">8</w:t>
            </w:r>
          </w:p>
        </w:tc>
        <w:tc>
          <w:tcPr/>
          <w:p>
            <w:pPr>
              <w:pStyle w:val="Compact"/>
              <w:jc w:val="left"/>
            </w:pPr>
            <w:r>
              <w:t xml:space="preserve">85 %</w:t>
            </w:r>
          </w:p>
        </w:tc>
      </w:tr>
      <w:tr>
        <w:tc>
          <w:tcPr/>
          <w:p>
            <w:pPr>
              <w:pStyle w:val="Compact"/>
              <w:jc w:val="left"/>
            </w:pPr>
            <w:r>
              <w:rPr>
                <w:rStyle w:val="VerbatimChar"/>
              </w:rPr>
              <w:t xml:space="preserve">threat_fusion.py</w:t>
            </w:r>
          </w:p>
        </w:tc>
        <w:tc>
          <w:tcPr/>
          <w:p>
            <w:pPr>
              <w:pStyle w:val="Compact"/>
              <w:jc w:val="left"/>
            </w:pPr>
            <w:r>
              <w:rPr>
                <w:rStyle w:val="VerbatimChar"/>
              </w:rPr>
              <w:t xml:space="preserve">test_threat_fusion.py</w:t>
            </w:r>
          </w:p>
        </w:tc>
        <w:tc>
          <w:tcPr/>
          <w:p>
            <w:pPr>
              <w:pStyle w:val="Compact"/>
              <w:jc w:val="left"/>
            </w:pPr>
            <w:r>
              <w:t xml:space="preserve">9</w:t>
            </w:r>
          </w:p>
        </w:tc>
        <w:tc>
          <w:tcPr/>
          <w:p>
            <w:pPr>
              <w:pStyle w:val="Compact"/>
              <w:jc w:val="left"/>
            </w:pPr>
            <w:r>
              <w:t xml:space="preserve">89 %</w:t>
            </w:r>
          </w:p>
        </w:tc>
      </w:tr>
      <w:tr>
        <w:tc>
          <w:tcPr/>
          <w:p>
            <w:pPr>
              <w:pStyle w:val="Compact"/>
              <w:jc w:val="left"/>
            </w:pPr>
            <w:r>
              <w:rPr>
                <w:rStyle w:val="VerbatimChar"/>
              </w:rPr>
              <w:t xml:space="preserve">mission_fusion_runtime.py</w:t>
            </w:r>
          </w:p>
        </w:tc>
        <w:tc>
          <w:tcPr/>
          <w:p>
            <w:pPr>
              <w:pStyle w:val="Compact"/>
              <w:jc w:val="left"/>
            </w:pPr>
            <w:r>
              <w:rPr>
                <w:rStyle w:val="VerbatimChar"/>
              </w:rPr>
              <w:t xml:space="preserve">test_mission_fusion_integration.py</w:t>
            </w:r>
          </w:p>
        </w:tc>
        <w:tc>
          <w:tcPr/>
          <w:p>
            <w:pPr>
              <w:pStyle w:val="Compact"/>
              <w:jc w:val="left"/>
            </w:pPr>
            <w:r>
              <w:t xml:space="preserve">11</w:t>
            </w:r>
          </w:p>
        </w:tc>
        <w:tc>
          <w:tcPr/>
          <w:p>
            <w:pPr>
              <w:pStyle w:val="Compact"/>
              <w:jc w:val="left"/>
            </w:pPr>
            <w:r>
              <w:t xml:space="preserve">82 %</w:t>
            </w:r>
          </w:p>
        </w:tc>
      </w:tr>
    </w:tbl>
    <w:p>
      <w:pPr>
        <w:pStyle w:val="BodyText"/>
      </w:pPr>
      <w:r>
        <w:t xml:space="preserve">Ключевые тест-кейсы включают: проверку корректности расчёта R(i,j) для jammer и restricted зон; верификацию отсутствия waypoints внутри зон РЭБ после планирования; проверку TTR ≤ 500 мс для replanner с 4 дронами и 200 точками; тест машины состояний fusion-контура (NORMAL → SUSPECTED → ALARMED → replan).</w:t>
      </w:r>
    </w:p>
    <w:bookmarkEnd w:id="77"/>
    <w:bookmarkStart w:id="78" w:name="Xa8d1c80ba4867a50ea16a484007172b197f0442"/>
    <w:p>
      <w:pPr>
        <w:pStyle w:val="Heading3"/>
      </w:pPr>
      <w:r>
        <w:t xml:space="preserve">В.2 Нагрузочное тестирование планировщика</w:t>
      </w:r>
    </w:p>
    <w:p>
      <w:pPr>
        <w:pStyle w:val="FirstParagraph"/>
      </w:pPr>
      <w:r>
        <w:t xml:space="preserve">Для оценки масштабируемости алгоритма планирования проведена серия экспериментов с изменением входных параметров.</w:t>
      </w:r>
    </w:p>
    <w:p>
      <w:pPr>
        <w:pStyle w:val="BodyText"/>
      </w:pPr>
      <w:r>
        <w:rPr>
          <w:bCs/>
          <w:b/>
        </w:rPr>
        <w:t xml:space="preserve">Таблица В.2 — Зависимость времени планирования от параметров поля и числа дронов</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Площадь поля, га</w:t>
            </w:r>
          </w:p>
        </w:tc>
        <w:tc>
          <w:tcPr/>
          <w:p>
            <w:pPr>
              <w:pStyle w:val="Compact"/>
              <w:jc w:val="left"/>
            </w:pPr>
            <w:r>
              <w:t xml:space="preserve">Число дронов</w:t>
            </w:r>
          </w:p>
        </w:tc>
        <w:tc>
          <w:tcPr/>
          <w:p>
            <w:pPr>
              <w:pStyle w:val="Compact"/>
              <w:jc w:val="left"/>
            </w:pPr>
            <w:r>
              <w:t xml:space="preserve">Число точек</w:t>
            </w:r>
          </w:p>
        </w:tc>
        <w:tc>
          <w:tcPr/>
          <w:p>
            <w:pPr>
              <w:pStyle w:val="Compact"/>
              <w:jc w:val="left"/>
            </w:pPr>
            <w:r>
              <w:t xml:space="preserve">Число зон РЭБ</w:t>
            </w:r>
          </w:p>
        </w:tc>
        <w:tc>
          <w:tcPr/>
          <w:p>
            <w:pPr>
              <w:pStyle w:val="Compact"/>
              <w:jc w:val="left"/>
            </w:pPr>
            <w:r>
              <w:t xml:space="preserve">TTD, мс</w:t>
            </w:r>
          </w:p>
        </w:tc>
      </w:tr>
      <w:tr>
        <w:tc>
          <w:tcPr/>
          <w:p>
            <w:pPr>
              <w:pStyle w:val="Compact"/>
              <w:jc w:val="left"/>
            </w:pPr>
            <w:r>
              <w:t xml:space="preserve">100</w:t>
            </w:r>
          </w:p>
        </w:tc>
        <w:tc>
          <w:tcPr/>
          <w:p>
            <w:pPr>
              <w:pStyle w:val="Compact"/>
              <w:jc w:val="left"/>
            </w:pPr>
            <w:r>
              <w:t xml:space="preserve">2</w:t>
            </w:r>
          </w:p>
        </w:tc>
        <w:tc>
          <w:tcPr/>
          <w:p>
            <w:pPr>
              <w:pStyle w:val="Compact"/>
              <w:jc w:val="left"/>
            </w:pPr>
            <w:r>
              <w:t xml:space="preserve">620</w:t>
            </w:r>
          </w:p>
        </w:tc>
        <w:tc>
          <w:tcPr/>
          <w:p>
            <w:pPr>
              <w:pStyle w:val="Compact"/>
              <w:jc w:val="left"/>
            </w:pPr>
            <w:r>
              <w:t xml:space="preserve">0</w:t>
            </w:r>
          </w:p>
        </w:tc>
        <w:tc>
          <w:tcPr/>
          <w:p>
            <w:pPr>
              <w:pStyle w:val="Compact"/>
              <w:jc w:val="left"/>
            </w:pPr>
            <w:r>
              <w:t xml:space="preserve">82</w:t>
            </w:r>
          </w:p>
        </w:tc>
      </w:tr>
      <w:tr>
        <w:tc>
          <w:tcPr/>
          <w:p>
            <w:pPr>
              <w:pStyle w:val="Compact"/>
              <w:jc w:val="left"/>
            </w:pPr>
            <w:r>
              <w:t xml:space="preserve">100</w:t>
            </w:r>
          </w:p>
        </w:tc>
        <w:tc>
          <w:tcPr/>
          <w:p>
            <w:pPr>
              <w:pStyle w:val="Compact"/>
              <w:jc w:val="left"/>
            </w:pPr>
            <w:r>
              <w:t xml:space="preserve">2</w:t>
            </w:r>
          </w:p>
        </w:tc>
        <w:tc>
          <w:tcPr/>
          <w:p>
            <w:pPr>
              <w:pStyle w:val="Compact"/>
              <w:jc w:val="left"/>
            </w:pPr>
            <w:r>
              <w:t xml:space="preserve">620</w:t>
            </w:r>
          </w:p>
        </w:tc>
        <w:tc>
          <w:tcPr/>
          <w:p>
            <w:pPr>
              <w:pStyle w:val="Compact"/>
              <w:jc w:val="left"/>
            </w:pPr>
            <w:r>
              <w:t xml:space="preserve">2</w:t>
            </w:r>
          </w:p>
        </w:tc>
        <w:tc>
          <w:tcPr/>
          <w:p>
            <w:pPr>
              <w:pStyle w:val="Compact"/>
              <w:jc w:val="left"/>
            </w:pPr>
            <w:r>
              <w:t xml:space="preserve">95</w:t>
            </w:r>
          </w:p>
        </w:tc>
      </w:tr>
      <w:tr>
        <w:tc>
          <w:tcPr/>
          <w:p>
            <w:pPr>
              <w:pStyle w:val="Compact"/>
              <w:jc w:val="left"/>
            </w:pPr>
            <w:r>
              <w:t xml:space="preserve">500</w:t>
            </w:r>
          </w:p>
        </w:tc>
        <w:tc>
          <w:tcPr/>
          <w:p>
            <w:pPr>
              <w:pStyle w:val="Compact"/>
              <w:jc w:val="left"/>
            </w:pPr>
            <w:r>
              <w:t xml:space="preserve">4</w:t>
            </w:r>
          </w:p>
        </w:tc>
        <w:tc>
          <w:tcPr/>
          <w:p>
            <w:pPr>
              <w:pStyle w:val="Compact"/>
              <w:jc w:val="left"/>
            </w:pPr>
            <w:r>
              <w:t xml:space="preserve">3100</w:t>
            </w:r>
          </w:p>
        </w:tc>
        <w:tc>
          <w:tcPr/>
          <w:p>
            <w:pPr>
              <w:pStyle w:val="Compact"/>
              <w:jc w:val="left"/>
            </w:pPr>
            <w:r>
              <w:t xml:space="preserve">2</w:t>
            </w:r>
          </w:p>
        </w:tc>
        <w:tc>
          <w:tcPr/>
          <w:p>
            <w:pPr>
              <w:pStyle w:val="Compact"/>
              <w:jc w:val="left"/>
            </w:pPr>
            <w:r>
              <w:t xml:space="preserve">347</w:t>
            </w:r>
          </w:p>
        </w:tc>
      </w:tr>
      <w:tr>
        <w:tc>
          <w:tcPr/>
          <w:p>
            <w:pPr>
              <w:pStyle w:val="Compact"/>
              <w:jc w:val="left"/>
            </w:pPr>
            <w:r>
              <w:t xml:space="preserve">500</w:t>
            </w:r>
          </w:p>
        </w:tc>
        <w:tc>
          <w:tcPr/>
          <w:p>
            <w:pPr>
              <w:pStyle w:val="Compact"/>
              <w:jc w:val="left"/>
            </w:pPr>
            <w:r>
              <w:t xml:space="preserve">4</w:t>
            </w:r>
          </w:p>
        </w:tc>
        <w:tc>
          <w:tcPr/>
          <w:p>
            <w:pPr>
              <w:pStyle w:val="Compact"/>
              <w:jc w:val="left"/>
            </w:pPr>
            <w:r>
              <w:t xml:space="preserve">3100</w:t>
            </w:r>
          </w:p>
        </w:tc>
        <w:tc>
          <w:tcPr/>
          <w:p>
            <w:pPr>
              <w:pStyle w:val="Compact"/>
              <w:jc w:val="left"/>
            </w:pPr>
            <w:r>
              <w:t xml:space="preserve">5</w:t>
            </w:r>
          </w:p>
        </w:tc>
        <w:tc>
          <w:tcPr/>
          <w:p>
            <w:pPr>
              <w:pStyle w:val="Compact"/>
              <w:jc w:val="left"/>
            </w:pPr>
            <w:r>
              <w:t xml:space="preserve">412</w:t>
            </w:r>
          </w:p>
        </w:tc>
      </w:tr>
      <w:tr>
        <w:tc>
          <w:tcPr/>
          <w:p>
            <w:pPr>
              <w:pStyle w:val="Compact"/>
              <w:jc w:val="left"/>
            </w:pPr>
            <w:r>
              <w:t xml:space="preserve">1000</w:t>
            </w:r>
          </w:p>
        </w:tc>
        <w:tc>
          <w:tcPr/>
          <w:p>
            <w:pPr>
              <w:pStyle w:val="Compact"/>
              <w:jc w:val="left"/>
            </w:pPr>
            <w:r>
              <w:t xml:space="preserve">4</w:t>
            </w:r>
          </w:p>
        </w:tc>
        <w:tc>
          <w:tcPr/>
          <w:p>
            <w:pPr>
              <w:pStyle w:val="Compact"/>
              <w:jc w:val="left"/>
            </w:pPr>
            <w:r>
              <w:t xml:space="preserve">6200</w:t>
            </w:r>
          </w:p>
        </w:tc>
        <w:tc>
          <w:tcPr/>
          <w:p>
            <w:pPr>
              <w:pStyle w:val="Compact"/>
              <w:jc w:val="left"/>
            </w:pPr>
            <w:r>
              <w:t xml:space="preserve">2</w:t>
            </w:r>
          </w:p>
        </w:tc>
        <w:tc>
          <w:tcPr/>
          <w:p>
            <w:pPr>
              <w:pStyle w:val="Compact"/>
              <w:jc w:val="left"/>
            </w:pPr>
            <w:r>
              <w:t xml:space="preserve">1 240</w:t>
            </w:r>
          </w:p>
        </w:tc>
      </w:tr>
      <w:tr>
        <w:tc>
          <w:tcPr/>
          <w:p>
            <w:pPr>
              <w:pStyle w:val="Compact"/>
              <w:jc w:val="left"/>
            </w:pPr>
            <w:r>
              <w:t xml:space="preserve">1000</w:t>
            </w:r>
          </w:p>
        </w:tc>
        <w:tc>
          <w:tcPr/>
          <w:p>
            <w:pPr>
              <w:pStyle w:val="Compact"/>
              <w:jc w:val="left"/>
            </w:pPr>
            <w:r>
              <w:t xml:space="preserve">8</w:t>
            </w:r>
          </w:p>
        </w:tc>
        <w:tc>
          <w:tcPr/>
          <w:p>
            <w:pPr>
              <w:pStyle w:val="Compact"/>
              <w:jc w:val="left"/>
            </w:pPr>
            <w:r>
              <w:t xml:space="preserve">6200</w:t>
            </w:r>
          </w:p>
        </w:tc>
        <w:tc>
          <w:tcPr/>
          <w:p>
            <w:pPr>
              <w:pStyle w:val="Compact"/>
              <w:jc w:val="left"/>
            </w:pPr>
            <w:r>
              <w:t xml:space="preserve">3</w:t>
            </w:r>
          </w:p>
        </w:tc>
        <w:tc>
          <w:tcPr/>
          <w:p>
            <w:pPr>
              <w:pStyle w:val="Compact"/>
              <w:jc w:val="left"/>
            </w:pPr>
            <w:r>
              <w:t xml:space="preserve">2 870</w:t>
            </w:r>
          </w:p>
        </w:tc>
      </w:tr>
      <w:tr>
        <w:tc>
          <w:tcPr/>
          <w:p>
            <w:pPr>
              <w:pStyle w:val="Compact"/>
              <w:jc w:val="left"/>
            </w:pPr>
            <w:r>
              <w:t xml:space="preserve">2000</w:t>
            </w:r>
          </w:p>
        </w:tc>
        <w:tc>
          <w:tcPr/>
          <w:p>
            <w:pPr>
              <w:pStyle w:val="Compact"/>
              <w:jc w:val="left"/>
            </w:pPr>
            <w:r>
              <w:t xml:space="preserve">8</w:t>
            </w:r>
          </w:p>
        </w:tc>
        <w:tc>
          <w:tcPr/>
          <w:p>
            <w:pPr>
              <w:pStyle w:val="Compact"/>
              <w:jc w:val="left"/>
            </w:pPr>
            <w:r>
              <w:t xml:space="preserve">12400</w:t>
            </w:r>
          </w:p>
        </w:tc>
        <w:tc>
          <w:tcPr/>
          <w:p>
            <w:pPr>
              <w:pStyle w:val="Compact"/>
              <w:jc w:val="left"/>
            </w:pPr>
            <w:r>
              <w:t xml:space="preserve">5</w:t>
            </w:r>
          </w:p>
        </w:tc>
        <w:tc>
          <w:tcPr/>
          <w:p>
            <w:pPr>
              <w:pStyle w:val="Compact"/>
              <w:jc w:val="left"/>
            </w:pPr>
            <w:r>
              <w:t xml:space="preserve">4 980</w:t>
            </w:r>
          </w:p>
        </w:tc>
      </w:tr>
    </w:tbl>
    <w:p>
      <w:pPr>
        <w:pStyle w:val="BodyText"/>
      </w:pPr>
      <w:r>
        <w:t xml:space="preserve">Требование TTD ≤ 5 000 мс выполняется для всех конфигураций, кроме самой нагруженной (2 000 га, 8 дронов, 5 зон), где время составляет 4 980 мс — на границе допустимого. Это определяет текущее ограничение MVP: рекомендуемый максимум — поле 1 000 га или 4 дрона при любой площади.</w:t>
      </w:r>
    </w:p>
    <w:bookmarkEnd w:id="78"/>
    <w:bookmarkStart w:id="79" w:name="в.3-интеграционное-тестирование-e2e"/>
    <w:p>
      <w:pPr>
        <w:pStyle w:val="Heading3"/>
      </w:pPr>
      <w:r>
        <w:t xml:space="preserve">В.3 Интеграционное тестирование E2E</w:t>
      </w:r>
    </w:p>
    <w:p>
      <w:pPr>
        <w:pStyle w:val="FirstParagraph"/>
      </w:pPr>
      <w:r>
        <w:t xml:space="preserve">Интеграционное тестирование проводилось по трём сценариям ТЗ (A, B, C) в среде ArduPilot SITL на стенде Windows 11 + Docker Desktop (WSL2-бэкенд). Все критерии готовности MVP из раздела 12 ТЗ v1.3 выполнены:</w:t>
      </w:r>
    </w:p>
    <w:p>
      <w:pPr>
        <w:pStyle w:val="BodyText"/>
      </w:pPr>
      <w:r>
        <w:rPr>
          <w:bCs/>
          <w:b/>
        </w:rPr>
        <w:t xml:space="preserve">Таблица В.3 — Результаты проверки критериев готовности MVP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Критерий</w:t>
            </w:r>
          </w:p>
        </w:tc>
        <w:tc>
          <w:tcPr/>
          <w:p>
            <w:pPr>
              <w:pStyle w:val="Compact"/>
              <w:jc w:val="left"/>
            </w:pPr>
            <w:r>
              <w:t xml:space="preserve">Статус</w:t>
            </w:r>
          </w:p>
        </w:tc>
        <w:tc>
          <w:tcPr/>
          <w:p>
            <w:pPr>
              <w:pStyle w:val="Compact"/>
              <w:jc w:val="left"/>
            </w:pPr>
            <w:r>
              <w:t xml:space="preserve">Комментарий</w:t>
            </w:r>
          </w:p>
        </w:tc>
      </w:tr>
      <w:tr>
        <w:tc>
          <w:tcPr/>
          <w:p>
            <w:pPr>
              <w:pStyle w:val="Compact"/>
              <w:jc w:val="left"/>
            </w:pPr>
            <w:r>
              <w:t xml:space="preserve">docker-compose up поднимает всё одной командой</w:t>
            </w:r>
          </w:p>
        </w:tc>
        <w:tc>
          <w:tcPr/>
          <w:p>
            <w:pPr>
              <w:pStyle w:val="Compact"/>
              <w:jc w:val="left"/>
            </w:pPr>
            <w:r>
              <w:t xml:space="preserve">✓</w:t>
            </w:r>
          </w:p>
        </w:tc>
        <w:tc>
          <w:tcPr/>
          <w:p>
            <w:pPr>
              <w:pStyle w:val="Compact"/>
              <w:jc w:val="left"/>
            </w:pPr>
            <w:r>
              <w:t xml:space="preserve">Время старта ~45 сек</w:t>
            </w:r>
          </w:p>
        </w:tc>
      </w:tr>
      <w:tr>
        <w:tc>
          <w:tcPr/>
          <w:p>
            <w:pPr>
              <w:pStyle w:val="Compact"/>
              <w:jc w:val="left"/>
            </w:pPr>
            <w:r>
              <w:t xml:space="preserve">Планирование маршрутов ≤ 5 сек (4 дрона, 500 га)</w:t>
            </w:r>
          </w:p>
        </w:tc>
        <w:tc>
          <w:tcPr/>
          <w:p>
            <w:pPr>
              <w:pStyle w:val="Compact"/>
              <w:jc w:val="left"/>
            </w:pPr>
            <w:r>
              <w:t xml:space="preserve">✓</w:t>
            </w:r>
          </w:p>
        </w:tc>
        <w:tc>
          <w:tcPr/>
          <w:p>
            <w:pPr>
              <w:pStyle w:val="Compact"/>
              <w:jc w:val="left"/>
            </w:pPr>
            <w:r>
              <w:t xml:space="preserve">Фактически 347 мс</w:t>
            </w:r>
          </w:p>
        </w:tc>
      </w:tr>
      <w:tr>
        <w:tc>
          <w:tcPr/>
          <w:p>
            <w:pPr>
              <w:pStyle w:val="Compact"/>
              <w:jc w:val="left"/>
            </w:pPr>
            <w:r>
              <w:t xml:space="preserve">4 SITL-инстанса летят по маршрутам</w:t>
            </w:r>
          </w:p>
        </w:tc>
        <w:tc>
          <w:tcPr/>
          <w:p>
            <w:pPr>
              <w:pStyle w:val="Compact"/>
              <w:jc w:val="left"/>
            </w:pPr>
            <w:r>
              <w:t xml:space="preserve">✓</w:t>
            </w:r>
          </w:p>
        </w:tc>
        <w:tc>
          <w:tcPr/>
          <w:p>
            <w:pPr>
              <w:pStyle w:val="Compact"/>
              <w:jc w:val="left"/>
            </w:pPr>
            <w:r>
              <w:t xml:space="preserve">Сценарий A подтверждён</w:t>
            </w:r>
          </w:p>
        </w:tc>
      </w:tr>
      <w:tr>
        <w:tc>
          <w:tcPr/>
          <w:p>
            <w:pPr>
              <w:pStyle w:val="Compact"/>
              <w:jc w:val="left"/>
            </w:pPr>
            <w:r>
              <w:t xml:space="preserve">Перепланирование при потере дрона ≤ 500 мс</w:t>
            </w:r>
          </w:p>
        </w:tc>
        <w:tc>
          <w:tcPr/>
          <w:p>
            <w:pPr>
              <w:pStyle w:val="Compact"/>
              <w:jc w:val="left"/>
            </w:pPr>
            <w:r>
              <w:t xml:space="preserve">✓</w:t>
            </w:r>
          </w:p>
        </w:tc>
        <w:tc>
          <w:tcPr/>
          <w:p>
            <w:pPr>
              <w:pStyle w:val="Compact"/>
              <w:jc w:val="left"/>
            </w:pPr>
            <w:r>
              <w:t xml:space="preserve">Фактически 380 мс</w:t>
            </w:r>
          </w:p>
        </w:tc>
      </w:tr>
      <w:tr>
        <w:tc>
          <w:tcPr/>
          <w:p>
            <w:pPr>
              <w:pStyle w:val="Compact"/>
              <w:jc w:val="left"/>
            </w:pPr>
            <w:r>
              <w:t xml:space="preserve">Перепланирование при новой зоне РЭБ ≤ 500 мс</w:t>
            </w:r>
          </w:p>
        </w:tc>
        <w:tc>
          <w:tcPr/>
          <w:p>
            <w:pPr>
              <w:pStyle w:val="Compact"/>
              <w:jc w:val="left"/>
            </w:pPr>
            <w:r>
              <w:t xml:space="preserve">✓</w:t>
            </w:r>
          </w:p>
        </w:tc>
        <w:tc>
          <w:tcPr/>
          <w:p>
            <w:pPr>
              <w:pStyle w:val="Compact"/>
              <w:jc w:val="left"/>
            </w:pPr>
            <w:r>
              <w:t xml:space="preserve">Фактически 290 мс</w:t>
            </w:r>
          </w:p>
        </w:tc>
      </w:tr>
      <w:tr>
        <w:tc>
          <w:tcPr/>
          <w:p>
            <w:pPr>
              <w:pStyle w:val="Compact"/>
              <w:jc w:val="left"/>
            </w:pPr>
            <w:r>
              <w:t xml:space="preserve">JWT-аутентификация работает</w:t>
            </w:r>
          </w:p>
        </w:tc>
        <w:tc>
          <w:tcPr/>
          <w:p>
            <w:pPr>
              <w:pStyle w:val="Compact"/>
              <w:jc w:val="left"/>
            </w:pPr>
            <w:r>
              <w:t xml:space="preserve">✓</w:t>
            </w:r>
          </w:p>
        </w:tc>
        <w:tc>
          <w:tcPr/>
          <w:p>
            <w:pPr>
              <w:pStyle w:val="Compact"/>
              <w:jc w:val="left"/>
            </w:pPr>
            <w:r>
              <w:t xml:space="preserve">Тест login/403/401</w:t>
            </w:r>
          </w:p>
        </w:tc>
      </w:tr>
      <w:tr>
        <w:tc>
          <w:tcPr/>
          <w:p>
            <w:pPr>
              <w:pStyle w:val="Compact"/>
              <w:jc w:val="left"/>
            </w:pPr>
            <w:r>
              <w:t xml:space="preserve">Все тесты pytest проходят</w:t>
            </w:r>
          </w:p>
        </w:tc>
        <w:tc>
          <w:tcPr/>
          <w:p>
            <w:pPr>
              <w:pStyle w:val="Compact"/>
              <w:jc w:val="left"/>
            </w:pPr>
            <w:r>
              <w:t xml:space="preserve">✓</w:t>
            </w:r>
          </w:p>
        </w:tc>
        <w:tc>
          <w:tcPr/>
          <w:p>
            <w:pPr>
              <w:pStyle w:val="Compact"/>
              <w:jc w:val="left"/>
            </w:pPr>
            <w:r>
              <w:t xml:space="preserve">83 теста, 0 failed</w:t>
            </w:r>
          </w:p>
        </w:tc>
      </w:tr>
    </w:tbl>
    <w:p>
      <w:r>
        <w:pict>
          <v:rect style="width:0;height:1.5pt" o:hralign="center" o:hrstd="t" o:hr="t"/>
        </w:pict>
      </w:r>
    </w:p>
    <w:bookmarkEnd w:id="79"/>
    <w:bookmarkEnd w:id="80"/>
    <w:bookmarkStart w:id="81" w:name="приложение-г.-структура-репозитория"/>
    <w:p>
      <w:pPr>
        <w:pStyle w:val="Heading2"/>
      </w:pPr>
      <w:r>
        <w:t xml:space="preserve">ПРИЛОЖЕНИЕ Г. Структура репозитория</w:t>
      </w:r>
    </w:p>
    <w:p>
      <w:pPr>
        <w:pStyle w:val="FirstParagraph"/>
      </w:pPr>
      <w:r>
        <w:t xml:space="preserve">Исходный код проекта SafeAgriRoute опубликован в открытом доступе на платформе GitHub:</w:t>
      </w:r>
      <w:r>
        <w:t xml:space="preserve"> </w:t>
      </w:r>
      <w:hyperlink r:id="rId23">
        <w:r>
          <w:rPr>
            <w:rStyle w:val="Hyperlink"/>
          </w:rPr>
          <w:t xml:space="preserve">https://github.com/matveisut/safe-agri-route</w:t>
        </w:r>
      </w:hyperlink>
      <w:r>
        <w:t xml:space="preserve">. Ниже приведена структура каталогов рабочего репозитория.</w:t>
      </w:r>
    </w:p>
    <w:p>
      <w:pPr>
        <w:pStyle w:val="SourceCode"/>
      </w:pPr>
      <w:r>
        <w:rPr>
          <w:rStyle w:val="VerbatimChar"/>
        </w:rPr>
        <w:t xml:space="preserve">safe-agri-route/</w:t>
      </w:r>
      <w:r>
        <w:br/>
      </w:r>
      <w:r>
        <w:rPr>
          <w:rStyle w:val="VerbatimChar"/>
        </w:rPr>
        <w:t xml:space="preserve">├── backend/</w:t>
      </w:r>
      <w:r>
        <w:br/>
      </w:r>
      <w:r>
        <w:rPr>
          <w:rStyle w:val="VerbatimChar"/>
        </w:rPr>
        <w:t xml:space="preserve">│   ├── app/</w:t>
      </w:r>
      <w:r>
        <w:br/>
      </w:r>
      <w:r>
        <w:rPr>
          <w:rStyle w:val="VerbatimChar"/>
        </w:rPr>
        <w:t xml:space="preserve">│   │   ├── api/</w:t>
      </w:r>
      <w:r>
        <w:br/>
      </w:r>
      <w:r>
        <w:rPr>
          <w:rStyle w:val="VerbatimChar"/>
        </w:rPr>
        <w:t xml:space="preserve">│   │   │   ├── deps.py              # get_current_user, require_operator, require_viewer</w:t>
      </w:r>
      <w:r>
        <w:br/>
      </w:r>
      <w:r>
        <w:rPr>
          <w:rStyle w:val="VerbatimChar"/>
        </w:rPr>
        <w:t xml:space="preserve">│   │   │   └── routers/</w:t>
      </w:r>
      <w:r>
        <w:br/>
      </w:r>
      <w:r>
        <w:rPr>
          <w:rStyle w:val="VerbatimChar"/>
        </w:rPr>
        <w:t xml:space="preserve">│   │   │       ├── auth.py          # POST /auth/login, /auth/register</w:t>
      </w:r>
      <w:r>
        <w:br/>
      </w:r>
      <w:r>
        <w:rPr>
          <w:rStyle w:val="VerbatimChar"/>
        </w:rPr>
        <w:t xml:space="preserve">│   │   │       ├── mission.py       # /mission/* (plan, start, simulate-loss, risk-zones,</w:t>
      </w:r>
      <w:r>
        <w:br/>
      </w:r>
      <w:r>
        <w:rPr>
          <w:rStyle w:val="VerbatimChar"/>
        </w:rPr>
        <w:t xml:space="preserve">│   │   │       │                    #   fusion-context, packet-loss)</w:t>
      </w:r>
      <w:r>
        <w:br/>
      </w:r>
      <w:r>
        <w:rPr>
          <w:rStyle w:val="VerbatimChar"/>
        </w:rPr>
        <w:t xml:space="preserve">│   │   │       └── telemetry.py     # WS /ws/telemetry/mission + legacy wrappers</w:t>
      </w:r>
      <w:r>
        <w:br/>
      </w:r>
      <w:r>
        <w:rPr>
          <w:rStyle w:val="VerbatimChar"/>
        </w:rPr>
        <w:t xml:space="preserve">│   │   ├── core/</w:t>
      </w:r>
      <w:r>
        <w:br/>
      </w:r>
      <w:r>
        <w:rPr>
          <w:rStyle w:val="VerbatimChar"/>
        </w:rPr>
        <w:t xml:space="preserve">│   │   │   ├── security.py          # hash_password, verify_password, JWT encode/decode</w:t>
      </w:r>
      <w:r>
        <w:br/>
      </w:r>
      <w:r>
        <w:rPr>
          <w:rStyle w:val="VerbatimChar"/>
        </w:rPr>
        <w:t xml:space="preserve">│   │   │   └── config.py            # FusionConfig: пороги, веса fusion-контура</w:t>
      </w:r>
      <w:r>
        <w:br/>
      </w:r>
      <w:r>
        <w:rPr>
          <w:rStyle w:val="VerbatimChar"/>
        </w:rPr>
        <w:t xml:space="preserve">│   │   ├── models/                  # SQLAlchemy: Field, RiskZone, Drone, User</w:t>
      </w:r>
      <w:r>
        <w:br/>
      </w:r>
      <w:r>
        <w:rPr>
          <w:rStyle w:val="VerbatimChar"/>
        </w:rPr>
        <w:t xml:space="preserve">│   │   ├── repositories/            # BaseRepository + доменные: field, risk_zone, drone, user</w:t>
      </w:r>
      <w:r>
        <w:br/>
      </w:r>
      <w:r>
        <w:rPr>
          <w:rStyle w:val="VerbatimChar"/>
        </w:rPr>
        <w:t xml:space="preserve">│   │   ├── schemas/</w:t>
      </w:r>
      <w:r>
        <w:br/>
      </w:r>
      <w:r>
        <w:rPr>
          <w:rStyle w:val="VerbatimChar"/>
        </w:rPr>
        <w:t xml:space="preserve">│   │   │   └── mission.py           # Pydantic v2: PlanMissionRequest/Response, ReplanResponse</w:t>
      </w:r>
      <w:r>
        <w:br/>
      </w:r>
      <w:r>
        <w:rPr>
          <w:rStyle w:val="VerbatimChar"/>
        </w:rPr>
        <w:t xml:space="preserve">│   │   ├── services/</w:t>
      </w:r>
      <w:r>
        <w:br/>
      </w:r>
      <w:r>
        <w:rPr>
          <w:rStyle w:val="VerbatimChar"/>
        </w:rPr>
        <w:t xml:space="preserve">│   │   │   ├── routing_service.py   # plan_mission(): Voronoi + graph + OR-Tools CVRP</w:t>
      </w:r>
      <w:r>
        <w:br/>
      </w:r>
      <w:r>
        <w:rPr>
          <w:rStyle w:val="VerbatimChar"/>
        </w:rPr>
        <w:t xml:space="preserve">│   │   │   ├── risk_map.py          # build_risk_map(): дискретная карта рисков</w:t>
      </w:r>
      <w:r>
        <w:br/>
      </w:r>
      <w:r>
        <w:rPr>
          <w:rStyle w:val="VerbatimChar"/>
        </w:rPr>
        <w:t xml:space="preserve">│   │   │   ├── replanner.py         # replan_on_drone_loss(), replan_on_new_risk_zone()</w:t>
      </w:r>
      <w:r>
        <w:br/>
      </w:r>
      <w:r>
        <w:rPr>
          <w:rStyle w:val="VerbatimChar"/>
        </w:rPr>
        <w:t xml:space="preserve">│   │   │   ├── mavlink_service.py   # MAVLinkService: upload/start/update/telemetry</w:t>
      </w:r>
      <w:r>
        <w:br/>
      </w:r>
      <w:r>
        <w:rPr>
          <w:rStyle w:val="VerbatimChar"/>
        </w:rPr>
        <w:t xml:space="preserve">│   │   │   ├── telemetry_features.py# Признаки из MAVLink-потока (§10)</w:t>
      </w:r>
      <w:r>
        <w:br/>
      </w:r>
      <w:r>
        <w:rPr>
          <w:rStyle w:val="VerbatimChar"/>
        </w:rPr>
        <w:t xml:space="preserve">│   │   │   ├── threat_fusion.py     # Взвешенная fusion + EMA (§10)</w:t>
      </w:r>
      <w:r>
        <w:br/>
      </w:r>
      <w:r>
        <w:rPr>
          <w:rStyle w:val="VerbatimChar"/>
        </w:rPr>
        <w:t xml:space="preserve">│   │   │   └── mission_fusion_runtime.py # State machine детектора (§10)</w:t>
      </w:r>
      <w:r>
        <w:br/>
      </w:r>
      <w:r>
        <w:rPr>
          <w:rStyle w:val="VerbatimChar"/>
        </w:rPr>
        <w:t xml:space="preserve">│   │   ├── database.py              # AsyncEngine, AsyncSessionLocal, get_db()</w:t>
      </w:r>
      <w:r>
        <w:br/>
      </w:r>
      <w:r>
        <w:rPr>
          <w:rStyle w:val="VerbatimChar"/>
        </w:rPr>
        <w:t xml:space="preserve">│   │   └── main.py                  # FastAPI app, lifespan (MAVLink init), CORS</w:t>
      </w:r>
      <w:r>
        <w:br/>
      </w:r>
      <w:r>
        <w:rPr>
          <w:rStyle w:val="VerbatimChar"/>
        </w:rPr>
        <w:t xml:space="preserve">│   ├── simulation/</w:t>
      </w:r>
      <w:r>
        <w:br/>
      </w:r>
      <w:r>
        <w:rPr>
          <w:rStyle w:val="VerbatimChar"/>
        </w:rPr>
        <w:t xml:space="preserve">│   │   ├── runner.py                # Управляющий скрипт 3 сценариев</w:t>
      </w:r>
      <w:r>
        <w:br/>
      </w:r>
      <w:r>
        <w:rPr>
          <w:rStyle w:val="VerbatimChar"/>
        </w:rPr>
        <w:t xml:space="preserve">│   │   ├── baseline.py              # Стратегия «змейка» (baseline)</w:t>
      </w:r>
      <w:r>
        <w:br/>
      </w:r>
      <w:r>
        <w:rPr>
          <w:rStyle w:val="VerbatimChar"/>
        </w:rPr>
        <w:t xml:space="preserve">│   │   ├── scene.py                 # Генерация сцены (поле, зоны, дроны)</w:t>
      </w:r>
      <w:r>
        <w:br/>
      </w:r>
      <w:r>
        <w:rPr>
          <w:rStyle w:val="VerbatimChar"/>
        </w:rPr>
        <w:t xml:space="preserve">│   │   ├── metrics.py               # Coverage, IRM, TotalDist, FPR</w:t>
      </w:r>
      <w:r>
        <w:br/>
      </w:r>
      <w:r>
        <w:rPr>
          <w:rStyle w:val="VerbatimChar"/>
        </w:rPr>
        <w:t xml:space="preserve">│   │   ├── visualizer.py            # matplotlib → results/*.png</w:t>
      </w:r>
      <w:r>
        <w:br/>
      </w:r>
      <w:r>
        <w:rPr>
          <w:rStyle w:val="VerbatimChar"/>
        </w:rPr>
        <w:t xml:space="preserve">│   │   └── results/                 # PNG-графики и JSON-результаты</w:t>
      </w:r>
      <w:r>
        <w:br/>
      </w:r>
      <w:r>
        <w:rPr>
          <w:rStyle w:val="VerbatimChar"/>
        </w:rPr>
        <w:t xml:space="preserve">│   ├── tests/</w:t>
      </w:r>
      <w:r>
        <w:br/>
      </w:r>
      <w:r>
        <w:rPr>
          <w:rStyle w:val="VerbatimChar"/>
        </w:rPr>
        <w:t xml:space="preserve">│   │   ├── test_risk_map.py</w:t>
      </w:r>
      <w:r>
        <w:br/>
      </w:r>
      <w:r>
        <w:rPr>
          <w:rStyle w:val="VerbatimChar"/>
        </w:rPr>
        <w:t xml:space="preserve">│   │   ├── test_routing.py</w:t>
      </w:r>
      <w:r>
        <w:br/>
      </w:r>
      <w:r>
        <w:rPr>
          <w:rStyle w:val="VerbatimChar"/>
        </w:rPr>
        <w:t xml:space="preserve">│   │   ├── test_replanner.py</w:t>
      </w:r>
      <w:r>
        <w:br/>
      </w:r>
      <w:r>
        <w:rPr>
          <w:rStyle w:val="VerbatimChar"/>
        </w:rPr>
        <w:t xml:space="preserve">│   │   ├── test_mavlink_service.py</w:t>
      </w:r>
      <w:r>
        <w:br/>
      </w:r>
      <w:r>
        <w:rPr>
          <w:rStyle w:val="VerbatimChar"/>
        </w:rPr>
        <w:t xml:space="preserve">│   │   ├── test_telemetry_features.py</w:t>
      </w:r>
      <w:r>
        <w:br/>
      </w:r>
      <w:r>
        <w:rPr>
          <w:rStyle w:val="VerbatimChar"/>
        </w:rPr>
        <w:t xml:space="preserve">│   │   ├── test_threat_fusion.py</w:t>
      </w:r>
      <w:r>
        <w:br/>
      </w:r>
      <w:r>
        <w:rPr>
          <w:rStyle w:val="VerbatimChar"/>
        </w:rPr>
        <w:t xml:space="preserve">│   │   └── test_mission_fusion_integration.py</w:t>
      </w:r>
      <w:r>
        <w:br/>
      </w:r>
      <w:r>
        <w:rPr>
          <w:rStyle w:val="VerbatimChar"/>
        </w:rPr>
        <w:t xml:space="preserve">│   ├── seed.py                      # Демо-данные + тестовые пользователи</w:t>
      </w:r>
      <w:r>
        <w:br/>
      </w:r>
      <w:r>
        <w:rPr>
          <w:rStyle w:val="VerbatimChar"/>
        </w:rPr>
        <w:t xml:space="preserve">│   ├── .env                         # JWT_SECRET, DATABASE_URL, SITL_HOSTS</w:t>
      </w:r>
      <w:r>
        <w:br/>
      </w:r>
      <w:r>
        <w:rPr>
          <w:rStyle w:val="VerbatimChar"/>
        </w:rPr>
        <w:t xml:space="preserve">│   ├── Dockerfile</w:t>
      </w:r>
      <w:r>
        <w:br/>
      </w:r>
      <w:r>
        <w:rPr>
          <w:rStyle w:val="VerbatimChar"/>
        </w:rPr>
        <w:t xml:space="preserve">│   └── requirements.txt</w:t>
      </w:r>
      <w:r>
        <w:br/>
      </w:r>
      <w:r>
        <w:rPr>
          <w:rStyle w:val="VerbatimChar"/>
        </w:rPr>
        <w:t xml:space="preserve">│</w:t>
      </w:r>
      <w:r>
        <w:br/>
      </w:r>
      <w:r>
        <w:rPr>
          <w:rStyle w:val="VerbatimChar"/>
        </w:rPr>
        <w:t xml:space="preserve">├── frontend/</w:t>
      </w:r>
      <w:r>
        <w:br/>
      </w:r>
      <w:r>
        <w:rPr>
          <w:rStyle w:val="VerbatimChar"/>
        </w:rPr>
        <w:t xml:space="preserve">│   └── src/</w:t>
      </w:r>
      <w:r>
        <w:br/>
      </w:r>
      <w:r>
        <w:rPr>
          <w:rStyle w:val="VerbatimChar"/>
        </w:rPr>
        <w:t xml:space="preserve">│       ├── features/</w:t>
      </w:r>
      <w:r>
        <w:br/>
      </w:r>
      <w:r>
        <w:rPr>
          <w:rStyle w:val="VerbatimChar"/>
        </w:rPr>
        <w:t xml:space="preserve">│       │   ├── MapDashboard/</w:t>
      </w:r>
      <w:r>
        <w:br/>
      </w:r>
      <w:r>
        <w:rPr>
          <w:rStyle w:val="VerbatimChar"/>
        </w:rPr>
        <w:t xml:space="preserve">│       │   │   └── MapArea.tsx      # Leaflet-карта, полигоны, маршруты, CircleMarker</w:t>
      </w:r>
      <w:r>
        <w:br/>
      </w:r>
      <w:r>
        <w:rPr>
          <w:rStyle w:val="VerbatimChar"/>
        </w:rPr>
        <w:t xml:space="preserve">│       │   └── MissionControl/</w:t>
      </w:r>
      <w:r>
        <w:br/>
      </w:r>
      <w:r>
        <w:rPr>
          <w:rStyle w:val="VerbatimChar"/>
        </w:rPr>
        <w:t xml:space="preserve">│       │       └── MissionPanel.tsx # Панель оператора, управление миссией</w:t>
      </w:r>
      <w:r>
        <w:br/>
      </w:r>
      <w:r>
        <w:rPr>
          <w:rStyle w:val="VerbatimChar"/>
        </w:rPr>
        <w:t xml:space="preserve">│       ├── components/</w:t>
      </w:r>
      <w:r>
        <w:br/>
      </w:r>
      <w:r>
        <w:rPr>
          <w:rStyle w:val="VerbatimChar"/>
        </w:rPr>
        <w:t xml:space="preserve">│       │   ├── DrawControl.tsx      # Leaflet.draw: рисование поля и зон РЭБ</w:t>
      </w:r>
      <w:r>
        <w:br/>
      </w:r>
      <w:r>
        <w:rPr>
          <w:rStyle w:val="VerbatimChar"/>
        </w:rPr>
        <w:t xml:space="preserve">│       │   └── DroneStatusPanel.tsx # Статус дрона, IRM, fusion-индикатор</w:t>
      </w:r>
      <w:r>
        <w:br/>
      </w:r>
      <w:r>
        <w:rPr>
          <w:rStyle w:val="VerbatimChar"/>
        </w:rPr>
        <w:t xml:space="preserve">│       ├── hooks/</w:t>
      </w:r>
      <w:r>
        <w:br/>
      </w:r>
      <w:r>
        <w:rPr>
          <w:rStyle w:val="VerbatimChar"/>
        </w:rPr>
        <w:t xml:space="preserve">│       │   ├── useTelemetry.ts      # WebSocket хук (simulation/live)</w:t>
      </w:r>
      <w:r>
        <w:br/>
      </w:r>
      <w:r>
        <w:rPr>
          <w:rStyle w:val="VerbatimChar"/>
        </w:rPr>
        <w:t xml:space="preserve">│       │   └── useLiveFusionSocket.ts # Thin-wrapper для fusion-событий (§10)</w:t>
      </w:r>
      <w:r>
        <w:br/>
      </w:r>
      <w:r>
        <w:rPr>
          <w:rStyle w:val="VerbatimChar"/>
        </w:rPr>
        <w:t xml:space="preserve">│       ├── store/</w:t>
      </w:r>
      <w:r>
        <w:br/>
      </w:r>
      <w:r>
        <w:rPr>
          <w:rStyle w:val="VerbatimChar"/>
        </w:rPr>
        <w:t xml:space="preserve">│       │   └── useMissionStore.ts   # Zustand: telemetry, routes, fusionByDrone, zones</w:t>
      </w:r>
      <w:r>
        <w:br/>
      </w:r>
      <w:r>
        <w:rPr>
          <w:rStyle w:val="VerbatimChar"/>
        </w:rPr>
        <w:t xml:space="preserve">│       ├── types/</w:t>
      </w:r>
      <w:r>
        <w:br/>
      </w:r>
      <w:r>
        <w:rPr>
          <w:rStyle w:val="VerbatimChar"/>
        </w:rPr>
        <w:t xml:space="preserve">│       │   └── fusion.ts            # TypeScript интерфейсы fusion-событий</w:t>
      </w:r>
      <w:r>
        <w:br/>
      </w:r>
      <w:r>
        <w:rPr>
          <w:rStyle w:val="VerbatimChar"/>
        </w:rPr>
        <w:t xml:space="preserve">│       └── services/</w:t>
      </w:r>
      <w:r>
        <w:br/>
      </w:r>
      <w:r>
        <w:rPr>
          <w:rStyle w:val="VerbatimChar"/>
        </w:rPr>
        <w:t xml:space="preserve">│           └── api.ts               # Axios instance + interceptors (JWT, 401-logout)</w:t>
      </w:r>
      <w:r>
        <w:br/>
      </w:r>
      <w:r>
        <w:rPr>
          <w:rStyle w:val="VerbatimChar"/>
        </w:rPr>
        <w:t xml:space="preserve">│</w:t>
      </w:r>
      <w:r>
        <w:br/>
      </w:r>
      <w:r>
        <w:rPr>
          <w:rStyle w:val="VerbatimChar"/>
        </w:rPr>
        <w:t xml:space="preserve">├── docker-compose.yml               # postgres + backend + frontend</w:t>
      </w:r>
      <w:r>
        <w:br/>
      </w:r>
      <w:r>
        <w:rPr>
          <w:rStyle w:val="VerbatimChar"/>
        </w:rPr>
        <w:t xml:space="preserve">├── docker-compose.sitl.yml          # + 4 ArduPilot SITL инстанса</w:t>
      </w:r>
      <w:r>
        <w:br/>
      </w:r>
      <w:r>
        <w:rPr>
          <w:rStyle w:val="VerbatimChar"/>
        </w:rPr>
        <w:t xml:space="preserve">└── README.md</w:t>
      </w:r>
    </w:p>
    <w:p>
      <w:r>
        <w:pict>
          <v:rect style="width:0;height:1.5pt" o:hralign="center" o:hrstd="t" o:hr="t"/>
        </w:pict>
      </w:r>
    </w:p>
    <w:bookmarkEnd w:id="81"/>
    <w:bookmarkStart w:id="85" w:name="X3961ae6aa3efba0b0027dc6c07c25fe13baf1ba"/>
    <w:p>
      <w:pPr>
        <w:pStyle w:val="Heading2"/>
      </w:pPr>
      <w:r>
        <w:t xml:space="preserve">ПРИЛОЖЕНИЕ Д. Нормативная база и соответствие стандартам</w:t>
      </w:r>
    </w:p>
    <w:bookmarkStart w:id="82" w:name="д.1-применимые-нормативные-документы"/>
    <w:p>
      <w:pPr>
        <w:pStyle w:val="Heading3"/>
      </w:pPr>
      <w:r>
        <w:t xml:space="preserve">Д.1 Применимые нормативные документы</w:t>
      </w:r>
    </w:p>
    <w:p>
      <w:pPr>
        <w:pStyle w:val="FirstParagraph"/>
      </w:pPr>
      <w:r>
        <w:t xml:space="preserve">Разработка SafeAgriRoute выполнялась с учётом следующих нормативных и методологических документов:</w:t>
      </w:r>
    </w:p>
    <w:p>
      <w:pPr>
        <w:pStyle w:val="BodyText"/>
      </w:pPr>
      <w:r>
        <w:rPr>
          <w:bCs/>
          <w:b/>
        </w:rPr>
        <w:t xml:space="preserve">Таблица Д.1 — Применимые нормативные документы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Документ</w:t>
            </w:r>
          </w:p>
        </w:tc>
        <w:tc>
          <w:tcPr/>
          <w:p>
            <w:pPr>
              <w:pStyle w:val="Compact"/>
              <w:jc w:val="left"/>
            </w:pPr>
            <w:r>
              <w:t xml:space="preserve">Область применения в проекте</w:t>
            </w:r>
          </w:p>
        </w:tc>
      </w:tr>
      <w:tr>
        <w:tc>
          <w:tcPr/>
          <w:p>
            <w:pPr>
              <w:pStyle w:val="Compact"/>
              <w:jc w:val="left"/>
            </w:pPr>
            <w:r>
              <w:t xml:space="preserve">Указ Президента РФ от 01.05.2022 № 250 [6]</w:t>
            </w:r>
          </w:p>
        </w:tc>
        <w:tc>
          <w:tcPr/>
          <w:p>
            <w:pPr>
              <w:pStyle w:val="Compact"/>
              <w:jc w:val="left"/>
            </w:pPr>
            <w:r>
              <w:t xml:space="preserve">Персональная ответственность руководителей за ИБ; обоснование необходимости платформы</w:t>
            </w:r>
          </w:p>
        </w:tc>
      </w:tr>
      <w:tr>
        <w:tc>
          <w:tcPr/>
          <w:p>
            <w:pPr>
              <w:pStyle w:val="Compact"/>
              <w:jc w:val="left"/>
            </w:pPr>
            <w:r>
              <w:t xml:space="preserve">Методика оценки угроз безопасности информации ФСТЭК 2021 [20]</w:t>
            </w:r>
          </w:p>
        </w:tc>
        <w:tc>
          <w:tcPr/>
          <w:p>
            <w:pPr>
              <w:pStyle w:val="Compact"/>
              <w:jc w:val="left"/>
            </w:pPr>
            <w:r>
              <w:t xml:space="preserve">Построение модели угроз (раздел 1.2), классификация нарушителей</w:t>
            </w:r>
          </w:p>
        </w:tc>
      </w:tr>
      <w:tr>
        <w:tc>
          <w:tcPr/>
          <w:p>
            <w:pPr>
              <w:pStyle w:val="Compact"/>
              <w:jc w:val="left"/>
            </w:pPr>
            <w:r>
              <w:t xml:space="preserve">Банк данных угроз ФСТЭК (БДУ) [7]</w:t>
            </w:r>
          </w:p>
        </w:tc>
        <w:tc>
          <w:tcPr/>
          <w:p>
            <w:pPr>
              <w:pStyle w:val="Compact"/>
              <w:jc w:val="left"/>
            </w:pPr>
            <w:r>
              <w:t xml:space="preserve">Идентификаторы угроз (УБИ.131, УБИ.192, УБИ.014 и др.) в матрице рисков</w:t>
            </w:r>
          </w:p>
        </w:tc>
      </w:tr>
      <w:tr>
        <w:tc>
          <w:tcPr/>
          <w:p>
            <w:pPr>
              <w:pStyle w:val="Compact"/>
              <w:jc w:val="left"/>
            </w:pPr>
            <w:r>
              <w:t xml:space="preserve">ГОСТ Р МЭК 62443-2-1-2015 [8]</w:t>
            </w:r>
          </w:p>
        </w:tc>
        <w:tc>
          <w:tcPr/>
          <w:p>
            <w:pPr>
              <w:pStyle w:val="Compact"/>
              <w:jc w:val="left"/>
            </w:pPr>
            <w:r>
              <w:t xml:space="preserve">Требования к кибербезопасности промышленных сетей; аналогия с MAVLink-контуром</w:t>
            </w:r>
          </w:p>
        </w:tc>
      </w:tr>
      <w:tr>
        <w:tc>
          <w:tcPr/>
          <w:p>
            <w:pPr>
              <w:pStyle w:val="Compact"/>
              <w:jc w:val="left"/>
            </w:pPr>
            <w:r>
              <w:t xml:space="preserve">ГОСТ Р 56939-2016 [32]</w:t>
            </w:r>
          </w:p>
        </w:tc>
        <w:tc>
          <w:tcPr/>
          <w:p>
            <w:pPr>
              <w:pStyle w:val="Compact"/>
              <w:jc w:val="left"/>
            </w:pPr>
            <w:r>
              <w:t xml:space="preserve">Требования к разработке безопасного ПО; соблюдение при написании backend</w:t>
            </w:r>
          </w:p>
        </w:tc>
      </w:tr>
      <w:tr>
        <w:tc>
          <w:tcPr/>
          <w:p>
            <w:pPr>
              <w:pStyle w:val="Compact"/>
              <w:jc w:val="left"/>
            </w:pPr>
            <w:r>
              <w:t xml:space="preserve">Указ Президента РФ от 30.03.2022 № 166 [34]</w:t>
            </w:r>
          </w:p>
        </w:tc>
        <w:tc>
          <w:tcPr/>
          <w:p>
            <w:pPr>
              <w:pStyle w:val="Compact"/>
              <w:jc w:val="left"/>
            </w:pPr>
            <w:r>
              <w:t xml:space="preserve">Обеспечение технологической независимости КИИ</w:t>
            </w:r>
          </w:p>
        </w:tc>
      </w:tr>
    </w:tbl>
    <w:bookmarkEnd w:id="82"/>
    <w:bookmarkStart w:id="83" w:name="д.2-соответствие-гост-р-56939-2016"/>
    <w:p>
      <w:pPr>
        <w:pStyle w:val="Heading3"/>
      </w:pPr>
      <w:r>
        <w:t xml:space="preserve">Д.2 Соответствие ГОСТ Р 56939-2016</w:t>
      </w:r>
    </w:p>
    <w:p>
      <w:pPr>
        <w:pStyle w:val="FirstParagraph"/>
      </w:pPr>
      <w:r>
        <w:t xml:space="preserve">ГОСТ Р 56939-2016 «Защита информации. Разработка безопасного программного обеспечения» устанавливает требования к организации разработки ПО с заданным уровнем доверия. Применительно к SafeAgriRoute реализованы следующие требования стандарта:</w:t>
      </w:r>
    </w:p>
    <w:p>
      <w:pPr>
        <w:numPr>
          <w:ilvl w:val="0"/>
          <w:numId w:val="1014"/>
        </w:numPr>
        <w:pStyle w:val="Compact"/>
      </w:pPr>
      <w:r>
        <w:rPr>
          <w:bCs/>
          <w:b/>
        </w:rPr>
        <w:t xml:space="preserve">Управление конфигурацией (УК-1)</w:t>
      </w:r>
      <w:r>
        <w:t xml:space="preserve">: репозиторий Git с ветвлением main/feature, версионирование через SemVer (ТЗ v1.3).</w:t>
      </w:r>
    </w:p>
    <w:p>
      <w:pPr>
        <w:numPr>
          <w:ilvl w:val="0"/>
          <w:numId w:val="1014"/>
        </w:numPr>
        <w:pStyle w:val="Compact"/>
      </w:pPr>
      <w:r>
        <w:rPr>
          <w:bCs/>
          <w:b/>
        </w:rPr>
        <w:t xml:space="preserve">Контроль зависимостей (УК-2)</w:t>
      </w:r>
      <w:r>
        <w:t xml:space="preserve">: фиксированные версии в</w:t>
      </w:r>
      <w:r>
        <w:t xml:space="preserve"> </w:t>
      </w:r>
      <w:r>
        <w:rPr>
          <w:rStyle w:val="VerbatimChar"/>
        </w:rPr>
        <w:t xml:space="preserve">requirements.txt</w:t>
      </w:r>
      <w:r>
        <w:t xml:space="preserve"> </w:t>
      </w:r>
      <w:r>
        <w:t xml:space="preserve">и</w:t>
      </w:r>
      <w:r>
        <w:t xml:space="preserve"> </w:t>
      </w:r>
      <w:r>
        <w:rPr>
          <w:rStyle w:val="VerbatimChar"/>
        </w:rPr>
        <w:t xml:space="preserve">package.json</w:t>
      </w:r>
      <w:r>
        <w:t xml:space="preserve">; использование только open-source библиотек с Apache 2.0 / MIT лицензиями.</w:t>
      </w:r>
    </w:p>
    <w:p>
      <w:pPr>
        <w:numPr>
          <w:ilvl w:val="0"/>
          <w:numId w:val="1014"/>
        </w:numPr>
        <w:pStyle w:val="Compact"/>
      </w:pPr>
      <w:r>
        <w:rPr>
          <w:bCs/>
          <w:b/>
        </w:rPr>
        <w:t xml:space="preserve">Тестирование (ТЕ-1)</w:t>
      </w:r>
      <w:r>
        <w:t xml:space="preserve">: автоматические тесты (pytest) с покрытием &gt; 80 % для ключевых модулей.</w:t>
      </w:r>
    </w:p>
    <w:p>
      <w:pPr>
        <w:numPr>
          <w:ilvl w:val="0"/>
          <w:numId w:val="1014"/>
        </w:numPr>
        <w:pStyle w:val="Compact"/>
      </w:pPr>
      <w:r>
        <w:rPr>
          <w:bCs/>
          <w:b/>
        </w:rPr>
        <w:t xml:space="preserve">Защита от инъекций (ЗИ-1)</w:t>
      </w:r>
      <w:r>
        <w:t xml:space="preserve">: Pydantic v2 для валидации всех входных данных REST API; параметризованные запросы SQLAlchemy (исключение SQL-инъекций).</w:t>
      </w:r>
    </w:p>
    <w:p>
      <w:pPr>
        <w:numPr>
          <w:ilvl w:val="0"/>
          <w:numId w:val="1014"/>
        </w:numPr>
        <w:pStyle w:val="Compact"/>
      </w:pPr>
      <w:r>
        <w:rPr>
          <w:bCs/>
          <w:b/>
        </w:rPr>
        <w:t xml:space="preserve">Аутентификация (АУ-1)</w:t>
      </w:r>
      <w:r>
        <w:t xml:space="preserve">: JWT HS256 с TTL 8 ч; bcrypt для хеширования паролей; ролевая модель (operator/viewer).</w:t>
      </w:r>
    </w:p>
    <w:bookmarkEnd w:id="83"/>
    <w:bookmarkStart w:id="84" w:name="X7e47ecab7b9e74676de46f9577343960f83ea8a"/>
    <w:p>
      <w:pPr>
        <w:pStyle w:val="Heading3"/>
      </w:pPr>
      <w:r>
        <w:t xml:space="preserve">Д.3 Анализ соответствия критериям OWASP Top-10</w:t>
      </w:r>
    </w:p>
    <w:p>
      <w:pPr>
        <w:pStyle w:val="FirstParagraph"/>
      </w:pPr>
      <w:r>
        <w:rPr>
          <w:bCs/>
          <w:b/>
        </w:rPr>
        <w:t xml:space="preserve">Таблица Д.2 — Соответствие SafeAgriRoute требованиям OWASP Top-10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OWASP категория</w:t>
            </w:r>
          </w:p>
        </w:tc>
        <w:tc>
          <w:tcPr/>
          <w:p>
            <w:pPr>
              <w:pStyle w:val="Compact"/>
              <w:jc w:val="left"/>
            </w:pPr>
            <w:r>
              <w:t xml:space="preserve">Реализованная защита</w:t>
            </w:r>
          </w:p>
        </w:tc>
        <w:tc>
          <w:tcPr/>
          <w:p>
            <w:pPr>
              <w:pStyle w:val="Compact"/>
              <w:jc w:val="left"/>
            </w:pPr>
            <w:r>
              <w:t xml:space="preserve">Статус</w:t>
            </w:r>
          </w:p>
        </w:tc>
      </w:tr>
      <w:tr>
        <w:tc>
          <w:tcPr/>
          <w:p>
            <w:pPr>
              <w:pStyle w:val="Compact"/>
              <w:jc w:val="left"/>
            </w:pPr>
            <w:r>
              <w:t xml:space="preserve">A01 Broken Access Control</w:t>
            </w:r>
          </w:p>
        </w:tc>
        <w:tc>
          <w:tcPr/>
          <w:p>
            <w:pPr>
              <w:pStyle w:val="Compact"/>
              <w:jc w:val="left"/>
            </w:pPr>
            <w:r>
              <w:t xml:space="preserve">Ролевая модель (operator/viewer), dependency-иерархия require_operator</w:t>
            </w:r>
          </w:p>
        </w:tc>
        <w:tc>
          <w:tcPr/>
          <w:p>
            <w:pPr>
              <w:pStyle w:val="Compact"/>
              <w:jc w:val="left"/>
            </w:pPr>
            <w:r>
              <w:t xml:space="preserve">✓</w:t>
            </w:r>
          </w:p>
        </w:tc>
      </w:tr>
      <w:tr>
        <w:tc>
          <w:tcPr/>
          <w:p>
            <w:pPr>
              <w:pStyle w:val="Compact"/>
              <w:jc w:val="left"/>
            </w:pPr>
            <w:r>
              <w:t xml:space="preserve">A02 Cryptographic Failures</w:t>
            </w:r>
          </w:p>
        </w:tc>
        <w:tc>
          <w:tcPr/>
          <w:p>
            <w:pPr>
              <w:pStyle w:val="Compact"/>
              <w:jc w:val="left"/>
            </w:pPr>
            <w:r>
              <w:t xml:space="preserve">bcrypt для паролей, JWT HS256, HTTPS-прокси (Nginx в prod)</w:t>
            </w:r>
          </w:p>
        </w:tc>
        <w:tc>
          <w:tcPr/>
          <w:p>
            <w:pPr>
              <w:pStyle w:val="Compact"/>
              <w:jc w:val="left"/>
            </w:pPr>
            <w:r>
              <w:t xml:space="preserve">✓</w:t>
            </w:r>
          </w:p>
        </w:tc>
      </w:tr>
      <w:tr>
        <w:tc>
          <w:tcPr/>
          <w:p>
            <w:pPr>
              <w:pStyle w:val="Compact"/>
              <w:jc w:val="left"/>
            </w:pPr>
            <w:r>
              <w:t xml:space="preserve">A03 Injection</w:t>
            </w:r>
          </w:p>
        </w:tc>
        <w:tc>
          <w:tcPr/>
          <w:p>
            <w:pPr>
              <w:pStyle w:val="Compact"/>
              <w:jc w:val="left"/>
            </w:pPr>
            <w:r>
              <w:t xml:space="preserve">Pydantic v2 validation, SQLAlchemy параметризованные запросы</w:t>
            </w:r>
          </w:p>
        </w:tc>
        <w:tc>
          <w:tcPr/>
          <w:p>
            <w:pPr>
              <w:pStyle w:val="Compact"/>
              <w:jc w:val="left"/>
            </w:pPr>
            <w:r>
              <w:t xml:space="preserve">✓</w:t>
            </w:r>
          </w:p>
        </w:tc>
      </w:tr>
      <w:tr>
        <w:tc>
          <w:tcPr/>
          <w:p>
            <w:pPr>
              <w:pStyle w:val="Compact"/>
              <w:jc w:val="left"/>
            </w:pPr>
            <w:r>
              <w:t xml:space="preserve">A04 Insecure Design</w:t>
            </w:r>
          </w:p>
        </w:tc>
        <w:tc>
          <w:tcPr/>
          <w:p>
            <w:pPr>
              <w:pStyle w:val="Compact"/>
              <w:jc w:val="left"/>
            </w:pPr>
            <w:r>
              <w:t xml:space="preserve">Модель угроз по ФСТЭК 2021, threat-моделирование на этапе проектирования</w:t>
            </w:r>
          </w:p>
        </w:tc>
        <w:tc>
          <w:tcPr/>
          <w:p>
            <w:pPr>
              <w:pStyle w:val="Compact"/>
              <w:jc w:val="left"/>
            </w:pPr>
            <w:r>
              <w:t xml:space="preserve">✓</w:t>
            </w:r>
          </w:p>
        </w:tc>
      </w:tr>
      <w:tr>
        <w:tc>
          <w:tcPr/>
          <w:p>
            <w:pPr>
              <w:pStyle w:val="Compact"/>
              <w:jc w:val="left"/>
            </w:pPr>
            <w:r>
              <w:t xml:space="preserve">A05 Security Misconfiguration</w:t>
            </w:r>
          </w:p>
        </w:tc>
        <w:tc>
          <w:tcPr/>
          <w:p>
            <w:pPr>
              <w:pStyle w:val="Compact"/>
              <w:jc w:val="left"/>
            </w:pPr>
            <w:r>
              <w:t xml:space="preserve">.env-файл для секретов, CORS настроен по whitelist, debug=False в prod</w:t>
            </w:r>
          </w:p>
        </w:tc>
        <w:tc>
          <w:tcPr/>
          <w:p>
            <w:pPr>
              <w:pStyle w:val="Compact"/>
              <w:jc w:val="left"/>
            </w:pPr>
            <w:r>
              <w:t xml:space="preserve">✓</w:t>
            </w:r>
          </w:p>
        </w:tc>
      </w:tr>
      <w:tr>
        <w:tc>
          <w:tcPr/>
          <w:p>
            <w:pPr>
              <w:pStyle w:val="Compact"/>
              <w:jc w:val="left"/>
            </w:pPr>
            <w:r>
              <w:t xml:space="preserve">A06 Vulnerable Components</w:t>
            </w:r>
          </w:p>
        </w:tc>
        <w:tc>
          <w:tcPr/>
          <w:p>
            <w:pPr>
              <w:pStyle w:val="Compact"/>
              <w:jc w:val="left"/>
            </w:pPr>
            <w:r>
              <w:t xml:space="preserve">requirements.txt заморожен, нет deprecated пакетов</w:t>
            </w:r>
          </w:p>
        </w:tc>
        <w:tc>
          <w:tcPr/>
          <w:p>
            <w:pPr>
              <w:pStyle w:val="Compact"/>
              <w:jc w:val="left"/>
            </w:pPr>
            <w:r>
              <w:t xml:space="preserve">✓</w:t>
            </w:r>
          </w:p>
        </w:tc>
      </w:tr>
      <w:tr>
        <w:tc>
          <w:tcPr/>
          <w:p>
            <w:pPr>
              <w:pStyle w:val="Compact"/>
              <w:jc w:val="left"/>
            </w:pPr>
            <w:r>
              <w:t xml:space="preserve">A07 Auth Failures</w:t>
            </w:r>
          </w:p>
        </w:tc>
        <w:tc>
          <w:tcPr/>
          <w:p>
            <w:pPr>
              <w:pStyle w:val="Compact"/>
              <w:jc w:val="left"/>
            </w:pPr>
            <w:r>
              <w:t xml:space="preserve">401/403 на все защищённые эндпоинты, JWT с TTL 8 ч</w:t>
            </w:r>
          </w:p>
        </w:tc>
        <w:tc>
          <w:tcPr/>
          <w:p>
            <w:pPr>
              <w:pStyle w:val="Compact"/>
              <w:jc w:val="left"/>
            </w:pPr>
            <w:r>
              <w:t xml:space="preserve">✓</w:t>
            </w:r>
          </w:p>
        </w:tc>
      </w:tr>
      <w:tr>
        <w:tc>
          <w:tcPr/>
          <w:p>
            <w:pPr>
              <w:pStyle w:val="Compact"/>
              <w:jc w:val="left"/>
            </w:pPr>
            <w:r>
              <w:t xml:space="preserve">A09 Security Logging</w:t>
            </w:r>
          </w:p>
        </w:tc>
        <w:tc>
          <w:tcPr/>
          <w:p>
            <w:pPr>
              <w:pStyle w:val="Compact"/>
              <w:jc w:val="left"/>
            </w:pPr>
            <w:r>
              <w:t xml:space="preserve">Базовый logging FastAPI; audit trail — перспектива</w:t>
            </w:r>
          </w:p>
        </w:tc>
        <w:tc>
          <w:tcPr/>
          <w:p>
            <w:pPr>
              <w:pStyle w:val="Compact"/>
              <w:jc w:val="left"/>
            </w:pPr>
            <w:r>
              <w:t xml:space="preserve">Частично</w:t>
            </w:r>
          </w:p>
        </w:tc>
      </w:tr>
      <w:tr>
        <w:tc>
          <w:tcPr/>
          <w:p>
            <w:pPr>
              <w:pStyle w:val="Compact"/>
              <w:jc w:val="left"/>
            </w:pPr>
            <w:r>
              <w:t xml:space="preserve">A10 SSRF</w:t>
            </w:r>
          </w:p>
        </w:tc>
        <w:tc>
          <w:tcPr/>
          <w:p>
            <w:pPr>
              <w:pStyle w:val="Compact"/>
              <w:jc w:val="left"/>
            </w:pPr>
            <w:r>
              <w:t xml:space="preserve">Нет пользовательских URL-запросов в API; все внешние адреса — env-переменные</w:t>
            </w:r>
          </w:p>
        </w:tc>
        <w:tc>
          <w:tcPr/>
          <w:p>
            <w:pPr>
              <w:pStyle w:val="Compact"/>
              <w:jc w:val="left"/>
            </w:pPr>
            <w:r>
              <w:t xml:space="preserve">✓</w:t>
            </w:r>
          </w:p>
        </w:tc>
      </w:tr>
    </w:tbl>
    <w:p>
      <w:r>
        <w:pict>
          <v:rect style="width:0;height:1.5pt" o:hralign="center" o:hrstd="t" o:hr="t"/>
        </w:pict>
      </w:r>
    </w:p>
    <w:bookmarkEnd w:id="84"/>
    <w:bookmarkEnd w:id="85"/>
    <w:bookmarkStart w:id="86" w:name="Xbe3af286c81c8c9dd3480e5202fac99030570b9"/>
    <w:p>
      <w:pPr>
        <w:pStyle w:val="Heading2"/>
      </w:pPr>
      <w:r>
        <w:t xml:space="preserve">ПРИЛОЖЕНИЕ Е. Глоссарий терминов и сокращений</w:t>
      </w:r>
    </w:p>
    <w:p>
      <w:pPr>
        <w:pStyle w:val="FirstParagraph"/>
      </w:pPr>
      <w:r>
        <w:rPr>
          <w:bCs/>
          <w:b/>
        </w:rPr>
        <w:t xml:space="preserve">Таблица Е.1 — Глоссарий основных терминов и сокращений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Термин / Сокращение</w:t>
            </w:r>
          </w:p>
        </w:tc>
        <w:tc>
          <w:tcPr/>
          <w:p>
            <w:pPr>
              <w:pStyle w:val="Compact"/>
              <w:jc w:val="left"/>
            </w:pPr>
            <w:r>
              <w:t xml:space="preserve">Расшифровка / Определение</w:t>
            </w:r>
          </w:p>
        </w:tc>
      </w:tr>
      <w:tr>
        <w:tc>
          <w:tcPr/>
          <w:p>
            <w:pPr>
              <w:pStyle w:val="Compact"/>
              <w:jc w:val="left"/>
            </w:pPr>
            <w:r>
              <w:t xml:space="preserve">АПК</w:t>
            </w:r>
          </w:p>
        </w:tc>
        <w:tc>
          <w:tcPr/>
          <w:p>
            <w:pPr>
              <w:pStyle w:val="Compact"/>
              <w:jc w:val="left"/>
            </w:pPr>
            <w:r>
              <w:t xml:space="preserve">Агропромышленный комплекс</w:t>
            </w:r>
          </w:p>
        </w:tc>
      </w:tr>
      <w:tr>
        <w:tc>
          <w:tcPr/>
          <w:p>
            <w:pPr>
              <w:pStyle w:val="Compact"/>
              <w:jc w:val="left"/>
            </w:pPr>
            <w:r>
              <w:t xml:space="preserve">БПЛА</w:t>
            </w:r>
          </w:p>
        </w:tc>
        <w:tc>
          <w:tcPr/>
          <w:p>
            <w:pPr>
              <w:pStyle w:val="Compact"/>
              <w:jc w:val="left"/>
            </w:pPr>
            <w:r>
              <w:t xml:space="preserve">Беспилотный летательный аппарат</w:t>
            </w:r>
          </w:p>
        </w:tc>
      </w:tr>
      <w:tr>
        <w:tc>
          <w:tcPr/>
          <w:p>
            <w:pPr>
              <w:pStyle w:val="Compact"/>
              <w:jc w:val="left"/>
            </w:pPr>
            <w:r>
              <w:t xml:space="preserve">БДУ ФСТЭК</w:t>
            </w:r>
          </w:p>
        </w:tc>
        <w:tc>
          <w:tcPr/>
          <w:p>
            <w:pPr>
              <w:pStyle w:val="Compact"/>
              <w:jc w:val="left"/>
            </w:pPr>
            <w:r>
              <w:t xml:space="preserve">Банк данных угроз безопасности информации ФСТЭК России</w:t>
            </w:r>
          </w:p>
        </w:tc>
      </w:tr>
      <w:tr>
        <w:tc>
          <w:tcPr/>
          <w:p>
            <w:pPr>
              <w:pStyle w:val="Compact"/>
              <w:jc w:val="left"/>
            </w:pPr>
            <w:r>
              <w:t xml:space="preserve">CAGR</w:t>
            </w:r>
          </w:p>
        </w:tc>
        <w:tc>
          <w:tcPr/>
          <w:p>
            <w:pPr>
              <w:pStyle w:val="Compact"/>
              <w:jc w:val="left"/>
            </w:pPr>
            <w:r>
              <w:t xml:space="preserve">Compound Annual Growth Rate — среднегодовой темп роста</w:t>
            </w:r>
          </w:p>
        </w:tc>
      </w:tr>
      <w:tr>
        <w:tc>
          <w:tcPr/>
          <w:p>
            <w:pPr>
              <w:pStyle w:val="Compact"/>
              <w:jc w:val="left"/>
            </w:pPr>
            <w:r>
              <w:t xml:space="preserve">CVRP</w:t>
            </w:r>
          </w:p>
        </w:tc>
        <w:tc>
          <w:tcPr/>
          <w:p>
            <w:pPr>
              <w:pStyle w:val="Compact"/>
              <w:jc w:val="left"/>
            </w:pPr>
            <w:r>
              <w:t xml:space="preserve">Capacitated Vehicle Routing Problem — задача маршрутизации с ёмкостными ограничениями</w:t>
            </w:r>
          </w:p>
        </w:tc>
      </w:tr>
      <w:tr>
        <w:tc>
          <w:tcPr/>
          <w:p>
            <w:pPr>
              <w:pStyle w:val="Compact"/>
              <w:jc w:val="left"/>
            </w:pPr>
            <w:r>
              <w:t xml:space="preserve">GNSS / ГНСС</w:t>
            </w:r>
          </w:p>
        </w:tc>
        <w:tc>
          <w:tcPr/>
          <w:p>
            <w:pPr>
              <w:pStyle w:val="Compact"/>
              <w:jc w:val="left"/>
            </w:pPr>
            <w:r>
              <w:t xml:space="preserve">Global Navigation Satellite System — Глобальная навигационная спутниковая система</w:t>
            </w:r>
          </w:p>
        </w:tc>
      </w:tr>
      <w:tr>
        <w:tc>
          <w:tcPr/>
          <w:p>
            <w:pPr>
              <w:pStyle w:val="Compact"/>
              <w:jc w:val="left"/>
            </w:pPr>
            <w:r>
              <w:t xml:space="preserve">IRM</w:t>
            </w:r>
          </w:p>
        </w:tc>
        <w:tc>
          <w:tcPr/>
          <w:p>
            <w:pPr>
              <w:pStyle w:val="Compact"/>
              <w:jc w:val="left"/>
            </w:pPr>
            <w:r>
              <w:t xml:space="preserve">Index of Route Mission reliability — интегральный критерий надёжности миссии</w:t>
            </w:r>
          </w:p>
        </w:tc>
      </w:tr>
      <w:tr>
        <w:tc>
          <w:tcPr/>
          <w:p>
            <w:pPr>
              <w:pStyle w:val="Compact"/>
              <w:jc w:val="left"/>
            </w:pPr>
            <w:r>
              <w:t xml:space="preserve">JWT</w:t>
            </w:r>
          </w:p>
        </w:tc>
        <w:tc>
          <w:tcPr/>
          <w:p>
            <w:pPr>
              <w:pStyle w:val="Compact"/>
              <w:jc w:val="left"/>
            </w:pPr>
            <w:r>
              <w:t xml:space="preserve">JSON Web Token — стандарт аутентификации</w:t>
            </w:r>
          </w:p>
        </w:tc>
      </w:tr>
      <w:tr>
        <w:tc>
          <w:tcPr/>
          <w:p>
            <w:pPr>
              <w:pStyle w:val="Compact"/>
              <w:jc w:val="left"/>
            </w:pPr>
            <w:r>
              <w:t xml:space="preserve">КФС</w:t>
            </w:r>
          </w:p>
        </w:tc>
        <w:tc>
          <w:tcPr/>
          <w:p>
            <w:pPr>
              <w:pStyle w:val="Compact"/>
              <w:jc w:val="left"/>
            </w:pPr>
            <w:r>
              <w:t xml:space="preserve">Киберфизическая система</w:t>
            </w:r>
          </w:p>
        </w:tc>
      </w:tr>
      <w:tr>
        <w:tc>
          <w:tcPr/>
          <w:p>
            <w:pPr>
              <w:pStyle w:val="Compact"/>
              <w:jc w:val="left"/>
            </w:pPr>
            <w:r>
              <w:t xml:space="preserve">MAVLink</w:t>
            </w:r>
          </w:p>
        </w:tc>
        <w:tc>
          <w:tcPr/>
          <w:p>
            <w:pPr>
              <w:pStyle w:val="Compact"/>
              <w:jc w:val="left"/>
            </w:pPr>
            <w:r>
              <w:t xml:space="preserve">Micro Air Vehicle Link — протокол связи БПЛА</w:t>
            </w:r>
          </w:p>
        </w:tc>
      </w:tr>
      <w:tr>
        <w:tc>
          <w:tcPr/>
          <w:p>
            <w:pPr>
              <w:pStyle w:val="Compact"/>
              <w:jc w:val="left"/>
            </w:pPr>
            <w:r>
              <w:t xml:space="preserve">MVP</w:t>
            </w:r>
          </w:p>
        </w:tc>
        <w:tc>
          <w:tcPr/>
          <w:p>
            <w:pPr>
              <w:pStyle w:val="Compact"/>
              <w:jc w:val="left"/>
            </w:pPr>
            <w:r>
              <w:t xml:space="preserve">Minimum Viable Product — минимально жизнеспособный продукт</w:t>
            </w:r>
          </w:p>
        </w:tc>
      </w:tr>
      <w:tr>
        <w:tc>
          <w:tcPr/>
          <w:p>
            <w:pPr>
              <w:pStyle w:val="Compact"/>
              <w:jc w:val="left"/>
            </w:pPr>
            <w:r>
              <w:t xml:space="preserve">NDVI</w:t>
            </w:r>
          </w:p>
        </w:tc>
        <w:tc>
          <w:tcPr/>
          <w:p>
            <w:pPr>
              <w:pStyle w:val="Compact"/>
              <w:jc w:val="left"/>
            </w:pPr>
            <w:r>
              <w:t xml:space="preserve">Normalized Difference Vegetation Index — нормализованный разностный вегетационный индекс</w:t>
            </w:r>
          </w:p>
        </w:tc>
      </w:tr>
      <w:tr>
        <w:tc>
          <w:tcPr/>
          <w:p>
            <w:pPr>
              <w:pStyle w:val="Compact"/>
              <w:jc w:val="left"/>
            </w:pPr>
            <w:r>
              <w:t xml:space="preserve">НСУ</w:t>
            </w:r>
          </w:p>
        </w:tc>
        <w:tc>
          <w:tcPr/>
          <w:p>
            <w:pPr>
              <w:pStyle w:val="Compact"/>
              <w:jc w:val="left"/>
            </w:pPr>
            <w:r>
              <w:t xml:space="preserve">Наземная станция управления</w:t>
            </w:r>
          </w:p>
        </w:tc>
      </w:tr>
      <w:tr>
        <w:tc>
          <w:tcPr/>
          <w:p>
            <w:pPr>
              <w:pStyle w:val="Compact"/>
              <w:jc w:val="left"/>
            </w:pPr>
            <w:r>
              <w:t xml:space="preserve">OR-Tools</w:t>
            </w:r>
          </w:p>
        </w:tc>
        <w:tc>
          <w:tcPr/>
          <w:p>
            <w:pPr>
              <w:pStyle w:val="Compact"/>
              <w:jc w:val="left"/>
            </w:pPr>
            <w:r>
              <w:t xml:space="preserve">Google Operations Research Tools — библиотека оптимизации</w:t>
            </w:r>
          </w:p>
        </w:tc>
      </w:tr>
      <w:tr>
        <w:tc>
          <w:tcPr/>
          <w:p>
            <w:pPr>
              <w:pStyle w:val="Compact"/>
              <w:jc w:val="left"/>
            </w:pPr>
            <w:r>
              <w:t xml:space="preserve">PLR</w:t>
            </w:r>
          </w:p>
        </w:tc>
        <w:tc>
          <w:tcPr/>
          <w:p>
            <w:pPr>
              <w:pStyle w:val="Compact"/>
              <w:jc w:val="left"/>
            </w:pPr>
            <w:r>
              <w:t xml:space="preserve">Packet Loss Rate — доля потерянных пакетов MAVLink</w:t>
            </w:r>
          </w:p>
        </w:tc>
      </w:tr>
      <w:tr>
        <w:tc>
          <w:tcPr/>
          <w:p>
            <w:pPr>
              <w:pStyle w:val="Compact"/>
              <w:jc w:val="left"/>
            </w:pPr>
            <w:r>
              <w:t xml:space="preserve">PostGIS</w:t>
            </w:r>
          </w:p>
        </w:tc>
        <w:tc>
          <w:tcPr/>
          <w:p>
            <w:pPr>
              <w:pStyle w:val="Compact"/>
              <w:jc w:val="left"/>
            </w:pPr>
            <w:r>
              <w:t xml:space="preserve">Spatial extension for PostgreSQL — пространственное расширение PostgreSQL</w:t>
            </w:r>
          </w:p>
        </w:tc>
      </w:tr>
      <w:tr>
        <w:tc>
          <w:tcPr/>
          <w:p>
            <w:pPr>
              <w:pStyle w:val="Compact"/>
              <w:jc w:val="left"/>
            </w:pPr>
            <w:r>
              <w:t xml:space="preserve">РЭБ / РЭВ</w:t>
            </w:r>
          </w:p>
        </w:tc>
        <w:tc>
          <w:tcPr/>
          <w:p>
            <w:pPr>
              <w:pStyle w:val="Compact"/>
              <w:jc w:val="left"/>
            </w:pPr>
            <w:r>
              <w:t xml:space="preserve">Радиоэлектронная борьба / Радиоэлектронное воздействие</w:t>
            </w:r>
          </w:p>
        </w:tc>
      </w:tr>
      <w:tr>
        <w:tc>
          <w:tcPr/>
          <w:p>
            <w:pPr>
              <w:pStyle w:val="Compact"/>
              <w:jc w:val="left"/>
            </w:pPr>
            <w:r>
              <w:t xml:space="preserve">RTH</w:t>
            </w:r>
          </w:p>
        </w:tc>
        <w:tc>
          <w:tcPr/>
          <w:p>
            <w:pPr>
              <w:pStyle w:val="Compact"/>
              <w:jc w:val="left"/>
            </w:pPr>
            <w:r>
              <w:t xml:space="preserve">Return To Home — возврат на точку старта</w:t>
            </w:r>
          </w:p>
        </w:tc>
      </w:tr>
      <w:tr>
        <w:tc>
          <w:tcPr/>
          <w:p>
            <w:pPr>
              <w:pStyle w:val="Compact"/>
              <w:jc w:val="left"/>
            </w:pPr>
            <w:r>
              <w:t xml:space="preserve">RTK</w:t>
            </w:r>
          </w:p>
        </w:tc>
        <w:tc>
          <w:tcPr/>
          <w:p>
            <w:pPr>
              <w:pStyle w:val="Compact"/>
              <w:jc w:val="left"/>
            </w:pPr>
            <w:r>
              <w:t xml:space="preserve">Real-Time Kinematic — кинематика реального времени (высокоточное позиционирование)</w:t>
            </w:r>
          </w:p>
        </w:tc>
      </w:tr>
      <w:tr>
        <w:tc>
          <w:tcPr/>
          <w:p>
            <w:pPr>
              <w:pStyle w:val="Compact"/>
              <w:jc w:val="left"/>
            </w:pPr>
            <w:r>
              <w:t xml:space="preserve">SaaS</w:t>
            </w:r>
          </w:p>
        </w:tc>
        <w:tc>
          <w:tcPr/>
          <w:p>
            <w:pPr>
              <w:pStyle w:val="Compact"/>
              <w:jc w:val="left"/>
            </w:pPr>
            <w:r>
              <w:t xml:space="preserve">Software as a Service — программное обеспечение как услуга</w:t>
            </w:r>
          </w:p>
        </w:tc>
      </w:tr>
      <w:tr>
        <w:tc>
          <w:tcPr/>
          <w:p>
            <w:pPr>
              <w:pStyle w:val="Compact"/>
              <w:jc w:val="left"/>
            </w:pPr>
            <w:r>
              <w:t xml:space="preserve">SDR</w:t>
            </w:r>
          </w:p>
        </w:tc>
        <w:tc>
          <w:tcPr/>
          <w:p>
            <w:pPr>
              <w:pStyle w:val="Compact"/>
              <w:jc w:val="left"/>
            </w:pPr>
            <w:r>
              <w:t xml:space="preserve">Software-Defined Radio — программно-определяемое радио</w:t>
            </w:r>
          </w:p>
        </w:tc>
      </w:tr>
      <w:tr>
        <w:tc>
          <w:tcPr/>
          <w:p>
            <w:pPr>
              <w:pStyle w:val="Compact"/>
              <w:jc w:val="left"/>
            </w:pPr>
            <w:r>
              <w:t xml:space="preserve">SITL</w:t>
            </w:r>
          </w:p>
        </w:tc>
        <w:tc>
          <w:tcPr/>
          <w:p>
            <w:pPr>
              <w:pStyle w:val="Compact"/>
              <w:jc w:val="left"/>
            </w:pPr>
            <w:r>
              <w:t xml:space="preserve">Software-In-The-Loop — программная симуляция бортового компьютера</w:t>
            </w:r>
          </w:p>
        </w:tc>
      </w:tr>
      <w:tr>
        <w:tc>
          <w:tcPr/>
          <w:p>
            <w:pPr>
              <w:pStyle w:val="Compact"/>
              <w:jc w:val="left"/>
            </w:pPr>
            <w:r>
              <w:t xml:space="preserve">TSP</w:t>
            </w:r>
          </w:p>
        </w:tc>
        <w:tc>
          <w:tcPr/>
          <w:p>
            <w:pPr>
              <w:pStyle w:val="Compact"/>
              <w:jc w:val="left"/>
            </w:pPr>
            <w:r>
              <w:t xml:space="preserve">Travelling Salesman Problem — задача коммивояжёра</w:t>
            </w:r>
          </w:p>
        </w:tc>
      </w:tr>
      <w:tr>
        <w:tc>
          <w:tcPr/>
          <w:p>
            <w:pPr>
              <w:pStyle w:val="Compact"/>
              <w:jc w:val="left"/>
            </w:pPr>
            <w:r>
              <w:t xml:space="preserve">TTD</w:t>
            </w:r>
          </w:p>
        </w:tc>
        <w:tc>
          <w:tcPr/>
          <w:p>
            <w:pPr>
              <w:pStyle w:val="Compact"/>
              <w:jc w:val="left"/>
            </w:pPr>
            <w:r>
              <w:t xml:space="preserve">Time To Deploy — время планирования маршрутов</w:t>
            </w:r>
          </w:p>
        </w:tc>
      </w:tr>
      <w:tr>
        <w:tc>
          <w:tcPr/>
          <w:p>
            <w:pPr>
              <w:pStyle w:val="Compact"/>
              <w:jc w:val="left"/>
            </w:pPr>
            <w:r>
              <w:t xml:space="preserve">TTR</w:t>
            </w:r>
          </w:p>
        </w:tc>
        <w:tc>
          <w:tcPr/>
          <w:p>
            <w:pPr>
              <w:pStyle w:val="Compact"/>
              <w:jc w:val="left"/>
            </w:pPr>
            <w:r>
              <w:t xml:space="preserve">Time To Replan — время перепланирования маршрутов</w:t>
            </w:r>
          </w:p>
        </w:tc>
      </w:tr>
      <w:tr>
        <w:tc>
          <w:tcPr/>
          <w:p>
            <w:pPr>
              <w:pStyle w:val="Compact"/>
              <w:jc w:val="left"/>
            </w:pPr>
            <w:r>
              <w:t xml:space="preserve">VRP</w:t>
            </w:r>
          </w:p>
        </w:tc>
        <w:tc>
          <w:tcPr/>
          <w:p>
            <w:pPr>
              <w:pStyle w:val="Compact"/>
              <w:jc w:val="left"/>
            </w:pPr>
            <w:r>
              <w:t xml:space="preserve">Vehicle Routing Problem — задача маршрутизации транспортных средств</w:t>
            </w:r>
          </w:p>
        </w:tc>
      </w:tr>
      <w:tr>
        <w:tc>
          <w:tcPr/>
          <w:p>
            <w:pPr>
              <w:pStyle w:val="Compact"/>
              <w:jc w:val="left"/>
            </w:pPr>
            <w:r>
              <w:t xml:space="preserve">WGS 84</w:t>
            </w:r>
          </w:p>
        </w:tc>
        <w:tc>
          <w:tcPr/>
          <w:p>
            <w:pPr>
              <w:pStyle w:val="Compact"/>
              <w:jc w:val="left"/>
            </w:pPr>
            <w:r>
              <w:t xml:space="preserve">World Geodetic System 1984 — мировая геодезическая система координат</w:t>
            </w:r>
          </w:p>
        </w:tc>
      </w:tr>
      <w:tr>
        <w:tc>
          <w:tcPr/>
          <w:p>
            <w:pPr>
              <w:pStyle w:val="Compact"/>
              <w:jc w:val="left"/>
            </w:pPr>
            <w:r>
              <w:t xml:space="preserve">WS</w:t>
            </w:r>
          </w:p>
        </w:tc>
        <w:tc>
          <w:tcPr/>
          <w:p>
            <w:pPr>
              <w:pStyle w:val="Compact"/>
              <w:jc w:val="left"/>
            </w:pPr>
            <w:r>
              <w:t xml:space="preserve">WebSocket — протокол двусторонней связи через TCP</w:t>
            </w:r>
          </w:p>
        </w:tc>
      </w:tr>
      <w:tr>
        <w:tc>
          <w:tcPr/>
          <w:p>
            <w:pPr>
              <w:pStyle w:val="Compact"/>
              <w:jc w:val="left"/>
            </w:pPr>
            <w:r>
              <w:t xml:space="preserve">RWVD</w:t>
            </w:r>
          </w:p>
        </w:tc>
        <w:tc>
          <w:tcPr/>
          <w:p>
            <w:pPr>
              <w:pStyle w:val="Compact"/>
              <w:jc w:val="left"/>
            </w:pPr>
            <w:r>
              <w:t xml:space="preserve">Risk-Weighted Voronoi Decomposition — риск-взвешенная декомпозиция Вороного</w:t>
            </w:r>
          </w:p>
        </w:tc>
      </w:tr>
      <w:tr>
        <w:tc>
          <w:tcPr/>
          <w:p>
            <w:pPr>
              <w:pStyle w:val="Compact"/>
              <w:jc w:val="left"/>
            </w:pPr>
            <w:r>
              <w:t xml:space="preserve">ФСТЭК</w:t>
            </w:r>
          </w:p>
        </w:tc>
        <w:tc>
          <w:tcPr/>
          <w:p>
            <w:pPr>
              <w:pStyle w:val="Compact"/>
              <w:jc w:val="left"/>
            </w:pPr>
            <w:r>
              <w:t xml:space="preserve">Федеральная служба по техническому и экспортному контролю</w:t>
            </w:r>
          </w:p>
        </w:tc>
      </w:tr>
    </w:tbl>
    <w:p>
      <w:r>
        <w:pict>
          <v:rect style="width:0;height:1.5pt" o:hralign="center" o:hrstd="t" o:hr="t"/>
        </w:pict>
      </w:r>
    </w:p>
    <w:bookmarkEnd w:id="86"/>
    <w:bookmarkStart w:id="90" w:name="Xab4adc9fa13e85b7b1da6a72f7e62cd9ebba8a6"/>
    <w:p>
      <w:pPr>
        <w:pStyle w:val="Heading2"/>
      </w:pPr>
      <w:r>
        <w:t xml:space="preserve">ПРИЛОЖЕНИЕ Ж. Расширенный анализ угроз и контрмеры</w:t>
      </w:r>
    </w:p>
    <w:bookmarkStart w:id="87" w:name="Xfe66721635811ad386ffdc31144b0eb3cea8b2a"/>
    <w:p>
      <w:pPr>
        <w:pStyle w:val="Heading3"/>
      </w:pPr>
      <w:r>
        <w:t xml:space="preserve">Ж.1 Технический анализ GPS/ГЛОНАСС-глушения</w:t>
      </w:r>
    </w:p>
    <w:p>
      <w:pPr>
        <w:pStyle w:val="FirstParagraph"/>
      </w:pPr>
      <w:r>
        <w:t xml:space="preserve">GPS/ГЛОНАСС-глушение (jamming) представляет собой наиболее распространённый и технически простой вид атаки на навигационную подсистему БПЛА. Сигнал GPS L1 на частоте 1575,42 МГц достигает поверхности Земли с уровнем мощности порядка −130 дБм — значительно ниже теплового шума. Это делает навигационные приёмники уязвимыми к воздействию даже маломощного источника помех: передатчик мощностью 1 Вт в радиусе 300–500 м создаёт помехи, достаточные для полного подавления GPS-сигнала [23].</w:t>
      </w:r>
    </w:p>
    <w:p>
      <w:pPr>
        <w:pStyle w:val="BodyText"/>
      </w:pPr>
      <w:r>
        <w:t xml:space="preserve">Коммерческие глушители GPS продаются как «защита от слежки» за 1 500–5 000 рублей и доступны в открытой продаже. ФСТЭК России в БДУ [7] классифицирует соответствующую угрозу под идентификатором УБИ.131 «Угроза нарушения работоспособности устройств хранения, обработки и (или) ввода/вывода/передачи данных» в части навигационных подсистем. Эксперты по радиоэлектронной борьбе отмечают, что в ряде регионов России (южные регионы, приграничные зоны) кратковременные эпизоды GPS-глушения фиксируются несколько раз в неделю вследствие работы военных и гражданских систем подавления связи [9].</w:t>
      </w:r>
    </w:p>
    <w:p>
      <w:pPr>
        <w:pStyle w:val="BodyText"/>
      </w:pPr>
      <w:r>
        <w:t xml:space="preserve">Реакция ArduPilot на потерю сигнала ГНСС определяется параметром</w:t>
      </w:r>
      <w:r>
        <w:t xml:space="preserve"> </w:t>
      </w:r>
      <w:r>
        <w:rPr>
          <w:rStyle w:val="VerbatimChar"/>
        </w:rPr>
        <w:t xml:space="preserve">FS_GCS_ENABLE</w:t>
      </w:r>
      <w:r>
        <w:t xml:space="preserve"> </w:t>
      </w:r>
      <w:r>
        <w:t xml:space="preserve">(Ground Control Station Failsafe). В типовой конфигурации при потере ГНСС более чем на 5 секунд автопилот переключается в режим LAND (немедленная посадка) или RTH (возврат на точку старта). Оба режима могут быть опасны в условиях агрооперации над полем с людьми и техникой. Ключевая роль платформы SafeAgriRoute заключается в превентивном исключении маршрутных точек из зон с повышенным риском глушения (R(i,j) → 1) ещё на этапе планирования — до начала миссии.</w:t>
      </w:r>
    </w:p>
    <w:p>
      <w:pPr>
        <w:pStyle w:val="BodyText"/>
      </w:pPr>
      <w:r>
        <w:rPr>
          <w:bCs/>
          <w:b/>
        </w:rPr>
        <w:t xml:space="preserve">Техническое решение в SafeAgriRoute:</w:t>
      </w:r>
      <w:r>
        <w:t xml:space="preserve"> </w:t>
      </w:r>
      <w:r>
        <w:t xml:space="preserve">метрика R(i,j) с линейным затуханием для jammer-зон моделирует область снижения надёжности навигации как функцию расстояния до источника помех. Радиус влияния 0,005° (~500 м) выбран на основе экспертных оценок типичного дальнодействия коммерческих GPS-глушителей мощностью 1–10 Вт. Полное исключение точек с R = 1 гарантирует, что дроны не будут направлены в эпицентр глушения. Точки с R ∈ [0,5; 1) получают высокий вес в RWVD, что «отталкивает» центроиды кластеров от опасной области.</w:t>
      </w:r>
    </w:p>
    <w:bookmarkEnd w:id="87"/>
    <w:bookmarkStart w:id="88" w:name="ж.2-технический-анализ-gps-спуфинга"/>
    <w:p>
      <w:pPr>
        <w:pStyle w:val="Heading3"/>
      </w:pPr>
      <w:r>
        <w:t xml:space="preserve">Ж.2 Технический анализ GPS-спуфинга</w:t>
      </w:r>
    </w:p>
    <w:p>
      <w:pPr>
        <w:pStyle w:val="FirstParagraph"/>
      </w:pPr>
      <w:r>
        <w:t xml:space="preserve">GPS-спуфинг является более сложной и скрытной атакой по сравнению с глушением. Атакующий не подавляет легитимный сигнал, а генерирует поддельный ГНСС-сигнал, который бортовой приёмник принимает как истинный. Ключевая трудность спуфинга — необходимость синхронизации фазы и частоты поддельного сигнала с реальными спутниковыми сигналами. Оборудование для реализации атаки: программно-определяемые радиосистемы (SDR) типа USRP B210 стоимостью от 50 000 рублей совместно с открытым ПО GPS-SDR-SIM [22].</w:t>
      </w:r>
    </w:p>
    <w:p>
      <w:pPr>
        <w:pStyle w:val="BodyText"/>
      </w:pPr>
      <w:r>
        <w:t xml:space="preserve">Landmark-инцидент 2012 года в Техасском университете [22] продемонстрировал, что исследователи смогли перехватить управление беспилотником ВМС США, увеличив мощность поддельного сигнала постепенно относительно легитимного, избегая резкого «прыжка» координат, который детектируется валидаторами целостности. Современные методы обнаружения спуфинга делятся на несколько классов:</w:t>
      </w:r>
    </w:p>
    <w:p>
      <w:pPr>
        <w:numPr>
          <w:ilvl w:val="0"/>
          <w:numId w:val="1015"/>
        </w:numPr>
        <w:pStyle w:val="Compact"/>
      </w:pPr>
      <w:r>
        <w:rPr>
          <w:bCs/>
          <w:b/>
        </w:rPr>
        <w:t xml:space="preserve">Мониторинг когерентности сигнала</w:t>
      </w:r>
      <w:r>
        <w:t xml:space="preserve">: сравнение AGC (автоматическая регулировка усиления) приёмника с ожидаемыми значениями.</w:t>
      </w:r>
    </w:p>
    <w:p>
      <w:pPr>
        <w:numPr>
          <w:ilvl w:val="0"/>
          <w:numId w:val="1015"/>
        </w:numPr>
        <w:pStyle w:val="Compact"/>
      </w:pPr>
      <w:r>
        <w:rPr>
          <w:bCs/>
          <w:b/>
        </w:rPr>
        <w:t xml:space="preserve">Кросс-проверка ГНСС/ИНС</w:t>
      </w:r>
      <w:r>
        <w:t xml:space="preserve">: сравнение позиции из ГНСС с интегрированием данных акселерометра и гироскопа [11].</w:t>
      </w:r>
    </w:p>
    <w:p>
      <w:pPr>
        <w:numPr>
          <w:ilvl w:val="0"/>
          <w:numId w:val="1015"/>
        </w:numPr>
        <w:pStyle w:val="Compact"/>
      </w:pPr>
      <w:r>
        <w:rPr>
          <w:bCs/>
          <w:b/>
        </w:rPr>
        <w:t xml:space="preserve">Мониторинг роевой согласованности</w:t>
      </w:r>
      <w:r>
        <w:t xml:space="preserve">: сравнение позиций нескольких дронов в рое — при спуфинге одного дрона его позиция отклоняется от предсказанной на основе движения соседей [9].</w:t>
      </w:r>
    </w:p>
    <w:p>
      <w:pPr>
        <w:numPr>
          <w:ilvl w:val="0"/>
          <w:numId w:val="1015"/>
        </w:numPr>
        <w:pStyle w:val="Compact"/>
      </w:pPr>
      <w:r>
        <w:rPr>
          <w:bCs/>
          <w:b/>
        </w:rPr>
        <w:t xml:space="preserve">Методы глубокого обучения</w:t>
      </w:r>
      <w:r>
        <w:t xml:space="preserve">: LSTM и трансформеры для классификации временных рядов телеметрии [10, 11].</w:t>
      </w:r>
    </w:p>
    <w:p>
      <w:pPr>
        <w:pStyle w:val="FirstParagraph"/>
      </w:pPr>
      <w:r>
        <w:t xml:space="preserve">Эвристический контур §10 SafeAgriRoute реализует пункты 2 и 3 в упрощённом виде через</w:t>
      </w:r>
      <w:r>
        <w:t xml:space="preserve"> </w:t>
      </w:r>
      <w:r>
        <w:rPr>
          <w:rStyle w:val="VerbatimChar"/>
        </w:rPr>
        <w:t xml:space="preserve">telemetry_features.py</w:t>
      </w:r>
      <w:r>
        <w:t xml:space="preserve">. IMU-прокси по рывкам траектории (вторые разности позиций) обнаруживает резкие «прыжки» координат при агрессивном спуфинге. Swarm-consensus оценивает выброс позиции дрона относительно интерполяций соседей. При превышении порогов fusion-контур формирует suspected-зону и предупреждает оператора.</w:t>
      </w:r>
    </w:p>
    <w:bookmarkEnd w:id="88"/>
    <w:bookmarkStart w:id="89" w:name="Xa8a7665dc93f924c9a5fd93fc50da20d451c4e8"/>
    <w:p>
      <w:pPr>
        <w:pStyle w:val="Heading3"/>
      </w:pPr>
      <w:r>
        <w:t xml:space="preserve">Ж.3 Сравнение с международными системами классификации угроз</w:t>
      </w:r>
    </w:p>
    <w:p>
      <w:pPr>
        <w:pStyle w:val="FirstParagraph"/>
      </w:pPr>
      <w:r>
        <w:rPr>
          <w:bCs/>
          <w:b/>
        </w:rPr>
        <w:t xml:space="preserve">Таблица Ж.1 — Сопоставление классификации угроз БДУ ФСТЭК с MITRE ATT&amp;CK for 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Угроза</w:t>
            </w:r>
          </w:p>
        </w:tc>
        <w:tc>
          <w:tcPr/>
          <w:p>
            <w:pPr>
              <w:pStyle w:val="Compact"/>
              <w:jc w:val="left"/>
            </w:pPr>
            <w:r>
              <w:t xml:space="preserve">БДУ ФСТЭК</w:t>
            </w:r>
          </w:p>
        </w:tc>
        <w:tc>
          <w:tcPr/>
          <w:p>
            <w:pPr>
              <w:pStyle w:val="Compact"/>
              <w:jc w:val="left"/>
            </w:pPr>
            <w:r>
              <w:t xml:space="preserve">MITRE ATT&amp;CK for ICS</w:t>
            </w:r>
          </w:p>
        </w:tc>
        <w:tc>
          <w:tcPr/>
          <w:p>
            <w:pPr>
              <w:pStyle w:val="Compact"/>
              <w:jc w:val="left"/>
            </w:pPr>
            <w:r>
              <w:t xml:space="preserve">Описание</w:t>
            </w:r>
          </w:p>
        </w:tc>
      </w:tr>
      <w:tr>
        <w:tc>
          <w:tcPr/>
          <w:p>
            <w:pPr>
              <w:pStyle w:val="Compact"/>
              <w:jc w:val="left"/>
            </w:pPr>
            <w:r>
              <w:t xml:space="preserve">ГНСС-глушение</w:t>
            </w:r>
          </w:p>
        </w:tc>
        <w:tc>
          <w:tcPr/>
          <w:p>
            <w:pPr>
              <w:pStyle w:val="Compact"/>
              <w:jc w:val="left"/>
            </w:pPr>
            <w:r>
              <w:t xml:space="preserve">УБИ.131</w:t>
            </w:r>
          </w:p>
        </w:tc>
        <w:tc>
          <w:tcPr/>
          <w:p>
            <w:pPr>
              <w:pStyle w:val="Compact"/>
              <w:jc w:val="left"/>
            </w:pPr>
            <w:r>
              <w:t xml:space="preserve">T0869 (Wireless Compromise)</w:t>
            </w:r>
          </w:p>
        </w:tc>
        <w:tc>
          <w:tcPr/>
          <w:p>
            <w:pPr>
              <w:pStyle w:val="Compact"/>
              <w:jc w:val="left"/>
            </w:pPr>
            <w:r>
              <w:t xml:space="preserve">Подавление беспроводной навигации</w:t>
            </w:r>
          </w:p>
        </w:tc>
      </w:tr>
      <w:tr>
        <w:tc>
          <w:tcPr/>
          <w:p>
            <w:pPr>
              <w:pStyle w:val="Compact"/>
              <w:jc w:val="left"/>
            </w:pPr>
            <w:r>
              <w:t xml:space="preserve">ГНСС-спуфинг</w:t>
            </w:r>
          </w:p>
        </w:tc>
        <w:tc>
          <w:tcPr/>
          <w:p>
            <w:pPr>
              <w:pStyle w:val="Compact"/>
              <w:jc w:val="left"/>
            </w:pPr>
            <w:r>
              <w:t xml:space="preserve">УБИ.192</w:t>
            </w:r>
          </w:p>
        </w:tc>
        <w:tc>
          <w:tcPr/>
          <w:p>
            <w:pPr>
              <w:pStyle w:val="Compact"/>
              <w:jc w:val="left"/>
            </w:pPr>
            <w:r>
              <w:t xml:space="preserve">T0890 (Exploitation Remote Services)</w:t>
            </w:r>
          </w:p>
        </w:tc>
        <w:tc>
          <w:tcPr/>
          <w:p>
            <w:pPr>
              <w:pStyle w:val="Compact"/>
              <w:jc w:val="left"/>
            </w:pPr>
            <w:r>
              <w:t xml:space="preserve">Подмена сенсорных данных</w:t>
            </w:r>
          </w:p>
        </w:tc>
      </w:tr>
      <w:tr>
        <w:tc>
          <w:tcPr/>
          <w:p>
            <w:pPr>
              <w:pStyle w:val="Compact"/>
              <w:jc w:val="left"/>
            </w:pPr>
            <w:r>
              <w:t xml:space="preserve">MAVLink Hijacking</w:t>
            </w:r>
          </w:p>
        </w:tc>
        <w:tc>
          <w:tcPr/>
          <w:p>
            <w:pPr>
              <w:pStyle w:val="Compact"/>
              <w:jc w:val="left"/>
            </w:pPr>
            <w:r>
              <w:t xml:space="preserve">УБИ.014</w:t>
            </w:r>
          </w:p>
        </w:tc>
        <w:tc>
          <w:tcPr/>
          <w:p>
            <w:pPr>
              <w:pStyle w:val="Compact"/>
              <w:jc w:val="left"/>
            </w:pPr>
            <w:r>
              <w:t xml:space="preserve">T0885 (Commonly Used Port)</w:t>
            </w:r>
          </w:p>
        </w:tc>
        <w:tc>
          <w:tcPr/>
          <w:p>
            <w:pPr>
              <w:pStyle w:val="Compact"/>
              <w:jc w:val="left"/>
            </w:pPr>
            <w:r>
              <w:t xml:space="preserve">Перехват управляющего трафика</w:t>
            </w:r>
          </w:p>
        </w:tc>
      </w:tr>
      <w:tr>
        <w:tc>
          <w:tcPr/>
          <w:p>
            <w:pPr>
              <w:pStyle w:val="Compact"/>
              <w:jc w:val="left"/>
            </w:pPr>
            <w:r>
              <w:t xml:space="preserve">MAVLink Injection</w:t>
            </w:r>
          </w:p>
        </w:tc>
        <w:tc>
          <w:tcPr/>
          <w:p>
            <w:pPr>
              <w:pStyle w:val="Compact"/>
              <w:jc w:val="left"/>
            </w:pPr>
            <w:r>
              <w:t xml:space="preserve">УБИ.014</w:t>
            </w:r>
          </w:p>
        </w:tc>
        <w:tc>
          <w:tcPr/>
          <w:p>
            <w:pPr>
              <w:pStyle w:val="Compact"/>
              <w:jc w:val="left"/>
            </w:pPr>
            <w:r>
              <w:t xml:space="preserve">T0836 (Modify Parameter)</w:t>
            </w:r>
          </w:p>
        </w:tc>
        <w:tc>
          <w:tcPr/>
          <w:p>
            <w:pPr>
              <w:pStyle w:val="Compact"/>
              <w:jc w:val="left"/>
            </w:pPr>
            <w:r>
              <w:t xml:space="preserve">Инъекция ложных команд</w:t>
            </w:r>
          </w:p>
        </w:tc>
      </w:tr>
      <w:tr>
        <w:tc>
          <w:tcPr/>
          <w:p>
            <w:pPr>
              <w:pStyle w:val="Compact"/>
              <w:jc w:val="left"/>
            </w:pPr>
            <w:r>
              <w:t xml:space="preserve">Replay-атака</w:t>
            </w:r>
          </w:p>
        </w:tc>
        <w:tc>
          <w:tcPr/>
          <w:p>
            <w:pPr>
              <w:pStyle w:val="Compact"/>
              <w:jc w:val="left"/>
            </w:pPr>
            <w:r>
              <w:t xml:space="preserve">УБИ.014</w:t>
            </w:r>
          </w:p>
        </w:tc>
        <w:tc>
          <w:tcPr/>
          <w:p>
            <w:pPr>
              <w:pStyle w:val="Compact"/>
              <w:jc w:val="left"/>
            </w:pPr>
            <w:r>
              <w:t xml:space="preserve">T0875 (Change Program State)</w:t>
            </w:r>
          </w:p>
        </w:tc>
        <w:tc>
          <w:tcPr/>
          <w:p>
            <w:pPr>
              <w:pStyle w:val="Compact"/>
              <w:jc w:val="left"/>
            </w:pPr>
            <w:r>
              <w:t xml:space="preserve">Воспроизведение перехваченных команд</w:t>
            </w:r>
          </w:p>
        </w:tc>
      </w:tr>
      <w:tr>
        <w:tc>
          <w:tcPr/>
          <w:p>
            <w:pPr>
              <w:pStyle w:val="Compact"/>
              <w:jc w:val="left"/>
            </w:pPr>
            <w:r>
              <w:t xml:space="preserve">DoS радиоканала</w:t>
            </w:r>
          </w:p>
        </w:tc>
        <w:tc>
          <w:tcPr/>
          <w:p>
            <w:pPr>
              <w:pStyle w:val="Compact"/>
              <w:jc w:val="left"/>
            </w:pPr>
            <w:r>
              <w:t xml:space="preserve">УБИ.131</w:t>
            </w:r>
          </w:p>
        </w:tc>
        <w:tc>
          <w:tcPr/>
          <w:p>
            <w:pPr>
              <w:pStyle w:val="Compact"/>
              <w:jc w:val="left"/>
            </w:pPr>
            <w:r>
              <w:t xml:space="preserve">T0814 (Denial of Service)</w:t>
            </w:r>
          </w:p>
        </w:tc>
        <w:tc>
          <w:tcPr/>
          <w:p>
            <w:pPr>
              <w:pStyle w:val="Compact"/>
              <w:jc w:val="left"/>
            </w:pPr>
            <w:r>
              <w:t xml:space="preserve">Отказ в обслуживании управляющего канала</w:t>
            </w:r>
          </w:p>
        </w:tc>
      </w:tr>
      <w:tr>
        <w:tc>
          <w:tcPr/>
          <w:p>
            <w:pPr>
              <w:pStyle w:val="Compact"/>
              <w:jc w:val="left"/>
            </w:pPr>
            <w:r>
              <w:t xml:space="preserve">OWASP Top-10</w:t>
            </w:r>
          </w:p>
        </w:tc>
        <w:tc>
          <w:tcPr/>
          <w:p>
            <w:pPr>
              <w:pStyle w:val="Compact"/>
              <w:jc w:val="left"/>
            </w:pPr>
            <w:r>
              <w:t xml:space="preserve">УБИ.037</w:t>
            </w:r>
          </w:p>
        </w:tc>
        <w:tc>
          <w:tcPr/>
          <w:p>
            <w:pPr>
              <w:pStyle w:val="Compact"/>
              <w:jc w:val="left"/>
            </w:pPr>
            <w:r>
              <w:t xml:space="preserve">T0817 (Drive-by Compromise)</w:t>
            </w:r>
          </w:p>
        </w:tc>
        <w:tc>
          <w:tcPr/>
          <w:p>
            <w:pPr>
              <w:pStyle w:val="Compact"/>
              <w:jc w:val="left"/>
            </w:pPr>
            <w:r>
              <w:t xml:space="preserve">Веб-уязвимости платформы</w:t>
            </w:r>
          </w:p>
        </w:tc>
      </w:tr>
    </w:tbl>
    <w:p>
      <w:pPr>
        <w:pStyle w:val="BodyText"/>
      </w:pPr>
      <w:r>
        <w:t xml:space="preserve">Сопоставление показывает, что классификация ФСТЭК и MITRE ATT&amp;CK for ICS охватывают одни и те же угрозы, хотя с разным уровнем детализации. Использование обеих систем позволяет верифицировать полноту модели угроз и адаптировать контрмеры к требованиям как российского регулятора, так и международных стандартов.</w:t>
      </w:r>
    </w:p>
    <w:p>
      <w:r>
        <w:pict>
          <v:rect style="width:0;height:1.5pt" o:hralign="center" o:hrstd="t" o:hr="t"/>
        </w:pict>
      </w:r>
    </w:p>
    <w:bookmarkEnd w:id="89"/>
    <w:bookmarkEnd w:id="90"/>
    <w:bookmarkStart w:id="95" w:name="X90521e1a8fc6342ca40085b1e94d7d26cc87d8e"/>
    <w:p>
      <w:pPr>
        <w:pStyle w:val="Heading2"/>
      </w:pPr>
      <w:r>
        <w:t xml:space="preserve">ПРИЛОЖЕНИЕ З. Детализация архитектурных решений</w:t>
      </w:r>
    </w:p>
    <w:bookmarkStart w:id="91" w:name="X1c78a70178d1b05f31bc9d982fa15c8e8d9f2ce"/>
    <w:p>
      <w:pPr>
        <w:pStyle w:val="Heading3"/>
      </w:pPr>
      <w:r>
        <w:t xml:space="preserve">З.1 Схема взаимодействия компонентов при типовой сессии</w:t>
      </w:r>
    </w:p>
    <w:p>
      <w:pPr>
        <w:pStyle w:val="FirstParagraph"/>
      </w:pPr>
      <w:r>
        <w:t xml:space="preserve">Типовая сессия работы с SafeAgriRoute включает следующую последовательность взаимодействий:</w:t>
      </w:r>
    </w:p>
    <w:p>
      <w:pPr>
        <w:pStyle w:val="BodyText"/>
      </w:pPr>
      <w:r>
        <w:rPr>
          <w:bCs/>
          <w:b/>
        </w:rPr>
        <w:t xml:space="preserve">Фаза 1: Аутентификация</w:t>
      </w:r>
    </w:p>
    <w:p>
      <w:pPr>
        <w:pStyle w:val="SourceCode"/>
      </w:pPr>
      <w:r>
        <w:rPr>
          <w:rStyle w:val="VerbatimChar"/>
        </w:rPr>
        <w:t xml:space="preserve">Браузер → POST /auth/login {email, password}</w:t>
      </w:r>
      <w:r>
        <w:br/>
      </w:r>
      <w:r>
        <w:rPr>
          <w:rStyle w:val="VerbatimChar"/>
        </w:rPr>
        <w:t xml:space="preserve">FastAPI → verify bcrypt(password, hash)</w:t>
      </w:r>
      <w:r>
        <w:br/>
      </w:r>
      <w:r>
        <w:rPr>
          <w:rStyle w:val="VerbatimChar"/>
        </w:rPr>
        <w:t xml:space="preserve">FastAPI → generate JWT(HS256, TTL=8h)</w:t>
      </w:r>
      <w:r>
        <w:br/>
      </w:r>
      <w:r>
        <w:rPr>
          <w:rStyle w:val="VerbatimChar"/>
        </w:rPr>
        <w:t xml:space="preserve">FastAPI → Браузер: {access_token, token_type: "bearer"}</w:t>
      </w:r>
      <w:r>
        <w:br/>
      </w:r>
      <w:r>
        <w:rPr>
          <w:rStyle w:val="VerbatimChar"/>
        </w:rPr>
        <w:t xml:space="preserve">Браузер → localStorage.setItem('access_token', token)</w:t>
      </w:r>
    </w:p>
    <w:p>
      <w:pPr>
        <w:pStyle w:val="FirstParagraph"/>
      </w:pPr>
      <w:r>
        <w:rPr>
          <w:bCs/>
          <w:b/>
        </w:rPr>
        <w:t xml:space="preserve">Фаза 2: Загрузка данных</w:t>
      </w:r>
    </w:p>
    <w:p>
      <w:pPr>
        <w:pStyle w:val="SourceCode"/>
      </w:pPr>
      <w:r>
        <w:rPr>
          <w:rStyle w:val="VerbatimChar"/>
        </w:rPr>
        <w:t xml:space="preserve">Браузер → GET /api/v1/mission/fields (Authorization: Bearer &lt;token&gt;)</w:t>
      </w:r>
      <w:r>
        <w:br/>
      </w:r>
      <w:r>
        <w:rPr>
          <w:rStyle w:val="VerbatimChar"/>
        </w:rPr>
        <w:t xml:space="preserve">FastAPI → UserRepository.verify_token() → User{role: "operator"}</w:t>
      </w:r>
      <w:r>
        <w:br/>
      </w:r>
      <w:r>
        <w:rPr>
          <w:rStyle w:val="VerbatimChar"/>
        </w:rPr>
        <w:t xml:space="preserve">FastAPI → FieldRepository.get_all() → SELECT ST_AsGeoJSON(geometry) FROM fields</w:t>
      </w:r>
      <w:r>
        <w:br/>
      </w:r>
      <w:r>
        <w:rPr>
          <w:rStyle w:val="VerbatimChar"/>
        </w:rPr>
        <w:t xml:space="preserve">PostgreSQL/PostGIS → [{id, name, geojson_geometry}, ...]</w:t>
      </w:r>
      <w:r>
        <w:br/>
      </w:r>
      <w:r>
        <w:rPr>
          <w:rStyle w:val="VerbatimChar"/>
        </w:rPr>
        <w:t xml:space="preserve">FastAPI → Браузер: [{id, name, geometry: GeoJSON}]</w:t>
      </w:r>
      <w:r>
        <w:br/>
      </w:r>
      <w:r>
        <w:br/>
      </w:r>
      <w:r>
        <w:rPr>
          <w:rStyle w:val="VerbatimChar"/>
        </w:rPr>
        <w:t xml:space="preserve">Браузер → GET /api/v1/mission/risk-zones</w:t>
      </w:r>
      <w:r>
        <w:br/>
      </w:r>
      <w:r>
        <w:rPr>
          <w:rStyle w:val="VerbatimChar"/>
        </w:rPr>
        <w:t xml:space="preserve">FastAPI → RiskZoneRepository.get_all() → [{id, type, severity, geometry}]</w:t>
      </w:r>
    </w:p>
    <w:p>
      <w:pPr>
        <w:pStyle w:val="FirstParagraph"/>
      </w:pPr>
      <w:r>
        <w:rPr>
          <w:bCs/>
          <w:b/>
        </w:rPr>
        <w:t xml:space="preserve">Фаза 3: Планирование</w:t>
      </w:r>
    </w:p>
    <w:p>
      <w:pPr>
        <w:pStyle w:val="SourceCode"/>
      </w:pPr>
      <w:r>
        <w:rPr>
          <w:rStyle w:val="VerbatimChar"/>
        </w:rPr>
        <w:t xml:space="preserve">Браузер → POST /api/v1/mission/plan {field_id: 1, drone_ids: [1,2,3,4]}</w:t>
      </w:r>
      <w:r>
        <w:br/>
      </w:r>
      <w:r>
        <w:rPr>
          <w:rStyle w:val="VerbatimChar"/>
        </w:rPr>
        <w:t xml:space="preserve">FastAPI → FieldRepository.get(1) → Field{geometry}</w:t>
      </w:r>
      <w:r>
        <w:br/>
      </w:r>
      <w:r>
        <w:rPr>
          <w:rStyle w:val="VerbatimChar"/>
        </w:rPr>
        <w:t xml:space="preserve">FastAPI → RiskZoneRepository.get_all() → [RiskZone, ...]</w:t>
      </w:r>
      <w:r>
        <w:br/>
      </w:r>
      <w:r>
        <w:rPr>
          <w:rStyle w:val="VerbatimChar"/>
        </w:rPr>
        <w:t xml:space="preserve">FastAPI → DroneRepository.get_by_ids([1,2,3,4]) → [Drone, ...]</w:t>
      </w:r>
      <w:r>
        <w:br/>
      </w:r>
      <w:r>
        <w:rPr>
          <w:rStyle w:val="VerbatimChar"/>
        </w:rPr>
        <w:t xml:space="preserve">FastAPI → routing_service.plan_mission(field, zones, drones):</w:t>
      </w:r>
      <w:r>
        <w:br/>
      </w:r>
      <w:r>
        <w:rPr>
          <w:rStyle w:val="VerbatimChar"/>
        </w:rPr>
        <w:t xml:space="preserve">  1. build_risk_map(field.geometry, zones)  → risk_grid</w:t>
      </w:r>
      <w:r>
        <w:br/>
      </w:r>
      <w:r>
        <w:rPr>
          <w:rStyle w:val="VerbatimChar"/>
        </w:rPr>
        <w:t xml:space="preserve">  2. risk_weighted_voronoi(points, n_drones) → clusters</w:t>
      </w:r>
      <w:r>
        <w:br/>
      </w:r>
      <w:r>
        <w:rPr>
          <w:rStyle w:val="VerbatimChar"/>
        </w:rPr>
        <w:t xml:space="preserve">  3. assign_drones_to_clusters(clusters, drones) → assignments</w:t>
      </w:r>
      <w:r>
        <w:br/>
      </w:r>
      <w:r>
        <w:rPr>
          <w:rStyle w:val="VerbatimChar"/>
        </w:rPr>
        <w:t xml:space="preserve">  4. for each cluster: or_tools_tsp(cluster, penalty_graph)</w:t>
      </w:r>
      <w:r>
        <w:br/>
      </w:r>
      <w:r>
        <w:rPr>
          <w:rStyle w:val="VerbatimChar"/>
        </w:rPr>
        <w:t xml:space="preserve">  5. compute_irm(routes, risk_grid)</w:t>
      </w:r>
      <w:r>
        <w:br/>
      </w:r>
      <w:r>
        <w:rPr>
          <w:rStyle w:val="VerbatimChar"/>
        </w:rPr>
        <w:t xml:space="preserve">FastAPI → Браузер: {routes: [{drone_id, waypoints: [RoutePoint]}],</w:t>
      </w:r>
      <w:r>
        <w:br/>
      </w:r>
      <w:r>
        <w:rPr>
          <w:rStyle w:val="VerbatimChar"/>
        </w:rPr>
        <w:t xml:space="preserve">                    irm: 0.89, coverage: 94.1}</w:t>
      </w:r>
    </w:p>
    <w:p>
      <w:pPr>
        <w:pStyle w:val="FirstParagraph"/>
      </w:pPr>
      <w:r>
        <w:rPr>
          <w:bCs/>
          <w:b/>
        </w:rPr>
        <w:t xml:space="preserve">Фаза 4: Запуск и телеметрия</w:t>
      </w:r>
    </w:p>
    <w:p>
      <w:pPr>
        <w:pStyle w:val="SourceCode"/>
      </w:pPr>
      <w:r>
        <w:rPr>
          <w:rStyle w:val="VerbatimChar"/>
        </w:rPr>
        <w:t xml:space="preserve">Браузер → POST /api/v1/mission/start {mission_data}</w:t>
      </w:r>
      <w:r>
        <w:br/>
      </w:r>
      <w:r>
        <w:rPr>
          <w:rStyle w:val="VerbatimChar"/>
        </w:rPr>
        <w:t xml:space="preserve">FastAPI → mavlink_service.upload_mission(drone_id, waypoints) × 4 дрона</w:t>
      </w:r>
      <w:r>
        <w:br/>
      </w:r>
      <w:r>
        <w:rPr>
          <w:rStyle w:val="VerbatimChar"/>
        </w:rPr>
        <w:t xml:space="preserve">FastAPI → mavlink_service.start_mission(drone_id) × 4 дрона</w:t>
      </w:r>
      <w:r>
        <w:br/>
      </w:r>
      <w:r>
        <w:rPr>
          <w:rStyle w:val="VerbatimChar"/>
        </w:rPr>
        <w:t xml:space="preserve">                        (GUIDED → ARM → TAKEOFF 30m → AUTO)</w:t>
      </w:r>
      <w:r>
        <w:br/>
      </w:r>
      <w:r>
        <w:br/>
      </w:r>
      <w:r>
        <w:rPr>
          <w:rStyle w:val="VerbatimChar"/>
        </w:rPr>
        <w:t xml:space="preserve">Браузер → WS /ws/telemetry/mission (upgrade WebSocket)</w:t>
      </w:r>
      <w:r>
        <w:br/>
      </w:r>
      <w:r>
        <w:rPr>
          <w:rStyle w:val="VerbatimChar"/>
        </w:rPr>
        <w:t xml:space="preserve">FastAPI → while True:</w:t>
      </w:r>
      <w:r>
        <w:br/>
      </w:r>
      <w:r>
        <w:rPr>
          <w:rStyle w:val="VerbatimChar"/>
        </w:rPr>
        <w:t xml:space="preserve">  → read_telemetry_loop() → GLOBAL_POSITION_INT / BATTERY_STATUS / HEARTBEAT</w:t>
      </w:r>
      <w:r>
        <w:br/>
      </w:r>
      <w:r>
        <w:rPr>
          <w:rStyle w:val="VerbatimChar"/>
        </w:rPr>
        <w:t xml:space="preserve">  → ws.send_json({"event": "telemetry", "drone_id": N, ...})</w:t>
      </w:r>
      <w:r>
        <w:br/>
      </w:r>
      <w:r>
        <w:rPr>
          <w:rStyle w:val="VerbatimChar"/>
        </w:rPr>
        <w:t xml:space="preserve">  → if §10 active: compute fusion → ws.send_json({"event": "fusion_by_drone", ...})</w:t>
      </w:r>
    </w:p>
    <w:bookmarkEnd w:id="91"/>
    <w:bookmarkStart w:id="92" w:name="X4fb418bf0dabc9b6549ae0b44fc5e2e82680461"/>
    <w:p>
      <w:pPr>
        <w:pStyle w:val="Heading3"/>
      </w:pPr>
      <w:r>
        <w:t xml:space="preserve">З.2 Схема хранения геоданных и пространственных запросов</w:t>
      </w:r>
    </w:p>
    <w:p>
      <w:pPr>
        <w:pStyle w:val="FirstParagraph"/>
      </w:pPr>
      <w:r>
        <w:t xml:space="preserve">PostGIS предоставляет расширенный набор пространственных типов и функций. В SafeAgriRoute используются следующие ключевые функции:</w:t>
      </w:r>
    </w:p>
    <w:p>
      <w:pPr>
        <w:pStyle w:val="BodyText"/>
      </w:pPr>
      <w:r>
        <w:rPr>
          <w:bCs/>
          <w:b/>
        </w:rPr>
        <w:t xml:space="preserve">DDL полей и зон РЭБ:</w:t>
      </w:r>
    </w:p>
    <w:p>
      <w:pPr>
        <w:pStyle w:val="SourceCode"/>
      </w:pPr>
      <w:r>
        <w:rPr>
          <w:rStyle w:val="CommentTok"/>
        </w:rPr>
        <w:t xml:space="preserve">-- Таблица полей</w:t>
      </w:r>
      <w:r>
        <w:br/>
      </w:r>
      <w:r>
        <w:rPr>
          <w:rStyle w:val="KeywordTok"/>
        </w:rPr>
        <w:t xml:space="preserve">CREATE</w:t>
      </w:r>
      <w:r>
        <w:rPr>
          <w:rStyle w:val="NormalTok"/>
        </w:rPr>
        <w:t xml:space="preserve"> </w:t>
      </w:r>
      <w:r>
        <w:rPr>
          <w:rStyle w:val="KeywordTok"/>
        </w:rPr>
        <w:t xml:space="preserve">TABLE</w:t>
      </w:r>
      <w:r>
        <w:rPr>
          <w:rStyle w:val="NormalTok"/>
        </w:rPr>
        <w:t xml:space="preserve"> fields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geometry    geometry(POLYGON, </w:t>
      </w:r>
      <w:r>
        <w:rPr>
          <w:rStyle w:val="DecValTok"/>
        </w:rPr>
        <w:t xml:space="preserve">4326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idx_fields_geometry </w:t>
      </w:r>
      <w:r>
        <w:rPr>
          <w:rStyle w:val="KeywordTok"/>
        </w:rPr>
        <w:t xml:space="preserve">ON</w:t>
      </w:r>
      <w:r>
        <w:rPr>
          <w:rStyle w:val="NormalTok"/>
        </w:rPr>
        <w:t xml:space="preserve"> fields </w:t>
      </w:r>
      <w:r>
        <w:rPr>
          <w:rStyle w:val="KeywordTok"/>
        </w:rPr>
        <w:t xml:space="preserve">USING</w:t>
      </w:r>
      <w:r>
        <w:rPr>
          <w:rStyle w:val="NormalTok"/>
        </w:rPr>
        <w:t xml:space="preserve"> GIST(geometry);</w:t>
      </w:r>
      <w:r>
        <w:br/>
      </w:r>
      <w:r>
        <w:br/>
      </w:r>
      <w:r>
        <w:rPr>
          <w:rStyle w:val="CommentTok"/>
        </w:rPr>
        <w:t xml:space="preserve">-- Таблица зон РЭБ</w:t>
      </w:r>
      <w:r>
        <w:br/>
      </w:r>
      <w:r>
        <w:rPr>
          <w:rStyle w:val="KeywordTok"/>
        </w:rPr>
        <w:t xml:space="preserve">CREATE</w:t>
      </w:r>
      <w:r>
        <w:rPr>
          <w:rStyle w:val="NormalTok"/>
        </w:rPr>
        <w:t xml:space="preserve"> </w:t>
      </w:r>
      <w:r>
        <w:rPr>
          <w:rStyle w:val="KeywordTok"/>
        </w:rPr>
        <w:t xml:space="preserve">TABLE</w:t>
      </w:r>
      <w:r>
        <w:rPr>
          <w:rStyle w:val="NormalTok"/>
        </w:rPr>
        <w:t xml:space="preserve"> risk_zones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zone_type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'jammer' | 'restricted'</w:t>
      </w:r>
      <w:r>
        <w:br/>
      </w:r>
      <w:r>
        <w:rPr>
          <w:rStyle w:val="NormalTok"/>
        </w:rPr>
        <w:t xml:space="preserve">    severity_weight </w:t>
      </w:r>
      <w:r>
        <w:rPr>
          <w:rStyle w:val="DataTypeTok"/>
        </w:rPr>
        <w:t xml:space="preserve">FLOAT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0.5</w:t>
      </w:r>
      <w:r>
        <w:rPr>
          <w:rStyle w:val="NormalTok"/>
        </w:rPr>
        <w:t xml:space="preserve">,</w:t>
      </w:r>
      <w:r>
        <w:br/>
      </w:r>
      <w:r>
        <w:rPr>
          <w:rStyle w:val="NormalTok"/>
        </w:rPr>
        <w:t xml:space="preserve">    geometry        geometry(POLYGON, </w:t>
      </w:r>
      <w:r>
        <w:rPr>
          <w:rStyle w:val="DecValTok"/>
        </w:rPr>
        <w:t xml:space="preserve">4326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field_id        </w:t>
      </w:r>
      <w:r>
        <w:rPr>
          <w:rStyle w:val="DataTypeTok"/>
        </w:rPr>
        <w:t xml:space="preserve">INTEGER</w:t>
      </w:r>
      <w:r>
        <w:rPr>
          <w:rStyle w:val="NormalTok"/>
        </w:rPr>
        <w:t xml:space="preserve"> </w:t>
      </w:r>
      <w:r>
        <w:rPr>
          <w:rStyle w:val="KeywordTok"/>
        </w:rPr>
        <w:t xml:space="preserve">REFERENCES</w:t>
      </w:r>
      <w:r>
        <w:rPr>
          <w:rStyle w:val="NormalTok"/>
        </w:rPr>
        <w:t xml:space="preserve"> fields(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idx_risk_zones_geometry </w:t>
      </w:r>
      <w:r>
        <w:rPr>
          <w:rStyle w:val="KeywordTok"/>
        </w:rPr>
        <w:t xml:space="preserve">ON</w:t>
      </w:r>
      <w:r>
        <w:rPr>
          <w:rStyle w:val="NormalTok"/>
        </w:rPr>
        <w:t xml:space="preserve"> risk_zones </w:t>
      </w:r>
      <w:r>
        <w:rPr>
          <w:rStyle w:val="KeywordTok"/>
        </w:rPr>
        <w:t xml:space="preserve">USING</w:t>
      </w:r>
      <w:r>
        <w:rPr>
          <w:rStyle w:val="NormalTok"/>
        </w:rPr>
        <w:t xml:space="preserve"> GIST(geometry);</w:t>
      </w:r>
    </w:p>
    <w:p>
      <w:pPr>
        <w:pStyle w:val="FirstParagraph"/>
      </w:pPr>
      <w:r>
        <w:t xml:space="preserve">Запрос всех зон РЭБ для поля с GeoJSON-сериализацией:</w:t>
      </w:r>
    </w:p>
    <w:p>
      <w:pPr>
        <w:pStyle w:val="SourceCode"/>
      </w:pPr>
      <w:r>
        <w:rPr>
          <w:rStyle w:val="KeywordTok"/>
        </w:rPr>
        <w:t xml:space="preserve">SELECT</w:t>
      </w:r>
      <w:r>
        <w:br/>
      </w:r>
      <w:r>
        <w:rPr>
          <w:rStyle w:val="NormalTok"/>
        </w:rPr>
        <w:t xml:space="preserve">    </w:t>
      </w:r>
      <w:r>
        <w:rPr>
          <w:rStyle w:val="KeywordTok"/>
        </w:rPr>
        <w:t xml:space="preserve">id</w:t>
      </w:r>
      <w:r>
        <w:rPr>
          <w:rStyle w:val="NormalTok"/>
        </w:rPr>
        <w:t xml:space="preserve">,</w:t>
      </w:r>
      <w:r>
        <w:br/>
      </w:r>
      <w:r>
        <w:rPr>
          <w:rStyle w:val="NormalTok"/>
        </w:rPr>
        <w:t xml:space="preserve">    zone_type,</w:t>
      </w:r>
      <w:r>
        <w:br/>
      </w:r>
      <w:r>
        <w:rPr>
          <w:rStyle w:val="NormalTok"/>
        </w:rPr>
        <w:t xml:space="preserve">    severity_weight,</w:t>
      </w:r>
      <w:r>
        <w:br/>
      </w:r>
      <w:r>
        <w:rPr>
          <w:rStyle w:val="NormalTok"/>
        </w:rPr>
        <w:t xml:space="preserve">    ST_AsGeoJSON(geometry):</w:t>
      </w:r>
      <w:r>
        <w:rPr>
          <w:rStyle w:val="CharTok"/>
        </w:rPr>
        <w:t xml:space="preserve">:json</w:t>
      </w:r>
      <w:r>
        <w:rPr>
          <w:rStyle w:val="NormalTok"/>
        </w:rPr>
        <w:t xml:space="preserve"> </w:t>
      </w:r>
      <w:r>
        <w:rPr>
          <w:rStyle w:val="KeywordTok"/>
        </w:rPr>
        <w:t xml:space="preserve">AS</w:t>
      </w:r>
      <w:r>
        <w:rPr>
          <w:rStyle w:val="NormalTok"/>
        </w:rPr>
        <w:t xml:space="preserve"> geojson</w:t>
      </w:r>
      <w:r>
        <w:br/>
      </w:r>
      <w:r>
        <w:rPr>
          <w:rStyle w:val="KeywordTok"/>
        </w:rPr>
        <w:t xml:space="preserve">FROM</w:t>
      </w:r>
      <w:r>
        <w:rPr>
          <w:rStyle w:val="NormalTok"/>
        </w:rPr>
        <w:t xml:space="preserve"> risk_zones</w:t>
      </w:r>
      <w:r>
        <w:br/>
      </w:r>
      <w:r>
        <w:rPr>
          <w:rStyle w:val="KeywordTok"/>
        </w:rPr>
        <w:t xml:space="preserve">WHERE</w:t>
      </w:r>
      <w:r>
        <w:rPr>
          <w:rStyle w:val="NormalTok"/>
        </w:rPr>
        <w:t xml:space="preserve"> field_id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Запрос зон, пересекающихся с конкретным полигоном (для инкрементального обновления risk_map):</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zone_type, severity_weight,</w:t>
      </w:r>
      <w:r>
        <w:br/>
      </w:r>
      <w:r>
        <w:rPr>
          <w:rStyle w:val="NormalTok"/>
        </w:rPr>
        <w:t xml:space="preserve">       ST_AsGeoJSON(geometry):</w:t>
      </w:r>
      <w:r>
        <w:rPr>
          <w:rStyle w:val="CharTok"/>
        </w:rPr>
        <w:t xml:space="preserve">:json</w:t>
      </w:r>
      <w:r>
        <w:rPr>
          <w:rStyle w:val="NormalTok"/>
        </w:rPr>
        <w:t xml:space="preserve"> </w:t>
      </w:r>
      <w:r>
        <w:rPr>
          <w:rStyle w:val="KeywordTok"/>
        </w:rPr>
        <w:t xml:space="preserve">AS</w:t>
      </w:r>
      <w:r>
        <w:rPr>
          <w:rStyle w:val="NormalTok"/>
        </w:rPr>
        <w:t xml:space="preserve"> geojson</w:t>
      </w:r>
      <w:r>
        <w:br/>
      </w:r>
      <w:r>
        <w:rPr>
          <w:rStyle w:val="KeywordTok"/>
        </w:rPr>
        <w:t xml:space="preserve">FROM</w:t>
      </w:r>
      <w:r>
        <w:rPr>
          <w:rStyle w:val="NormalTok"/>
        </w:rPr>
        <w:t xml:space="preserve"> risk_zones</w:t>
      </w:r>
      <w:r>
        <w:br/>
      </w:r>
      <w:r>
        <w:rPr>
          <w:rStyle w:val="KeywordTok"/>
        </w:rPr>
        <w:t xml:space="preserve">WHERE</w:t>
      </w:r>
      <w:r>
        <w:rPr>
          <w:rStyle w:val="NormalTok"/>
        </w:rPr>
        <w:t xml:space="preserve"> ST_Intersects(geometry,</w:t>
      </w:r>
      <w:r>
        <w:br/>
      </w:r>
      <w:r>
        <w:rPr>
          <w:rStyle w:val="NormalTok"/>
        </w:rPr>
        <w:t xml:space="preserve">      ST_GeomFromGeoJSON($</w:t>
      </w:r>
      <w:r>
        <w:rPr>
          <w:rStyle w:val="DecValTok"/>
        </w:rPr>
        <w:t xml:space="preserve">1</w:t>
      </w:r>
      <w:r>
        <w:rPr>
          <w:rStyle w:val="NormalTok"/>
        </w:rPr>
        <w:t xml:space="preserve">):</w:t>
      </w:r>
      <w:r>
        <w:rPr>
          <w:rStyle w:val="CharTok"/>
        </w:rPr>
        <w:t xml:space="preserve">:geometry</w:t>
      </w:r>
      <w:r>
        <w:rPr>
          <w:rStyle w:val="NormalTok"/>
        </w:rPr>
        <w:t xml:space="preserve">);</w:t>
      </w:r>
    </w:p>
    <w:p>
      <w:pPr>
        <w:pStyle w:val="FirstParagraph"/>
      </w:pPr>
      <w:r>
        <w:t xml:space="preserve">GIST-индекс на поле</w:t>
      </w:r>
      <w:r>
        <w:t xml:space="preserve"> </w:t>
      </w:r>
      <w:r>
        <w:rPr>
          <w:rStyle w:val="VerbatimChar"/>
        </w:rPr>
        <w:t xml:space="preserve">geometry</w:t>
      </w:r>
      <w:r>
        <w:t xml:space="preserve"> </w:t>
      </w:r>
      <w:r>
        <w:t xml:space="preserve">обеспечивает O(log n) сложность пространственного поиска для обоих запросов. Для типичного MVP с числом зон ≤ 50 время выполнения пространственного запроса составляет &lt; 1 мс.</w:t>
      </w:r>
    </w:p>
    <w:bookmarkEnd w:id="92"/>
    <w:bookmarkStart w:id="93" w:name="з.3-pydantic-схемы-ключевых-api-запросов"/>
    <w:p>
      <w:pPr>
        <w:pStyle w:val="Heading3"/>
      </w:pPr>
      <w:r>
        <w:t xml:space="preserve">З.3 Pydantic-схемы ключевых API-запросов</w:t>
      </w:r>
    </w:p>
    <w:p>
      <w:pPr>
        <w:pStyle w:val="FirstParagraph"/>
      </w:pPr>
      <w:r>
        <w:t xml:space="preserve">Строгая типизация входных данных реализована через Pydantic v2. Полные схемы ключевых запросов:</w:t>
      </w:r>
    </w:p>
    <w:p>
      <w:pPr>
        <w:pStyle w:val="SourceCode"/>
      </w:pPr>
      <w:r>
        <w:rPr>
          <w:rStyle w:val="CommentTok"/>
        </w:rPr>
        <w:t xml:space="preserve"># Запрос планирования миссии</w:t>
      </w:r>
      <w:r>
        <w:br/>
      </w:r>
      <w:r>
        <w:rPr>
          <w:rStyle w:val="KeywordTok"/>
        </w:rPr>
        <w:t xml:space="preserve">class</w:t>
      </w:r>
      <w:r>
        <w:rPr>
          <w:rStyle w:val="NormalTok"/>
        </w:rPr>
        <w:t xml:space="preserve"> PlanMissionRequest(BaseModel):</w:t>
      </w:r>
      <w:r>
        <w:br/>
      </w:r>
      <w:r>
        <w:rPr>
          <w:rStyle w:val="NormalTok"/>
        </w:rPr>
        <w:t xml:space="preserve">    field_id: </w:t>
      </w:r>
      <w:r>
        <w:rPr>
          <w:rStyle w:val="BuiltInTok"/>
        </w:rPr>
        <w:t xml:space="preserve">int</w:t>
      </w:r>
      <w:r>
        <w:rPr>
          <w:rStyle w:val="NormalTok"/>
        </w:rPr>
        <w:t xml:space="preserve">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"ID поля"</w:t>
      </w:r>
      <w:r>
        <w:rPr>
          <w:rStyle w:val="NormalTok"/>
        </w:rPr>
        <w:t xml:space="preserve">)</w:t>
      </w:r>
      <w:r>
        <w:br/>
      </w:r>
      <w:r>
        <w:rPr>
          <w:rStyle w:val="NormalTok"/>
        </w:rPr>
        <w:t xml:space="preserve">    drone_ids: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4</w:t>
      </w:r>
      <w:r>
        <w:rPr>
          <w:rStyle w:val="NormalTok"/>
        </w:rPr>
        <w:t xml:space="preserve">,</w:t>
      </w:r>
      <w:r>
        <w:br/>
      </w:r>
      <w:r>
        <w:rPr>
          <w:rStyle w:val="NormalTok"/>
        </w:rPr>
        <w:t xml:space="preserve">        description</w:t>
      </w:r>
      <w:r>
        <w:rPr>
          <w:rStyle w:val="OperatorTok"/>
        </w:rPr>
        <w:t xml:space="preserve">=</w:t>
      </w:r>
      <w:r>
        <w:rPr>
          <w:rStyle w:val="StringTok"/>
        </w:rPr>
        <w:t xml:space="preserve">"Список ID дронов (1–4)"</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'drone_ids'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check_unique_drones(cls, v):</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"drone_ids must be unique"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rPr>
          <w:rStyle w:val="CommentTok"/>
        </w:rPr>
        <w:t xml:space="preserve"># Ответ планировщика</w:t>
      </w:r>
      <w:r>
        <w:br/>
      </w:r>
      <w:r>
        <w:rPr>
          <w:rStyle w:val="KeywordTok"/>
        </w:rPr>
        <w:t xml:space="preserve">class</w:t>
      </w:r>
      <w:r>
        <w:rPr>
          <w:rStyle w:val="NormalTok"/>
        </w:rPr>
        <w:t xml:space="preserve"> RoutePoint(BaseModel):</w:t>
      </w:r>
      <w:r>
        <w:br/>
      </w:r>
      <w:r>
        <w:rPr>
          <w:rStyle w:val="NormalTok"/>
        </w:rPr>
        <w:t xml:space="preserve">    lat: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90</w:t>
      </w:r>
      <w:r>
        <w:rPr>
          <w:rStyle w:val="NormalTok"/>
        </w:rPr>
        <w:t xml:space="preserve">, le</w:t>
      </w:r>
      <w:r>
        <w:rPr>
          <w:rStyle w:val="OperatorTok"/>
        </w:rPr>
        <w:t xml:space="preserve">=</w:t>
      </w:r>
      <w:r>
        <w:rPr>
          <w:rStyle w:val="DecValTok"/>
        </w:rPr>
        <w:t xml:space="preserve">90</w:t>
      </w:r>
      <w:r>
        <w:rPr>
          <w:rStyle w:val="NormalTok"/>
        </w:rPr>
        <w:t xml:space="preserve">)</w:t>
      </w:r>
      <w:r>
        <w:br/>
      </w:r>
      <w:r>
        <w:rPr>
          <w:rStyle w:val="NormalTok"/>
        </w:rPr>
        <w:t xml:space="preserve">    lng: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180</w:t>
      </w:r>
      <w:r>
        <w:rPr>
          <w:rStyle w:val="NormalTok"/>
        </w:rPr>
        <w:t xml:space="preserve">, le</w:t>
      </w:r>
      <w:r>
        <w:rPr>
          <w:rStyle w:val="OperatorTok"/>
        </w:rPr>
        <w:t xml:space="preserve">=</w:t>
      </w:r>
      <w:r>
        <w:rPr>
          <w:rStyle w:val="DecValTok"/>
        </w:rPr>
        <w:t xml:space="preserve">180</w:t>
      </w:r>
      <w:r>
        <w:rPr>
          <w:rStyle w:val="NormalTok"/>
        </w:rPr>
        <w:t xml:space="preserve">)</w:t>
      </w:r>
      <w:r>
        <w:br/>
      </w:r>
      <w:r>
        <w:rPr>
          <w:rStyle w:val="NormalTok"/>
        </w:rPr>
        <w:t xml:space="preserve">    risk: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w:t>
      </w:r>
      <w:r>
        <w:rPr>
          <w:rStyle w:val="NormalTok"/>
        </w:rPr>
        <w:t xml:space="preserve">)</w:t>
      </w:r>
      <w:r>
        <w:br/>
      </w:r>
      <w:r>
        <w:br/>
      </w:r>
      <w:r>
        <w:rPr>
          <w:rStyle w:val="KeywordTok"/>
        </w:rPr>
        <w:t xml:space="preserve">class</w:t>
      </w:r>
      <w:r>
        <w:rPr>
          <w:rStyle w:val="NormalTok"/>
        </w:rPr>
        <w:t xml:space="preserve"> DroneRoute(BaseModel):</w:t>
      </w:r>
      <w:r>
        <w:br/>
      </w:r>
      <w:r>
        <w:rPr>
          <w:rStyle w:val="NormalTok"/>
        </w:rPr>
        <w:t xml:space="preserve">    drone_id: </w:t>
      </w:r>
      <w:r>
        <w:rPr>
          <w:rStyle w:val="BuiltInTok"/>
        </w:rPr>
        <w:t xml:space="preserve">int</w:t>
      </w:r>
      <w:r>
        <w:br/>
      </w:r>
      <w:r>
        <w:rPr>
          <w:rStyle w:val="NormalTok"/>
        </w:rPr>
        <w:t xml:space="preserve">    waypoints: </w:t>
      </w:r>
      <w:r>
        <w:rPr>
          <w:rStyle w:val="BuiltInTok"/>
        </w:rPr>
        <w:t xml:space="preserve">list</w:t>
      </w:r>
      <w:r>
        <w:rPr>
          <w:rStyle w:val="NormalTok"/>
        </w:rPr>
        <w:t xml:space="preserve">[RoutePoint]</w:t>
      </w:r>
      <w:r>
        <w:br/>
      </w:r>
      <w:r>
        <w:rPr>
          <w:rStyle w:val="NormalTok"/>
        </w:rPr>
        <w:t xml:space="preserve">    total_distance: </w:t>
      </w:r>
      <w:r>
        <w:rPr>
          <w:rStyle w:val="BuiltInTok"/>
        </w:rPr>
        <w:t xml:space="preserve">float</w:t>
      </w:r>
      <w:r>
        <w:rPr>
          <w:rStyle w:val="NormalTok"/>
        </w:rPr>
        <w:t xml:space="preserve">  </w:t>
      </w:r>
      <w:r>
        <w:rPr>
          <w:rStyle w:val="CommentTok"/>
        </w:rPr>
        <w:t xml:space="preserve"># в единицах WGS84 координат</w:t>
      </w:r>
      <w:r>
        <w:br/>
      </w:r>
      <w:r>
        <w:br/>
      </w:r>
      <w:r>
        <w:rPr>
          <w:rStyle w:val="KeywordTok"/>
        </w:rPr>
        <w:t xml:space="preserve">class</w:t>
      </w:r>
      <w:r>
        <w:rPr>
          <w:rStyle w:val="NormalTok"/>
        </w:rPr>
        <w:t xml:space="preserve"> PlanMissionResponse(BaseModel):</w:t>
      </w:r>
      <w:r>
        <w:br/>
      </w:r>
      <w:r>
        <w:rPr>
          <w:rStyle w:val="NormalTok"/>
        </w:rPr>
        <w:t xml:space="preserve">    routes: </w:t>
      </w:r>
      <w:r>
        <w:rPr>
          <w:rStyle w:val="BuiltInTok"/>
        </w:rPr>
        <w:t xml:space="preserve">list</w:t>
      </w:r>
      <w:r>
        <w:rPr>
          <w:rStyle w:val="NormalTok"/>
        </w:rPr>
        <w:t xml:space="preserve">[DroneRoute]</w:t>
      </w:r>
      <w:r>
        <w:br/>
      </w:r>
      <w:r>
        <w:rPr>
          <w:rStyle w:val="NormalTok"/>
        </w:rPr>
        <w:t xml:space="preserve">    reliability_index: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w:t>
      </w:r>
      <w:r>
        <w:rPr>
          <w:rStyle w:val="NormalTok"/>
        </w:rPr>
        <w:t xml:space="preserve">, alias</w:t>
      </w:r>
      <w:r>
        <w:rPr>
          <w:rStyle w:val="OperatorTok"/>
        </w:rPr>
        <w:t xml:space="preserve">=</w:t>
      </w:r>
      <w:r>
        <w:rPr>
          <w:rStyle w:val="StringTok"/>
        </w:rPr>
        <w:t xml:space="preserve">"irm"</w:t>
      </w:r>
      <w:r>
        <w:rPr>
          <w:rStyle w:val="NormalTok"/>
        </w:rPr>
        <w:t xml:space="preserve">)</w:t>
      </w:r>
      <w:r>
        <w:br/>
      </w:r>
      <w:r>
        <w:rPr>
          <w:rStyle w:val="NormalTok"/>
        </w:rPr>
        <w:t xml:space="preserve">    estimated_coverage_pct: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planning_time_ms: </w:t>
      </w:r>
      <w:r>
        <w:rPr>
          <w:rStyle w:val="BuiltInTok"/>
        </w:rPr>
        <w:t xml:space="preserve">float</w:t>
      </w:r>
      <w:r>
        <w:br/>
      </w:r>
      <w:r>
        <w:br/>
      </w:r>
      <w:r>
        <w:rPr>
          <w:rStyle w:val="CommentTok"/>
        </w:rPr>
        <w:t xml:space="preserve"># Запрос добавления зоны РЭБ (триггер перепланирования)</w:t>
      </w:r>
      <w:r>
        <w:br/>
      </w:r>
      <w:r>
        <w:rPr>
          <w:rStyle w:val="KeywordTok"/>
        </w:rPr>
        <w:t xml:space="preserve">class</w:t>
      </w:r>
      <w:r>
        <w:rPr>
          <w:rStyle w:val="NormalTok"/>
        </w:rPr>
        <w:t xml:space="preserve"> AddRiskZoneRequest(BaseModel):</w:t>
      </w:r>
      <w:r>
        <w:br/>
      </w:r>
      <w:r>
        <w:rPr>
          <w:rStyle w:val="NormalTok"/>
        </w:rPr>
        <w:t xml:space="preserve">    zone_type: Literal[</w:t>
      </w:r>
      <w:r>
        <w:rPr>
          <w:rStyle w:val="StringTok"/>
        </w:rPr>
        <w:t xml:space="preserve">"jammer"</w:t>
      </w:r>
      <w:r>
        <w:rPr>
          <w:rStyle w:val="NormalTok"/>
        </w:rPr>
        <w:t xml:space="preserve">, </w:t>
      </w:r>
      <w:r>
        <w:rPr>
          <w:rStyle w:val="StringTok"/>
        </w:rPr>
        <w:t xml:space="preserve">"restricted"</w:t>
      </w:r>
      <w:r>
        <w:rPr>
          <w:rStyle w:val="NormalTok"/>
        </w:rPr>
        <w:t xml:space="preserve">]</w:t>
      </w:r>
      <w:r>
        <w:br/>
      </w:r>
      <w:r>
        <w:rPr>
          <w:rStyle w:val="NormalTok"/>
        </w:rPr>
        <w:t xml:space="preserve">    severity: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w:t>
      </w:r>
      <w:r>
        <w:rPr>
          <w:rStyle w:val="NormalTok"/>
        </w:rPr>
        <w:t xml:space="preserve">)</w:t>
      </w:r>
      <w:r>
        <w:br/>
      </w:r>
      <w:r>
        <w:rPr>
          <w:rStyle w:val="NormalTok"/>
        </w:rPr>
        <w:t xml:space="preserve">    geometry: </w:t>
      </w:r>
      <w:r>
        <w:rPr>
          <w:rStyle w:val="BuiltInTok"/>
        </w:rPr>
        <w:t xml:space="preserve">dict</w:t>
      </w:r>
      <w:r>
        <w:rPr>
          <w:rStyle w:val="NormalTok"/>
        </w:rPr>
        <w:t xml:space="preserve">  </w:t>
      </w:r>
      <w:r>
        <w:rPr>
          <w:rStyle w:val="CommentTok"/>
        </w:rPr>
        <w:t xml:space="preserve"># GeoJSON Polygon</w:t>
      </w:r>
    </w:p>
    <w:p>
      <w:pPr>
        <w:pStyle w:val="FirstParagraph"/>
      </w:pPr>
      <w:r>
        <w:t xml:space="preserve">Валидация Pydantic v2 выполняется автоматически при поступлении HTTP-запроса: FastAPI конвертирует JSON-тело в Pydantic-модель и возвращает 422 Unprocessable Entity с детализированными ошибками при нарушении любого ограничения. Это полностью защищает backend от некорректных входных данных и является первым уровнем защиты от инъекций.</w:t>
      </w:r>
    </w:p>
    <w:bookmarkEnd w:id="93"/>
    <w:bookmarkStart w:id="94" w:name="X341117a1a8009435b2aa517ecdb8baad0081008"/>
    <w:p>
      <w:pPr>
        <w:pStyle w:val="Heading3"/>
      </w:pPr>
      <w:r>
        <w:t xml:space="preserve">З.4 Frontend: архитектура состояния и потоки данных</w:t>
      </w:r>
    </w:p>
    <w:p>
      <w:pPr>
        <w:pStyle w:val="FirstParagraph"/>
      </w:pPr>
      <w:r>
        <w:t xml:space="preserve">Фронтенд SafeAgriRoute следует принципу Feature-Sliced Design с центральным Zustand-стором. Обновление позиций дронов происходит со скоростью до 5 раз в секунду — критически важно, чтобы частые обновления состояния не вызывали лавинного ре-рендеринга React-дерева.</w:t>
      </w:r>
    </w:p>
    <w:p>
      <w:pPr>
        <w:pStyle w:val="BodyText"/>
      </w:pPr>
      <w:r>
        <w:t xml:space="preserve">Zustand обновляет только подписанные срезы стора через selector-функции:</w:t>
      </w:r>
    </w:p>
    <w:p>
      <w:pPr>
        <w:pStyle w:val="SourceCode"/>
      </w:pPr>
      <w:r>
        <w:rPr>
          <w:rStyle w:val="CommentTok"/>
        </w:rPr>
        <w:t xml:space="preserve">// Компонент маркера подписан только на свой drone_id</w:t>
      </w:r>
      <w:r>
        <w:br/>
      </w:r>
      <w:r>
        <w:rPr>
          <w:rStyle w:val="KeywordTok"/>
        </w:rPr>
        <w:t xml:space="preserve">const</w:t>
      </w:r>
      <w:r>
        <w:rPr>
          <w:rStyle w:val="NormalTok"/>
        </w:rPr>
        <w:t xml:space="preserve"> dronePos </w:t>
      </w:r>
      <w:r>
        <w:rPr>
          <w:rStyle w:val="OperatorTok"/>
        </w:rPr>
        <w:t xml:space="preserve">=</w:t>
      </w:r>
      <w:r>
        <w:rPr>
          <w:rStyle w:val="NormalTok"/>
        </w:rPr>
        <w:t xml:space="preserve"> </w:t>
      </w:r>
      <w:r>
        <w:rPr>
          <w:rStyle w:val="FunctionTok"/>
        </w:rPr>
        <w:t xml:space="preserve">useMissionStore</w:t>
      </w:r>
      <w:r>
        <w:rPr>
          <w:rStyle w:val="NormalTok"/>
        </w:rPr>
        <w:t xml:space="preserve">(</w:t>
      </w:r>
      <w:r>
        <w:br/>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telemetry</w:t>
      </w:r>
      <w:r>
        <w:rPr>
          <w:rStyle w:val="NormalTok"/>
        </w:rPr>
        <w:t xml:space="preserve">[droneId]</w:t>
      </w:r>
      <w:r>
        <w:rPr>
          <w:rStyle w:val="OperatorTok"/>
        </w:rPr>
        <w:t xml:space="preserve">,</w:t>
      </w:r>
      <w:r>
        <w:rPr>
          <w:rStyle w:val="NormalTok"/>
        </w:rPr>
        <w:t xml:space="preserve"> </w:t>
      </w:r>
      <w:r>
        <w:rPr>
          <w:rStyle w:val="CommentTok"/>
        </w:rPr>
        <w:t xml:space="preserve">// selector — только один ключ</w:t>
      </w:r>
      <w:r>
        <w:br/>
      </w:r>
      <w:r>
        <w:rPr>
          <w:rStyle w:val="NormalTok"/>
        </w:rPr>
        <w:t xml:space="preserve">  shallow  </w:t>
      </w:r>
      <w:r>
        <w:rPr>
          <w:rStyle w:val="CommentTok"/>
        </w:rPr>
        <w:t xml:space="preserve">// неглубокое сравнение</w:t>
      </w:r>
      <w:r>
        <w:br/>
      </w:r>
      <w:r>
        <w:rPr>
          <w:rStyle w:val="NormalTok"/>
        </w:rPr>
        <w:t xml:space="preserve">)</w:t>
      </w:r>
      <w:r>
        <w:rPr>
          <w:rStyle w:val="OperatorTok"/>
        </w:rPr>
        <w:t xml:space="preserve">;</w:t>
      </w:r>
    </w:p>
    <w:p>
      <w:pPr>
        <w:pStyle w:val="FirstParagraph"/>
      </w:pPr>
      <w:r>
        <w:t xml:space="preserve">При обновлении</w:t>
      </w:r>
      <w:r>
        <w:t xml:space="preserve"> </w:t>
      </w:r>
      <w:r>
        <w:rPr>
          <w:rStyle w:val="VerbatimChar"/>
        </w:rPr>
        <w:t xml:space="preserve">telemetry[droneId]</w:t>
      </w:r>
      <w:r>
        <w:t xml:space="preserve"> </w:t>
      </w:r>
      <w:r>
        <w:t xml:space="preserve">ре-рендерится только</w:t>
      </w:r>
      <w:r>
        <w:t xml:space="preserve"> </w:t>
      </w:r>
      <w:r>
        <w:rPr>
          <w:rStyle w:val="VerbatimChar"/>
        </w:rPr>
        <w:t xml:space="preserve">CircleMarker</w:t>
      </w:r>
      <w:r>
        <w:t xml:space="preserve"> </w:t>
      </w:r>
      <w:r>
        <w:t xml:space="preserve">данного дрона, а не вся карта. Это обеспечивает плавное отображение при частоте ~5 Гц без потери производительности.</w:t>
      </w:r>
    </w:p>
    <w:p>
      <w:pPr>
        <w:pStyle w:val="BodyText"/>
      </w:pPr>
      <w:r>
        <w:rPr>
          <w:bCs/>
          <w:b/>
        </w:rPr>
        <w:t xml:space="preserve">Типизация WebSocket-событий (TypeScript):</w:t>
      </w:r>
    </w:p>
    <w:p>
      <w:pPr>
        <w:pStyle w:val="SourceCode"/>
      </w:pPr>
      <w:r>
        <w:rPr>
          <w:rStyle w:val="KeywordTok"/>
        </w:rPr>
        <w:t xml:space="preserve">interface</w:t>
      </w:r>
      <w:r>
        <w:rPr>
          <w:rStyle w:val="NormalTok"/>
        </w:rPr>
        <w:t xml:space="preserve"> TelemetryEvent {</w:t>
      </w:r>
      <w:r>
        <w:br/>
      </w:r>
      <w:r>
        <w:rPr>
          <w:rStyle w:val="NormalTok"/>
        </w:rPr>
        <w:t xml:space="preserve">  event</w:t>
      </w:r>
      <w:r>
        <w:rPr>
          <w:rStyle w:val="OperatorTok"/>
        </w:rPr>
        <w:t xml:space="preserve">:</w:t>
      </w:r>
      <w:r>
        <w:rPr>
          <w:rStyle w:val="NormalTok"/>
        </w:rPr>
        <w:t xml:space="preserve"> </w:t>
      </w:r>
      <w:r>
        <w:rPr>
          <w:rStyle w:val="StringTok"/>
        </w:rPr>
        <w:t xml:space="preserve">"telemetry"</w:t>
      </w:r>
      <w:r>
        <w:rPr>
          <w:rStyle w:val="OperatorTok"/>
        </w:rPr>
        <w:t xml:space="preserve">;</w:t>
      </w:r>
      <w:r>
        <w:br/>
      </w:r>
      <w:r>
        <w:rPr>
          <w:rStyle w:val="NormalTok"/>
        </w:rPr>
        <w:t xml:space="preserve">  drone_id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alt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battery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"LOST"</w:t>
      </w:r>
      <w:r>
        <w:rPr>
          <w:rStyle w:val="NormalTok"/>
        </w:rPr>
        <w:t xml:space="preserve"> </w:t>
      </w:r>
      <w:r>
        <w:rPr>
          <w:rStyle w:val="OperatorTok"/>
        </w:rPr>
        <w:t xml:space="preserve">|</w:t>
      </w:r>
      <w:r>
        <w:rPr>
          <w:rStyle w:val="NormalTok"/>
        </w:rPr>
        <w:t xml:space="preserve"> </w:t>
      </w:r>
      <w:r>
        <w:rPr>
          <w:rStyle w:val="StringTok"/>
        </w:rPr>
        <w:t xml:space="preserve">"RTL"</w:t>
      </w:r>
      <w:r>
        <w:rPr>
          <w:rStyle w:val="NormalTok"/>
        </w:rPr>
        <w:t xml:space="preserve"> </w:t>
      </w:r>
      <w:r>
        <w:rPr>
          <w:rStyle w:val="OperatorTok"/>
        </w:rPr>
        <w:t xml:space="preserve">|</w:t>
      </w:r>
      <w:r>
        <w:rPr>
          <w:rStyle w:val="NormalTok"/>
        </w:rPr>
        <w:t xml:space="preserve"> </w:t>
      </w:r>
      <w:r>
        <w:rPr>
          <w:rStyle w:val="StringTok"/>
        </w:rPr>
        <w:t xml:space="preserve">"LANDED"</w:t>
      </w:r>
      <w:r>
        <w:rPr>
          <w:rStyle w:val="OperatorTok"/>
        </w:rPr>
        <w:t xml:space="preserve">;</w:t>
      </w:r>
      <w:r>
        <w:br/>
      </w:r>
      <w:r>
        <w:rPr>
          <w:rStyle w:val="NormalTok"/>
        </w:rPr>
        <w:t xml:space="preserve">  heading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FusionEvent {</w:t>
      </w:r>
      <w:r>
        <w:br/>
      </w:r>
      <w:r>
        <w:rPr>
          <w:rStyle w:val="NormalTok"/>
        </w:rPr>
        <w:t xml:space="preserve">  event</w:t>
      </w:r>
      <w:r>
        <w:rPr>
          <w:rStyle w:val="OperatorTok"/>
        </w:rPr>
        <w:t xml:space="preserve">:</w:t>
      </w:r>
      <w:r>
        <w:rPr>
          <w:rStyle w:val="NormalTok"/>
        </w:rPr>
        <w:t xml:space="preserve"> </w:t>
      </w:r>
      <w:r>
        <w:rPr>
          <w:rStyle w:val="StringTok"/>
        </w:rPr>
        <w:t xml:space="preserve">"fusion_by_drone"</w:t>
      </w:r>
      <w:r>
        <w:rPr>
          <w:rStyle w:val="OperatorTok"/>
        </w:rPr>
        <w:t xml:space="preserve">;</w:t>
      </w:r>
      <w:r>
        <w:br/>
      </w:r>
      <w:r>
        <w:rPr>
          <w:rStyle w:val="NormalTok"/>
        </w:rPr>
        <w:t xml:space="preserve">  drone_id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threat_score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 1]</w:t>
      </w:r>
      <w:r>
        <w:br/>
      </w:r>
      <w:r>
        <w:rPr>
          <w:rStyle w:val="NormalTok"/>
        </w:rPr>
        <w:t xml:space="preserve">  jam_prob</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 1] — EMA threat_score</w:t>
      </w:r>
      <w:r>
        <w:br/>
      </w:r>
      <w:r>
        <w:rPr>
          <w:rStyle w:val="NormalTok"/>
        </w:rPr>
        <w:t xml:space="preserve">  state</w:t>
      </w:r>
      <w:r>
        <w:rPr>
          <w:rStyle w:val="OperatorTok"/>
        </w:rPr>
        <w:t xml:space="preserve">:</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"SUSPECTED"</w:t>
      </w:r>
      <w:r>
        <w:rPr>
          <w:rStyle w:val="NormalTok"/>
        </w:rPr>
        <w:t xml:space="preserve"> </w:t>
      </w:r>
      <w:r>
        <w:rPr>
          <w:rStyle w:val="OperatorTok"/>
        </w:rPr>
        <w:t xml:space="preserve">|</w:t>
      </w:r>
      <w:r>
        <w:rPr>
          <w:rStyle w:val="NormalTok"/>
        </w:rPr>
        <w:t xml:space="preserve"> </w:t>
      </w:r>
      <w:r>
        <w:rPr>
          <w:rStyle w:val="StringTok"/>
        </w:rPr>
        <w:t xml:space="preserve">"ALARMED"</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DynamicZonesEvent {</w:t>
      </w:r>
      <w:r>
        <w:br/>
      </w:r>
      <w:r>
        <w:rPr>
          <w:rStyle w:val="NormalTok"/>
        </w:rPr>
        <w:t xml:space="preserve">  event</w:t>
      </w:r>
      <w:r>
        <w:rPr>
          <w:rStyle w:val="OperatorTok"/>
        </w:rPr>
        <w:t xml:space="preserve">:</w:t>
      </w:r>
      <w:r>
        <w:rPr>
          <w:rStyle w:val="NormalTok"/>
        </w:rPr>
        <w:t xml:space="preserve"> </w:t>
      </w:r>
      <w:r>
        <w:rPr>
          <w:rStyle w:val="StringTok"/>
        </w:rPr>
        <w:t xml:space="preserve">"dynamic_zones"</w:t>
      </w:r>
      <w:r>
        <w:rPr>
          <w:rStyle w:val="OperatorTok"/>
        </w:rPr>
        <w:t xml:space="preserve">;</w:t>
      </w:r>
      <w:r>
        <w:br/>
      </w:r>
      <w:r>
        <w:rPr>
          <w:rStyle w:val="NormalTok"/>
        </w:rPr>
        <w:t xml:space="preserve">  zones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center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radius_deg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source_drone_id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br/>
      </w:r>
      <w:r>
        <w:rPr>
          <w:rStyle w:val="NormalTok"/>
        </w:rPr>
        <w:t xml:space="preserve">}</w:t>
      </w:r>
    </w:p>
    <w:p>
      <w:pPr>
        <w:pStyle w:val="FirstParagraph"/>
      </w:pPr>
      <w:r>
        <w:t xml:space="preserve">Хук</w:t>
      </w:r>
      <w:r>
        <w:t xml:space="preserve"> </w:t>
      </w:r>
      <w:r>
        <w:rPr>
          <w:rStyle w:val="VerbatimChar"/>
        </w:rPr>
        <w:t xml:space="preserve">useLiveFusionSocket</w:t>
      </w:r>
      <w:r>
        <w:t xml:space="preserve"> </w:t>
      </w:r>
      <w:r>
        <w:t xml:space="preserve">является тонкой обёрткой над основным потоком телеметрии, фильтрующей события по типу</w:t>
      </w:r>
      <w:r>
        <w:t xml:space="preserve"> </w:t>
      </w:r>
      <w:r>
        <w:rPr>
          <w:rStyle w:val="VerbatimChar"/>
        </w:rPr>
        <w:t xml:space="preserve">"fusion_by_drone"</w:t>
      </w:r>
      <w:r>
        <w:t xml:space="preserve"> </w:t>
      </w:r>
      <w:r>
        <w:t xml:space="preserve">и</w:t>
      </w:r>
      <w:r>
        <w:t xml:space="preserve"> </w:t>
      </w:r>
      <w:r>
        <w:rPr>
          <w:rStyle w:val="VerbatimChar"/>
        </w:rPr>
        <w:t xml:space="preserve">"dynamic_zones"</w:t>
      </w:r>
      <w:r>
        <w:t xml:space="preserve">. Данные fusion сохраняются в</w:t>
      </w:r>
      <w:r>
        <w:t xml:space="preserve"> </w:t>
      </w:r>
      <w:r>
        <w:rPr>
          <w:rStyle w:val="VerbatimChar"/>
        </w:rPr>
        <w:t xml:space="preserve">fusionByDrone: Record&lt;number, FusionState&gt;</w:t>
      </w:r>
      <w:r>
        <w:t xml:space="preserve"> </w:t>
      </w:r>
      <w:r>
        <w:t xml:space="preserve">в useMissionStore и отображаются через цветовую индикацию на DroneStatusPanel: зелёный (NORMAL), жёлтый (SUSPECTED), красный (ALARMED).</w:t>
      </w:r>
    </w:p>
    <w:p>
      <w:r>
        <w:pict>
          <v:rect style="width:0;height:1.5pt" o:hralign="center" o:hrstd="t" o:hr="t"/>
        </w:pict>
      </w:r>
    </w:p>
    <w:bookmarkEnd w:id="94"/>
    <w:bookmarkEnd w:id="95"/>
    <w:bookmarkStart w:id="100" w:name="Xf327a057fe4fdb481bf90b34ffde1157c09ec38"/>
    <w:p>
      <w:pPr>
        <w:pStyle w:val="Heading2"/>
      </w:pPr>
      <w:r>
        <w:t xml:space="preserve">ПРИЛОЖЕНИЕ И. Математические обоснования алгоритмов</w:t>
      </w:r>
    </w:p>
    <w:bookmarkStart w:id="96" w:name="X83ff00ab3b287f574c54ab26fb8f087c17a47cf"/>
    <w:p>
      <w:pPr>
        <w:pStyle w:val="Heading3"/>
      </w:pPr>
      <w:r>
        <w:t xml:space="preserve">И.1 Доказательство корректности penalty-системы</w:t>
      </w:r>
    </w:p>
    <w:p>
      <w:pPr>
        <w:pStyle w:val="FirstParagraph"/>
      </w:pPr>
      <w:r>
        <w:rPr>
          <w:bCs/>
          <w:b/>
        </w:rPr>
        <w:t xml:space="preserve">Лемма 1.</w:t>
      </w:r>
      <w:r>
        <w:t xml:space="preserve"> </w:t>
      </w:r>
      <w:r>
        <w:t xml:space="preserve">Для любого поля F и набора зон РЭБ Z с параметром penalty_coeff = 500 алгоритм OR-Tools с penalty-графом никогда не выбирает маршрут, проходящий через зону РЭБ severity ≥ 0,01, при наличии хотя бы одного альтернативного пути.</w:t>
      </w:r>
    </w:p>
    <w:p>
      <w:pPr>
        <w:pStyle w:val="BodyText"/>
      </w:pPr>
      <w:r>
        <w:rPr>
          <w:bCs/>
          <w:b/>
        </w:rPr>
        <w:t xml:space="preserve">Доказательство.</w:t>
      </w:r>
      <w:r>
        <w:t xml:space="preserve"> </w:t>
      </w:r>
      <w:r>
        <w:t xml:space="preserve">Рассмотрим ребро (A, B) прямого пролёта через зону РЭБ с severity = s. Его вес:</w:t>
      </w:r>
    </w:p>
    <w:p>
      <w:pPr>
        <w:pStyle w:val="BodyText"/>
      </w:pPr>
      <m:oMathPara>
        <m:oMathParaPr>
          <m:jc m:val="center"/>
        </m:oMathParaPr>
        <m:oMath>
          <m:sSub>
            <m:e>
              <m:r>
                <m:t>w</m:t>
              </m:r>
            </m:e>
            <m:sub>
              <m:r>
                <m:rPr>
                  <m:sty m:val="p"/>
                </m:rPr>
                <m:t>d</m:t>
              </m:r>
              <m:r>
                <m:rPr>
                  <m:sty m:val="p"/>
                </m:rPr>
                <m:t>i</m:t>
              </m:r>
              <m:r>
                <m:rPr>
                  <m:sty m:val="p"/>
                </m:rPr>
                <m:t>r</m:t>
              </m:r>
              <m:r>
                <m:rPr>
                  <m:sty m:val="p"/>
                </m:rPr>
                <m:t>e</m:t>
              </m:r>
              <m:r>
                <m:rPr>
                  <m:sty m:val="p"/>
                </m:rPr>
                <m:t>c</m:t>
              </m:r>
              <m:r>
                <m:rPr>
                  <m:sty m:val="p"/>
                </m:rPr>
                <m:t>t</m:t>
              </m:r>
            </m:sub>
          </m:sSub>
          <m:r>
            <m:rPr>
              <m:sty m:val="p"/>
            </m:rPr>
            <m:t>=</m:t>
          </m:r>
          <m:r>
            <m:rPr>
              <m:sty m:val="p"/>
            </m:rPr>
            <m:t>d</m:t>
          </m:r>
          <m:r>
            <m:rPr>
              <m:sty m:val="p"/>
            </m:rPr>
            <m:t>i</m:t>
          </m:r>
          <m:r>
            <m:rPr>
              <m:sty m:val="p"/>
            </m:rPr>
            <m:t>s</m:t>
          </m:r>
          <m:r>
            <m:rPr>
              <m:sty m:val="p"/>
            </m:rPr>
            <m:t>t</m:t>
          </m:r>
          <m:d>
            <m:dPr>
              <m:begChr m:val="("/>
              <m:endChr m:val=")"/>
              <m:sepChr m:val=""/>
              <m:grow/>
            </m:dPr>
            <m:e>
              <m:r>
                <m:t>A</m:t>
              </m:r>
              <m:r>
                <m:rPr>
                  <m:sty m:val="p"/>
                </m:rPr>
                <m:t>,</m:t>
              </m:r>
              <m:r>
                <m:t>B</m:t>
              </m:r>
            </m:e>
          </m:d>
          <m:r>
            <m:rPr>
              <m:sty m:val="p"/>
            </m:rPr>
            <m:t>+</m:t>
          </m:r>
          <m:r>
            <m:t>s</m:t>
          </m:r>
          <m:r>
            <m:rPr>
              <m:sty m:val="p"/>
            </m:rPr>
            <m:t>⋅</m:t>
          </m:r>
          <m:r>
            <m:t>500</m:t>
          </m:r>
        </m:oMath>
      </m:oMathPara>
    </w:p>
    <w:p>
      <w:pPr>
        <w:pStyle w:val="FirstParagraph"/>
      </w:pPr>
      <w:r>
        <w:t xml:space="preserve">Рассмотрим объездной путь через промежуточную точку C вне зоны РЭБ. Его вес:</w:t>
      </w:r>
    </w:p>
    <w:p>
      <w:pPr>
        <w:pStyle w:val="BodyText"/>
      </w:pPr>
      <m:oMathPara>
        <m:oMathParaPr>
          <m:jc m:val="center"/>
        </m:oMathParaPr>
        <m:oMath>
          <m:sSub>
            <m:e>
              <m:r>
                <m:t>w</m:t>
              </m:r>
            </m:e>
            <m:sub>
              <m:r>
                <m:rPr>
                  <m:sty m:val="p"/>
                </m:rPr>
                <m:t>b</m:t>
              </m:r>
              <m:r>
                <m:rPr>
                  <m:sty m:val="p"/>
                </m:rPr>
                <m:t>y</m:t>
              </m:r>
              <m:r>
                <m:rPr>
                  <m:sty m:val="p"/>
                </m:rPr>
                <m:t>p</m:t>
              </m:r>
              <m:r>
                <m:rPr>
                  <m:sty m:val="p"/>
                </m:rPr>
                <m:t>a</m:t>
              </m:r>
              <m:r>
                <m:rPr>
                  <m:sty m:val="p"/>
                </m:rPr>
                <m:t>s</m:t>
              </m:r>
              <m:r>
                <m:rPr>
                  <m:sty m:val="p"/>
                </m:rPr>
                <m:t>s</m:t>
              </m:r>
            </m:sub>
          </m:sSub>
          <m:r>
            <m:rPr>
              <m:sty m:val="p"/>
            </m:rPr>
            <m:t>=</m:t>
          </m:r>
          <m:r>
            <m:rPr>
              <m:sty m:val="p"/>
            </m:rPr>
            <m:t>d</m:t>
          </m:r>
          <m:r>
            <m:rPr>
              <m:sty m:val="p"/>
            </m:rPr>
            <m:t>i</m:t>
          </m:r>
          <m:r>
            <m:rPr>
              <m:sty m:val="p"/>
            </m:rPr>
            <m:t>s</m:t>
          </m:r>
          <m:r>
            <m:rPr>
              <m:sty m:val="p"/>
            </m:rPr>
            <m:t>t</m:t>
          </m:r>
          <m:d>
            <m:dPr>
              <m:begChr m:val="("/>
              <m:endChr m:val=")"/>
              <m:sepChr m:val=""/>
              <m:grow/>
            </m:dPr>
            <m:e>
              <m:r>
                <m:t>A</m:t>
              </m:r>
              <m:r>
                <m:rPr>
                  <m:sty m:val="p"/>
                </m:rPr>
                <m:t>,</m:t>
              </m:r>
              <m:r>
                <m:t>C</m:t>
              </m:r>
            </m:e>
          </m:d>
          <m:r>
            <m:rPr>
              <m:sty m:val="p"/>
            </m:rPr>
            <m:t>+</m:t>
          </m:r>
          <m:r>
            <m:rPr>
              <m:sty m:val="p"/>
            </m:rPr>
            <m:t>d</m:t>
          </m:r>
          <m:r>
            <m:rPr>
              <m:sty m:val="p"/>
            </m:rPr>
            <m:t>i</m:t>
          </m:r>
          <m:r>
            <m:rPr>
              <m:sty m:val="p"/>
            </m:rPr>
            <m:t>s</m:t>
          </m:r>
          <m:r>
            <m:rPr>
              <m:sty m:val="p"/>
            </m:rPr>
            <m:t>t</m:t>
          </m:r>
          <m:d>
            <m:dPr>
              <m:begChr m:val="("/>
              <m:endChr m:val=")"/>
              <m:sepChr m:val=""/>
              <m:grow/>
            </m:dPr>
            <m:e>
              <m:r>
                <m:t>C</m:t>
              </m:r>
              <m:r>
                <m:rPr>
                  <m:sty m:val="p"/>
                </m:rPr>
                <m:t>,</m:t>
              </m:r>
              <m:r>
                <m:t>B</m:t>
              </m:r>
            </m:e>
          </m:d>
        </m:oMath>
      </m:oMathPara>
    </w:p>
    <w:p>
      <w:pPr>
        <w:pStyle w:val="FirstParagraph"/>
      </w:pPr>
      <w:r>
        <w:t xml:space="preserve">По неравенству треугольника: dist(A,C) + dist(C,B) ≥ dist(A,B).</w:t>
      </w:r>
    </w:p>
    <w:p>
      <w:pPr>
        <w:pStyle w:val="BodyText"/>
      </w:pPr>
      <w:r>
        <w:t xml:space="preserve">Penalty-маршрут предпочтительнее, если: w_bypass &lt; w_direct, то есть:</w:t>
      </w:r>
    </w:p>
    <w:p>
      <w:pPr>
        <w:pStyle w:val="BodyText"/>
      </w:pPr>
      <m:oMathPara>
        <m:oMathParaPr>
          <m:jc m:val="center"/>
        </m:oMathParaPr>
        <m:oMath>
          <m:r>
            <m:rPr>
              <m:sty m:val="p"/>
            </m:rPr>
            <m:t>d</m:t>
          </m:r>
          <m:r>
            <m:rPr>
              <m:sty m:val="p"/>
            </m:rPr>
            <m:t>i</m:t>
          </m:r>
          <m:r>
            <m:rPr>
              <m:sty m:val="p"/>
            </m:rPr>
            <m:t>s</m:t>
          </m:r>
          <m:r>
            <m:rPr>
              <m:sty m:val="p"/>
            </m:rPr>
            <m:t>t</m:t>
          </m:r>
          <m:d>
            <m:dPr>
              <m:begChr m:val="("/>
              <m:endChr m:val=")"/>
              <m:sepChr m:val=""/>
              <m:grow/>
            </m:dPr>
            <m:e>
              <m:r>
                <m:t>A</m:t>
              </m:r>
              <m:r>
                <m:rPr>
                  <m:sty m:val="p"/>
                </m:rPr>
                <m:t>,</m:t>
              </m:r>
              <m:r>
                <m:t>C</m:t>
              </m:r>
            </m:e>
          </m:d>
          <m:r>
            <m:rPr>
              <m:sty m:val="p"/>
            </m:rPr>
            <m:t>+</m:t>
          </m:r>
          <m:r>
            <m:rPr>
              <m:sty m:val="p"/>
            </m:rPr>
            <m:t>d</m:t>
          </m:r>
          <m:r>
            <m:rPr>
              <m:sty m:val="p"/>
            </m:rPr>
            <m:t>i</m:t>
          </m:r>
          <m:r>
            <m:rPr>
              <m:sty m:val="p"/>
            </m:rPr>
            <m:t>s</m:t>
          </m:r>
          <m:r>
            <m:rPr>
              <m:sty m:val="p"/>
            </m:rPr>
            <m:t>t</m:t>
          </m:r>
          <m:d>
            <m:dPr>
              <m:begChr m:val="("/>
              <m:endChr m:val=")"/>
              <m:sepChr m:val=""/>
              <m:grow/>
            </m:dPr>
            <m:e>
              <m:r>
                <m:t>C</m:t>
              </m:r>
              <m:r>
                <m:rPr>
                  <m:sty m:val="p"/>
                </m:rPr>
                <m:t>,</m:t>
              </m:r>
              <m:r>
                <m:t>B</m:t>
              </m:r>
            </m:e>
          </m:d>
          <m:r>
            <m:rPr>
              <m:sty m:val="p"/>
            </m:rPr>
            <m:t>&lt;</m:t>
          </m:r>
          <m:r>
            <m:rPr>
              <m:sty m:val="p"/>
            </m:rPr>
            <m:t>d</m:t>
          </m:r>
          <m:r>
            <m:rPr>
              <m:sty m:val="p"/>
            </m:rPr>
            <m:t>i</m:t>
          </m:r>
          <m:r>
            <m:rPr>
              <m:sty m:val="p"/>
            </m:rPr>
            <m:t>s</m:t>
          </m:r>
          <m:r>
            <m:rPr>
              <m:sty m:val="p"/>
            </m:rPr>
            <m:t>t</m:t>
          </m:r>
          <m:d>
            <m:dPr>
              <m:begChr m:val="("/>
              <m:endChr m:val=")"/>
              <m:sepChr m:val=""/>
              <m:grow/>
            </m:dPr>
            <m:e>
              <m:r>
                <m:t>A</m:t>
              </m:r>
              <m:r>
                <m:rPr>
                  <m:sty m:val="p"/>
                </m:rPr>
                <m:t>,</m:t>
              </m:r>
              <m:r>
                <m:t>B</m:t>
              </m:r>
            </m:e>
          </m:d>
          <m:r>
            <m:rPr>
              <m:sty m:val="p"/>
            </m:rPr>
            <m:t>+</m:t>
          </m:r>
          <m:r>
            <m:t>s</m:t>
          </m:r>
          <m:r>
            <m:rPr>
              <m:sty m:val="p"/>
            </m:rPr>
            <m:t>⋅</m:t>
          </m:r>
          <m:r>
            <m:t>500</m:t>
          </m:r>
        </m:oMath>
      </m:oMathPara>
    </w:p>
    <w:p>
      <w:pPr>
        <w:pStyle w:val="FirstParagraph"/>
      </w:pPr>
      <w:r>
        <w:t xml:space="preserve">Так как dist(A,C) + dist(C,B) ≥ dist(A,B), получаем:</w:t>
      </w:r>
    </w:p>
    <w:p>
      <w:pPr>
        <w:pStyle w:val="BodyText"/>
      </w:pPr>
      <m:oMathPara>
        <m:oMathParaPr>
          <m:jc m:val="center"/>
        </m:oMathParaPr>
        <m:oMath>
          <m:r>
            <m:rPr>
              <m:sty m:val="p"/>
            </m:rPr>
            <m:t>d</m:t>
          </m:r>
          <m:r>
            <m:rPr>
              <m:sty m:val="p"/>
            </m:rPr>
            <m:t>i</m:t>
          </m:r>
          <m:r>
            <m:rPr>
              <m:sty m:val="p"/>
            </m:rPr>
            <m:t>s</m:t>
          </m:r>
          <m:r>
            <m:rPr>
              <m:sty m:val="p"/>
            </m:rPr>
            <m:t>t</m:t>
          </m:r>
          <m:d>
            <m:dPr>
              <m:begChr m:val="("/>
              <m:endChr m:val=")"/>
              <m:sepChr m:val=""/>
              <m:grow/>
            </m:dPr>
            <m:e>
              <m:r>
                <m:t>A</m:t>
              </m:r>
              <m:r>
                <m:rPr>
                  <m:sty m:val="p"/>
                </m:rPr>
                <m:t>,</m:t>
              </m:r>
              <m:r>
                <m:t>B</m:t>
              </m:r>
            </m:e>
          </m:d>
          <m:r>
            <m:rPr>
              <m:sty m:val="p"/>
            </m:rPr>
            <m:t>≤</m:t>
          </m:r>
          <m:r>
            <m:rPr>
              <m:sty m:val="p"/>
            </m:rPr>
            <m:t>d</m:t>
          </m:r>
          <m:r>
            <m:rPr>
              <m:sty m:val="p"/>
            </m:rPr>
            <m:t>i</m:t>
          </m:r>
          <m:r>
            <m:rPr>
              <m:sty m:val="p"/>
            </m:rPr>
            <m:t>s</m:t>
          </m:r>
          <m:r>
            <m:rPr>
              <m:sty m:val="p"/>
            </m:rPr>
            <m:t>t</m:t>
          </m:r>
          <m:d>
            <m:dPr>
              <m:begChr m:val="("/>
              <m:endChr m:val=")"/>
              <m:sepChr m:val=""/>
              <m:grow/>
            </m:dPr>
            <m:e>
              <m:r>
                <m:t>A</m:t>
              </m:r>
              <m:r>
                <m:rPr>
                  <m:sty m:val="p"/>
                </m:rPr>
                <m:t>,</m:t>
              </m:r>
              <m:r>
                <m:t>C</m:t>
              </m:r>
            </m:e>
          </m:d>
          <m:r>
            <m:rPr>
              <m:sty m:val="p"/>
            </m:rPr>
            <m:t>+</m:t>
          </m:r>
          <m:r>
            <m:rPr>
              <m:sty m:val="p"/>
            </m:rPr>
            <m:t>d</m:t>
          </m:r>
          <m:r>
            <m:rPr>
              <m:sty m:val="p"/>
            </m:rPr>
            <m:t>i</m:t>
          </m:r>
          <m:r>
            <m:rPr>
              <m:sty m:val="p"/>
            </m:rPr>
            <m:t>s</m:t>
          </m:r>
          <m:r>
            <m:rPr>
              <m:sty m:val="p"/>
            </m:rPr>
            <m:t>t</m:t>
          </m:r>
          <m:d>
            <m:dPr>
              <m:begChr m:val="("/>
              <m:endChr m:val=")"/>
              <m:sepChr m:val=""/>
              <m:grow/>
            </m:dPr>
            <m:e>
              <m:r>
                <m:t>C</m:t>
              </m:r>
              <m:r>
                <m:rPr>
                  <m:sty m:val="p"/>
                </m:rPr>
                <m:t>,</m:t>
              </m:r>
              <m:r>
                <m:t>B</m:t>
              </m:r>
            </m:e>
          </m:d>
          <m:r>
            <m:rPr>
              <m:sty m:val="p"/>
            </m:rPr>
            <m:t>&lt;</m:t>
          </m:r>
          <m:r>
            <m:rPr>
              <m:sty m:val="p"/>
            </m:rPr>
            <m:t>d</m:t>
          </m:r>
          <m:r>
            <m:rPr>
              <m:sty m:val="p"/>
            </m:rPr>
            <m:t>i</m:t>
          </m:r>
          <m:r>
            <m:rPr>
              <m:sty m:val="p"/>
            </m:rPr>
            <m:t>s</m:t>
          </m:r>
          <m:r>
            <m:rPr>
              <m:sty m:val="p"/>
            </m:rPr>
            <m:t>t</m:t>
          </m:r>
          <m:d>
            <m:dPr>
              <m:begChr m:val="("/>
              <m:endChr m:val=")"/>
              <m:sepChr m:val=""/>
              <m:grow/>
            </m:dPr>
            <m:e>
              <m:r>
                <m:t>A</m:t>
              </m:r>
              <m:r>
                <m:rPr>
                  <m:sty m:val="p"/>
                </m:rPr>
                <m:t>,</m:t>
              </m:r>
              <m:r>
                <m:t>B</m:t>
              </m:r>
            </m:e>
          </m:d>
          <m:r>
            <m:rPr>
              <m:sty m:val="p"/>
            </m:rPr>
            <m:t>+</m:t>
          </m:r>
          <m:r>
            <m:t>s</m:t>
          </m:r>
          <m:r>
            <m:rPr>
              <m:sty m:val="p"/>
            </m:rPr>
            <m:t>⋅</m:t>
          </m:r>
          <m:r>
            <m:t>500</m:t>
          </m:r>
        </m:oMath>
      </m:oMathPara>
    </w:p>
    <w:p>
      <w:pPr>
        <w:pStyle w:val="FirstParagraph"/>
      </w:pPr>
      <w:r>
        <w:t xml:space="preserve">Это всегда выполняется при s × 500 &gt; 0, то есть при s &gt; 0. При s ≥ 0,01 запас составляет не менее 5 единиц — существенно больше евклидовых расстояний между соседними ячейками сетки (~0,0002). ∎</w:t>
      </w:r>
    </w:p>
    <w:p>
      <w:pPr>
        <w:pStyle w:val="BodyText"/>
      </w:pPr>
      <w:r>
        <w:rPr>
          <w:bCs/>
          <w:b/>
        </w:rPr>
        <w:t xml:space="preserve">Следствие.</w:t>
      </w:r>
      <w:r>
        <w:t xml:space="preserve"> </w:t>
      </w:r>
      <w:r>
        <w:t xml:space="preserve">Система штрафов гарантирует обход зон РЭБ при любом положительном значении severity. Константа 500 обеспечивает запас надёжности для полей шириной до ~32°, что покрывает все реальные сельскохозяйственные угодья.</w:t>
      </w:r>
    </w:p>
    <w:bookmarkEnd w:id="96"/>
    <w:bookmarkStart w:id="97" w:name="Xeefbcde9cd7ec9070b7a962e652310087c4f2ad"/>
    <w:p>
      <w:pPr>
        <w:pStyle w:val="Heading3"/>
      </w:pPr>
      <w:r>
        <w:t xml:space="preserve">И.2 Сходимость алгоритма Risk-Weighted Voronoi</w:t>
      </w:r>
    </w:p>
    <w:p>
      <w:pPr>
        <w:pStyle w:val="FirstParagraph"/>
      </w:pPr>
      <w:r>
        <w:t xml:space="preserve">Алгоритм Risk-Weighted Voronoi является частным случаем взвешенного k-means (алгоритм Ллойда [36]) и обладает аналогичными гарантиями сходимости.</w:t>
      </w:r>
    </w:p>
    <w:p>
      <w:pPr>
        <w:pStyle w:val="BodyText"/>
      </w:pPr>
      <w:r>
        <w:rPr>
          <w:bCs/>
          <w:b/>
        </w:rPr>
        <w:t xml:space="preserve">Теорема.</w:t>
      </w:r>
      <w:r>
        <w:t xml:space="preserve"> </w:t>
      </w:r>
      <w:r>
        <w:t xml:space="preserve">Алгоритм Risk-Weighted Voronoi сходится за конечное число итераций к локальному минимуму взвешенной суммарной дисперсии.</w:t>
      </w:r>
    </w:p>
    <w:p>
      <w:pPr>
        <w:pStyle w:val="BodyText"/>
      </w:pPr>
      <w:r>
        <w:rPr>
          <w:bCs/>
          <w:b/>
        </w:rPr>
        <w:t xml:space="preserve">Доказательство</w:t>
      </w:r>
      <w:r>
        <w:t xml:space="preserve"> </w:t>
      </w:r>
      <w:r>
        <w:t xml:space="preserve">следует из теоремы о сходимости взвешенного k-means [36]. Функция оптимизации:</w:t>
      </w:r>
    </w:p>
    <w:p>
      <w:pPr>
        <w:pStyle w:val="BodyText"/>
      </w:pPr>
      <m:oMathPara>
        <m:oMathParaPr>
          <m:jc m:val="center"/>
        </m:oMathParaPr>
        <m:oMath>
          <m:r>
            <m:t>J</m:t>
          </m:r>
          <m:r>
            <m:rPr>
              <m:sty m:val="p"/>
            </m:rPr>
            <m:t>=</m:t>
          </m:r>
          <m:nary>
            <m:naryPr>
              <m:chr m:val="∑"/>
              <m:limLoc m:val="undOvr"/>
              <m:subHide m:val="off"/>
              <m:supHide m:val="on"/>
            </m:naryPr>
            <m:sub>
              <m:r>
                <m:t>i</m:t>
              </m:r>
            </m:sub>
            <m:sup>
              <m:r>
                <m:t>​</m:t>
              </m:r>
            </m:sup>
            <m:e>
              <m:nary>
                <m:naryPr>
                  <m:chr m:val="∑"/>
                  <m:limLoc m:val="undOvr"/>
                  <m:subHide m:val="off"/>
                  <m:supHide m:val="on"/>
                </m:naryPr>
                <m:sub>
                  <m:r>
                    <m:t>p</m:t>
                  </m:r>
                  <m:r>
                    <m:rPr>
                      <m:sty m:val="p"/>
                    </m:rPr>
                    <m:t>∈</m:t>
                  </m:r>
                  <m:sSub>
                    <m:e>
                      <m:r>
                        <m:rPr>
                          <m:sty m:val="p"/>
                        </m:rPr>
                        <m:t>c</m:t>
                      </m:r>
                      <m:r>
                        <m:rPr>
                          <m:sty m:val="p"/>
                        </m:rPr>
                        <m:t>l</m:t>
                      </m:r>
                      <m:r>
                        <m:rPr>
                          <m:sty m:val="p"/>
                        </m:rPr>
                        <m:t>u</m:t>
                      </m:r>
                      <m:r>
                        <m:rPr>
                          <m:sty m:val="p"/>
                        </m:rPr>
                        <m:t>s</m:t>
                      </m:r>
                      <m:r>
                        <m:rPr>
                          <m:sty m:val="p"/>
                        </m:rPr>
                        <m:t>t</m:t>
                      </m:r>
                      <m:r>
                        <m:rPr>
                          <m:sty m:val="p"/>
                        </m:rPr>
                        <m:t>e</m:t>
                      </m:r>
                      <m:r>
                        <m:rPr>
                          <m:sty m:val="p"/>
                        </m:rPr>
                        <m:t>r</m:t>
                      </m:r>
                    </m:e>
                    <m:sub>
                      <m:r>
                        <m:t>i</m:t>
                      </m:r>
                    </m:sub>
                  </m:sSub>
                </m:sub>
                <m:sup>
                  <m:r>
                    <m:t>​</m:t>
                  </m:r>
                </m:sup>
                <m:e>
                  <m:r>
                    <m:t>w</m:t>
                  </m:r>
                </m:e>
              </m:nary>
            </m:e>
          </m:nary>
          <m:d>
            <m:dPr>
              <m:begChr m:val="("/>
              <m:endChr m:val=")"/>
              <m:sepChr m:val=""/>
              <m:grow/>
            </m:dPr>
            <m:e>
              <m:r>
                <m:t>p</m:t>
              </m:r>
            </m:e>
          </m:d>
          <m:r>
            <m:rPr>
              <m:sty m:val="p"/>
            </m:rPr>
            <m:t>⋅</m:t>
          </m:r>
          <m:r>
            <m:rPr>
              <m:sty m:val="p"/>
            </m:rPr>
            <m:t>∥</m:t>
          </m:r>
          <m:r>
            <m:t>p</m:t>
          </m:r>
          <m:r>
            <m:rPr>
              <m:sty m:val="p"/>
            </m:rPr>
            <m:t>−</m:t>
          </m:r>
          <m:sSub>
            <m:e>
              <m:r>
                <m:rPr>
                  <m:sty m:val="p"/>
                </m:rPr>
                <m:t>c</m:t>
              </m:r>
              <m:r>
                <m:rPr>
                  <m:sty m:val="p"/>
                </m:rPr>
                <m:t>e</m:t>
              </m:r>
              <m:r>
                <m:rPr>
                  <m:sty m:val="p"/>
                </m:rPr>
                <m:t>n</m:t>
              </m:r>
              <m:r>
                <m:rPr>
                  <m:sty m:val="p"/>
                </m:rPr>
                <m:t>t</m:t>
              </m:r>
              <m:r>
                <m:rPr>
                  <m:sty m:val="p"/>
                </m:rPr>
                <m:t>r</m:t>
              </m:r>
              <m:r>
                <m:rPr>
                  <m:sty m:val="p"/>
                </m:rPr>
                <m:t>o</m:t>
              </m:r>
              <m:r>
                <m:rPr>
                  <m:sty m:val="p"/>
                </m:rPr>
                <m:t>i</m:t>
              </m:r>
              <m:r>
                <m:rPr>
                  <m:sty m:val="p"/>
                </m:rPr>
                <m:t>d</m:t>
              </m:r>
            </m:e>
            <m:sub>
              <m:r>
                <m:t>i</m:t>
              </m:r>
            </m:sub>
          </m:sSub>
          <m:sSup>
            <m:e>
              <m:r>
                <m:rPr>
                  <m:sty m:val="p"/>
                </m:rPr>
                <m:t>∥</m:t>
              </m:r>
            </m:e>
            <m:sup>
              <m:r>
                <m:t>2</m:t>
              </m:r>
            </m:sup>
          </m:sSup>
        </m:oMath>
      </m:oMathPara>
    </w:p>
    <w:p>
      <w:pPr>
        <w:pStyle w:val="FirstParagraph"/>
      </w:pPr>
      <w:r>
        <w:t xml:space="preserve">На шаге назначения (E-step): J не возрастает, так как каждая точка назначается ближайшему центроиду. На шаге обновления (M-step): J не возрастает, так как взвешенный центр масс минимизирует взвешенную дисперсию. Следовательно, последовательность значений J монотонно не возрастает. Так как J ≥ 0 и число разбиений конечно, алгоритм сходится. ∎</w:t>
      </w:r>
    </w:p>
    <w:p>
      <w:pPr>
        <w:pStyle w:val="BodyText"/>
      </w:pPr>
      <w:r>
        <w:t xml:space="preserve">На практике сходимость достигается за 15–30 итераций для типичных конфигураций поля. Ограничение</w:t>
      </w:r>
      <w:r>
        <w:t xml:space="preserve"> </w:t>
      </w:r>
      <w:r>
        <w:rPr>
          <w:rStyle w:val="VerbatimChar"/>
        </w:rPr>
        <w:t xml:space="preserve">max_iter = 50</w:t>
      </w:r>
      <w:r>
        <w:t xml:space="preserve"> </w:t>
      </w:r>
      <w:r>
        <w:t xml:space="preserve">является консервативным запасом и никогда не активируется в тестируемых сценариях.</w:t>
      </w:r>
    </w:p>
    <w:bookmarkEnd w:id="97"/>
    <w:bookmarkStart w:id="98" w:name="и.3-обоснование-выбора-метрики-irm"/>
    <w:p>
      <w:pPr>
        <w:pStyle w:val="Heading3"/>
      </w:pPr>
      <w:r>
        <w:t xml:space="preserve">И.3 Обоснование выбора метрики IRM</w:t>
      </w:r>
    </w:p>
    <w:p>
      <w:pPr>
        <w:pStyle w:val="FirstParagraph"/>
      </w:pPr>
      <w:r>
        <w:t xml:space="preserve">Интегральный критерий надёжности миссии (IRM) определён как:</w:t>
      </w:r>
    </w:p>
    <w:p>
      <w:pPr>
        <w:pStyle w:val="BodyText"/>
      </w:pPr>
      <m:oMathPara>
        <m:oMathParaPr>
          <m:jc m:val="center"/>
        </m:oMathParaPr>
        <m:oMath>
          <m:r>
            <m:rPr>
              <m:sty m:val="p"/>
            </m:rPr>
            <m:t>I</m:t>
          </m:r>
          <m:r>
            <m:rPr>
              <m:sty m:val="p"/>
            </m:rPr>
            <m:t>R</m:t>
          </m:r>
          <m:r>
            <m:rPr>
              <m:sty m:val="p"/>
            </m:rPr>
            <m:t>M</m:t>
          </m:r>
          <m:r>
            <m:rPr>
              <m:sty m:val="p"/>
            </m:rPr>
            <m:t>=</m:t>
          </m:r>
          <m:r>
            <m:t>1</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R</m:t>
              </m:r>
            </m:e>
          </m:nary>
          <m:d>
            <m:dPr>
              <m:begChr m:val="("/>
              <m:endChr m:val=")"/>
              <m:sepChr m:val=""/>
              <m:grow/>
            </m:dPr>
            <m:e>
              <m:sSub>
                <m:e>
                  <m:r>
                    <m:rPr>
                      <m:sty m:val="p"/>
                    </m:rPr>
                    <m:t>w</m:t>
                  </m:r>
                  <m:r>
                    <m:rPr>
                      <m:sty m:val="p"/>
                    </m:rPr>
                    <m:t>p</m:t>
                  </m:r>
                </m:e>
                <m:sub>
                  <m:r>
                    <m:t>i</m:t>
                  </m:r>
                </m:sub>
              </m:sSub>
            </m:e>
          </m:d>
        </m:oMath>
      </m:oMathPara>
    </w:p>
    <w:p>
      <w:pPr>
        <w:pStyle w:val="FirstParagraph"/>
      </w:pPr>
      <w:r>
        <w:t xml:space="preserve">где N — суммарное число waypoints всех дронов, R(wp_i) ∈ [0, 1] — риск i-го waypoint.</w:t>
      </w:r>
    </w:p>
    <w:p>
      <w:pPr>
        <w:pStyle w:val="BodyText"/>
      </w:pPr>
      <w:r>
        <w:t xml:space="preserve">Данная метрика обладает следующими свойствами:</w:t>
      </w:r>
    </w:p>
    <w:p>
      <w:pPr>
        <w:numPr>
          <w:ilvl w:val="0"/>
          <w:numId w:val="1016"/>
        </w:numPr>
        <w:pStyle w:val="Compact"/>
      </w:pPr>
      <w:r>
        <w:rPr>
          <w:bCs/>
          <w:b/>
        </w:rPr>
        <w:t xml:space="preserve">Нормированность:</w:t>
      </w:r>
      <w:r>
        <w:t xml:space="preserve"> </w:t>
      </w:r>
      <w:r>
        <w:t xml:space="preserve">IRM ∈ [0, 1] при любом распределении R(wp_i).</w:t>
      </w:r>
    </w:p>
    <w:p>
      <w:pPr>
        <w:numPr>
          <w:ilvl w:val="0"/>
          <w:numId w:val="1016"/>
        </w:numPr>
        <w:pStyle w:val="Compact"/>
      </w:pPr>
      <w:r>
        <w:rPr>
          <w:bCs/>
          <w:b/>
        </w:rPr>
        <w:t xml:space="preserve">Монотонность:</w:t>
      </w:r>
      <w:r>
        <w:t xml:space="preserve"> </w:t>
      </w:r>
      <w:r>
        <w:t xml:space="preserve">IRM убывает при добавлении waypoints с ненулевым риском и возрастает при их замене безопасными точками.</w:t>
      </w:r>
    </w:p>
    <w:p>
      <w:pPr>
        <w:numPr>
          <w:ilvl w:val="0"/>
          <w:numId w:val="1016"/>
        </w:numPr>
        <w:pStyle w:val="Compact"/>
      </w:pPr>
      <w:r>
        <w:rPr>
          <w:bCs/>
          <w:b/>
        </w:rPr>
        <w:t xml:space="preserve">Аддитивность:</w:t>
      </w:r>
      <w:r>
        <w:t xml:space="preserve"> </w:t>
      </w:r>
      <w:r>
        <w:t xml:space="preserve">IRM роя равен взвешенному среднему IRM отдельных дронов с весами, пропорциональными числу waypoints.</w:t>
      </w:r>
    </w:p>
    <w:p>
      <w:pPr>
        <w:numPr>
          <w:ilvl w:val="0"/>
          <w:numId w:val="1016"/>
        </w:numPr>
        <w:pStyle w:val="Compact"/>
      </w:pPr>
      <w:r>
        <w:rPr>
          <w:bCs/>
          <w:b/>
        </w:rPr>
        <w:t xml:space="preserve">Интерпретируемость:</w:t>
      </w:r>
      <w:r>
        <w:t xml:space="preserve"> </w:t>
      </w:r>
      <w:r>
        <w:t xml:space="preserve">IRM = 0,780 в угрозовом сценарии читается как «маршрут остаётся в приемлемо безопасной области», что понятно оператору без математической подготовки.</w:t>
      </w:r>
    </w:p>
    <w:p>
      <w:pPr>
        <w:pStyle w:val="FirstParagraph"/>
      </w:pPr>
      <w:r>
        <w:t xml:space="preserve">Альтернативная метрика — минимальный IRM по всем дронам (IRM_min = min_d IRM_d) — более консервативна, но менее информативна при большой дисперсии между дронами. Метрика IRM_sum (сумма рисков без нормирования) не имеет фиксированного диапазона и непригодна для сравнения миссий разной длины.</w:t>
      </w:r>
    </w:p>
    <w:bookmarkEnd w:id="98"/>
    <w:bookmarkStart w:id="99" w:name="и.4-анализ-времени-перепланирования"/>
    <w:p>
      <w:pPr>
        <w:pStyle w:val="Heading3"/>
      </w:pPr>
      <w:r>
        <w:t xml:space="preserve">И.4 Анализ времени перепланирования</w:t>
      </w:r>
    </w:p>
    <w:p>
      <w:pPr>
        <w:pStyle w:val="FirstParagraph"/>
      </w:pPr>
      <w:r>
        <w:t xml:space="preserve">Для обоснования выполнения требования TTR ≤ 500 мс проведём теоретическую оценку. Replanner выполняет следующие операции:</w:t>
      </w:r>
    </w:p>
    <w:p>
      <w:pPr>
        <w:numPr>
          <w:ilvl w:val="0"/>
          <w:numId w:val="1017"/>
        </w:numPr>
        <w:pStyle w:val="Compact"/>
      </w:pPr>
      <w:r>
        <w:t xml:space="preserve">Извлечение</w:t>
      </w:r>
      <w:r>
        <w:t xml:space="preserve"> </w:t>
      </w:r>
      <w:r>
        <w:rPr>
          <w:rStyle w:val="VerbatimChar"/>
        </w:rPr>
        <w:t xml:space="preserve">uncovered</w:t>
      </w:r>
      <w:r>
        <w:t xml:space="preserve"> </w:t>
      </w:r>
      <w:r>
        <w:t xml:space="preserve">waypoints: O(n_lost) ≈ O(n/k)</w:t>
      </w:r>
    </w:p>
    <w:p>
      <w:pPr>
        <w:numPr>
          <w:ilvl w:val="0"/>
          <w:numId w:val="1017"/>
        </w:numPr>
        <w:pStyle w:val="Compact"/>
      </w:pPr>
      <w:r>
        <w:t xml:space="preserve">Вычисление</w:t>
      </w:r>
      <w:r>
        <w:t xml:space="preserve"> </w:t>
      </w:r>
      <w:r>
        <w:rPr>
          <w:rStyle w:val="VerbatimChar"/>
        </w:rPr>
        <w:t xml:space="preserve">residual_capacity</w:t>
      </w:r>
      <w:r>
        <w:t xml:space="preserve">: O(k)</w:t>
      </w:r>
    </w:p>
    <w:p>
      <w:pPr>
        <w:numPr>
          <w:ilvl w:val="0"/>
          <w:numId w:val="1017"/>
        </w:numPr>
        <w:pStyle w:val="Compact"/>
      </w:pPr>
      <w:r>
        <w:t xml:space="preserve">Назначение точек (жадное): O(n_lost × k) ≈ O(n × k / k) = O(n)</w:t>
      </w:r>
    </w:p>
    <w:p>
      <w:pPr>
        <w:numPr>
          <w:ilvl w:val="0"/>
          <w:numId w:val="1017"/>
        </w:numPr>
        <w:pStyle w:val="Compact"/>
      </w:pPr>
      <w:r>
        <w:t xml:space="preserve">Greedy NN-TSP для каждого дрона: O((n_cluster + n_assigned)²) ≈ O((n/k)²) × k раз</w:t>
      </w:r>
    </w:p>
    <w:p>
      <w:pPr>
        <w:numPr>
          <w:ilvl w:val="0"/>
          <w:numId w:val="1017"/>
        </w:numPr>
        <w:pStyle w:val="Compact"/>
      </w:pPr>
      <w:r>
        <w:t xml:space="preserve">Вычисление IRM: O(n)</w:t>
      </w:r>
    </w:p>
    <w:p>
      <w:pPr>
        <w:numPr>
          <w:ilvl w:val="0"/>
          <w:numId w:val="1017"/>
        </w:numPr>
        <w:pStyle w:val="Compact"/>
      </w:pPr>
      <w:r>
        <w:t xml:space="preserve">Передача через WebSocket: O(n)</w:t>
      </w:r>
    </w:p>
    <w:p>
      <w:pPr>
        <w:pStyle w:val="FirstParagraph"/>
      </w:pPr>
      <w:r>
        <w:t xml:space="preserve">Суммарная сложность: O(n/k)² × k = O(n²/k). Для n = 200 waypoints, k = 3 активных дрона: 200²/3 ≈ 13 333 операций. При производительности Python ~10⁷ операций/сек время выполнения: 13 333 / 10⁷ ≈ 1,3 мс — на порядки меньше 500 мс.</w:t>
      </w:r>
    </w:p>
    <w:p>
      <w:pPr>
        <w:pStyle w:val="BodyText"/>
      </w:pPr>
      <w:r>
        <w:t xml:space="preserve">Доминирующий вклад вносит время</w:t>
      </w:r>
      <w:r>
        <w:t xml:space="preserve"> </w:t>
      </w:r>
      <w:r>
        <w:rPr>
          <w:rStyle w:val="VerbatimChar"/>
        </w:rPr>
        <w:t xml:space="preserve">asyncio.run_in_executor</w:t>
      </w:r>
      <w:r>
        <w:t xml:space="preserve"> </w:t>
      </w:r>
      <w:r>
        <w:t xml:space="preserve">(запуск в executor пула потоков), составляющее 50–100 мс на типичной системе, плюс время WebSocket-передачи (10–30 мс). Суммарно: 60–130 мс — значительно меньше 500 мс.</w:t>
      </w:r>
    </w:p>
    <w:p>
      <w:pPr>
        <w:pStyle w:val="BodyText"/>
      </w:pPr>
      <w:r>
        <w:t xml:space="preserve">При 8 дронах (перспективный тариф «Про»): сложность растёт до O(n²/4) ≈ 10 000 операций, что всё равно даёт TTR &lt; 200 мс.</w:t>
      </w:r>
    </w:p>
    <w:p>
      <w:r>
        <w:pict>
          <v:rect style="width:0;height:1.5pt" o:hralign="center" o:hrstd="t" o:hr="t"/>
        </w:pict>
      </w:r>
    </w:p>
    <w:bookmarkEnd w:id="99"/>
    <w:bookmarkEnd w:id="100"/>
    <w:bookmarkStart w:id="105" w:name="X187d1fe8581d645ed4c979729a5b0f7c324db6f"/>
    <w:p>
      <w:pPr>
        <w:pStyle w:val="Heading2"/>
      </w:pPr>
      <w:r>
        <w:t xml:space="preserve">ПРИЛОЖЕНИЕ К. Расширенная экспериментальная часть</w:t>
      </w:r>
    </w:p>
    <w:bookmarkStart w:id="101" w:name="X514503cfddf285b44654c2e710e59b530d8aed8"/>
    <w:p>
      <w:pPr>
        <w:pStyle w:val="Heading3"/>
      </w:pPr>
      <w:r>
        <w:t xml:space="preserve">К.1 Методология воспроизводимого эксперимента</w:t>
      </w:r>
    </w:p>
    <w:p>
      <w:pPr>
        <w:pStyle w:val="FirstParagraph"/>
      </w:pPr>
      <w:r>
        <w:t xml:space="preserve">Принцип воспроизводимости эксперимента является фундаментальным требованием к научной работе. Для обеспечения воспроизводимости в SafeAgriRoute применяется следующая методология:</w:t>
      </w:r>
    </w:p>
    <w:p>
      <w:pPr>
        <w:numPr>
          <w:ilvl w:val="0"/>
          <w:numId w:val="1018"/>
        </w:numPr>
      </w:pPr>
      <w:r>
        <w:rPr>
          <w:bCs/>
          <w:b/>
        </w:rPr>
        <w:t xml:space="preserve">Фиксированный seed генератора случайных чисел.</w:t>
      </w:r>
      <w:r>
        <w:t xml:space="preserve"> </w:t>
      </w:r>
      <w:r>
        <w:t xml:space="preserve">Поле, начальные позиции дронов и зоны РЭБ генерируются детерминированно через</w:t>
      </w:r>
      <w:r>
        <w:t xml:space="preserve"> </w:t>
      </w:r>
      <w:r>
        <w:rPr>
          <w:rStyle w:val="VerbatimChar"/>
        </w:rPr>
        <w:t xml:space="preserve">random.seed(42)</w:t>
      </w:r>
      <w:r>
        <w:t xml:space="preserve"> </w:t>
      </w:r>
      <w:r>
        <w:t xml:space="preserve">и</w:t>
      </w:r>
      <w:r>
        <w:t xml:space="preserve"> </w:t>
      </w:r>
      <w:r>
        <w:rPr>
          <w:rStyle w:val="VerbatimChar"/>
        </w:rPr>
        <w:t xml:space="preserve">numpy.random.seed(42)</w:t>
      </w:r>
      <w:r>
        <w:t xml:space="preserve">. Любой исследователь, запустивший</w:t>
      </w:r>
      <w:r>
        <w:t xml:space="preserve"> </w:t>
      </w:r>
      <w:r>
        <w:rPr>
          <w:rStyle w:val="VerbatimChar"/>
        </w:rPr>
        <w:t xml:space="preserve">python simulation/runner.py</w:t>
      </w:r>
      <w:r>
        <w:t xml:space="preserve">, получит идентичные входные данные.</w:t>
      </w:r>
    </w:p>
    <w:p>
      <w:pPr>
        <w:numPr>
          <w:ilvl w:val="0"/>
          <w:numId w:val="1018"/>
        </w:numPr>
      </w:pPr>
      <w:r>
        <w:rPr>
          <w:bCs/>
          <w:b/>
        </w:rPr>
        <w:t xml:space="preserve">Единица измерения покрытия.</w:t>
      </w:r>
      <w:r>
        <w:t xml:space="preserve"> </w:t>
      </w:r>
      <w:r>
        <w:t xml:space="preserve">Метрика Coverage вычисляется в</w:t>
      </w:r>
      <w:r>
        <w:t xml:space="preserve"> </w:t>
      </w:r>
      <w:r>
        <w:rPr>
          <w:rStyle w:val="VerbatimChar"/>
        </w:rPr>
        <w:t xml:space="preserve">simulation/metrics.py</w:t>
      </w:r>
      <w:r>
        <w:t xml:space="preserve"> </w:t>
      </w:r>
      <w:r>
        <w:t xml:space="preserve">через дискретное пространственное сближение: для каждой ячейки сетки поля проверяется, находится ли её центр в радиусе δ = 0,00015° от ближайшего сегмента полилинии маршрута. Радиус δ соответствует половине захвата дрона-опрыскивателя с шириной полосы 30 м.</w:t>
      </w:r>
    </w:p>
    <w:p>
      <w:pPr>
        <w:numPr>
          <w:ilvl w:val="0"/>
          <w:numId w:val="1018"/>
        </w:numPr>
      </w:pPr>
      <w:r>
        <w:rPr>
          <w:bCs/>
          <w:b/>
        </w:rPr>
        <w:t xml:space="preserve">Независимое вычисление baseline.</w:t>
      </w:r>
      <w:r>
        <w:t xml:space="preserve"> </w:t>
      </w:r>
      <w:r>
        <w:t xml:space="preserve">Алгоритм baseline («змейка») реализован в отдельном файле</w:t>
      </w:r>
      <w:r>
        <w:t xml:space="preserve"> </w:t>
      </w:r>
      <w:r>
        <w:rPr>
          <w:rStyle w:val="VerbatimChar"/>
        </w:rPr>
        <w:t xml:space="preserve">baseline.py</w:t>
      </w:r>
      <w:r>
        <w:t xml:space="preserve"> </w:t>
      </w:r>
      <w:r>
        <w:t xml:space="preserve">и не использует никаких компонентов SAR — исключена возможность «утечки» оптимизаций.</w:t>
      </w:r>
    </w:p>
    <w:p>
      <w:pPr>
        <w:numPr>
          <w:ilvl w:val="0"/>
          <w:numId w:val="1018"/>
        </w:numPr>
      </w:pPr>
      <w:r>
        <w:rPr>
          <w:bCs/>
          <w:b/>
        </w:rPr>
        <w:t xml:space="preserve">Хранение результатов.</w:t>
      </w:r>
      <w:r>
        <w:t xml:space="preserve"> </w:t>
      </w:r>
      <w:r>
        <w:t xml:space="preserve">Все результаты экспериментов сохраняются в JSON (</w:t>
      </w:r>
      <w:r>
        <w:rPr>
          <w:rStyle w:val="VerbatimChar"/>
        </w:rPr>
        <w:t xml:space="preserve">simulation/results/scenario_N_results.json</w:t>
      </w:r>
      <w:r>
        <w:t xml:space="preserve">) для последующего анализа и построения графиков в LaTeX.</w:t>
      </w:r>
    </w:p>
    <w:bookmarkEnd w:id="101"/>
    <w:bookmarkStart w:id="102" w:name="к.2-дополнительные-метрики-эффективности"/>
    <w:p>
      <w:pPr>
        <w:pStyle w:val="Heading3"/>
      </w:pPr>
      <w:r>
        <w:t xml:space="preserve">К.2 Дополнительные метрики эффективности</w:t>
      </w:r>
    </w:p>
    <w:p>
      <w:pPr>
        <w:pStyle w:val="FirstParagraph"/>
      </w:pPr>
      <w:r>
        <w:t xml:space="preserve">Помимо основных метрик (Coverage, IRM, TotalDist, TTD, TTR, FPR), были измерены вспомогательные показатели:</w:t>
      </w:r>
    </w:p>
    <w:p>
      <w:pPr>
        <w:pStyle w:val="BodyText"/>
      </w:pPr>
      <w:r>
        <w:rPr>
          <w:bCs/>
          <w:b/>
        </w:rPr>
        <w:t xml:space="preserve">Таблица К.1 — Полный набор метрик для трёх сценариев</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Метрика</w:t>
            </w:r>
          </w:p>
        </w:tc>
        <w:tc>
          <w:tcPr/>
          <w:p>
            <w:pPr>
              <w:pStyle w:val="Compact"/>
              <w:jc w:val="left"/>
            </w:pPr>
            <w:r>
              <w:t xml:space="preserve">Сценарий 1 (Baseline)</w:t>
            </w:r>
          </w:p>
        </w:tc>
        <w:tc>
          <w:tcPr/>
          <w:p>
            <w:pPr>
              <w:pStyle w:val="Compact"/>
              <w:jc w:val="left"/>
            </w:pPr>
            <w:r>
              <w:t xml:space="preserve">Сценарий 1 (SAR)</w:t>
            </w:r>
          </w:p>
        </w:tc>
        <w:tc>
          <w:tcPr/>
          <w:p>
            <w:pPr>
              <w:pStyle w:val="Compact"/>
              <w:jc w:val="left"/>
            </w:pPr>
            <w:r>
              <w:t xml:space="preserve">Сценарий 2 (Baseline)</w:t>
            </w:r>
          </w:p>
        </w:tc>
        <w:tc>
          <w:tcPr/>
          <w:p>
            <w:pPr>
              <w:pStyle w:val="Compact"/>
              <w:jc w:val="left"/>
            </w:pPr>
            <w:r>
              <w:t xml:space="preserve">Сценарий 2 (SAR)</w:t>
            </w:r>
          </w:p>
        </w:tc>
        <w:tc>
          <w:tcPr/>
          <w:p>
            <w:pPr>
              <w:pStyle w:val="Compact"/>
              <w:jc w:val="left"/>
            </w:pPr>
            <w:r>
              <w:t xml:space="preserve">Сценарий 3 (SAR)</w:t>
            </w:r>
          </w:p>
        </w:tc>
      </w:tr>
      <w:tr>
        <w:tc>
          <w:tcPr/>
          <w:p>
            <w:pPr>
              <w:pStyle w:val="Compact"/>
              <w:jc w:val="left"/>
            </w:pPr>
            <w:r>
              <w:t xml:space="preserve">Coverage безопасных зон, %</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21,9</w:t>
            </w:r>
          </w:p>
        </w:tc>
        <w:tc>
          <w:tcPr/>
          <w:p>
            <w:pPr>
              <w:pStyle w:val="Compact"/>
              <w:jc w:val="left"/>
            </w:pPr>
            <w:r>
              <w:t xml:space="preserve">91,8</w:t>
            </w:r>
          </w:p>
        </w:tc>
        <w:tc>
          <w:tcPr/>
          <w:p>
            <w:pPr>
              <w:pStyle w:val="Compact"/>
              <w:jc w:val="left"/>
            </w:pPr>
            <w:r>
              <w:t xml:space="preserve">100,0</w:t>
            </w:r>
          </w:p>
        </w:tc>
      </w:tr>
      <w:tr>
        <w:tc>
          <w:tcPr/>
          <w:p>
            <w:pPr>
              <w:pStyle w:val="Compact"/>
              <w:jc w:val="left"/>
            </w:pPr>
            <w:r>
              <w:t xml:space="preserve">FPR (маршрутов через РЭБ), %</w:t>
            </w:r>
          </w:p>
        </w:tc>
        <w:tc>
          <w:tcPr/>
          <w:p>
            <w:pPr>
              <w:pStyle w:val="Compact"/>
              <w:jc w:val="left"/>
            </w:pPr>
            <w:r>
              <w:t xml:space="preserve">0</w:t>
            </w:r>
          </w:p>
        </w:tc>
        <w:tc>
          <w:tcPr/>
          <w:p>
            <w:pPr>
              <w:pStyle w:val="Compact"/>
              <w:jc w:val="left"/>
            </w:pPr>
            <w:r>
              <w:t xml:space="preserve">0</w:t>
            </w:r>
          </w:p>
        </w:tc>
        <w:tc>
          <w:tcPr/>
          <w:p>
            <w:pPr>
              <w:pStyle w:val="Compact"/>
              <w:jc w:val="left"/>
            </w:pPr>
            <w:r>
              <w:t xml:space="preserve">50,0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IRM</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0,756</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Waypoints (abs.)</w:t>
            </w:r>
          </w:p>
        </w:tc>
        <w:tc>
          <w:tcPr/>
          <w:p>
            <w:pPr>
              <w:pStyle w:val="Compact"/>
              <w:jc w:val="left"/>
            </w:pPr>
            <w:r>
              <w:t xml:space="preserve">940</w:t>
            </w:r>
          </w:p>
        </w:tc>
        <w:tc>
          <w:tcPr/>
          <w:p>
            <w:pPr>
              <w:pStyle w:val="Compact"/>
              <w:jc w:val="left"/>
            </w:pPr>
            <w:r>
              <w:t xml:space="preserve">786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time, сек</w:t>
            </w:r>
          </w:p>
        </w:tc>
        <w:tc>
          <w:tcPr/>
          <w:p>
            <w:pPr>
              <w:pStyle w:val="Compact"/>
              <w:jc w:val="left"/>
            </w:pPr>
            <w:r>
              <w:t xml:space="preserve">1510,4</w:t>
            </w:r>
          </w:p>
        </w:tc>
        <w:tc>
          <w:tcPr/>
          <w:p>
            <w:pPr>
              <w:pStyle w:val="Compact"/>
              <w:jc w:val="left"/>
            </w:pPr>
            <w:r>
              <w:t xml:space="preserve">1582,0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TTD, мс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TTR (потеря дрона), мс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500 (требование)</w:t>
            </w:r>
          </w:p>
        </w:tc>
      </w:tr>
      <w:tr>
        <w:tc>
          <w:tcPr/>
          <w:p>
            <w:pPr>
              <w:pStyle w:val="Compact"/>
              <w:jc w:val="left"/>
            </w:pPr>
            <w:r>
              <w:t xml:space="preserve">TTR (новая зона РЭБ), мс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500 (требование)</w:t>
            </w:r>
          </w:p>
        </w:tc>
      </w:tr>
      <w:tr>
        <w:tc>
          <w:tcPr/>
          <w:p>
            <w:pPr>
              <w:pStyle w:val="Compact"/>
              <w:jc w:val="left"/>
            </w:pPr>
            <w:r>
              <w:t xml:space="preserve">Дисбаланс нагрузки, %</w:t>
            </w:r>
          </w:p>
        </w:tc>
        <w:tc>
          <w:tcPr/>
          <w:p>
            <w:pPr>
              <w:pStyle w:val="Compact"/>
              <w:jc w:val="left"/>
            </w:pPr>
            <w:r>
              <w:t xml:space="preserve">28</w:t>
            </w:r>
          </w:p>
        </w:tc>
        <w:tc>
          <w:tcPr/>
          <w:p>
            <w:pPr>
              <w:pStyle w:val="Compact"/>
              <w:jc w:val="left"/>
            </w:pPr>
            <w:r>
              <w:t xml:space="preserve">9</w:t>
            </w:r>
          </w:p>
        </w:tc>
        <w:tc>
          <w:tcPr/>
          <w:p>
            <w:pPr>
              <w:pStyle w:val="Compact"/>
              <w:jc w:val="left"/>
            </w:pPr>
            <w:r>
              <w:t xml:space="preserve">31</w:t>
            </w:r>
          </w:p>
        </w:tc>
        <w:tc>
          <w:tcPr/>
          <w:p>
            <w:pPr>
              <w:pStyle w:val="Compact"/>
              <w:jc w:val="left"/>
            </w:pPr>
            <w:r>
              <w:t xml:space="preserve">11</w:t>
            </w:r>
          </w:p>
        </w:tc>
        <w:tc>
          <w:tcPr/>
          <w:p>
            <w:pPr>
              <w:pStyle w:val="Compact"/>
              <w:jc w:val="left"/>
            </w:pPr>
            <w:r>
              <w:t xml:space="preserve">13</w:t>
            </w:r>
          </w:p>
        </w:tc>
      </w:tr>
      <w:tr>
        <w:tc>
          <w:tcPr/>
          <w:p>
            <w:pPr>
              <w:pStyle w:val="Compact"/>
              <w:jc w:val="left"/>
            </w:pPr>
            <w:r>
              <w:t xml:space="preserve">Пересечений РЭБ (abs.)</w:t>
            </w:r>
          </w:p>
        </w:tc>
        <w:tc>
          <w:tcPr/>
          <w:p>
            <w:pPr>
              <w:pStyle w:val="Compact"/>
              <w:jc w:val="left"/>
            </w:pPr>
            <w:r>
              <w:t xml:space="preserve">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r>
    </w:tbl>
    <w:p>
      <w:pPr>
        <w:pStyle w:val="BodyText"/>
      </w:pPr>
      <w:r>
        <w:t xml:space="preserve">Метрика «Пересечений РЭБ» в обновлённом прогоне считается на уровне маршрутов: baseline в Сценарии 2 имеет 2 маршрута с пересечением jammer, SAR — ни одного.</w:t>
      </w:r>
    </w:p>
    <w:bookmarkEnd w:id="102"/>
    <w:bookmarkStart w:id="103" w:name="X66cda42842f27923215be75de88e0d36b873563"/>
    <w:p>
      <w:pPr>
        <w:pStyle w:val="Heading3"/>
      </w:pPr>
      <w:r>
        <w:t xml:space="preserve">К.3 Анализ чувствительности алгоритма к параметрам</w:t>
      </w:r>
    </w:p>
    <w:p>
      <w:pPr>
        <w:pStyle w:val="FirstParagraph"/>
      </w:pPr>
      <w:r>
        <w:t xml:space="preserve">Проведён анализ чувствительности IRM и Coverage к ключевым параметрам алгоритма:</w:t>
      </w:r>
    </w:p>
    <w:p>
      <w:pPr>
        <w:pStyle w:val="BodyText"/>
      </w:pPr>
      <w:r>
        <w:rPr>
          <w:bCs/>
          <w:b/>
        </w:rPr>
        <w:t xml:space="preserve">Параметр grid_step (шаг сетки risk_map):</w:t>
      </w:r>
      <w:r>
        <w:t xml:space="preserve"> </w:t>
      </w:r>
      <w:r>
        <w:t xml:space="preserve">При уменьшении grid_step с 0,0002° до 0,0001° разрешение сетки вдвое возрастает, число точек — в 4 раза, время планирования — с 347 до 1 240 мс. IRM улучшается незначительно — с 0,890 до 0,893 (+0,3 %). Coverage улучшается с 94,1 до 95,4 % (+1,3 %). Компромисс: увеличение точности не оправдывает 3,6× рост времени планирования.</w:t>
      </w:r>
    </w:p>
    <w:p>
      <w:pPr>
        <w:pStyle w:val="BodyText"/>
      </w:pPr>
      <w:r>
        <w:rPr>
          <w:bCs/>
          <w:b/>
        </w:rPr>
        <w:t xml:space="preserve">Параметр penalty_coeff (коэффициент штрафа):</w:t>
      </w:r>
      <w:r>
        <w:t xml:space="preserve"> </w:t>
      </w:r>
      <w:r>
        <w:t xml:space="preserve">При уменьшении penalty_coeff с 500 до 50 алгоритм начинает допускать пролёты через зоны с severity &lt; 0,1 (FPR &gt; 0). При увеличении до 5000 — маршруты становятся избыточно длинными (+25 % к TotalDist) без улучшения IRM. Значение 500 является оптимальным в исследованном диапазоне.</w:t>
      </w:r>
    </w:p>
    <w:p>
      <w:pPr>
        <w:pStyle w:val="BodyText"/>
      </w:pPr>
      <w:r>
        <w:rPr>
          <w:bCs/>
          <w:b/>
        </w:rPr>
        <w:t xml:space="preserve">Число итераций Voronoi (max_iter):</w:t>
      </w:r>
      <w:r>
        <w:t xml:space="preserve"> </w:t>
      </w:r>
      <w:r>
        <w:t xml:space="preserve">Сходимость RWVD для стандартного поля достигается за 18–25 итераций. При max_iter = 50 алгоритм всегда успевает сойтись. Попытка установить max_iter = 10 ухудшает IRM на 0,02–0,04 единицы и Coverage на 1,5–3 %.</w:t>
      </w:r>
    </w:p>
    <w:bookmarkEnd w:id="103"/>
    <w:bookmarkStart w:id="104" w:name="X53184944adcd718b4fcf5b75faf6474e2e30263"/>
    <w:p>
      <w:pPr>
        <w:pStyle w:val="Heading3"/>
      </w:pPr>
      <w:r>
        <w:t xml:space="preserve">К.4 Сравнение с альтернативными подходами из литературы</w:t>
      </w:r>
    </w:p>
    <w:p>
      <w:pPr>
        <w:pStyle w:val="FirstParagraph"/>
      </w:pPr>
      <w:r>
        <w:t xml:space="preserve">В таблице К.2 приведено сравнение SafeAgriRoute с альтернативными методами решения задачи группового покрытия поля агро-БПЛА.</w:t>
      </w:r>
    </w:p>
    <w:p>
      <w:pPr>
        <w:pStyle w:val="BodyText"/>
      </w:pPr>
      <w:r>
        <w:rPr>
          <w:bCs/>
          <w:b/>
        </w:rPr>
        <w:t xml:space="preserve">Таблица К.2 — Сравнение с альтернативными методами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Подход</w:t>
            </w:r>
          </w:p>
        </w:tc>
        <w:tc>
          <w:tcPr/>
          <w:p>
            <w:pPr>
              <w:pStyle w:val="Compact"/>
              <w:jc w:val="left"/>
            </w:pPr>
            <w:r>
              <w:t xml:space="preserve">FPR при угрозах</w:t>
            </w:r>
          </w:p>
        </w:tc>
        <w:tc>
          <w:tcPr/>
          <w:p>
            <w:pPr>
              <w:pStyle w:val="Compact"/>
              <w:jc w:val="left"/>
            </w:pPr>
            <w:r>
              <w:t xml:space="preserve">Coverage</w:t>
            </w:r>
          </w:p>
        </w:tc>
        <w:tc>
          <w:tcPr/>
          <w:p>
            <w:pPr>
              <w:pStyle w:val="Compact"/>
              <w:jc w:val="left"/>
            </w:pPr>
            <w:r>
              <w:t xml:space="preserve">TTD</w:t>
            </w:r>
          </w:p>
        </w:tc>
        <w:tc>
          <w:tcPr/>
          <w:p>
            <w:pPr>
              <w:pStyle w:val="Compact"/>
              <w:jc w:val="left"/>
            </w:pPr>
            <w:r>
              <w:t xml:space="preserve">TTR</w:t>
            </w:r>
          </w:p>
        </w:tc>
        <w:tc>
          <w:tcPr/>
          <w:p>
            <w:pPr>
              <w:pStyle w:val="Compact"/>
              <w:jc w:val="left"/>
            </w:pPr>
            <w:r>
              <w:t xml:space="preserve">Источник</w:t>
            </w:r>
          </w:p>
        </w:tc>
      </w:tr>
      <w:tr>
        <w:tc>
          <w:tcPr/>
          <w:p>
            <w:pPr>
              <w:pStyle w:val="Compact"/>
              <w:jc w:val="left"/>
            </w:pPr>
            <w:r>
              <w:t xml:space="preserve">Простая «змейка» (baseline)</w:t>
            </w:r>
          </w:p>
        </w:tc>
        <w:tc>
          <w:tcPr/>
          <w:p>
            <w:pPr>
              <w:pStyle w:val="Compact"/>
              <w:jc w:val="left"/>
            </w:pPr>
            <w:r>
              <w:t xml:space="preserve">~18–25 %</w:t>
            </w:r>
          </w:p>
        </w:tc>
        <w:tc>
          <w:tcPr/>
          <w:p>
            <w:pPr>
              <w:pStyle w:val="Compact"/>
              <w:jc w:val="left"/>
            </w:pPr>
            <w:r>
              <w:t xml:space="preserve">81–86 %</w:t>
            </w:r>
          </w:p>
        </w:tc>
        <w:tc>
          <w:tcPr/>
          <w:p>
            <w:pPr>
              <w:pStyle w:val="Compact"/>
              <w:jc w:val="left"/>
            </w:pPr>
            <w:r>
              <w:t xml:space="preserve">&lt; 1 сек</w:t>
            </w:r>
          </w:p>
        </w:tc>
        <w:tc>
          <w:tcPr/>
          <w:p>
            <w:pPr>
              <w:pStyle w:val="Compact"/>
              <w:jc w:val="left"/>
            </w:pPr>
            <w:r>
              <w:t xml:space="preserve">Ручной</w:t>
            </w:r>
          </w:p>
        </w:tc>
        <w:tc>
          <w:tcPr/>
          <w:p>
            <w:pPr>
              <w:pStyle w:val="Compact"/>
              <w:jc w:val="left"/>
            </w:pPr>
            <w:r>
              <w:t xml:space="preserve">Наш эксперимент</w:t>
            </w:r>
          </w:p>
        </w:tc>
      </w:tr>
      <w:tr>
        <w:tc>
          <w:tcPr/>
          <w:p>
            <w:pPr>
              <w:pStyle w:val="Compact"/>
              <w:jc w:val="left"/>
            </w:pPr>
            <w:r>
              <w:t xml:space="preserve">Классический k-means + TSP</w:t>
            </w:r>
          </w:p>
        </w:tc>
        <w:tc>
          <w:tcPr/>
          <w:p>
            <w:pPr>
              <w:pStyle w:val="Compact"/>
              <w:jc w:val="left"/>
            </w:pPr>
            <w:r>
              <w:t xml:space="preserve">~5–10 %</w:t>
            </w:r>
          </w:p>
        </w:tc>
        <w:tc>
          <w:tcPr/>
          <w:p>
            <w:pPr>
              <w:pStyle w:val="Compact"/>
              <w:jc w:val="left"/>
            </w:pPr>
            <w:r>
              <w:t xml:space="preserve">88–92 %</w:t>
            </w:r>
          </w:p>
        </w:tc>
        <w:tc>
          <w:tcPr/>
          <w:p>
            <w:pPr>
              <w:pStyle w:val="Compact"/>
              <w:jc w:val="left"/>
            </w:pPr>
            <w:r>
              <w:t xml:space="preserve">1–3 сек</w:t>
            </w:r>
          </w:p>
        </w:tc>
        <w:tc>
          <w:tcPr/>
          <w:p>
            <w:pPr>
              <w:pStyle w:val="Compact"/>
              <w:jc w:val="left"/>
            </w:pPr>
            <w:r>
              <w:t xml:space="preserve">Ручной</w:t>
            </w:r>
          </w:p>
        </w:tc>
        <w:tc>
          <w:tcPr/>
          <w:p>
            <w:pPr>
              <w:pStyle w:val="Compact"/>
              <w:jc w:val="left"/>
            </w:pPr>
            <w:r>
              <w:t xml:space="preserve">Аналогия [27]</w:t>
            </w:r>
          </w:p>
        </w:tc>
      </w:tr>
      <w:tr>
        <w:tc>
          <w:tcPr/>
          <w:p>
            <w:pPr>
              <w:pStyle w:val="Compact"/>
              <w:jc w:val="left"/>
            </w:pPr>
            <w:r>
              <w:rPr>
                <w:bCs/>
                <w:b/>
              </w:rPr>
              <w:t xml:space="preserve">SAR (RWVD + OR-Tools)</w:t>
            </w:r>
          </w:p>
        </w:tc>
        <w:tc>
          <w:tcPr/>
          <w:p>
            <w:pPr>
              <w:pStyle w:val="Compact"/>
              <w:jc w:val="left"/>
            </w:pPr>
            <w:r>
              <w:rPr>
                <w:bCs/>
                <w:b/>
              </w:rPr>
              <w:t xml:space="preserve">0 %</w:t>
            </w:r>
          </w:p>
        </w:tc>
        <w:tc>
          <w:tcPr/>
          <w:p>
            <w:pPr>
              <w:pStyle w:val="Compact"/>
              <w:jc w:val="left"/>
            </w:pPr>
            <w:r>
              <w:rPr>
                <w:bCs/>
                <w:b/>
              </w:rPr>
              <w:t xml:space="preserve">94–96 %</w:t>
            </w:r>
          </w:p>
        </w:tc>
        <w:tc>
          <w:tcPr/>
          <w:p>
            <w:pPr>
              <w:pStyle w:val="Compact"/>
              <w:jc w:val="left"/>
            </w:pPr>
            <w:r>
              <w:rPr>
                <w:bCs/>
                <w:b/>
              </w:rPr>
              <w:t xml:space="preserve">&lt; 5 сек</w:t>
            </w:r>
          </w:p>
        </w:tc>
        <w:tc>
          <w:tcPr/>
          <w:p>
            <w:pPr>
              <w:pStyle w:val="Compact"/>
              <w:jc w:val="left"/>
            </w:pPr>
            <w:r>
              <w:rPr>
                <w:bCs/>
                <w:b/>
              </w:rPr>
              <w:t xml:space="preserve">&lt; 500 мс</w:t>
            </w:r>
          </w:p>
        </w:tc>
        <w:tc>
          <w:tcPr/>
          <w:p>
            <w:pPr>
              <w:pStyle w:val="Compact"/>
              <w:jc w:val="left"/>
            </w:pPr>
            <w:r>
              <w:rPr>
                <w:bCs/>
                <w:b/>
              </w:rPr>
              <w:t xml:space="preserve">Настоящая работа</w:t>
            </w:r>
          </w:p>
        </w:tc>
      </w:tr>
      <w:tr>
        <w:tc>
          <w:tcPr/>
          <w:p>
            <w:pPr>
              <w:pStyle w:val="Compact"/>
              <w:jc w:val="left"/>
            </w:pPr>
            <w:r>
              <w:t xml:space="preserve">GA-based VRP [25]</w:t>
            </w:r>
          </w:p>
        </w:tc>
        <w:tc>
          <w:tcPr/>
          <w:p>
            <w:pPr>
              <w:pStyle w:val="Compact"/>
              <w:jc w:val="left"/>
            </w:pPr>
            <w:r>
              <w:t xml:space="preserve">&lt; 1 %</w:t>
            </w:r>
          </w:p>
        </w:tc>
        <w:tc>
          <w:tcPr/>
          <w:p>
            <w:pPr>
              <w:pStyle w:val="Compact"/>
              <w:jc w:val="left"/>
            </w:pPr>
            <w:r>
              <w:t xml:space="preserve">93–97 %</w:t>
            </w:r>
          </w:p>
        </w:tc>
        <w:tc>
          <w:tcPr/>
          <w:p>
            <w:pPr>
              <w:pStyle w:val="Compact"/>
              <w:jc w:val="left"/>
            </w:pPr>
            <w:r>
              <w:t xml:space="preserve">15–60 сек</w:t>
            </w:r>
          </w:p>
        </w:tc>
        <w:tc>
          <w:tcPr/>
          <w:p>
            <w:pPr>
              <w:pStyle w:val="Compact"/>
              <w:jc w:val="left"/>
            </w:pPr>
            <w:r>
              <w:t xml:space="preserve">Нет данных</w:t>
            </w:r>
          </w:p>
        </w:tc>
        <w:tc>
          <w:tcPr/>
          <w:p>
            <w:pPr>
              <w:pStyle w:val="Compact"/>
              <w:jc w:val="left"/>
            </w:pPr>
            <w:r>
              <w:t xml:space="preserve">Литература</w:t>
            </w:r>
          </w:p>
        </w:tc>
      </w:tr>
      <w:tr>
        <w:tc>
          <w:tcPr/>
          <w:p>
            <w:pPr>
              <w:pStyle w:val="Compact"/>
              <w:jc w:val="left"/>
            </w:pPr>
            <w:r>
              <w:t xml:space="preserve">RL-based планировщик</w:t>
            </w:r>
          </w:p>
        </w:tc>
        <w:tc>
          <w:tcPr/>
          <w:p>
            <w:pPr>
              <w:pStyle w:val="Compact"/>
              <w:jc w:val="left"/>
            </w:pPr>
            <w:r>
              <w:t xml:space="preserve">Зависит</w:t>
            </w:r>
          </w:p>
        </w:tc>
        <w:tc>
          <w:tcPr/>
          <w:p>
            <w:pPr>
              <w:pStyle w:val="Compact"/>
              <w:jc w:val="left"/>
            </w:pPr>
            <w:r>
              <w:t xml:space="preserve">90–95 %</w:t>
            </w:r>
          </w:p>
        </w:tc>
        <w:tc>
          <w:tcPr/>
          <w:p>
            <w:pPr>
              <w:pStyle w:val="Compact"/>
              <w:jc w:val="left"/>
            </w:pPr>
            <w:r>
              <w:t xml:space="preserve">&gt; 10 сек</w:t>
            </w:r>
          </w:p>
        </w:tc>
        <w:tc>
          <w:tcPr/>
          <w:p>
            <w:pPr>
              <w:pStyle w:val="Compact"/>
              <w:jc w:val="left"/>
            </w:pPr>
            <w:r>
              <w:t xml:space="preserve">Нет данных</w:t>
            </w:r>
          </w:p>
        </w:tc>
        <w:tc>
          <w:tcPr/>
          <w:p>
            <w:pPr>
              <w:pStyle w:val="Compact"/>
              <w:jc w:val="left"/>
            </w:pPr>
            <w:r>
              <w:t xml:space="preserve">Литература</w:t>
            </w:r>
          </w:p>
        </w:tc>
      </w:tr>
    </w:tbl>
    <w:p>
      <w:pPr>
        <w:pStyle w:val="BodyText"/>
      </w:pPr>
      <w:r>
        <w:t xml:space="preserve">SAR превосходит классический k-means по FPR в 5–10 раз и обеспечивает нулевой FPR гарантированно при корректно заданных полигонах. По сравнению с GA-подходом SAR значительно быстрее (&lt; 5 сек против 15–60 сек), при сопоставимом качестве покрытия. Ключевым преимуществом SAR является реализация автоматического перепланирования (TTR &lt; 500 мс) — функция, отсутствующая во всех рассмотренных альтернативных подходах.</w:t>
      </w:r>
    </w:p>
    <w:p>
      <w:r>
        <w:pict>
          <v:rect style="width:0;height:1.5pt" o:hralign="center" o:hrstd="t" o:hr="t"/>
        </w:pict>
      </w:r>
    </w:p>
    <w:bookmarkEnd w:id="104"/>
    <w:bookmarkEnd w:id="105"/>
    <w:bookmarkStart w:id="109" w:name="X3aeadb4fd802c62432fda154a4b49686e5427d4"/>
    <w:p>
      <w:pPr>
        <w:pStyle w:val="Heading2"/>
      </w:pPr>
      <w:r>
        <w:t xml:space="preserve">ПРИЛОЖЕНИЕ Л. Перспективы развития SafeAgriRoute</w:t>
      </w:r>
    </w:p>
    <w:bookmarkStart w:id="106" w:name="л.1-технические-направления-развития"/>
    <w:p>
      <w:pPr>
        <w:pStyle w:val="Heading3"/>
      </w:pPr>
      <w:r>
        <w:t xml:space="preserve">Л.1 Технические направления развития</w:t>
      </w:r>
    </w:p>
    <w:p>
      <w:pPr>
        <w:pStyle w:val="FirstParagraph"/>
      </w:pPr>
      <w:r>
        <w:t xml:space="preserve">Анализ ограничений MVP позволяет сформулировать приоритетные технические задачи для следующего этапа разработки.</w:t>
      </w:r>
    </w:p>
    <w:p>
      <w:pPr>
        <w:pStyle w:val="BodyText"/>
      </w:pPr>
      <w:r>
        <w:rPr>
          <w:bCs/>
          <w:b/>
        </w:rPr>
        <w:t xml:space="preserve">Л.1.1 Переход от евклидова расстояния к Хаверсину.</w:t>
      </w:r>
      <w:r>
        <w:t xml:space="preserve"> </w:t>
      </w:r>
      <w:r>
        <w:t xml:space="preserve">Функция</w:t>
      </w:r>
      <w:r>
        <w:t xml:space="preserve"> </w:t>
      </w:r>
      <w:r>
        <w:rPr>
          <w:rStyle w:val="VerbatimChar"/>
        </w:rPr>
        <w:t xml:space="preserve">calculate_distance()</w:t>
      </w:r>
      <w:r>
        <w:t xml:space="preserve"> </w:t>
      </w:r>
      <w:r>
        <w:t xml:space="preserve">в</w:t>
      </w:r>
      <w:r>
        <w:t xml:space="preserve"> </w:t>
      </w:r>
      <w:r>
        <w:rPr>
          <w:rStyle w:val="VerbatimChar"/>
        </w:rPr>
        <w:t xml:space="preserve">routing_service.py</w:t>
      </w:r>
      <w:r>
        <w:t xml:space="preserve"> </w:t>
      </w:r>
      <w:r>
        <w:t xml:space="preserve">использует евклидово расстояние между точками в координатах WGS 84. Для полей шириной ≤ 10 км (практически все реальные сельскохозяйственные угодья) ошибка не превышает 0,1 % [23]. При расширении до крупных хозяйств Сибири (поля до 50 км) необходим переход на формулу Хаверсина:</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radians, sin, cos, sqrt, atan2</w:t>
      </w:r>
      <w:r>
        <w:br/>
      </w:r>
      <w:r>
        <w:br/>
      </w:r>
      <w:r>
        <w:rPr>
          <w:rStyle w:val="KeywordTok"/>
        </w:rPr>
        <w:t xml:space="preserve">def</w:t>
      </w:r>
      <w:r>
        <w:rPr>
          <w:rStyle w:val="NormalTok"/>
        </w:rPr>
        <w:t xml:space="preserve"> haversine_distance(p1: Point, p2: Point)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FloatTok"/>
        </w:rPr>
        <w:t xml:space="preserve">6371e3</w:t>
      </w:r>
      <w:r>
        <w:rPr>
          <w:rStyle w:val="NormalTok"/>
        </w:rPr>
        <w:t xml:space="preserve">  </w:t>
      </w:r>
      <w:r>
        <w:rPr>
          <w:rStyle w:val="CommentTok"/>
        </w:rPr>
        <w:t xml:space="preserve"># радиус Земли в метрах</w:t>
      </w:r>
      <w:r>
        <w:br/>
      </w:r>
      <w:r>
        <w:rPr>
          <w:rStyle w:val="NormalTok"/>
        </w:rPr>
        <w:t xml:space="preserve">    φ</w:t>
      </w:r>
      <w:r>
        <w:rPr>
          <w:rStyle w:val="DecValTok"/>
        </w:rPr>
        <w:t xml:space="preserve">1</w:t>
      </w:r>
      <w:r>
        <w:rPr>
          <w:rStyle w:val="NormalTok"/>
        </w:rPr>
        <w:t xml:space="preserve">, φ</w:t>
      </w:r>
      <w:r>
        <w:rPr>
          <w:rStyle w:val="DecValTok"/>
        </w:rPr>
        <w:t xml:space="preserve">2</w:t>
      </w:r>
      <w:r>
        <w:rPr>
          <w:rStyle w:val="NormalTok"/>
        </w:rPr>
        <w:t xml:space="preserve"> </w:t>
      </w:r>
      <w:r>
        <w:rPr>
          <w:rStyle w:val="OperatorTok"/>
        </w:rPr>
        <w:t xml:space="preserve">=</w:t>
      </w:r>
      <w:r>
        <w:rPr>
          <w:rStyle w:val="NormalTok"/>
        </w:rPr>
        <w:t xml:space="preserve"> radians(p1.y), radians(p2.y)</w:t>
      </w:r>
      <w:r>
        <w:br/>
      </w:r>
      <w:r>
        <w:rPr>
          <w:rStyle w:val="NormalTok"/>
        </w:rPr>
        <w:t xml:space="preserve">    Δφ </w:t>
      </w:r>
      <w:r>
        <w:rPr>
          <w:rStyle w:val="OperatorTok"/>
        </w:rPr>
        <w:t xml:space="preserve">=</w:t>
      </w:r>
      <w:r>
        <w:rPr>
          <w:rStyle w:val="NormalTok"/>
        </w:rPr>
        <w:t xml:space="preserve"> radians(p2.y </w:t>
      </w:r>
      <w:r>
        <w:rPr>
          <w:rStyle w:val="OperatorTok"/>
        </w:rPr>
        <w:t xml:space="preserve">-</w:t>
      </w:r>
      <w:r>
        <w:rPr>
          <w:rStyle w:val="NormalTok"/>
        </w:rPr>
        <w:t xml:space="preserve"> p1.y)</w:t>
      </w:r>
      <w:r>
        <w:br/>
      </w:r>
      <w:r>
        <w:rPr>
          <w:rStyle w:val="NormalTok"/>
        </w:rPr>
        <w:t xml:space="preserve">    Δλ </w:t>
      </w:r>
      <w:r>
        <w:rPr>
          <w:rStyle w:val="OperatorTok"/>
        </w:rPr>
        <w:t xml:space="preserve">=</w:t>
      </w:r>
      <w:r>
        <w:rPr>
          <w:rStyle w:val="NormalTok"/>
        </w:rPr>
        <w:t xml:space="preserve"> radians(p2.x </w:t>
      </w:r>
      <w:r>
        <w:rPr>
          <w:rStyle w:val="OperatorTok"/>
        </w:rPr>
        <w:t xml:space="preserve">-</w:t>
      </w:r>
      <w:r>
        <w:rPr>
          <w:rStyle w:val="NormalTok"/>
        </w:rPr>
        <w:t xml:space="preserve"> p1.x)</w:t>
      </w:r>
      <w:r>
        <w:br/>
      </w:r>
      <w:r>
        <w:rPr>
          <w:rStyle w:val="NormalTok"/>
        </w:rPr>
        <w:t xml:space="preserve">    a </w:t>
      </w:r>
      <w:r>
        <w:rPr>
          <w:rStyle w:val="OperatorTok"/>
        </w:rPr>
        <w:t xml:space="preserve">=</w:t>
      </w:r>
      <w:r>
        <w:rPr>
          <w:rStyle w:val="NormalTok"/>
        </w:rPr>
        <w:t xml:space="preserve"> sin(Δφ</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cos(φ</w:t>
      </w:r>
      <w:r>
        <w:rPr>
          <w:rStyle w:val="DecValTok"/>
        </w:rPr>
        <w:t xml:space="preserve">1</w:t>
      </w:r>
      <w:r>
        <w:rPr>
          <w:rStyle w:val="NormalTok"/>
        </w:rPr>
        <w:t xml:space="preserve">)</w:t>
      </w:r>
      <w:r>
        <w:rPr>
          <w:rStyle w:val="OperatorTok"/>
        </w:rPr>
        <w:t xml:space="preserve">*</w:t>
      </w:r>
      <w:r>
        <w:rPr>
          <w:rStyle w:val="NormalTok"/>
        </w:rPr>
        <w:t xml:space="preserve">cos(φ</w:t>
      </w:r>
      <w:r>
        <w:rPr>
          <w:rStyle w:val="DecValTok"/>
        </w:rPr>
        <w:t xml:space="preserve">2</w:t>
      </w:r>
      <w:r>
        <w:rPr>
          <w:rStyle w:val="NormalTok"/>
        </w:rPr>
        <w:t xml:space="preserve">)</w:t>
      </w:r>
      <w:r>
        <w:rPr>
          <w:rStyle w:val="OperatorTok"/>
        </w:rPr>
        <w:t xml:space="preserve">*</w:t>
      </w:r>
      <w:r>
        <w:rPr>
          <w:rStyle w:val="NormalTok"/>
        </w:rPr>
        <w:t xml:space="preserve">sin(Δλ</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atan2(sqrt(a), sqrt(</w:t>
      </w:r>
      <w:r>
        <w:rPr>
          <w:rStyle w:val="DecValTok"/>
        </w:rPr>
        <w:t xml:space="preserve">1</w:t>
      </w:r>
      <w:r>
        <w:rPr>
          <w:rStyle w:val="OperatorTok"/>
        </w:rPr>
        <w:t xml:space="preserve">-</w:t>
      </w:r>
      <w:r>
        <w:rPr>
          <w:rStyle w:val="NormalTok"/>
        </w:rPr>
        <w:t xml:space="preserve">a))</w:t>
      </w:r>
    </w:p>
    <w:p>
      <w:pPr>
        <w:pStyle w:val="FirstParagraph"/>
      </w:pPr>
      <w:r>
        <w:t xml:space="preserve">Время вычисления Хаверсина ~3× больше евклидова расстояния (трансцендентные функции), что при n = 200 точках увеличивает TTD на ~5 мс — допустимо.</w:t>
      </w:r>
    </w:p>
    <w:p>
      <w:pPr>
        <w:pStyle w:val="BodyText"/>
      </w:pPr>
      <w:r>
        <w:rPr>
          <w:bCs/>
          <w:b/>
        </w:rPr>
        <w:t xml:space="preserve">Л.1.2 Полная мультисенсорная модель угроз (§10 ТЗ).</w:t>
      </w:r>
      <w:r>
        <w:t xml:space="preserve"> </w:t>
      </w:r>
      <w:r>
        <w:t xml:space="preserve">Текущий контур §10 ограничен одним MAVLink-потоком и эвристиками без ML. Целевая постановка ТЗ §10 предусматривает:</w:t>
      </w:r>
    </w:p>
    <w:p>
      <w:pPr>
        <w:numPr>
          <w:ilvl w:val="0"/>
          <w:numId w:val="1019"/>
        </w:numPr>
        <w:pStyle w:val="Compact"/>
      </w:pPr>
      <w:r>
        <w:t xml:space="preserve">Отдельный поток данных ГНСС-приёмника (расширенные отчёты NMEA: DOP, SVs, AGC).</w:t>
      </w:r>
    </w:p>
    <w:p>
      <w:pPr>
        <w:numPr>
          <w:ilvl w:val="0"/>
          <w:numId w:val="1019"/>
        </w:numPr>
        <w:pStyle w:val="Compact"/>
      </w:pPr>
      <w:r>
        <w:t xml:space="preserve">Отдельный поток IMU (акселерометр + гироскоп с частотой 100–400 Гц).</w:t>
      </w:r>
    </w:p>
    <w:p>
      <w:pPr>
        <w:numPr>
          <w:ilvl w:val="0"/>
          <w:numId w:val="1019"/>
        </w:numPr>
        <w:pStyle w:val="Compact"/>
      </w:pPr>
      <w:r>
        <w:t xml:space="preserve">SDR-детектор в полосах GPS L1/L2 (USRP B210 или RTL-SDR).</w:t>
      </w:r>
    </w:p>
    <w:p>
      <w:pPr>
        <w:numPr>
          <w:ilvl w:val="0"/>
          <w:numId w:val="1019"/>
        </w:numPr>
        <w:pStyle w:val="Compact"/>
      </w:pPr>
      <w:r>
        <w:t xml:space="preserve">Байесовское fusion вместо взвешенной суммы: обновление апостериорной вероятности Pr(jammer | телеметрия) через теорему Байеса с учётом априорных вероятностей угроз.</w:t>
      </w:r>
    </w:p>
    <w:p>
      <w:pPr>
        <w:numPr>
          <w:ilvl w:val="0"/>
          <w:numId w:val="1019"/>
        </w:numPr>
        <w:pStyle w:val="Compact"/>
      </w:pPr>
      <w:r>
        <w:t xml:space="preserve">Обучаемая модель: LSTM или трансформер на временных рядах [10, 11] для бинарной классификации «нормальный полёт / спуфинг».</w:t>
      </w:r>
    </w:p>
    <w:p>
      <w:pPr>
        <w:pStyle w:val="FirstParagraph"/>
      </w:pPr>
      <w:r>
        <w:t xml:space="preserve">Реализация полной постановки §10 потребует отдельного научного исследования и является перспективой НИОКР 2027–2028 гг.</w:t>
      </w:r>
    </w:p>
    <w:p>
      <w:pPr>
        <w:pStyle w:val="BodyText"/>
      </w:pPr>
      <w:r>
        <w:rPr>
          <w:bCs/>
          <w:b/>
        </w:rPr>
        <w:t xml:space="preserve">Л.1.3 Масштабирование до 8+ дронов.</w:t>
      </w:r>
      <w:r>
        <w:t xml:space="preserve"> </w:t>
      </w:r>
      <w:r>
        <w:t xml:space="preserve">Текущая архитектура RWVD масштабируется до k = 8–12 дронов без структурных изменений. Узким местом становится OR-Tools: при k = 8 и n/k = 375 точках на кластер время TSP-решения возрастёт до ~100 мс, а суммарное TTD — до ~5 сек. Для больших k необходим переход к методам Divide-and-Conquer или параллельному решению TSP в отдельных процессах через</w:t>
      </w:r>
      <w:r>
        <w:t xml:space="preserve"> </w:t>
      </w:r>
      <w:r>
        <w:rPr>
          <w:rStyle w:val="VerbatimChar"/>
        </w:rPr>
        <w:t xml:space="preserve">multiprocessing.Pool</w:t>
      </w:r>
      <w:r>
        <w:t xml:space="preserve">.</w:t>
      </w:r>
    </w:p>
    <w:p>
      <w:pPr>
        <w:pStyle w:val="BodyText"/>
      </w:pPr>
      <w:r>
        <w:rPr>
          <w:bCs/>
          <w:b/>
        </w:rPr>
        <w:t xml:space="preserve">Л.1.4 3D-маршрутизация.</w:t>
      </w:r>
      <w:r>
        <w:t xml:space="preserve"> </w:t>
      </w:r>
      <w:r>
        <w:t xml:space="preserve">MVP работает на постоянной высоте 30 м. Реальный рельеф (холмы, лесополосы, линии электропередач) требует учёта цифровой модели рельефа (ЦМР/DEM) при планировании. Интеграция с открытыми данными SRTM (Shuttle Radar Topography Mission) позволит рассчитывать безопасные высоты полёта для каждого сегмента маршрута.</w:t>
      </w:r>
    </w:p>
    <w:bookmarkEnd w:id="106"/>
    <w:bookmarkStart w:id="107" w:name="л.2-продуктовые-направления-развития"/>
    <w:p>
      <w:pPr>
        <w:pStyle w:val="Heading3"/>
      </w:pPr>
      <w:r>
        <w:t xml:space="preserve">Л.2 Продуктовые направления развития</w:t>
      </w:r>
    </w:p>
    <w:p>
      <w:pPr>
        <w:pStyle w:val="FirstParagraph"/>
      </w:pPr>
      <w:r>
        <w:rPr>
          <w:bCs/>
          <w:b/>
        </w:rPr>
        <w:t xml:space="preserve">Интеграция с ERP-системами АПК.</w:t>
      </w:r>
      <w:r>
        <w:t xml:space="preserve"> </w:t>
      </w:r>
      <w:r>
        <w:t xml:space="preserve">Подключение к ЕИАС-АПК Минсельхоза России (обмен данными о полях, планах обработки, учёте средств защиты растений) через REST API позволит автоматически импортировать геоданные полей из учётных систем хозяйства.</w:t>
      </w:r>
    </w:p>
    <w:p>
      <w:pPr>
        <w:pStyle w:val="BodyText"/>
      </w:pPr>
      <w:r>
        <w:rPr>
          <w:bCs/>
          <w:b/>
        </w:rPr>
        <w:t xml:space="preserve">Предиктивная аналитика угроз.</w:t>
      </w:r>
      <w:r>
        <w:t xml:space="preserve"> </w:t>
      </w:r>
      <w:r>
        <w:t xml:space="preserve">На основе исторических данных о местах и частоте глушения GPS (агрегированных анонимно от всей клиентской базы) возможно создание «тепловых карт угроз» региона, обновляемых в реальном времени. Такой сервис позволит операторам получать предупреждения об угрозах ещё до выезда в поле.</w:t>
      </w:r>
    </w:p>
    <w:p>
      <w:pPr>
        <w:pStyle w:val="BodyText"/>
      </w:pPr>
      <w:r>
        <w:rPr>
          <w:bCs/>
          <w:b/>
        </w:rPr>
        <w:t xml:space="preserve">Мобильное приложение для оператора.</w:t>
      </w:r>
      <w:r>
        <w:t xml:space="preserve"> </w:t>
      </w:r>
      <w:r>
        <w:t xml:space="preserve">Текущий SPA-интерфейс не оптимизирован для работы на планшете в полевых условиях: экраны без интернета (offline-режим), управление крупными элементами для работы в перчатках, push-уведомления при срабатывании replanner.</w:t>
      </w:r>
    </w:p>
    <w:bookmarkEnd w:id="107"/>
    <w:bookmarkStart w:id="108" w:name="л.3-перспективы-регуляторного-развития"/>
    <w:p>
      <w:pPr>
        <w:pStyle w:val="Heading3"/>
      </w:pPr>
      <w:r>
        <w:t xml:space="preserve">Л.3 Перспективы регуляторного развития</w:t>
      </w:r>
    </w:p>
    <w:p>
      <w:pPr>
        <w:pStyle w:val="FirstParagraph"/>
      </w:pPr>
      <w:r>
        <w:t xml:space="preserve">Российское законодательство в сфере БПЛА активно развивается. Федеральный закон № 122-ФЗ от 30.12.2021 «О внесении изменений в воздушный кодекс» ввёл обязательную регистрацию БПЛА массой свыше 250 г и требование к дистанционной идентификации. Готовящиеся поправки о «сертификации программного обеспечения управления БПЛА» могут создать обязательные требования к платформам типа SafeAgriRoute — ИБ-функции платформы уже сегодня закладываются с учётом возможных будущих требований ФСТЭК и Росавиации.</w:t>
      </w:r>
    </w:p>
    <w:p>
      <w:r>
        <w:pict>
          <v:rect style="width:0;height:1.5pt" o:hralign="center" o:hrstd="t" o:hr="t"/>
        </w:pict>
      </w:r>
    </w:p>
    <w:bookmarkEnd w:id="108"/>
    <w:bookmarkEnd w:id="109"/>
    <w:bookmarkStart w:id="114" w:name="Xc7abcd2818ad7fc28a0a23d0a31126da861cae2"/>
    <w:p>
      <w:pPr>
        <w:pStyle w:val="Heading2"/>
      </w:pPr>
      <w:r>
        <w:t xml:space="preserve">ПРИЛОЖЕНИЕ М. Описание ключевых программных модулей</w:t>
      </w:r>
    </w:p>
    <w:bookmarkStart w:id="110" w:name="м.1-модуль-risk_map.py"/>
    <w:p>
      <w:pPr>
        <w:pStyle w:val="Heading3"/>
      </w:pPr>
      <w:r>
        <w:t xml:space="preserve">М.1 Модуль risk_map.py</w:t>
      </w:r>
    </w:p>
    <w:p>
      <w:pPr>
        <w:pStyle w:val="FirstParagraph"/>
      </w:pPr>
      <w:r>
        <w:t xml:space="preserve">Файл</w:t>
      </w:r>
      <w:r>
        <w:t xml:space="preserve"> </w:t>
      </w:r>
      <w:r>
        <w:rPr>
          <w:rStyle w:val="VerbatimChar"/>
        </w:rPr>
        <w:t xml:space="preserve">backend/app/services/risk_map.py</w:t>
      </w:r>
      <w:r>
        <w:t xml:space="preserve"> </w:t>
      </w:r>
      <w:r>
        <w:t xml:space="preserve">реализует построение дискретной карты рисков над областью поля. Функция</w:t>
      </w:r>
      <w:r>
        <w:t xml:space="preserve"> </w:t>
      </w:r>
      <w:r>
        <w:rPr>
          <w:rStyle w:val="VerbatimChar"/>
        </w:rPr>
        <w:t xml:space="preserve">build_risk_map(polygon, risk_zones, grid_step=0.0002)</w:t>
      </w:r>
      <w:r>
        <w:t xml:space="preserve"> </w:t>
      </w:r>
      <w:r>
        <w:t xml:space="preserve">принимает Shapely Polygon поля и список RiskZone-объектов, возвращает:</w:t>
      </w:r>
      <w:r>
        <w:t xml:space="preserve"> </w:t>
      </w:r>
      <w:r>
        <w:t xml:space="preserve">-</w:t>
      </w:r>
      <w:r>
        <w:t xml:space="preserve"> </w:t>
      </w:r>
      <w:r>
        <w:rPr>
          <w:rStyle w:val="VerbatimChar"/>
        </w:rPr>
        <w:t xml:space="preserve">risk_points: list[tuple[Point, float]]</w:t>
      </w:r>
      <w:r>
        <w:t xml:space="preserve"> </w:t>
      </w:r>
      <w:r>
        <w:t xml:space="preserve">— список точек сетки с их риском (только точки внутри полигона);</w:t>
      </w:r>
      <w:r>
        <w:t xml:space="preserve"> </w:t>
      </w:r>
      <w:r>
        <w:t xml:space="preserve">-</w:t>
      </w:r>
      <w:r>
        <w:t xml:space="preserve"> </w:t>
      </w:r>
      <w:r>
        <w:rPr>
          <w:rStyle w:val="VerbatimChar"/>
        </w:rPr>
        <w:t xml:space="preserve">risk_grid: np.ndarray</w:t>
      </w:r>
      <w:r>
        <w:t xml:space="preserve"> </w:t>
      </w:r>
      <w:r>
        <w:t xml:space="preserve">— двумерная матрица рисков для визуализации тепловой карты.</w:t>
      </w:r>
    </w:p>
    <w:p>
      <w:pPr>
        <w:pStyle w:val="BodyText"/>
      </w:pPr>
      <w:r>
        <w:t xml:space="preserve">Алгоритм применяет векторизацию через NumPy: расчёт расстояний от каждой ячейки до центроида jammer-зоны выполняется батчем через</w:t>
      </w:r>
      <w:r>
        <w:t xml:space="preserve"> </w:t>
      </w:r>
      <w:r>
        <w:rPr>
          <w:rStyle w:val="VerbatimChar"/>
        </w:rPr>
        <w:t xml:space="preserve">np.sqrt((lats - cy)**2 + (lngs - cx)**2)</w:t>
      </w:r>
      <w:r>
        <w:t xml:space="preserve">. Это ускоряет расчёт в 15–20× по сравнению с Python-циклом. Для restricted-зон применяется пространственный предикат Shapely</w:t>
      </w:r>
      <w:r>
        <w:t xml:space="preserve"> </w:t>
      </w:r>
      <w:r>
        <w:rPr>
          <w:rStyle w:val="VerbatimChar"/>
        </w:rPr>
        <w:t xml:space="preserve">polygon.contains_properly(MultiPoint(points))</w:t>
      </w:r>
      <w:r>
        <w:t xml:space="preserve"> </w:t>
      </w:r>
      <w:r>
        <w:t xml:space="preserve">с batched-вызовом.</w:t>
      </w:r>
    </w:p>
    <w:bookmarkEnd w:id="110"/>
    <w:bookmarkStart w:id="111" w:name="м.2-модуль-routing_service.py"/>
    <w:p>
      <w:pPr>
        <w:pStyle w:val="Heading3"/>
      </w:pPr>
      <w:r>
        <w:t xml:space="preserve">М.2 Модуль routing_service.py</w:t>
      </w:r>
    </w:p>
    <w:p>
      <w:pPr>
        <w:pStyle w:val="FirstParagraph"/>
      </w:pPr>
      <w:r>
        <w:t xml:space="preserve">Файл</w:t>
      </w:r>
      <w:r>
        <w:t xml:space="preserve"> </w:t>
      </w:r>
      <w:r>
        <w:rPr>
          <w:rStyle w:val="VerbatimChar"/>
        </w:rPr>
        <w:t xml:space="preserve">backend/app/services/routing_service.py</w:t>
      </w:r>
      <w:r>
        <w:t xml:space="preserve"> </w:t>
      </w:r>
      <w:r>
        <w:t xml:space="preserve">содержит класс</w:t>
      </w:r>
      <w:r>
        <w:t xml:space="preserve"> </w:t>
      </w:r>
      <w:r>
        <w:rPr>
          <w:rStyle w:val="VerbatimChar"/>
        </w:rPr>
        <w:t xml:space="preserve">RoutingService</w:t>
      </w:r>
      <w:r>
        <w:t xml:space="preserve"> </w:t>
      </w:r>
      <w:r>
        <w:t xml:space="preserve">с методом</w:t>
      </w:r>
      <w:r>
        <w:t xml:space="preserve"> </w:t>
      </w:r>
      <w:r>
        <w:rPr>
          <w:rStyle w:val="VerbatimChar"/>
        </w:rPr>
        <w:t xml:space="preserve">plan_mission(field, risk_zones, drones)</w:t>
      </w:r>
      <w:r>
        <w:t xml:space="preserve">. Метод последовательно вызывает:</w:t>
      </w:r>
    </w:p>
    <w:p>
      <w:pPr>
        <w:numPr>
          <w:ilvl w:val="0"/>
          <w:numId w:val="1020"/>
        </w:numPr>
        <w:pStyle w:val="Compact"/>
      </w:pPr>
      <w:r>
        <w:rPr>
          <w:rStyle w:val="VerbatimChar"/>
        </w:rPr>
        <w:t xml:space="preserve">build_risk_map()</w:t>
      </w:r>
      <w:r>
        <w:t xml:space="preserve"> </w:t>
      </w:r>
      <w:r>
        <w:t xml:space="preserve">— карта рисков</w:t>
      </w:r>
    </w:p>
    <w:p>
      <w:pPr>
        <w:numPr>
          <w:ilvl w:val="0"/>
          <w:numId w:val="1020"/>
        </w:numPr>
        <w:pStyle w:val="Compact"/>
      </w:pPr>
      <w:r>
        <w:rPr>
          <w:rStyle w:val="VerbatimChar"/>
        </w:rPr>
        <w:t xml:space="preserve">_risk_weighted_voronoi(points, k, max_iter)</w:t>
      </w:r>
      <w:r>
        <w:t xml:space="preserve"> </w:t>
      </w:r>
      <w:r>
        <w:t xml:space="preserve">— кластеризация</w:t>
      </w:r>
    </w:p>
    <w:p>
      <w:pPr>
        <w:numPr>
          <w:ilvl w:val="0"/>
          <w:numId w:val="1020"/>
        </w:numPr>
        <w:pStyle w:val="Compact"/>
      </w:pPr>
      <w:r>
        <w:rPr>
          <w:rStyle w:val="VerbatimChar"/>
        </w:rPr>
        <w:t xml:space="preserve">_assign_drones_to_clusters(clusters, drones)</w:t>
      </w:r>
      <w:r>
        <w:t xml:space="preserve"> </w:t>
      </w:r>
      <w:r>
        <w:t xml:space="preserve">— назначение</w:t>
      </w:r>
    </w:p>
    <w:p>
      <w:pPr>
        <w:numPr>
          <w:ilvl w:val="0"/>
          <w:numId w:val="1020"/>
        </w:numPr>
        <w:pStyle w:val="Compact"/>
      </w:pPr>
      <w:r>
        <w:rPr>
          <w:rStyle w:val="VerbatimChar"/>
        </w:rPr>
        <w:t xml:space="preserve">_solve_tsp_for_cluster(points, risk_zones)</w:t>
      </w:r>
      <w:r>
        <w:t xml:space="preserve"> </w:t>
      </w:r>
      <w:r>
        <w:t xml:space="preserve">— OR-Tools для каждого кластера</w:t>
      </w:r>
    </w:p>
    <w:p>
      <w:pPr>
        <w:numPr>
          <w:ilvl w:val="0"/>
          <w:numId w:val="1020"/>
        </w:numPr>
        <w:pStyle w:val="Compact"/>
      </w:pPr>
      <w:r>
        <w:rPr>
          <w:rStyle w:val="VerbatimChar"/>
        </w:rPr>
        <w:t xml:space="preserve">_compute_irm(all_routes, risk_grid)</w:t>
      </w:r>
      <w:r>
        <w:t xml:space="preserve"> </w:t>
      </w:r>
      <w:r>
        <w:t xml:space="preserve">— метрика</w:t>
      </w:r>
    </w:p>
    <w:p>
      <w:pPr>
        <w:pStyle w:val="FirstParagraph"/>
      </w:pPr>
      <w:r>
        <w:t xml:space="preserve">Каждый шаг изолирован в private-методе, что упрощает unit-тестирование. Все шаги, кроме OR-Tools-вызова, являются чистыми функциями без побочных эффектов.</w:t>
      </w:r>
    </w:p>
    <w:bookmarkEnd w:id="111"/>
    <w:bookmarkStart w:id="112" w:name="м.3-модуль-replanner.py"/>
    <w:p>
      <w:pPr>
        <w:pStyle w:val="Heading3"/>
      </w:pPr>
      <w:r>
        <w:t xml:space="preserve">М.3 Модуль replanner.py</w:t>
      </w:r>
    </w:p>
    <w:p>
      <w:pPr>
        <w:pStyle w:val="FirstParagraph"/>
      </w:pPr>
      <w:r>
        <w:t xml:space="preserve">Файл</w:t>
      </w:r>
      <w:r>
        <w:t xml:space="preserve"> </w:t>
      </w:r>
      <w:r>
        <w:rPr>
          <w:rStyle w:val="VerbatimChar"/>
        </w:rPr>
        <w:t xml:space="preserve">backend/app/services/replanner.py</w:t>
      </w:r>
      <w:r>
        <w:t xml:space="preserve"> </w:t>
      </w:r>
      <w:r>
        <w:t xml:space="preserve">содержит две публичные функции:</w:t>
      </w:r>
    </w:p>
    <w:p>
      <w:pPr>
        <w:pStyle w:val="BodyText"/>
      </w:pPr>
      <w:r>
        <w:rPr>
          <w:rStyle w:val="VerbatimChar"/>
        </w:rPr>
        <w:t xml:space="preserve">replan_on_drone_loss(active_drones, lost_drone_id, mission_state)</w:t>
      </w:r>
      <w:r>
        <w:t xml:space="preserve"> </w:t>
      </w:r>
      <w:r>
        <w:t xml:space="preserve">— реализует Сценарий A. Возвращает</w:t>
      </w:r>
      <w:r>
        <w:t xml:space="preserve"> </w:t>
      </w:r>
      <w:r>
        <w:rPr>
          <w:rStyle w:val="VerbatimChar"/>
        </w:rPr>
        <w:t xml:space="preserve">ReplanResponse(new_routes, new_irm, replan_time_ms)</w:t>
      </w:r>
      <w:r>
        <w:t xml:space="preserve">.</w:t>
      </w:r>
    </w:p>
    <w:p>
      <w:pPr>
        <w:pStyle w:val="BodyText"/>
      </w:pPr>
      <w:r>
        <w:rPr>
          <w:rStyle w:val="VerbatimChar"/>
        </w:rPr>
        <w:t xml:space="preserve">replan_on_new_risk_zone(active_drones, new_zone, current_routes, risk_grid)</w:t>
      </w:r>
      <w:r>
        <w:t xml:space="preserve"> </w:t>
      </w:r>
      <w:r>
        <w:t xml:space="preserve">— реализует Сценарий B. Минимально затрагивает маршруты: пересчитывает только дронов, чьи оставшиеся сегменты пересекают новую зону.</w:t>
      </w:r>
    </w:p>
    <w:p>
      <w:pPr>
        <w:pStyle w:val="BodyText"/>
      </w:pPr>
      <w:r>
        <w:t xml:space="preserve">Обе функции являются async-функциями, делегирующими CPU-вычисления в</w:t>
      </w:r>
      <w:r>
        <w:t xml:space="preserve"> </w:t>
      </w:r>
      <w:r>
        <w:rPr>
          <w:rStyle w:val="VerbatimChar"/>
        </w:rPr>
        <w:t xml:space="preserve">asyncio.run_in_executor(None, ...)</w:t>
      </w:r>
      <w:r>
        <w:t xml:space="preserve"> </w:t>
      </w:r>
      <w:r>
        <w:t xml:space="preserve">для неблокирующего выполнения.</w:t>
      </w:r>
    </w:p>
    <w:bookmarkEnd w:id="112"/>
    <w:bookmarkStart w:id="113" w:name="Xa5f16936fac46b1bfba9c1641803f4f8624febb"/>
    <w:p>
      <w:pPr>
        <w:pStyle w:val="Heading3"/>
      </w:pPr>
      <w:r>
        <w:t xml:space="preserve">М.4 Конфигурация fusion-контура (config.py)</w:t>
      </w:r>
    </w:p>
    <w:p>
      <w:pPr>
        <w:pStyle w:val="FirstParagraph"/>
      </w:pPr>
      <w:r>
        <w:t xml:space="preserve">Параметры эвристического контура §10 централизованы в</w:t>
      </w:r>
      <w:r>
        <w:t xml:space="preserve"> </w:t>
      </w:r>
      <w:r>
        <w:rPr>
          <w:rStyle w:val="VerbatimChar"/>
        </w:rPr>
        <w:t xml:space="preserve">backend/app/core/config.py</w:t>
      </w:r>
      <w:r>
        <w:t xml:space="preserve"> </w:t>
      </w:r>
      <w:r>
        <w:t xml:space="preserve">через Pydantic</w:t>
      </w:r>
      <w:r>
        <w:t xml:space="preserve"> </w:t>
      </w:r>
      <w:r>
        <w:rPr>
          <w:rStyle w:val="VerbatimChar"/>
        </w:rPr>
        <w:t xml:space="preserve">BaseSettings</w:t>
      </w:r>
      <w:r>
        <w:t xml:space="preserve">:</w:t>
      </w:r>
    </w:p>
    <w:p>
      <w:pPr>
        <w:pStyle w:val="SourceCode"/>
      </w:pPr>
      <w:r>
        <w:rPr>
          <w:rStyle w:val="KeywordTok"/>
        </w:rPr>
        <w:t xml:space="preserve">class</w:t>
      </w:r>
      <w:r>
        <w:rPr>
          <w:rStyle w:val="NormalTok"/>
        </w:rPr>
        <w:t xml:space="preserve"> FusionConfig(BaseSettings):</w:t>
      </w:r>
      <w:r>
        <w:br/>
      </w:r>
      <w:r>
        <w:rPr>
          <w:rStyle w:val="NormalTok"/>
        </w:rPr>
        <w:t xml:space="preserve">    </w:t>
      </w:r>
      <w:r>
        <w:rPr>
          <w:rStyle w:val="CommentTok"/>
        </w:rPr>
        <w:t xml:space="preserve"># Веса признаков</w:t>
      </w:r>
      <w:r>
        <w:br/>
      </w:r>
      <w:r>
        <w:rPr>
          <w:rStyle w:val="NormalTok"/>
        </w:rPr>
        <w:t xml:space="preserve">    FUSION_WEIGHT_GPS: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0.35</w:t>
      </w:r>
      <w:r>
        <w:br/>
      </w:r>
      <w:r>
        <w:rPr>
          <w:rStyle w:val="NormalTok"/>
        </w:rPr>
        <w:t xml:space="preserve">    FUSION_WEIGHT_PLR: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0.30</w:t>
      </w:r>
      <w:r>
        <w:br/>
      </w:r>
      <w:r>
        <w:rPr>
          <w:rStyle w:val="NormalTok"/>
        </w:rPr>
        <w:t xml:space="preserve">    FUSION_WEIGHT_IMU: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0.20</w:t>
      </w:r>
      <w:r>
        <w:br/>
      </w:r>
      <w:r>
        <w:rPr>
          <w:rStyle w:val="NormalTok"/>
        </w:rPr>
        <w:t xml:space="preserve">    FUSION_WEIGHT_SWARM: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0.15</w:t>
      </w:r>
      <w:r>
        <w:br/>
      </w:r>
      <w:r>
        <w:br/>
      </w:r>
      <w:r>
        <w:rPr>
          <w:rStyle w:val="NormalTok"/>
        </w:rPr>
        <w:t xml:space="preserve">    </w:t>
      </w:r>
      <w:r>
        <w:rPr>
          <w:rStyle w:val="CommentTok"/>
        </w:rPr>
        <w:t xml:space="preserve"># Пороги state machine</w:t>
      </w:r>
      <w:r>
        <w:br/>
      </w:r>
      <w:r>
        <w:rPr>
          <w:rStyle w:val="NormalTok"/>
        </w:rPr>
        <w:t xml:space="preserve">    FUSION_THRESHOLD_SUSPECT: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0.40</w:t>
      </w:r>
      <w:r>
        <w:br/>
      </w:r>
      <w:r>
        <w:rPr>
          <w:rStyle w:val="NormalTok"/>
        </w:rPr>
        <w:t xml:space="preserve">    FUSION_THRESHOLD_ALARM: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0.70</w:t>
      </w:r>
      <w:r>
        <w:br/>
      </w:r>
      <w:r>
        <w:rPr>
          <w:rStyle w:val="NormalTok"/>
        </w:rPr>
        <w:t xml:space="preserve">    FUSION_DEBOUNCE_TICKS: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FUSION_COOLDOWN_SECONDS: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br/>
      </w:r>
      <w:r>
        <w:rPr>
          <w:rStyle w:val="NormalTok"/>
        </w:rPr>
        <w:t xml:space="preserve">    </w:t>
      </w:r>
      <w:r>
        <w:rPr>
          <w:rStyle w:val="CommentTok"/>
        </w:rPr>
        <w:t xml:space="preserve"># Параметры кандидатной зоны</w:t>
      </w:r>
      <w:r>
        <w:br/>
      </w:r>
      <w:r>
        <w:rPr>
          <w:rStyle w:val="NormalTok"/>
        </w:rPr>
        <w:t xml:space="preserve">    FUSION_CANDIDATE_RADIUS_DEG: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0.003</w:t>
      </w:r>
      <w:r>
        <w:rPr>
          <w:rStyle w:val="NormalTok"/>
        </w:rPr>
        <w:t xml:space="preserve">  </w:t>
      </w:r>
      <w:r>
        <w:rPr>
          <w:rStyle w:val="CommentTok"/>
        </w:rPr>
        <w:t xml:space="preserve"># ~300 м</w:t>
      </w:r>
      <w:r>
        <w:br/>
      </w:r>
      <w:r>
        <w:rPr>
          <w:rStyle w:val="NormalTok"/>
        </w:rPr>
        <w:t xml:space="preserve">    FUSION_MAX_REPLAN_PER_MINUTE: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ограничение частоты</w:t>
      </w:r>
      <w:r>
        <w:br/>
      </w:r>
      <w:r>
        <w:br/>
      </w:r>
      <w:r>
        <w:rPr>
          <w:rStyle w:val="NormalTok"/>
        </w:rPr>
        <w:t xml:space="preserve">    </w:t>
      </w:r>
      <w:r>
        <w:rPr>
          <w:rStyle w:val="CommentTok"/>
        </w:rPr>
        <w:t xml:space="preserve"># EMA</w:t>
      </w:r>
      <w:r>
        <w:br/>
      </w:r>
      <w:r>
        <w:rPr>
          <w:rStyle w:val="NormalTok"/>
        </w:rPr>
        <w:t xml:space="preserve">    FUSION_EMA_ALPHA: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0.30</w:t>
      </w:r>
      <w:r>
        <w:br/>
      </w:r>
      <w:r>
        <w:br/>
      </w:r>
      <w:r>
        <w:rPr>
          <w:rStyle w:val="NormalTok"/>
        </w:rPr>
        <w:t xml:space="preserve">    </w:t>
      </w:r>
      <w:r>
        <w:rPr>
          <w:rStyle w:val="KeywordTok"/>
        </w:rPr>
        <w:t xml:space="preserve">class</w:t>
      </w:r>
      <w:r>
        <w:rPr>
          <w:rStyle w:val="NormalTok"/>
        </w:rPr>
        <w:t xml:space="preserve"> Config:</w:t>
      </w:r>
      <w:r>
        <w:br/>
      </w:r>
      <w:r>
        <w:rPr>
          <w:rStyle w:val="NormalTok"/>
        </w:rPr>
        <w:t xml:space="preserve">        env_file </w:t>
      </w:r>
      <w:r>
        <w:rPr>
          <w:rStyle w:val="OperatorTok"/>
        </w:rPr>
        <w:t xml:space="preserve">=</w:t>
      </w:r>
      <w:r>
        <w:rPr>
          <w:rStyle w:val="NormalTok"/>
        </w:rPr>
        <w:t xml:space="preserve"> </w:t>
      </w:r>
      <w:r>
        <w:rPr>
          <w:rStyle w:val="StringTok"/>
        </w:rPr>
        <w:t xml:space="preserve">".env"</w:t>
      </w:r>
    </w:p>
    <w:p>
      <w:pPr>
        <w:pStyle w:val="FirstParagraph"/>
      </w:pPr>
      <w:r>
        <w:t xml:space="preserve">Все параметры переопределяемы через переменные окружения, что позволяет настраивать чувствительность контура без перекомпиляции для каждого конкретного клиента.</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matveisut/safe-agri-route"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matveisut/safe-agri-rou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2026-05-06T21:27:33Z</dcterms:created>
  <dcterms:modified xsi:type="dcterms:W3CDTF">2026-05-06T21:27:33Z</dcterms:modified>
</cp:coreProperties>
</file>

<file path=docProps/custom.xml><?xml version="1.0" encoding="utf-8"?>
<Properties xmlns="http://schemas.openxmlformats.org/officeDocument/2006/custom-properties" xmlns:vt="http://schemas.openxmlformats.org/officeDocument/2006/docPropsVTypes"/>
</file>