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Методист: продуктовая документация</w:t>
      </w:r>
    </w:p>
    <w:p>
      <w:pPr/>
      <w:r>
        <w:t xml:space="preserve">Oct 19, 2026</w:t>
      </w:r>
      <w:r>
        <w:t xml:space="preserve"> · </w:t>
      </w:r>
      <w:r>
        <w:t xml:space="preserve">@Zakhar</w:t>
      </w:r>
    </w:p>
    <w:p>
      <w:pPr>
        <w:pStyle w:val="Heading2"/>
      </w:pPr>
      <w:r>
        <w:t xml:space="preserve">1. Резюме и принципы</w:t>
      </w:r>
    </w:p>
    <w:p>
      <w:pPr/>
      <w:r>
        <w:t xml:space="preserve">«Методист» — веб-сервис, в котором методист АЦР за один сеанс проходит путь от свободного запроса до проверенного комплекта программы: каркас, тесты, задания, лекции, слайды и выгрузка в DOCX, PPTX и JSON. ИИ готовит черновики и ищет ошибки, а решения принимает человек. Документ описывает полноценный продукт, который можно запускать в работу, а не демонстрационный прототип.</w:t>
      </w:r>
    </w:p>
    <w:p>
      <w:pPr/>
      <w:r>
        <w:t xml:space="preserve">Продукт решает три боли из кейса АЦР: программа делается 2–8 недель, часы не сходятся между уровнями, а связь «результат обучения → тема → оценочное средство» теряется. Метрика успеха кейса: комплект, который методист доводит за несколько часов вместо недель.</w:t>
      </w:r>
    </w:p>
    <w:p>
      <w:pPr/>
      <w:r>
        <w:rPr>
          <w:b/>
        </w:rPr>
        <w:t xml:space="preserve">Принципы, по которым принимаются все решения: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Человек решает, ИИ предлагает.</w:t>
      </w:r>
      <w:r>
        <w:t xml:space="preserve"> Четыре обязательные точки согласования: параметры, каркас, комплект, утверждение. Агент не выпускает финальный документ.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Цифры считает код, а не модель.</w:t>
      </w:r>
      <w:r>
        <w:t xml:space="preserve"> Часы, суммы и покрытие проверяет детерминированный валидатор. Языковая модель никогда не является источником арифметики.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Каркас раньше содержания.</w:t>
      </w:r>
      <w:r>
        <w:t xml:space="preserve"> Ни одна лекция и ни один тест не генерируются, пока методист не согласовал цель, компетенции и часы.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Всё прослеживается.</w:t>
      </w:r>
      <w:r>
        <w:t xml:space="preserve"> Каждый результат обучения связан с темой, двумя оценочными средствами и источником; связь видна в интерфейсе и в JSON.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Неизвестное помечается, а не додумывается.</w:t>
      </w:r>
      <w:r>
        <w:t xml:space="preserve"> Источник или код профстандарта без подтверждения получает явную отметку и не попадает в итоговый документ молча.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Правка точечная.</w:t>
      </w:r>
      <w:r>
        <w:t xml:space="preserve"> Изменение одного блока пересобирает только зависимые материалы и заранее показывает, что затронется.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Ожидание не пустое.</w:t>
      </w:r>
      <w:r>
        <w:t xml:space="preserve"> Пока идёт генерация, методист видит шаги, частичные результаты и может работать с уже готовым.</w:t>
      </w:r>
    </w:p>
    <w:p>
      <w:pPr>
        <w:pStyle w:val="Heading2"/>
      </w:pPr>
      <w:r>
        <w:t xml:space="preserve">2. Пользователи и роли</w:t>
      </w:r>
    </w:p>
    <w:p>
      <w:pPr/>
      <w:r>
        <w:t xml:space="preserve">Основной пользователь — методист АЦР: он хорошо знает требования к программам, но не обязан глубоко разбираться в каждом ИТ-направлении. Вокруг него ещё три роли, и у каждой своя точка входа в продукт.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820"/>
        <w:gridCol w:w="3512"/>
        <w:gridCol w:w="1978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Роль</w:t>
            </w:r>
          </w:p>
        </w:tc>
        <w:tc>
          <w:tcPr>
            <w:tcW w:w="1820" w:type="dxa"/>
            <w:shd w:val="clear" w:color="auto" w:fill="F2F2F2"/>
          </w:tcPr>
          <w:p>
            <w:pPr/>
            <w:r>
              <w:t xml:space="preserve">Главная задача</w:t>
            </w:r>
          </w:p>
        </w:tc>
        <w:tc>
          <w:tcPr>
            <w:tcW w:w="3512" w:type="dxa"/>
            <w:shd w:val="clear" w:color="auto" w:fill="F2F2F2"/>
          </w:tcPr>
          <w:p>
            <w:pPr/>
            <w:r>
              <w:t xml:space="preserve">Что делает в продукте</w:t>
            </w:r>
          </w:p>
        </w:tc>
        <w:tc>
          <w:tcPr>
            <w:tcW w:w="1978" w:type="dxa"/>
            <w:shd w:val="clear" w:color="auto" w:fill="F2F2F2"/>
          </w:tcPr>
          <w:p>
            <w:pPr/>
            <w:r>
              <w:t xml:space="preserve">Чего не может</w:t>
            </w:r>
          </w:p>
        </w:tc>
      </w:tr>
      <w:tr>
        <w:tc>
          <w:tcPr>
            <w:tcW w:w="2050" w:type="dxa"/>
          </w:tcPr>
          <w:p>
            <w:pPr/>
            <w:r>
              <w:t xml:space="preserve">Методист</w:t>
            </w:r>
          </w:p>
        </w:tc>
        <w:tc>
          <w:tcPr>
            <w:tcW w:w="1820" w:type="dxa"/>
          </w:tcPr>
          <w:p>
            <w:pPr/>
            <w:r>
              <w:t xml:space="preserve">Довести программу до согласования</w:t>
            </w:r>
          </w:p>
        </w:tc>
        <w:tc>
          <w:tcPr>
            <w:tcW w:w="3512" w:type="dxa"/>
          </w:tcPr>
          <w:p>
            <w:pPr/>
            <w:r>
              <w:t xml:space="preserve">Создаёт программу, отвечает на уточнения, согласует каркас, правит блоки, запускает проверку, выгружает</w:t>
            </w:r>
          </w:p>
        </w:tc>
        <w:tc>
          <w:tcPr>
            <w:tcW w:w="1978" w:type="dxa"/>
          </w:tcPr>
          <w:p>
            <w:pPr/>
            <w:r>
              <w:t xml:space="preserve">Утверждать программу от имени руководителя</w:t>
            </w:r>
          </w:p>
        </w:tc>
      </w:tr>
      <w:tr>
        <w:tc>
          <w:tcPr>
            <w:tcW w:w="2050" w:type="dxa"/>
          </w:tcPr>
          <w:p>
            <w:pPr/>
            <w:r>
              <w:t xml:space="preserve">Эксперт-преподаватель</w:t>
            </w:r>
          </w:p>
        </w:tc>
        <w:tc>
          <w:tcPr>
            <w:tcW w:w="1820" w:type="dxa"/>
          </w:tcPr>
          <w:p>
            <w:pPr/>
            <w:r>
              <w:t xml:space="preserve">Проверить содержание и вычитать лекции</w:t>
            </w:r>
          </w:p>
        </w:tc>
        <w:tc>
          <w:tcPr>
            <w:tcW w:w="3512" w:type="dxa"/>
          </w:tcPr>
          <w:p>
            <w:pPr/>
            <w:r>
              <w:t xml:space="preserve">Читает материалы, оставляет замечания к фрагментам, предлагает замены, отмечает «проверено»</w:t>
            </w:r>
          </w:p>
        </w:tc>
        <w:tc>
          <w:tcPr>
            <w:tcW w:w="1978" w:type="dxa"/>
          </w:tcPr>
          <w:p>
            <w:pPr/>
            <w:r>
              <w:t xml:space="preserve">Менять часы, структуру и компетенции</w:t>
            </w:r>
          </w:p>
        </w:tc>
      </w:tr>
      <w:tr>
        <w:tc>
          <w:tcPr>
            <w:tcW w:w="2050" w:type="dxa"/>
          </w:tcPr>
          <w:p>
            <w:pPr/>
            <w:r>
              <w:t xml:space="preserve">Руководитель учебного центра</w:t>
            </w:r>
          </w:p>
        </w:tc>
        <w:tc>
          <w:tcPr>
            <w:tcW w:w="1820" w:type="dxa"/>
          </w:tcPr>
          <w:p>
            <w:pPr/>
            <w:r>
              <w:t xml:space="preserve">Принять решение о запуске</w:t>
            </w:r>
          </w:p>
        </w:tc>
        <w:tc>
          <w:tcPr>
            <w:tcW w:w="3512" w:type="dxa"/>
          </w:tcPr>
          <w:p>
            <w:pPr/>
            <w:r>
              <w:t xml:space="preserve">Видит сводку: проверки, нерешённые замечания, сроки; утверждает или возвращает с комментарием</w:t>
            </w:r>
          </w:p>
        </w:tc>
        <w:tc>
          <w:tcPr>
            <w:tcW w:w="1978" w:type="dxa"/>
          </w:tcPr>
          <w:p>
            <w:pPr/>
            <w:r>
              <w:t xml:space="preserve">Редактировать содержание</w:t>
            </w:r>
          </w:p>
        </w:tc>
      </w:tr>
      <w:tr>
        <w:tc>
          <w:tcPr>
            <w:tcW w:w="2050" w:type="dxa"/>
          </w:tcPr>
          <w:p>
            <w:pPr/>
            <w:r>
              <w:t xml:space="preserve">Администратор</w:t>
            </w:r>
          </w:p>
        </w:tc>
        <w:tc>
          <w:tcPr>
            <w:tcW w:w="1820" w:type="dxa"/>
          </w:tcPr>
          <w:p>
            <w:pPr/>
            <w:r>
              <w:t xml:space="preserve">Настроить среду АЦР</w:t>
            </w:r>
          </w:p>
        </w:tc>
        <w:tc>
          <w:tcPr>
            <w:tcW w:w="3512" w:type="dxa"/>
          </w:tcPr>
          <w:p>
            <w:pPr/>
            <w:r>
              <w:t xml:space="preserve">Загружает шаблоны и образцы, ведёт справочник профстандартов и сервисов, управляет пользователями и лимитами расхода</w:t>
            </w:r>
          </w:p>
        </w:tc>
        <w:tc>
          <w:tcPr>
            <w:tcW w:w="1978" w:type="dxa"/>
          </w:tcPr>
          <w:p>
            <w:pPr/>
            <w:r>
              <w:t xml:space="preserve">Видеть программы вне своей организации</w:t>
            </w:r>
          </w:p>
        </w:tc>
      </w:tr>
    </w:tbl>
    <w:p>
      <w:pPr/>
      <w:r>
        <w:rPr>
          <w:b/>
        </w:rPr>
        <w:t xml:space="preserve">Задачи, ради которых методист открывает продукт (JTBD):</w:t>
      </w:r>
    </w:p>
    <w:p>
      <w:pPr>
        <w:pStyle w:val="ListParagraph"/>
        <w:numPr>
          <w:ilvl w:val="0"/>
          <w:numId w:val="3"/>
        </w:numPr>
      </w:pPr>
      <w:r>
        <w:t xml:space="preserve">Когда ставят задачу запустить новый курс, я хочу за час получить согласованный каркас, чтобы не собирать его из чужих файлов.</w:t>
      </w:r>
    </w:p>
    <w:p>
      <w:pPr>
        <w:pStyle w:val="ListParagraph"/>
        <w:numPr>
          <w:ilvl w:val="0"/>
          <w:numId w:val="3"/>
        </w:numPr>
      </w:pPr>
      <w:r>
        <w:t xml:space="preserve">Когда каркас согласован, я хочу получить связанный комплект материалов, чтобы тратить время на проверку, а не на написание.</w:t>
      </w:r>
    </w:p>
    <w:p>
      <w:pPr>
        <w:pStyle w:val="ListParagraph"/>
        <w:numPr>
          <w:ilvl w:val="0"/>
          <w:numId w:val="3"/>
        </w:numPr>
      </w:pPr>
      <w:r>
        <w:t xml:space="preserve">Когда эксперт нашёл ошибку в одной теме, я хочу поправить её и видеть, что ещё затронуто, чтобы не ломать остальной курс.</w:t>
      </w:r>
    </w:p>
    <w:p>
      <w:pPr>
        <w:pStyle w:val="ListParagraph"/>
        <w:numPr>
          <w:ilvl w:val="0"/>
          <w:numId w:val="3"/>
        </w:numPr>
      </w:pPr>
      <w:r>
        <w:t xml:space="preserve">Когда курс устарел, я хочу обновить его из старой версии, чтобы не начинать с нуля.</w:t>
      </w:r>
    </w:p>
    <w:p>
      <w:pPr/>
      <w:r>
        <w:rPr>
          <w:b/>
        </w:rPr>
        <w:t xml:space="preserve">Доступ эксперта без аккаунта.</w:t>
      </w:r>
      <w:r>
        <w:t xml:space="preserve"> Методист может отправить эксперту ссылку только на чтение и комментирование: эксперты АЦР часто внешние, а регистрация ради одной проверки — лишнее трение.</w:t>
      </w:r>
    </w:p>
    <w:p>
      <w:pPr>
        <w:pStyle w:val="Heading2"/>
      </w:pPr>
      <w:r>
        <w:t xml:space="preserve">3. Границы продукта</w:t>
      </w:r>
    </w:p>
    <w:p>
      <w:pPr/>
      <w:r>
        <w:t xml:space="preserve">P0 — обязательное по кейсу и нужное для защиты; P1 — то, без чего продукт нельзя отдавать АЦР в ежедневную работу; P2 — рост после запуска.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920"/>
        <w:gridCol w:w="1450"/>
        <w:gridCol w:w="2990"/>
      </w:tblGrid>
      <w:tr>
        <w:trPr>
          <w:tblHeader/>
        </w:trPr>
        <w:tc>
          <w:tcPr>
            <w:tcW w:w="4920" w:type="dxa"/>
            <w:shd w:val="clear" w:color="auto" w:fill="F2F2F2"/>
          </w:tcPr>
          <w:p>
            <w:pPr/>
            <w:r>
              <w:t xml:space="preserve">Возможность</w:t>
            </w:r>
          </w:p>
        </w:tc>
        <w:tc>
          <w:tcPr>
            <w:tcW w:w="1450" w:type="dxa"/>
            <w:shd w:val="clear" w:color="auto" w:fill="F2F2F2"/>
          </w:tcPr>
          <w:p>
            <w:pPr/>
            <w:r>
              <w:t xml:space="preserve">Приоритет</w:t>
            </w:r>
          </w:p>
        </w:tc>
        <w:tc>
          <w:tcPr>
            <w:tcW w:w="2990" w:type="dxa"/>
            <w:shd w:val="clear" w:color="auto" w:fill="F2F2F2"/>
          </w:tcPr>
          <w:p>
            <w:pPr/>
            <w:r>
              <w:t xml:space="preserve">Основание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Два шаблона АЦР: повышение квалификации (включая стажировки) и общеразвивающая программа</w:t>
            </w:r>
          </w:p>
        </w:tc>
        <w:tc>
          <w:tcPr>
            <w:tcW w:w="1450" w:type="dxa"/>
          </w:tcPr>
          <w:p>
            <w:pPr/>
            <w:r>
              <w:t xml:space="preserve">P0</w:t>
            </w:r>
          </w:p>
        </w:tc>
        <w:tc>
          <w:tcPr>
            <w:tcW w:w="2990" w:type="dxa"/>
          </w:tcPr>
          <w:p>
            <w:pPr/>
            <w:r>
              <w:t xml:space="preserve">Кейс, раздел «Обязательные компоненты»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Приём запроса и референсов (DOCX, PDF, текст), уточняющие вопросы</w:t>
            </w:r>
          </w:p>
        </w:tc>
        <w:tc>
          <w:tcPr>
            <w:tcW w:w="1450" w:type="dxa"/>
          </w:tcPr>
          <w:p>
            <w:pPr/>
            <w:r>
              <w:t xml:space="preserve">P0</w:t>
            </w:r>
          </w:p>
        </w:tc>
        <w:tc>
          <w:tcPr>
            <w:tcW w:w="2990" w:type="dxa"/>
          </w:tcPr>
          <w:p>
            <w:pPr/>
            <w:r>
              <w:t xml:space="preserve">Кейс; тест-кейс 4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Карта компетенций со связями: знания, умения, навыки, темы, вопросы, задания</w:t>
            </w:r>
          </w:p>
        </w:tc>
        <w:tc>
          <w:tcPr>
            <w:tcW w:w="1450" w:type="dxa"/>
          </w:tcPr>
          <w:p>
            <w:pPr/>
            <w:r>
              <w:t xml:space="preserve">P0</w:t>
            </w:r>
          </w:p>
        </w:tc>
        <w:tc>
          <w:tcPr>
            <w:tcW w:w="2990" w:type="dxa"/>
          </w:tcPr>
          <w:p>
            <w:pPr/>
            <w:r>
              <w:t xml:space="preserve">Кейс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Учебный и учебно-тематический планы, автопроверка сумм часов</w:t>
            </w:r>
          </w:p>
        </w:tc>
        <w:tc>
          <w:tcPr>
            <w:tcW w:w="1450" w:type="dxa"/>
          </w:tcPr>
          <w:p>
            <w:pPr/>
            <w:r>
              <w:t xml:space="preserve">P0</w:t>
            </w:r>
          </w:p>
        </w:tc>
        <w:tc>
          <w:tcPr>
            <w:tcW w:w="2990" w:type="dxa"/>
          </w:tcPr>
          <w:p>
            <w:pPr/>
            <w:r>
              <w:t xml:space="preserve">Кейс; общее требование 1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Тесты с ключами, привязанные к результатам обучения</w:t>
            </w:r>
          </w:p>
        </w:tc>
        <w:tc>
          <w:tcPr>
            <w:tcW w:w="1450" w:type="dxa"/>
          </w:tcPr>
          <w:p>
            <w:pPr/>
            <w:r>
              <w:t xml:space="preserve">P0</w:t>
            </w:r>
          </w:p>
        </w:tc>
        <w:tc>
          <w:tcPr>
            <w:tcW w:w="2990" w:type="dxa"/>
          </w:tcPr>
          <w:p>
            <w:pPr/>
            <w:r>
              <w:t xml:space="preserve">Кейс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Задания для семинаров с критериями</w:t>
            </w:r>
          </w:p>
        </w:tc>
        <w:tc>
          <w:tcPr>
            <w:tcW w:w="1450" w:type="dxa"/>
          </w:tcPr>
          <w:p>
            <w:pPr/>
            <w:r>
              <w:t xml:space="preserve">P0</w:t>
            </w:r>
          </w:p>
        </w:tc>
        <w:tc>
          <w:tcPr>
            <w:tcW w:w="2990" w:type="dxa"/>
          </w:tcPr>
          <w:p>
            <w:pPr/>
            <w:r>
              <w:t xml:space="preserve">Кейс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Планы лекций и PPTX минимум одного модуля</w:t>
            </w:r>
          </w:p>
        </w:tc>
        <w:tc>
          <w:tcPr>
            <w:tcW w:w="1450" w:type="dxa"/>
          </w:tcPr>
          <w:p>
            <w:pPr/>
            <w:r>
              <w:t xml:space="preserve">P0</w:t>
            </w:r>
          </w:p>
        </w:tc>
        <w:tc>
          <w:tcPr>
            <w:tcW w:w="2990" w:type="dxa"/>
          </w:tcPr>
          <w:p>
            <w:pPr/>
            <w:r>
              <w:t xml:space="preserve">Кейс; тесты 1 и 3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Согласование каркаса до генерации содержания</w:t>
            </w:r>
          </w:p>
        </w:tc>
        <w:tc>
          <w:tcPr>
            <w:tcW w:w="1450" w:type="dxa"/>
          </w:tcPr>
          <w:p>
            <w:pPr/>
            <w:r>
              <w:t xml:space="preserve">P0</w:t>
            </w:r>
          </w:p>
        </w:tc>
        <w:tc>
          <w:tcPr>
            <w:tcW w:w="2990" w:type="dxa"/>
          </w:tcPr>
          <w:p>
            <w:pPr/>
            <w:r>
              <w:t xml:space="preserve">Кейс, шаг 4 сценария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Точечная пересборка затронутых частей</w:t>
            </w:r>
          </w:p>
        </w:tc>
        <w:tc>
          <w:tcPr>
            <w:tcW w:w="1450" w:type="dxa"/>
          </w:tcPr>
          <w:p>
            <w:pPr/>
            <w:r>
              <w:t xml:space="preserve">P0</w:t>
            </w:r>
          </w:p>
        </w:tc>
        <w:tc>
          <w:tcPr>
            <w:tcW w:w="2990" w:type="dxa"/>
          </w:tcPr>
          <w:p>
            <w:pPr/>
            <w:r>
              <w:t xml:space="preserve">Кейс, шаг 7 сценария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Выгрузка DOCX по шаблону АЦР и JSON</w:t>
            </w:r>
          </w:p>
        </w:tc>
        <w:tc>
          <w:tcPr>
            <w:tcW w:w="1450" w:type="dxa"/>
          </w:tcPr>
          <w:p>
            <w:pPr/>
            <w:r>
              <w:t xml:space="preserve">P0</w:t>
            </w:r>
          </w:p>
        </w:tc>
        <w:tc>
          <w:tcPr>
            <w:tcW w:w="2990" w:type="dxa"/>
          </w:tcPr>
          <w:p>
            <w:pPr/>
            <w:r>
              <w:t xml:space="preserve">Кейс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Учёт токенов и стоимости генерации</w:t>
            </w:r>
          </w:p>
        </w:tc>
        <w:tc>
          <w:tcPr>
            <w:tcW w:w="1450" w:type="dxa"/>
          </w:tcPr>
          <w:p>
            <w:pPr/>
            <w:r>
              <w:t xml:space="preserve">P0</w:t>
            </w:r>
          </w:p>
        </w:tc>
        <w:tc>
          <w:tcPr>
            <w:tcW w:w="2990" w:type="dxa"/>
          </w:tcPr>
          <w:p>
            <w:pPr/>
            <w:r>
              <w:t xml:space="preserve">Кейс, требования к защите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Отчёт автопроверки: часы, покрытие, источники, полнота разделов</w:t>
            </w:r>
          </w:p>
        </w:tc>
        <w:tc>
          <w:tcPr>
            <w:tcW w:w="1450" w:type="dxa"/>
          </w:tcPr>
          <w:p>
            <w:pPr/>
            <w:r>
              <w:t xml:space="preserve">P1</w:t>
            </w:r>
          </w:p>
        </w:tc>
        <w:tc>
          <w:tcPr>
            <w:tcW w:w="2990" w:type="dxa"/>
          </w:tcPr>
          <w:p>
            <w:pPr/>
            <w:r>
              <w:t xml:space="preserve">Кейс, «желательно»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Выгрузка тестов в GIFT, Moodle XML, CSV</w:t>
            </w:r>
          </w:p>
        </w:tc>
        <w:tc>
          <w:tcPr>
            <w:tcW w:w="1450" w:type="dxa"/>
          </w:tcPr>
          <w:p>
            <w:pPr/>
            <w:r>
              <w:t xml:space="preserve">P1</w:t>
            </w:r>
          </w:p>
        </w:tc>
        <w:tc>
          <w:tcPr>
            <w:tcW w:w="2990" w:type="dxa"/>
          </w:tcPr>
          <w:p>
            <w:pPr/>
            <w:r>
              <w:t xml:space="preserve">Кейс, «желательно»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Слайды для всех модулей</w:t>
            </w:r>
          </w:p>
        </w:tc>
        <w:tc>
          <w:tcPr>
            <w:tcW w:w="1450" w:type="dxa"/>
          </w:tcPr>
          <w:p>
            <w:pPr/>
            <w:r>
              <w:t xml:space="preserve">P1</w:t>
            </w:r>
          </w:p>
        </w:tc>
        <w:tc>
          <w:tcPr>
            <w:tcW w:w="2990" w:type="dxa"/>
          </w:tcPr>
          <w:p>
            <w:pPr/>
            <w:r>
              <w:t xml:space="preserve">Кейс, шаг 5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Версии программы, сравнение версий, откат</w:t>
            </w:r>
          </w:p>
        </w:tc>
        <w:tc>
          <w:tcPr>
            <w:tcW w:w="1450" w:type="dxa"/>
          </w:tcPr>
          <w:p>
            <w:pPr/>
            <w:r>
              <w:t xml:space="preserve">P1</w:t>
            </w:r>
          </w:p>
        </w:tc>
        <w:tc>
          <w:tcPr>
            <w:tcW w:w="2990" w:type="dxa"/>
          </w:tcPr>
          <w:p>
            <w:pPr/>
            <w:r>
              <w:t xml:space="preserve">Продуктовая необходимость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Роли, ревью экспертом с комментариями, ссылка для эксперта</w:t>
            </w:r>
          </w:p>
        </w:tc>
        <w:tc>
          <w:tcPr>
            <w:tcW w:w="1450" w:type="dxa"/>
          </w:tcPr>
          <w:p>
            <w:pPr/>
            <w:r>
              <w:t xml:space="preserve">P1</w:t>
            </w:r>
          </w:p>
        </w:tc>
        <w:tc>
          <w:tcPr>
            <w:tcW w:w="2990" w:type="dxa"/>
          </w:tcPr>
          <w:p>
            <w:pPr/>
            <w:r>
              <w:t xml:space="preserve">Кейс, три роли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Справочник профстандартов и проверка кодов</w:t>
            </w:r>
          </w:p>
        </w:tc>
        <w:tc>
          <w:tcPr>
            <w:tcW w:w="1450" w:type="dxa"/>
          </w:tcPr>
          <w:p>
            <w:pPr/>
            <w:r>
              <w:t xml:space="preserve">P1</w:t>
            </w:r>
          </w:p>
        </w:tc>
        <w:tc>
          <w:tcPr>
            <w:tcW w:w="2990" w:type="dxa"/>
          </w:tcPr>
          <w:p>
            <w:pPr/>
            <w:r>
              <w:t xml:space="preserve">Общее требование 4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Обновление существующей программы из DOCX</w:t>
            </w:r>
          </w:p>
        </w:tc>
        <w:tc>
          <w:tcPr>
            <w:tcW w:w="1450" w:type="dxa"/>
          </w:tcPr>
          <w:p>
            <w:pPr/>
            <w:r>
              <w:t xml:space="preserve">P2</w:t>
            </w:r>
          </w:p>
        </w:tc>
        <w:tc>
          <w:tcPr>
            <w:tcW w:w="2990" w:type="dxa"/>
          </w:tcPr>
          <w:p>
            <w:pPr/>
            <w:r>
              <w:t xml:space="preserve">Боль «ИТ-направления быстро устаревают»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Библиотека повторно используемых блоков (темы, задания)</w:t>
            </w:r>
          </w:p>
        </w:tc>
        <w:tc>
          <w:tcPr>
            <w:tcW w:w="1450" w:type="dxa"/>
          </w:tcPr>
          <w:p>
            <w:pPr/>
            <w:r>
              <w:t xml:space="preserve">P2</w:t>
            </w:r>
          </w:p>
        </w:tc>
        <w:tc>
          <w:tcPr>
            <w:tcW w:w="2990" w:type="dxa"/>
          </w:tcPr>
          <w:p>
            <w:pPr/>
            <w:r>
              <w:t xml:space="preserve">Продуктовая гипотеза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Редактор шаблонов организации</w:t>
            </w:r>
          </w:p>
        </w:tc>
        <w:tc>
          <w:tcPr>
            <w:tcW w:w="1450" w:type="dxa"/>
          </w:tcPr>
          <w:p>
            <w:pPr/>
            <w:r>
              <w:t xml:space="preserve">P2</w:t>
            </w:r>
          </w:p>
        </w:tc>
        <w:tc>
          <w:tcPr>
            <w:tcW w:w="2990" w:type="dxa"/>
          </w:tcPr>
          <w:p>
            <w:pPr/>
            <w:r>
              <w:t xml:space="preserve">Масштабирование на другие центры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Дашборд экономии времени и стоимости</w:t>
            </w:r>
          </w:p>
        </w:tc>
        <w:tc>
          <w:tcPr>
            <w:tcW w:w="1450" w:type="dxa"/>
          </w:tcPr>
          <w:p>
            <w:pPr/>
            <w:r>
              <w:t xml:space="preserve">P0</w:t>
            </w:r>
          </w:p>
        </w:tc>
        <w:tc>
          <w:tcPr>
            <w:tcW w:w="2990" w:type="dxa"/>
          </w:tcPr>
          <w:p>
            <w:pPr/>
            <w:r>
              <w:t xml:space="preserve">Требование защиты кейса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SSO и интеграция с каталогом организации</w:t>
            </w:r>
          </w:p>
        </w:tc>
        <w:tc>
          <w:tcPr>
            <w:tcW w:w="1450" w:type="dxa"/>
          </w:tcPr>
          <w:p>
            <w:pPr/>
            <w:r>
              <w:t xml:space="preserve">P2</w:t>
            </w:r>
          </w:p>
        </w:tc>
        <w:tc>
          <w:tcPr>
            <w:tcW w:w="2990" w:type="dxa"/>
          </w:tcPr>
          <w:p>
            <w:pPr/>
            <w:r>
              <w:t xml:space="preserve">Требования заказчика на этапе внедрения</w:t>
            </w:r>
          </w:p>
        </w:tc>
      </w:tr>
    </w:tbl>
    <w:p>
      <w:pPr/>
      <w:r>
        <w:rPr>
          <w:b/>
        </w:rPr>
        <w:t xml:space="preserve">Сознательно не делаем:</w:t>
      </w:r>
    </w:p>
    <w:p>
      <w:pPr>
        <w:pStyle w:val="ListParagraph"/>
        <w:numPr>
          <w:ilvl w:val="0"/>
          <w:numId w:val="4"/>
        </w:numPr>
      </w:pPr>
      <w:r>
        <w:t xml:space="preserve">Не заполняем реквизиты приказа, ФИО преподавателей и подписи; поля остаются пустыми.</w:t>
      </w:r>
    </w:p>
    <w:p>
      <w:pPr>
        <w:pStyle w:val="ListParagraph"/>
        <w:numPr>
          <w:ilvl w:val="0"/>
          <w:numId w:val="4"/>
        </w:numPr>
      </w:pPr>
      <w:r>
        <w:t xml:space="preserve">Не присваиваем программе статус «утверждена» без действия руководителя.</w:t>
      </w:r>
    </w:p>
    <w:p>
      <w:pPr>
        <w:pStyle w:val="ListParagraph"/>
        <w:numPr>
          <w:ilvl w:val="0"/>
          <w:numId w:val="4"/>
        </w:numPr>
      </w:pPr>
      <w:r>
        <w:t xml:space="preserve">Не публикуем напрямую в LMS слушателей: отдаём файл, загрузку делает человек.</w:t>
      </w:r>
    </w:p>
    <w:p>
      <w:pPr>
        <w:pStyle w:val="ListParagraph"/>
        <w:numPr>
          <w:ilvl w:val="0"/>
          <w:numId w:val="4"/>
        </w:numPr>
      </w:pPr>
      <w:r>
        <w:t xml:space="preserve">Не используем зарубежные модельные API; все модели только из каталога Cloud.ru.</w:t>
      </w:r>
    </w:p>
    <w:p>
      <w:pPr>
        <w:pStyle w:val="ListParagraph"/>
        <w:numPr>
          <w:ilvl w:val="0"/>
          <w:numId w:val="4"/>
        </w:numPr>
      </w:pPr>
      <w:r>
        <w:t xml:space="preserve">Не ведём обучение слушателей: это задача LMS, а не конструктора программ.</w:t>
      </w:r>
    </w:p>
    <w:p>
      <w:pPr>
        <w:pStyle w:val="Heading2"/>
      </w:pPr>
      <w:r>
        <w:t xml:space="preserve">4. Доменная модель и данные</w:t>
      </w:r>
    </w:p>
    <w:p>
      <w:pPr/>
      <w:r>
        <w:t xml:space="preserve">Вся программа хранится как граф связанных сущностей, а не как текст документа: DOCX, PPTX и JSON собираются из графа. Поэтому проверки работают по связям, а точечная правка знает, что затронуто.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46"/>
        <w:gridCol w:w="4920"/>
        <w:gridCol w:w="2594"/>
      </w:tblGrid>
      <w:tr>
        <w:trPr>
          <w:tblHeader/>
        </w:trPr>
        <w:tc>
          <w:tcPr>
            <w:tcW w:w="1846" w:type="dxa"/>
            <w:shd w:val="clear" w:color="auto" w:fill="F2F2F2"/>
          </w:tcPr>
          <w:p>
            <w:pPr/>
            <w:r>
              <w:t xml:space="preserve">Сущность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Главные поля</w:t>
            </w:r>
          </w:p>
        </w:tc>
        <w:tc>
          <w:tcPr>
            <w:tcW w:w="2594" w:type="dxa"/>
            <w:shd w:val="clear" w:color="auto" w:fill="F2F2F2"/>
          </w:tcPr>
          <w:p>
            <w:pPr/>
            <w:r>
              <w:t xml:space="preserve">Связи</w:t>
            </w:r>
          </w:p>
        </w:tc>
      </w:tr>
      <w:tr>
        <w:tc>
          <w:tcPr>
            <w:tcW w:w="1846" w:type="dxa"/>
          </w:tcPr>
          <w:p>
            <w:pPr/>
            <w:r>
              <w:t xml:space="preserve">Программа</w:t>
            </w:r>
          </w:p>
        </w:tc>
        <w:tc>
          <w:tcPr>
            <w:tcW w:w="4920" w:type="dxa"/>
          </w:tcPr>
          <w:p>
            <w:pPr/>
            <w:r>
              <w:t xml:space="preserve">тип (повышение квалификации, стажировка, общеразвивающая), название, объём, форма обучения, аудитория, входные требования, выдаваемый документ, статус</w:t>
            </w:r>
          </w:p>
        </w:tc>
        <w:tc>
          <w:tcPr>
            <w:tcW w:w="2594" w:type="dxa"/>
          </w:tcPr>
          <w:p>
            <w:pPr/>
            <w:r>
              <w:t xml:space="preserve">Содержит версии</w:t>
            </w:r>
          </w:p>
        </w:tc>
      </w:tr>
      <w:tr>
        <w:tc>
          <w:tcPr>
            <w:tcW w:w="1846" w:type="dxa"/>
          </w:tcPr>
          <w:p>
            <w:pPr/>
            <w:r>
              <w:t xml:space="preserve">Версия программы</w:t>
            </w:r>
          </w:p>
        </w:tc>
        <w:tc>
          <w:tcPr>
            <w:tcW w:w="4920" w:type="dxa"/>
          </w:tcPr>
          <w:p>
            <w:pPr/>
            <w:r>
              <w:t xml:space="preserve">номер, родитель, автор (человек или агент), причина изменения; неизменяема</w:t>
            </w:r>
          </w:p>
        </w:tc>
        <w:tc>
          <w:tcPr>
            <w:tcW w:w="2594" w:type="dxa"/>
          </w:tcPr>
          <w:p>
            <w:pPr/>
            <w:r>
              <w:t xml:space="preserve">Хранит полный снимок графа</w:t>
            </w:r>
          </w:p>
        </w:tc>
      </w:tr>
      <w:tr>
        <w:tc>
          <w:tcPr>
            <w:tcW w:w="1846" w:type="dxa"/>
          </w:tcPr>
          <w:p>
            <w:pPr/>
            <w:r>
              <w:t xml:space="preserve">Компетенция</w:t>
            </w:r>
          </w:p>
        </w:tc>
        <w:tc>
          <w:tcPr>
            <w:tcW w:w="4920" w:type="dxa"/>
          </w:tcPr>
          <w:p>
            <w:pPr/>
            <w:r>
              <w:t xml:space="preserve">код трудовой функции, формулировка, профстандарт</w:t>
            </w:r>
          </w:p>
        </w:tc>
        <w:tc>
          <w:tcPr>
            <w:tcW w:w="2594" w:type="dxa"/>
          </w:tcPr>
          <w:p>
            <w:pPr/>
            <w:r>
              <w:t xml:space="preserve">Раскрывается результатами обучения</w:t>
            </w:r>
          </w:p>
        </w:tc>
      </w:tr>
      <w:tr>
        <w:tc>
          <w:tcPr>
            <w:tcW w:w="1846" w:type="dxa"/>
          </w:tcPr>
          <w:p>
            <w:pPr/>
            <w:r>
              <w:t xml:space="preserve">Результат обучения (РО)</w:t>
            </w:r>
          </w:p>
        </w:tc>
        <w:tc>
          <w:tcPr>
            <w:tcW w:w="4920" w:type="dxa"/>
          </w:tcPr>
          <w:p>
            <w:pPr/>
            <w:r>
              <w:t xml:space="preserve">тип: знание, умение, навык или практический опыт; формулировка</w:t>
            </w:r>
          </w:p>
        </w:tc>
        <w:tc>
          <w:tcPr>
            <w:tcW w:w="2594" w:type="dxa"/>
          </w:tcPr>
          <w:p>
            <w:pPr/>
            <w:r>
              <w:t xml:space="preserve">Компетенция, темы, оценочные средства</w:t>
            </w:r>
          </w:p>
        </w:tc>
      </w:tr>
      <w:tr>
        <w:tc>
          <w:tcPr>
            <w:tcW w:w="1846" w:type="dxa"/>
          </w:tcPr>
          <w:p>
            <w:pPr/>
            <w:r>
              <w:t xml:space="preserve">Модуль и тема</w:t>
            </w:r>
          </w:p>
        </w:tc>
        <w:tc>
          <w:tcPr>
            <w:tcW w:w="4920" w:type="dxa"/>
          </w:tcPr>
          <w:p>
            <w:pPr/>
            <w:r>
              <w:t xml:space="preserve">название, часы по видам работы (лекции, практики, лабораторные, самостоятельная работа), форма контроля</w:t>
            </w:r>
          </w:p>
        </w:tc>
        <w:tc>
          <w:tcPr>
            <w:tcW w:w="2594" w:type="dxa"/>
          </w:tcPr>
          <w:p>
            <w:pPr/>
            <w:r>
              <w:t xml:space="preserve">Темы входят в модуль, раскрывают РО</w:t>
            </w:r>
          </w:p>
        </w:tc>
      </w:tr>
      <w:tr>
        <w:tc>
          <w:tcPr>
            <w:tcW w:w="1846" w:type="dxa"/>
          </w:tcPr>
          <w:p>
            <w:pPr/>
            <w:r>
              <w:t xml:space="preserve">Оценочное средство</w:t>
            </w:r>
          </w:p>
        </w:tc>
        <w:tc>
          <w:tcPr>
            <w:tcW w:w="4920" w:type="dxa"/>
          </w:tcPr>
          <w:p>
            <w:pPr/>
            <w:r>
              <w:t xml:space="preserve">вид: тестовый вопрос, задание, собеседование, итоговая аттестация; ключ; критерии</w:t>
            </w:r>
          </w:p>
        </w:tc>
        <w:tc>
          <w:tcPr>
            <w:tcW w:w="2594" w:type="dxa"/>
          </w:tcPr>
          <w:p>
            <w:pPr/>
            <w:r>
              <w:t xml:space="preserve">Минимум один РО, тема</w:t>
            </w:r>
          </w:p>
        </w:tc>
      </w:tr>
      <w:tr>
        <w:tc>
          <w:tcPr>
            <w:tcW w:w="1846" w:type="dxa"/>
          </w:tcPr>
          <w:p>
            <w:pPr/>
            <w:r>
              <w:t xml:space="preserve">Материал</w:t>
            </w:r>
          </w:p>
        </w:tc>
        <w:tc>
          <w:tcPr>
            <w:tcW w:w="4920" w:type="dxa"/>
          </w:tcPr>
          <w:p>
            <w:pPr/>
            <w:r>
              <w:t xml:space="preserve">план лекции, слайды, задание семинара, методические указания</w:t>
            </w:r>
          </w:p>
        </w:tc>
        <w:tc>
          <w:tcPr>
            <w:tcW w:w="2594" w:type="dxa"/>
          </w:tcPr>
          <w:p>
            <w:pPr/>
            <w:r>
              <w:t xml:space="preserve">Тема</w:t>
            </w:r>
          </w:p>
        </w:tc>
      </w:tr>
      <w:tr>
        <w:tc>
          <w:tcPr>
            <w:tcW w:w="1846" w:type="dxa"/>
          </w:tcPr>
          <w:p>
            <w:pPr/>
            <w:r>
              <w:t xml:space="preserve">Календарный график</w:t>
            </w:r>
          </w:p>
        </w:tc>
        <w:tc>
          <w:tcPr>
            <w:tcW w:w="4920" w:type="dxa"/>
          </w:tcPr>
          <w:p>
            <w:pPr/>
            <w:r>
              <w:t xml:space="preserve">занятия, недели, нагрузка в день</w:t>
            </w:r>
          </w:p>
        </w:tc>
        <w:tc>
          <w:tcPr>
            <w:tcW w:w="2594" w:type="dxa"/>
          </w:tcPr>
          <w:p>
            <w:pPr/>
            <w:r>
              <w:t xml:space="preserve">Считается из часов и режима</w:t>
            </w:r>
          </w:p>
        </w:tc>
      </w:tr>
      <w:tr>
        <w:tc>
          <w:tcPr>
            <w:tcW w:w="1846" w:type="dxa"/>
          </w:tcPr>
          <w:p>
            <w:pPr/>
            <w:r>
              <w:t xml:space="preserve">Источник</w:t>
            </w:r>
          </w:p>
        </w:tc>
        <w:tc>
          <w:tcPr>
            <w:tcW w:w="4920" w:type="dxa"/>
          </w:tcPr>
          <w:p>
            <w:pPr/>
            <w:r>
              <w:t xml:space="preserve">вид (литература, нормативный акт, профстандарт, интернет-ресурс), описание, статус проверки, дата проверки, ссылка-подтверждение</w:t>
            </w:r>
          </w:p>
        </w:tc>
        <w:tc>
          <w:tcPr>
            <w:tcW w:w="2594" w:type="dxa"/>
          </w:tcPr>
          <w:p>
            <w:pPr/>
            <w:r>
              <w:t xml:space="preserve">Темы, компетенции</w:t>
            </w:r>
          </w:p>
        </w:tc>
      </w:tr>
      <w:tr>
        <w:tc>
          <w:tcPr>
            <w:tcW w:w="1846" w:type="dxa"/>
          </w:tcPr>
          <w:p>
            <w:pPr/>
            <w:r>
              <w:t xml:space="preserve">Замечание</w:t>
            </w:r>
          </w:p>
        </w:tc>
        <w:tc>
          <w:tcPr>
            <w:tcW w:w="4920" w:type="dxa"/>
          </w:tcPr>
          <w:p>
            <w:pPr/>
            <w:r>
              <w:t xml:space="preserve">идентификатор правила, серьёзность, на что указывает, статус, предложенное исправление</w:t>
            </w:r>
          </w:p>
        </w:tc>
        <w:tc>
          <w:tcPr>
            <w:tcW w:w="2594" w:type="dxa"/>
          </w:tcPr>
          <w:p>
            <w:pPr/>
            <w:r>
              <w:t xml:space="preserve">Любая сущность графа</w:t>
            </w:r>
          </w:p>
        </w:tc>
      </w:tr>
      <w:tr>
        <w:tc>
          <w:tcPr>
            <w:tcW w:w="1846" w:type="dxa"/>
          </w:tcPr>
          <w:p>
            <w:pPr/>
            <w:r>
              <w:t xml:space="preserve">Запуск генерации</w:t>
            </w:r>
          </w:p>
        </w:tc>
        <w:tc>
          <w:tcPr>
            <w:tcW w:w="4920" w:type="dxa"/>
          </w:tcPr>
          <w:p>
            <w:pPr/>
            <w:r>
              <w:t xml:space="preserve">шаг, модель, токены на входе и выходе, стоимость, длительность</w:t>
            </w:r>
          </w:p>
        </w:tc>
        <w:tc>
          <w:tcPr>
            <w:tcW w:w="2594" w:type="dxa"/>
          </w:tcPr>
          <w:p>
            <w:pPr/>
            <w:r>
              <w:t xml:space="preserve">Версия</w:t>
            </w:r>
          </w:p>
        </w:tc>
      </w:tr>
      <w:tr>
        <w:tc>
          <w:tcPr>
            <w:tcW w:w="1846" w:type="dxa"/>
          </w:tcPr>
          <w:p>
            <w:pPr/>
            <w:r>
              <w:t xml:space="preserve">Согласование</w:t>
            </w:r>
          </w:p>
        </w:tc>
        <w:tc>
          <w:tcPr>
            <w:tcW w:w="4920" w:type="dxa"/>
          </w:tcPr>
          <w:p>
            <w:pPr/>
            <w:r>
              <w:t xml:space="preserve">кто, решение, комментарий, время; только человек</w:t>
            </w:r>
          </w:p>
        </w:tc>
        <w:tc>
          <w:tcPr>
            <w:tcW w:w="2594" w:type="dxa"/>
          </w:tcPr>
          <w:p>
            <w:pPr/>
            <w:r>
              <w:t xml:space="preserve">Версия</w:t>
            </w:r>
          </w:p>
        </w:tc>
      </w:tr>
    </w:tbl>
    <w:p>
      <w:pPr/>
      <w:r>
        <w:rPr>
          <w:b/>
        </w:rPr>
        <w:t xml:space="preserve">Инварианты, которые код гарантирует при каждом сохранении:</w:t>
      </w:r>
    </w:p>
    <w:p>
      <w:pPr>
        <w:pStyle w:val="ListParagraph"/>
        <w:numPr>
          <w:ilvl w:val="0"/>
          <w:numId w:val="5"/>
        </w:numPr>
      </w:pPr>
      <w:r>
        <w:t xml:space="preserve">Сумма тем равна часам модуля, сумма модулей и итоговой аттестации равна объёму программы.</w:t>
      </w:r>
    </w:p>
    <w:p>
      <w:pPr>
        <w:pStyle w:val="ListParagraph"/>
        <w:numPr>
          <w:ilvl w:val="0"/>
          <w:numId w:val="5"/>
        </w:numPr>
      </w:pPr>
      <w:r>
        <w:t xml:space="preserve">В каждой строке всего часов равно сумме видов работы. Исключение — итоговая аттестация, где разбивки может не быть, как в образце АЦР.</w:t>
      </w:r>
    </w:p>
    <w:p>
      <w:pPr>
        <w:pStyle w:val="ListParagraph"/>
        <w:numPr>
          <w:ilvl w:val="0"/>
          <w:numId w:val="5"/>
        </w:numPr>
      </w:pPr>
      <w:r>
        <w:t xml:space="preserve">Нули допустимы: в стажировке лекции, практики и лабораторные равны нулю в каждой строке, весь объём — самостоятельная работа.</w:t>
      </w:r>
    </w:p>
    <w:p>
      <w:pPr>
        <w:pStyle w:val="ListParagraph"/>
        <w:numPr>
          <w:ilvl w:val="0"/>
          <w:numId w:val="5"/>
        </w:numPr>
      </w:pPr>
      <w:r>
        <w:t xml:space="preserve">Каждый РО раскрыт минимум в одной теме и проверяется минимум двумя оценочными средствами.</w:t>
      </w:r>
    </w:p>
    <w:p>
      <w:pPr>
        <w:pStyle w:val="ListParagraph"/>
        <w:numPr>
          <w:ilvl w:val="0"/>
          <w:numId w:val="5"/>
        </w:numPr>
      </w:pPr>
      <w:r>
        <w:t xml:space="preserve">Каждое оценочное средство ссылается минимум на один РО.</w:t>
      </w:r>
    </w:p>
    <w:p>
      <w:pPr>
        <w:pStyle w:val="ListParagraph"/>
        <w:numPr>
          <w:ilvl w:val="0"/>
          <w:numId w:val="5"/>
        </w:numPr>
      </w:pPr>
      <w:r>
        <w:t xml:space="preserve">Источник со статусом «не подтверждён» не попадает в выгрузку без явной пометки.</w:t>
      </w:r>
    </w:p>
    <w:p>
      <w:pPr>
        <w:pStyle w:val="ListParagraph"/>
        <w:numPr>
          <w:ilvl w:val="0"/>
          <w:numId w:val="5"/>
        </w:numPr>
      </w:pPr>
      <w:r>
        <w:t xml:space="preserve">Номер приказа, ФИО преподавателей и подписи — поля, которые заполняет только человек; агент их не пишет.</w:t>
      </w:r>
    </w:p>
    <w:p>
      <w:pPr>
        <w:pStyle w:val="ListParagraph"/>
        <w:numPr>
          <w:ilvl w:val="0"/>
          <w:numId w:val="5"/>
        </w:numPr>
      </w:pPr>
      <w:r>
        <w:t xml:space="preserve">Статус «утверждена» ставит только пользователь с ролью руководителя, агент менять его не может.</w:t>
      </w:r>
    </w:p>
    <w:p>
      <w:pPr/>
      <w:r>
        <w:rPr>
          <w:b/>
        </w:rPr>
        <w:t xml:space="preserve">Часы хранятся целыми числами в получасах.</w:t>
      </w:r>
      <w:r>
        <w:t xml:space="preserve"> В образце общеразвивающей программы встречаются 0,5 часа, а числа с плавающей точкой дают расхождения в суммах. Для отображения число делится на два.</w:t>
      </w:r>
    </w:p>
    <w:p>
      <w:pPr/>
      <w:r>
        <w:rPr>
          <w:b/>
        </w:rPr>
        <w:t xml:space="preserve">Типы программ</w:t>
      </w:r>
      <w:r>
        <w:t xml:space="preserve"> отличаются набором обязательных разделов, колонками плана и нормативной базой. Они описываются данными (шаблон как схема), а не кодом, чтобы центр мог добавить свой шаблон без разработки: повышение квалификации и стажировка по приказу Минобрнауки № 266, общеразвивающая программа по приказу Минпросвещения № 629.</w:t>
      </w:r>
    </w:p>
    <w:p>
      <w:pPr>
        <w:pStyle w:val="Heading2"/>
      </w:pPr>
      <w:r>
        <w:t xml:space="preserve">5. Пользовательские потоки</w:t>
      </w:r>
    </w:p>
    <w:p>
      <w:pPr/>
      <w:r>
        <w:t xml:space="preserve">Методист проходит пять шагов и может вернуться назад в трёх местах; программу утверждает только руководитель.</w:t>
      </w:r>
    </w:p>
    <w:p>
      <w:pPr/>
      <w:r>
        <w:drawing>
          <wp:inline distT="0" distB="0" distL="0" distR="0">
            <wp:extent cx="5486400" cy="3608614"/>
            <wp:docPr id="1" name="image1" descr="основной поток · 5 шагов, 3 петли возврата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основной поток · 5 шагов, 3 петли возврата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основной поток · 5 шагов, 3 петли возврата</w:t>
      </w:r>
    </w:p>
    <w:p>
      <w:pPr/>
      <w:r>
        <w:t xml:space="preserve">На шаге «Каркас» методист утверждает три вещи: цель, компетенции и часы по видам работы (на схеме это блок «Каркас»). Пока они не утверждены, содержание не генерируется. Недостающие данные возвращают к вопросам агента, несходящиеся часы возвращают к правке каркаса, замечания проверки ведут к точечному исправлению. Точечные правки можно просить и текстом в диалоге с агентом: перед применением он показывает, какие блоки затронет.</w:t>
      </w:r>
    </w:p>
    <w:p>
      <w:pPr/>
      <w:r>
        <w:rPr>
          <w:b/>
        </w:rPr>
        <w:t xml:space="preserve">Статусы программы и замкнутость потока.</w:t>
      </w:r>
      <w:r>
        <w:t xml:space="preserve"> Программа всегда лежит в списке «Мои программы» с текущим статусом. Правило для каждого статуса: тупиков нет, есть ход вперёд и ход назад.</w:t>
      </w:r>
    </w:p>
    <w:p>
      <w:pPr/>
      <w:r>
        <w:drawing>
          <wp:inline distT="0" distB="0" distL="0" distR="0">
            <wp:extent cx="5486400" cy="2481942"/>
            <wp:docPr id="2" name="image2" descr="жизненный цикл программы · четыре статуса, три возврата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жизненный цикл программы · четыре статуса, три возврата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жизненный цикл программы · четыре статуса, три возврата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54"/>
        <w:gridCol w:w="1890"/>
        <w:gridCol w:w="1820"/>
        <w:gridCol w:w="3996"/>
      </w:tblGrid>
      <w:tr>
        <w:trPr>
          <w:tblHeader/>
        </w:trPr>
        <w:tc>
          <w:tcPr>
            <w:tcW w:w="1654" w:type="dxa"/>
            <w:shd w:val="clear" w:color="auto" w:fill="F2F2F2"/>
          </w:tcPr>
          <w:p>
            <w:pPr/>
            <w:r>
              <w:t xml:space="preserve">Статус</w:t>
            </w:r>
          </w:p>
        </w:tc>
        <w:tc>
          <w:tcPr>
            <w:tcW w:w="1890" w:type="dxa"/>
            <w:shd w:val="clear" w:color="auto" w:fill="F2F2F2"/>
          </w:tcPr>
          <w:p>
            <w:pPr/>
            <w:r>
              <w:t xml:space="preserve">Как наступает</w:t>
            </w:r>
          </w:p>
        </w:tc>
        <w:tc>
          <w:tcPr>
            <w:tcW w:w="1820" w:type="dxa"/>
            <w:shd w:val="clear" w:color="auto" w:fill="F2F2F2"/>
          </w:tcPr>
          <w:p>
            <w:pPr/>
            <w:r>
              <w:t xml:space="preserve">Кто меняет</w:t>
            </w:r>
          </w:p>
        </w:tc>
        <w:tc>
          <w:tcPr>
            <w:tcW w:w="3996" w:type="dxa"/>
            <w:shd w:val="clear" w:color="auto" w:fill="F2F2F2"/>
          </w:tcPr>
          <w:p>
            <w:pPr/>
            <w:r>
              <w:t xml:space="preserve">Что можно сделать дальше</w:t>
            </w:r>
          </w:p>
        </w:tc>
      </w:tr>
      <w:tr>
        <w:tc>
          <w:tcPr>
            <w:tcW w:w="1654" w:type="dxa"/>
          </w:tcPr>
          <w:p>
            <w:pPr/>
            <w:r>
              <w:t xml:space="preserve">Черновик</w:t>
            </w:r>
          </w:p>
        </w:tc>
        <w:tc>
          <w:tcPr>
            <w:tcW w:w="1890" w:type="dxa"/>
          </w:tcPr>
          <w:p>
            <w:pPr/>
            <w:r>
              <w:t xml:space="preserve">Нажали «Новая программа», либо вернули программу на доработку</w:t>
            </w:r>
          </w:p>
        </w:tc>
        <w:tc>
          <w:tcPr>
            <w:tcW w:w="1820" w:type="dxa"/>
          </w:tcPr>
          <w:p>
            <w:pPr/>
            <w:r>
              <w:t xml:space="preserve">Методист</w:t>
            </w:r>
          </w:p>
        </w:tc>
        <w:tc>
          <w:tcPr>
            <w:tcW w:w="3996" w:type="dxa"/>
          </w:tcPr>
          <w:p>
            <w:pPr/>
            <w:r>
              <w:t xml:space="preserve">Работать по шагам (запрос, каркас, материалы, проверка, выгрузка), отправить эксперту, вернуться к списку, удалить</w:t>
            </w:r>
          </w:p>
        </w:tc>
      </w:tr>
      <w:tr>
        <w:tc>
          <w:tcPr>
            <w:tcW w:w="1654" w:type="dxa"/>
          </w:tcPr>
          <w:p>
            <w:pPr/>
            <w:r>
              <w:t xml:space="preserve">У эксперта</w:t>
            </w:r>
          </w:p>
        </w:tc>
        <w:tc>
          <w:tcPr>
            <w:tcW w:w="1890" w:type="dxa"/>
          </w:tcPr>
          <w:p>
            <w:pPr/>
            <w:r>
              <w:t xml:space="preserve">Методист отправил ссылку</w:t>
            </w:r>
          </w:p>
        </w:tc>
        <w:tc>
          <w:tcPr>
            <w:tcW w:w="1820" w:type="dxa"/>
          </w:tcPr>
          <w:p>
            <w:pPr/>
            <w:r>
              <w:t xml:space="preserve">Методист</w:t>
            </w:r>
          </w:p>
        </w:tc>
        <w:tc>
          <w:tcPr>
            <w:tcW w:w="3996" w:type="dxa"/>
          </w:tcPr>
          <w:p>
            <w:pPr/>
            <w:r>
              <w:t xml:space="preserve">Отозвать ссылку (станет черновиком) или ожидать заключение. Правки программы закрыты</w:t>
            </w:r>
          </w:p>
        </w:tc>
      </w:tr>
      <w:tr>
        <w:tc>
          <w:tcPr>
            <w:tcW w:w="1654" w:type="dxa"/>
          </w:tcPr>
          <w:p>
            <w:pPr/>
            <w:r>
              <w:t xml:space="preserve">Проверена экспертом</w:t>
            </w:r>
          </w:p>
        </w:tc>
        <w:tc>
          <w:tcPr>
            <w:tcW w:w="1890" w:type="dxa"/>
          </w:tcPr>
          <w:p>
            <w:pPr/>
            <w:r>
              <w:t xml:space="preserve">Эксперт нажал «Отправить заключение»</w:t>
            </w:r>
          </w:p>
        </w:tc>
        <w:tc>
          <w:tcPr>
            <w:tcW w:w="1820" w:type="dxa"/>
          </w:tcPr>
          <w:p>
            <w:pPr/>
            <w:r>
              <w:t xml:space="preserve">Эксперт</w:t>
            </w:r>
          </w:p>
        </w:tc>
        <w:tc>
          <w:tcPr>
            <w:tcW w:w="3996" w:type="dxa"/>
          </w:tcPr>
          <w:p>
            <w:pPr/>
            <w:r>
              <w:t xml:space="preserve">Учесть комментарии (они попадают в замечания проверки, статус снова черновик) или передать руководителю на утверждение</w:t>
            </w:r>
          </w:p>
        </w:tc>
      </w:tr>
      <w:tr>
        <w:tc>
          <w:tcPr>
            <w:tcW w:w="1654" w:type="dxa"/>
          </w:tcPr>
          <w:p>
            <w:pPr/>
            <w:r>
              <w:t xml:space="preserve">Утверждена</w:t>
            </w:r>
          </w:p>
        </w:tc>
        <w:tc>
          <w:tcPr>
            <w:tcW w:w="1890" w:type="dxa"/>
          </w:tcPr>
          <w:p>
            <w:pPr/>
            <w:r>
              <w:t xml:space="preserve">Руководитель нажал «Утвердить»</w:t>
            </w:r>
          </w:p>
        </w:tc>
        <w:tc>
          <w:tcPr>
            <w:tcW w:w="1820" w:type="dxa"/>
          </w:tcPr>
          <w:p>
            <w:pPr/>
            <w:r>
              <w:t xml:space="preserve">Только руководитель</w:t>
            </w:r>
          </w:p>
        </w:tc>
        <w:tc>
          <w:tcPr>
            <w:tcW w:w="3996" w:type="dxa"/>
          </w:tcPr>
          <w:p>
            <w:pPr/>
            <w:r>
              <w:t xml:space="preserve">Скачать пакет, создать версию N+1 (новый черновик с каркаса), вернуться к списку. Саму версию менять нельзя</w:t>
            </w:r>
          </w:p>
        </w:tc>
      </w:tr>
    </w:tbl>
    <w:p>
      <w:pPr/>
      <w:r>
        <w:t xml:space="preserve">Если руководитель не согласен, он возвращает программу на доработку с комментарием: это тот же возврат в «Черновик», что и после комментариев эксперта. В первой версии продукта роли руководителя и методиста могут совпадать у одного человека, но шаг «Утвердить» всё равно делается вручную.</w:t>
      </w:r>
    </w:p>
    <w:p>
      <w:pPr/>
      <w:r>
        <w:rPr>
          <w:b/>
        </w:rPr>
        <w:t xml:space="preserve">Крайние случаи и поведение продукта: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Ситуация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Что происходит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Первый вход, программ ещё нет</w:t>
            </w:r>
          </w:p>
        </w:tc>
        <w:tc>
          <w:tcPr>
            <w:tcW w:w="4920" w:type="dxa"/>
          </w:tcPr>
          <w:p>
            <w:pPr/>
            <w:r>
              <w:t xml:space="preserve">Пустой список с одной кнопкой «Новая программа»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Закрыли вкладку на любом шаге</w:t>
            </w:r>
          </w:p>
        </w:tc>
        <w:tc>
          <w:tcPr>
            <w:tcW w:w="4920" w:type="dxa"/>
          </w:tcPr>
          <w:p>
            <w:pPr/>
            <w:r>
              <w:t xml:space="preserve">Программа в списке с текущим статусом и этапом, оттуда можно продолжить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Файл не читается (пароль, повреждение)</w:t>
            </w:r>
          </w:p>
        </w:tc>
        <w:tc>
          <w:tcPr>
            <w:tcW w:w="4920" w:type="dxa"/>
          </w:tcPr>
          <w:p>
            <w:pPr/>
            <w:r>
              <w:t xml:space="preserve">Ошибка рядом с файлом, текст запроса сохранён, можно вставить текст вручную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Методист отвечает на вопрос «на ваше усмотрение»</w:t>
            </w:r>
          </w:p>
        </w:tc>
        <w:tc>
          <w:tcPr>
            <w:tcW w:w="4920" w:type="dxa"/>
          </w:tcPr>
          <w:p>
            <w:pPr/>
            <w:r>
              <w:t xml:space="preserve">Агент берёт разумное значение и записывает его в отчёт как допущение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Запрос неполный, как в тест-кейсе 4</w:t>
            </w:r>
          </w:p>
        </w:tc>
        <w:tc>
          <w:tcPr>
            <w:tcW w:w="4920" w:type="dxa"/>
          </w:tcPr>
          <w:p>
            <w:pPr/>
            <w:r>
              <w:t xml:space="preserve">Агент задаёт не больше пяти вопросов и только потом строит каркас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Правка часов ломает сумму</w:t>
            </w:r>
          </w:p>
        </w:tc>
        <w:tc>
          <w:tcPr>
            <w:tcW w:w="4920" w:type="dxa"/>
          </w:tcPr>
          <w:p>
            <w:pPr/>
            <w:r>
              <w:t xml:space="preserve">Согласование заблокировано, рядом показано, сколько часов не хватает или лишних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Сбой модельного API на шаге</w:t>
            </w:r>
          </w:p>
        </w:tc>
        <w:tc>
          <w:tcPr>
            <w:tcW w:w="4920" w:type="dxa"/>
          </w:tcPr>
          <w:p>
            <w:pPr/>
            <w:r>
              <w:t xml:space="preserve">Шаг повторяется, согласованный каркас и готовые блоки целы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В образце найдена ошибка</w:t>
            </w:r>
          </w:p>
        </w:tc>
        <w:tc>
          <w:tcPr>
            <w:tcW w:w="4920" w:type="dxa"/>
          </w:tcPr>
          <w:p>
            <w:pPr/>
            <w:r>
              <w:t xml:space="preserve">Показываем находку и не переносим ошибку в новую программу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Правка меняет согласованный каркас</w:t>
            </w:r>
          </w:p>
        </w:tc>
        <w:tc>
          <w:tcPr>
            <w:tcW w:w="4920" w:type="dxa"/>
          </w:tcPr>
          <w:p>
            <w:pPr/>
            <w:r>
              <w:t xml:space="preserve">Показываем список затронутых блоков и просим подтвердить пересборку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Вкладка закрыта во время генерации</w:t>
            </w:r>
          </w:p>
        </w:tc>
        <w:tc>
          <w:tcPr>
            <w:tcW w:w="4920" w:type="dxa"/>
          </w:tcPr>
          <w:p>
            <w:pPr/>
            <w:r>
              <w:t xml:space="preserve">Генерация продолжается, при возврате виден текущий прогресс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Эксперт открыл ссылку без аккаунта</w:t>
            </w:r>
          </w:p>
        </w:tc>
        <w:tc>
          <w:tcPr>
            <w:tcW w:w="4920" w:type="dxa"/>
          </w:tcPr>
          <w:p>
            <w:pPr/>
            <w:r>
              <w:t xml:space="preserve">Он читает и комментирует, но не меняет часы и структуру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Эксперт вернул комментарии</w:t>
            </w:r>
          </w:p>
        </w:tc>
        <w:tc>
          <w:tcPr>
            <w:tcW w:w="4920" w:type="dxa"/>
          </w:tcPr>
          <w:p>
            <w:pPr/>
            <w:r>
              <w:t xml:space="preserve">Они появляются среди замечаний проверки с пометкой «эксперт», программа снова черновик, после правок её отправляют заново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Руководитель не согласен</w:t>
            </w:r>
          </w:p>
        </w:tc>
        <w:tc>
          <w:tcPr>
            <w:tcW w:w="4920" w:type="dxa"/>
          </w:tcPr>
          <w:p>
            <w:pPr/>
            <w:r>
              <w:t xml:space="preserve">Возвращает на доработку с комментарием, статус «Черновик»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Нужна правка утверждённой программы</w:t>
            </w:r>
          </w:p>
        </w:tc>
        <w:tc>
          <w:tcPr>
            <w:tcW w:w="4920" w:type="dxa"/>
          </w:tcPr>
          <w:p>
            <w:pPr/>
            <w:r>
              <w:t xml:space="preserve">Создаётся версия N+1, утверждённая версия не меняется, новую нужно утвердить заново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Ссылку эксперту отправили по ошибке</w:t>
            </w:r>
          </w:p>
        </w:tc>
        <w:tc>
          <w:tcPr>
            <w:tcW w:w="4920" w:type="dxa"/>
          </w:tcPr>
          <w:p>
            <w:pPr/>
            <w:r>
              <w:t xml:space="preserve">Ссылку можно отозвать, программа снова открыта для правок</w:t>
            </w:r>
          </w:p>
        </w:tc>
      </w:tr>
    </w:tbl>
    <w:p>
      <w:pPr>
        <w:pStyle w:val="Heading2"/>
      </w:pPr>
      <w:r>
        <w:t xml:space="preserve">6. UX и интерфейс</w:t>
      </w:r>
    </w:p>
    <w:p>
      <w:pPr/>
      <w:r>
        <w:t xml:space="preserve">Интерфейс — одно рабочее пространство курса, а не цепочка отдельных экранов: методист всегда видит структуру программы, документ и результаты проверки. Правила ниже собраны из скилла UI UX Pro Max (запущен локально, поиск по базе из 119 UX-правил), документации Motion и каталога shadcn/ui. Стек интерфейса: React, TypeScript, Tailwind, shadcn/ui, Motion; каталог 21st.dev даёт заготовки компонентов.</w:t>
      </w:r>
    </w:p>
    <w:p>
      <w:pPr/>
      <w:r>
        <w:rPr>
          <w:b/>
        </w:rPr>
        <w:t xml:space="preserve">Семь принципов: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Один главный шаг на экран.</w:t>
      </w:r>
      <w:r>
        <w:t xml:space="preserve"> Одна заметная кнопка («Предложить каркас», «Согласовать и продолжить»), остальные действия визуально слабее.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Прогресс виден всегда.</w:t>
      </w:r>
      <w:r>
        <w:t xml:space="preserve"> Степпер «Запрос → Каркас → Материалы → Проверка → Выгрузка» вверху; назад можно вернуться без потери введённого.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ИИ помечен и обратим.</w:t>
      </w:r>
      <w:r>
        <w:t xml:space="preserve"> Каждый сгенерированный фрагмент имеет метку «Черновик ИИ» и действия «Принять», «Изменить», «Сгенерировать заново». Любое массовое действие отменяется кнопкой «Отменить» в уведомлении.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Поток вместо спиннера.</w:t>
      </w:r>
      <w:r>
        <w:t xml:space="preserve"> Пока идёт генерация, показываем шаги и появляющиеся блоки; пустой спиннер дольше нескольких секунд не допускается.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Ничего не теряется.</w:t>
      </w:r>
      <w:r>
        <w:t xml:space="preserve"> Запрос и правки автосохраняются; при сбое показываем, что сохранено и как продолжить.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Ошибка называет причину и выход.</w:t>
      </w:r>
      <w:r>
        <w:t xml:space="preserve"> «Не удалось прочитать файл: он защищён паролем. Загрузите копию без пароля или вставьте текст».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Всё доступно с клавиатуры.</w:t>
      </w:r>
      <w:r>
        <w:t xml:space="preserve"> Распределение часов перетаскиванием дублируется полями ввода; статус всегда выражен иконкой и словом, а не только цветом.</w:t>
      </w:r>
    </w:p>
    <w:p>
      <w:pPr/>
      <w:r>
        <w:rPr>
          <w:b/>
        </w:rPr>
        <w:t xml:space="preserve">Раскладка рабочего пространства</w:t>
      </w:r>
      <w:r>
        <w:t xml:space="preserve">: сверху тёмный «герой» с названием программы, крупным числом часов и графом связей, ниже степпер, затем рабочая область и справа колонка агента с точками согласования. На телефоне колонки встают друг под друга, ревью экспертом работает с телефона:</w:t>
      </w:r>
    </w:p>
    <w:p>
      <w:pPr>
        <w:pStyle w:val="Code"/>
      </w:pPr>
      <w:bookmarkStart w:id="1" w:name="bongo_lang_text_1"/>
      <w:bookmarkEnd w:id="1"/>
      <w:r>
        <w:t xml:space="preserve">┌──────────────┬───────────────────────────────┬───────────────────┐</w:t>
        <w:br/>
        <w:t xml:space="preserve">│ Структура    │ Документ                      │ Проверка и ИИ     │</w:t>
        <w:br/>
        <w:t xml:space="preserve">│ Модули/темы  │ Редактор + предпросмотр       │ Замечания (3)     │</w:t>
        <w:br/>
        <w:t xml:space="preserve">│ часы, статус │ DOCX-вид или слайды           │ Диалог с агентом  │</w:t>
        <w:br/>
        <w:t xml:space="preserve">│ связи РО↔тема│ метки «Черновик ИИ»           │ Затронуто правкой │</w:t>
        <w:br/>
        <w:t xml:space="preserve">└──────────────┴───────────────────────────────┴───────────────────┘</w:t>
        <w:br/>
        <w:t xml:space="preserve">   Степпер: Запрос → Каркас → Материалы → Проверка → Выгрузка</w:t>
      </w:r>
    </w:p>
    <w:p>
      <w:pPr/>
      <w:r>
        <w:rPr>
          <w:b/>
        </w:rPr>
        <w:t xml:space="preserve">Токены дизайн-системы.</w:t>
      </w:r>
      <w:r>
        <w:t xml:space="preserve"> Стиль: тёмная кинематографичная сцена в зелёной гамме (крупные заголовки капсом, моноширинные метки в стиле HUD, сетка и свечение за шапкой, граф «компетенция → тема → результат обучения», который растёт вместе с программой; документы показаны бумажными карточками, радиус 14–22 px; тёмная тема по умолчанию, светлая с той же тёмной шапкой), светлая и тёмная темы проектируются вместе. Основной цвет — тёмно-зелёный #006338, заданный командой; бирюзовая и индиго-палитры отклонены. Фон и текст нейтральные с едва заметным зелёным подтоном, без мятного и голубоватого; контрасты проверены расчётом.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82"/>
        <w:gridCol w:w="1335"/>
        <w:gridCol w:w="1766"/>
        <w:gridCol w:w="4077"/>
      </w:tblGrid>
      <w:tr>
        <w:trPr>
          <w:tblHeader/>
        </w:trPr>
        <w:tc>
          <w:tcPr>
            <w:tcW w:w="2182" w:type="dxa"/>
            <w:shd w:val="clear" w:color="auto" w:fill="F2F2F2"/>
          </w:tcPr>
          <w:p>
            <w:pPr/>
            <w:r>
              <w:t xml:space="preserve">Токен</w:t>
            </w:r>
          </w:p>
        </w:tc>
        <w:tc>
          <w:tcPr>
            <w:tcW w:w="1335" w:type="dxa"/>
            <w:shd w:val="clear" w:color="auto" w:fill="F2F2F2"/>
          </w:tcPr>
          <w:p>
            <w:pPr/>
            <w:r>
              <w:t xml:space="preserve">Светлая тема</w:t>
            </w:r>
          </w:p>
        </w:tc>
        <w:tc>
          <w:tcPr>
            <w:tcW w:w="1766" w:type="dxa"/>
            <w:shd w:val="clear" w:color="auto" w:fill="F2F2F2"/>
          </w:tcPr>
          <w:p>
            <w:pPr/>
            <w:r>
              <w:t xml:space="preserve">Тёмная тема</w:t>
            </w:r>
          </w:p>
        </w:tc>
        <w:tc>
          <w:tcPr>
            <w:tcW w:w="4077" w:type="dxa"/>
            <w:shd w:val="clear" w:color="auto" w:fill="F2F2F2"/>
          </w:tcPr>
          <w:p>
            <w:pPr/>
            <w:r>
              <w:t xml:space="preserve">Проверка</w:t>
            </w:r>
          </w:p>
        </w:tc>
      </w:tr>
      <w:tr>
        <w:tc>
          <w:tcPr>
            <w:tcW w:w="2182" w:type="dxa"/>
          </w:tcPr>
          <w:p>
            <w:pPr/>
            <w:r>
              <w:t xml:space="preserve">Фон страницы</w:t>
            </w:r>
          </w:p>
        </w:tc>
        <w:tc>
          <w:tcPr>
            <w:tcW w:w="1335" w:type="dxa"/>
          </w:tcPr>
          <w:p>
            <w:pPr/>
            <w:r>
              <w:t xml:space="preserve">#EDF1EE</w:t>
            </w:r>
          </w:p>
        </w:tc>
        <w:tc>
          <w:tcPr>
            <w:tcW w:w="1766" w:type="dxa"/>
          </w:tcPr>
          <w:p>
            <w:pPr/>
            <w:r>
              <w:t xml:space="preserve">#06110C</w:t>
            </w:r>
          </w:p>
        </w:tc>
        <w:tc>
          <w:tcPr>
            <w:tcW w:w="4077" w:type="dxa"/>
          </w:tcPr>
          <w:p>
            <w:pPr/>
            <w:r>
              <w:t xml:space="preserve">Основной текст #0B1A12 на фоне: 15,7 : 1; в тёмной теме #EEF6F0, 17,4 : 1</w:t>
            </w:r>
          </w:p>
        </w:tc>
      </w:tr>
      <w:tr>
        <w:tc>
          <w:tcPr>
            <w:tcW w:w="2182" w:type="dxa"/>
          </w:tcPr>
          <w:p>
            <w:pPr/>
            <w:r>
              <w:t xml:space="preserve">Карточка</w:t>
            </w:r>
          </w:p>
        </w:tc>
        <w:tc>
          <w:tcPr>
            <w:tcW w:w="1335" w:type="dxa"/>
          </w:tcPr>
          <w:p>
            <w:pPr/>
            <w:r>
              <w:t xml:space="preserve">#FFFFFF</w:t>
            </w:r>
          </w:p>
        </w:tc>
        <w:tc>
          <w:tcPr>
            <w:tcW w:w="1766" w:type="dxa"/>
          </w:tcPr>
          <w:p>
            <w:pPr/>
            <w:r>
              <w:t xml:space="preserve">#0D1D15 со стеклянным градиентом</w:t>
            </w:r>
          </w:p>
        </w:tc>
        <w:tc>
          <w:tcPr>
            <w:tcW w:w="4077" w:type="dxa"/>
          </w:tcPr>
          <w:p>
            <w:pPr/>
            <w:r>
              <w:t xml:space="preserve">Светлая: белая карточка с мягкой тенью; тёмная: стекло и тонкая граница</w:t>
            </w:r>
          </w:p>
        </w:tc>
      </w:tr>
      <w:tr>
        <w:tc>
          <w:tcPr>
            <w:tcW w:w="2182" w:type="dxa"/>
          </w:tcPr>
          <w:p>
            <w:pPr/>
            <w:r>
              <w:t xml:space="preserve">Акцент (кнопки, активный шаг)</w:t>
            </w:r>
          </w:p>
        </w:tc>
        <w:tc>
          <w:tcPr>
            <w:tcW w:w="1335" w:type="dxa"/>
          </w:tcPr>
          <w:p>
            <w:pPr/>
            <w:r>
              <w:t xml:space="preserve">#006338, белый текст</w:t>
            </w:r>
          </w:p>
        </w:tc>
        <w:tc>
          <w:tcPr>
            <w:tcW w:w="1766" w:type="dxa"/>
          </w:tcPr>
          <w:p>
            <w:pPr/>
            <w:r>
              <w:t xml:space="preserve">#3DDC68, тёмный текст #03130A</w:t>
            </w:r>
          </w:p>
        </w:tc>
        <w:tc>
          <w:tcPr>
            <w:tcW w:w="4077" w:type="dxa"/>
          </w:tcPr>
          <w:p>
            <w:pPr/>
            <w:r>
              <w:t xml:space="preserve">7,4 : 1 и 10,6 : 1</w:t>
            </w:r>
          </w:p>
        </w:tc>
      </w:tr>
      <w:tr>
        <w:tc>
          <w:tcPr>
            <w:tcW w:w="2182" w:type="dxa"/>
          </w:tcPr>
          <w:p>
            <w:pPr/>
            <w:r>
              <w:t xml:space="preserve">Граница поля и кнопки</w:t>
            </w:r>
          </w:p>
        </w:tc>
        <w:tc>
          <w:tcPr>
            <w:tcW w:w="1335" w:type="dxa"/>
          </w:tcPr>
          <w:p>
            <w:pPr/>
            <w:r>
              <w:t xml:space="preserve">#6C7C73</w:t>
            </w:r>
          </w:p>
        </w:tc>
        <w:tc>
          <w:tcPr>
            <w:tcW w:w="1766" w:type="dxa"/>
          </w:tcPr>
          <w:p>
            <w:pPr/>
            <w:r>
              <w:t xml:space="preserve">#84998D</w:t>
            </w:r>
          </w:p>
        </w:tc>
        <w:tc>
          <w:tcPr>
            <w:tcW w:w="4077" w:type="dxa"/>
          </w:tcPr>
          <w:p>
            <w:pPr/>
            <w:r>
              <w:t xml:space="preserve">4,4 : 1 и 5,8 : 1, нужно не меньше 3 : 1</w:t>
            </w:r>
          </w:p>
        </w:tc>
      </w:tr>
      <w:tr>
        <w:tc>
          <w:tcPr>
            <w:tcW w:w="2182" w:type="dxa"/>
          </w:tcPr>
          <w:p>
            <w:pPr/>
            <w:r>
              <w:t xml:space="preserve">Вторичный текст</w:t>
            </w:r>
          </w:p>
        </w:tc>
        <w:tc>
          <w:tcPr>
            <w:tcW w:w="1335" w:type="dxa"/>
          </w:tcPr>
          <w:p>
            <w:pPr/>
            <w:r>
              <w:t xml:space="preserve">#51645A</w:t>
            </w:r>
          </w:p>
        </w:tc>
        <w:tc>
          <w:tcPr>
            <w:tcW w:w="1766" w:type="dxa"/>
          </w:tcPr>
          <w:p>
            <w:pPr/>
            <w:r>
              <w:t xml:space="preserve">#9AB0A4</w:t>
            </w:r>
          </w:p>
        </w:tc>
        <w:tc>
          <w:tcPr>
            <w:tcW w:w="4077" w:type="dxa"/>
          </w:tcPr>
          <w:p>
            <w:pPr/>
            <w:r>
              <w:t xml:space="preserve">6,3 : 1 и 7,6 : 1</w:t>
            </w:r>
          </w:p>
        </w:tc>
      </w:tr>
      <w:tr>
        <w:tc>
          <w:tcPr>
            <w:tcW w:w="2182" w:type="dxa"/>
          </w:tcPr>
          <w:p>
            <w:pPr/>
            <w:r>
              <w:t xml:space="preserve">Кольцо фокуса</w:t>
            </w:r>
          </w:p>
        </w:tc>
        <w:tc>
          <w:tcPr>
            <w:tcW w:w="1335" w:type="dxa"/>
          </w:tcPr>
          <w:p>
            <w:pPr/>
            <w:r>
              <w:t xml:space="preserve">#1E8A57</w:t>
            </w:r>
          </w:p>
        </w:tc>
        <w:tc>
          <w:tcPr>
            <w:tcW w:w="1766" w:type="dxa"/>
          </w:tcPr>
          <w:p>
            <w:pPr/>
            <w:r>
              <w:t xml:space="preserve">#8DF0A9</w:t>
            </w:r>
          </w:p>
        </w:tc>
        <w:tc>
          <w:tcPr>
            <w:tcW w:w="4077" w:type="dxa"/>
          </w:tcPr>
          <w:p>
            <w:pPr/>
            <w:r>
              <w:t xml:space="preserve">Толщина 3 px, виден на любом фоне</w:t>
            </w:r>
          </w:p>
        </w:tc>
      </w:tr>
      <w:tr>
        <w:tc>
          <w:tcPr>
            <w:tcW w:w="2182" w:type="dxa"/>
          </w:tcPr>
          <w:p>
            <w:pPr/>
            <w:r>
              <w:t xml:space="preserve">Успех</w:t>
            </w:r>
          </w:p>
        </w:tc>
        <w:tc>
          <w:tcPr>
            <w:tcW w:w="1335" w:type="dxa"/>
          </w:tcPr>
          <w:p>
            <w:pPr/>
            <w:r>
              <w:t xml:space="preserve">#116B33</w:t>
            </w:r>
          </w:p>
        </w:tc>
        <w:tc>
          <w:tcPr>
            <w:tcW w:w="1766" w:type="dxa"/>
          </w:tcPr>
          <w:p>
            <w:pPr/>
            <w:r>
              <w:t xml:space="preserve">#6FE892</w:t>
            </w:r>
          </w:p>
        </w:tc>
        <w:tc>
          <w:tcPr>
            <w:tcW w:w="4077" w:type="dxa"/>
          </w:tcPr>
          <w:p>
            <w:pPr/>
            <w:r>
              <w:t xml:space="preserve">Всегда с иконкой и словом</w:t>
            </w:r>
          </w:p>
        </w:tc>
      </w:tr>
      <w:tr>
        <w:tc>
          <w:tcPr>
            <w:tcW w:w="2182" w:type="dxa"/>
          </w:tcPr>
          <w:p>
            <w:pPr/>
            <w:r>
              <w:t xml:space="preserve">Предупреждение</w:t>
            </w:r>
          </w:p>
        </w:tc>
        <w:tc>
          <w:tcPr>
            <w:tcW w:w="1335" w:type="dxa"/>
          </w:tcPr>
          <w:p>
            <w:pPr/>
            <w:r>
              <w:t xml:space="preserve">#8A4B00</w:t>
            </w:r>
          </w:p>
        </w:tc>
        <w:tc>
          <w:tcPr>
            <w:tcW w:w="1766" w:type="dxa"/>
          </w:tcPr>
          <w:p>
            <w:pPr/>
            <w:r>
              <w:t xml:space="preserve">#FFC25C</w:t>
            </w:r>
          </w:p>
        </w:tc>
        <w:tc>
          <w:tcPr>
            <w:tcW w:w="4077" w:type="dxa"/>
          </w:tcPr>
          <w:p>
            <w:pPr/>
            <w:r>
              <w:t xml:space="preserve">Всегда с иконкой и словом</w:t>
            </w:r>
          </w:p>
        </w:tc>
      </w:tr>
      <w:tr>
        <w:tc>
          <w:tcPr>
            <w:tcW w:w="2182" w:type="dxa"/>
          </w:tcPr>
          <w:p>
            <w:pPr/>
            <w:r>
              <w:t xml:space="preserve">Ошибка</w:t>
            </w:r>
          </w:p>
        </w:tc>
        <w:tc>
          <w:tcPr>
            <w:tcW w:w="1335" w:type="dxa"/>
          </w:tcPr>
          <w:p>
            <w:pPr/>
            <w:r>
              <w:t xml:space="preserve">#B3261E</w:t>
            </w:r>
          </w:p>
        </w:tc>
        <w:tc>
          <w:tcPr>
            <w:tcW w:w="1766" w:type="dxa"/>
          </w:tcPr>
          <w:p>
            <w:pPr/>
            <w:r>
              <w:t xml:space="preserve">#FF8A7D</w:t>
            </w:r>
          </w:p>
        </w:tc>
        <w:tc>
          <w:tcPr>
            <w:tcW w:w="4077" w:type="dxa"/>
          </w:tcPr>
          <w:p>
            <w:pPr/>
            <w:r>
              <w:t xml:space="preserve">Всегда с иконкой и словом</w:t>
            </w:r>
          </w:p>
        </w:tc>
      </w:tr>
    </w:tbl>
    <w:p>
      <w:pPr/>
      <w:r>
        <w:rPr>
          <w:b/>
        </w:rPr>
        <w:t xml:space="preserve">Логотип.</w:t>
      </w:r>
      <w:r>
        <w:t xml:space="preserve"> Буква «М» из двух пиков на плашке акцентного цвета, под средней вершиной точка: это узел графа компетенций. Знак перекрашивается вместе с темой. Название «Методист» стоит рядом с ним, по клику на них открывается список программ.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Шрифты:</w:t>
      </w:r>
      <w:r>
        <w:t xml:space="preserve"> Golos Text для интерфейса, Oswald (узкий гротеск, капс) для крупных заголовков и чисел, JetBrains Mono для меток, кодов проверок и номеров компетенций; все три шрифта поддерживают кириллицу. Для часов включены табличные цифры, чтобы числа не прыгали при пересчёте.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Иконки:</w:t>
      </w:r>
      <w:r>
        <w:t xml:space="preserve"> один набор, Lucide (идёт в комплекте с shadcn/ui), без эмодзи.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Сетка:</w:t>
      </w:r>
      <w:r>
        <w:t xml:space="preserve"> шаг 4/8 px, брейкпоинты 375, 768, 1024, 1440 px, минимальная цель нажатия 44 px на телефоне.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Плотность:</w:t>
      </w:r>
      <w:r>
        <w:t xml:space="preserve"> средняя, рабочая. Высота кнопки 40–48 px, строка таблицы около 48 px. Рабочая область занимает основную колонку, справа узкая колонка агента. Компетенции, часы и учебно-тематический план остаются таблицами, программы в списке показаны плитками, материалы и файлы выгрузки бумажными карточками.</w:t>
      </w:r>
    </w:p>
    <w:p>
      <w:pPr/>
      <w:r>
        <w:rPr>
          <w:b/>
        </w:rPr>
        <w:t xml:space="preserve">Анимация (Motion).</w:t>
      </w:r>
      <w:r>
        <w:t xml:space="preserve"> Анимируем только transform и opacity, и только то, что объясняет причину и следствие. Общие токены движения: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54"/>
        <w:gridCol w:w="2566"/>
        <w:gridCol w:w="1484"/>
        <w:gridCol w:w="2956"/>
      </w:tblGrid>
      <w:tr>
        <w:trPr>
          <w:tblHeader/>
        </w:trPr>
        <w:tc>
          <w:tcPr>
            <w:tcW w:w="2354" w:type="dxa"/>
            <w:shd w:val="clear" w:color="auto" w:fill="F2F2F2"/>
          </w:tcPr>
          <w:p>
            <w:pPr/>
            <w:r>
              <w:t xml:space="preserve">Событие</w:t>
            </w:r>
          </w:p>
        </w:tc>
        <w:tc>
          <w:tcPr>
            <w:tcW w:w="2566" w:type="dxa"/>
            <w:shd w:val="clear" w:color="auto" w:fill="F2F2F2"/>
          </w:tcPr>
          <w:p>
            <w:pPr/>
            <w:r>
              <w:t xml:space="preserve">Что происходит</w:t>
            </w:r>
          </w:p>
        </w:tc>
        <w:tc>
          <w:tcPr>
            <w:tcW w:w="1484" w:type="dxa"/>
            <w:shd w:val="clear" w:color="auto" w:fill="F2F2F2"/>
          </w:tcPr>
          <w:p>
            <w:pPr/>
            <w:r>
              <w:t xml:space="preserve">Время</w:t>
            </w:r>
          </w:p>
        </w:tc>
        <w:tc>
          <w:tcPr>
            <w:tcW w:w="2956" w:type="dxa"/>
            <w:shd w:val="clear" w:color="auto" w:fill="F2F2F2"/>
          </w:tcPr>
          <w:p>
            <w:pPr/>
            <w:r>
              <w:t xml:space="preserve">Правило</w:t>
            </w:r>
          </w:p>
        </w:tc>
      </w:tr>
      <w:tr>
        <w:tc>
          <w:tcPr>
            <w:tcW w:w="2354" w:type="dxa"/>
          </w:tcPr>
          <w:p>
            <w:pPr/>
            <w:r>
              <w:t xml:space="preserve">Появление нового блока при генерации</w:t>
            </w:r>
          </w:p>
        </w:tc>
        <w:tc>
          <w:tcPr>
            <w:tcW w:w="2566" w:type="dxa"/>
          </w:tcPr>
          <w:p>
            <w:pPr/>
            <w:r>
              <w:t xml:space="preserve">Прозрачность 0→1, сдвиг 8 px снизу</w:t>
            </w:r>
          </w:p>
        </w:tc>
        <w:tc>
          <w:tcPr>
            <w:tcW w:w="1484" w:type="dxa"/>
          </w:tcPr>
          <w:p>
            <w:pPr/>
            <w:r>
              <w:t xml:space="preserve">200 мс</w:t>
            </w:r>
          </w:p>
        </w:tc>
        <w:tc>
          <w:tcPr>
            <w:tcW w:w="2956" w:type="dxa"/>
          </w:tcPr>
          <w:p>
            <w:pPr/>
            <w:r>
              <w:t xml:space="preserve">Появление блоков с задержкой 40 мс</w:t>
            </w:r>
          </w:p>
        </w:tc>
      </w:tr>
      <w:tr>
        <w:tc>
          <w:tcPr>
            <w:tcW w:w="2354" w:type="dxa"/>
          </w:tcPr>
          <w:p>
            <w:pPr/>
            <w:r>
              <w:t xml:space="preserve">Исчезновение, закрытие панели</w:t>
            </w:r>
          </w:p>
        </w:tc>
        <w:tc>
          <w:tcPr>
            <w:tcW w:w="2566" w:type="dxa"/>
          </w:tcPr>
          <w:p>
            <w:pPr/>
            <w:r>
              <w:t xml:space="preserve">Обратное движение</w:t>
            </w:r>
          </w:p>
        </w:tc>
        <w:tc>
          <w:tcPr>
            <w:tcW w:w="1484" w:type="dxa"/>
          </w:tcPr>
          <w:p>
            <w:pPr/>
            <w:r>
              <w:t xml:space="preserve">130 мс</w:t>
            </w:r>
          </w:p>
        </w:tc>
        <w:tc>
          <w:tcPr>
            <w:tcW w:w="2956" w:type="dxa"/>
          </w:tcPr>
          <w:p>
            <w:pPr/>
            <w:r>
              <w:t xml:space="preserve">Выход короче входа, около 65%</w:t>
            </w:r>
          </w:p>
        </w:tc>
      </w:tr>
      <w:tr>
        <w:tc>
          <w:tcPr>
            <w:tcW w:w="2354" w:type="dxa"/>
          </w:tcPr>
          <w:p>
            <w:pPr/>
            <w:r>
              <w:t xml:space="preserve">Пересчёт часов</w:t>
            </w:r>
          </w:p>
        </w:tc>
        <w:tc>
          <w:tcPr>
            <w:tcW w:w="2566" w:type="dxa"/>
          </w:tcPr>
          <w:p>
            <w:pPr/>
            <w:r>
              <w:t xml:space="preserve">Число меняется, итог мигает один раз</w:t>
            </w:r>
          </w:p>
        </w:tc>
        <w:tc>
          <w:tcPr>
            <w:tcW w:w="1484" w:type="dxa"/>
          </w:tcPr>
          <w:p>
            <w:pPr/>
            <w:r>
              <w:t xml:space="preserve">300 мс</w:t>
            </w:r>
          </w:p>
        </w:tc>
        <w:tc>
          <w:tcPr>
            <w:tcW w:w="2956" w:type="dxa"/>
          </w:tcPr>
          <w:p>
            <w:pPr/>
            <w:r>
              <w:t xml:space="preserve">Табличные цифры, без сдвига вёрстки</w:t>
            </w:r>
          </w:p>
        </w:tc>
      </w:tr>
      <w:tr>
        <w:tc>
          <w:tcPr>
            <w:tcW w:w="2354" w:type="dxa"/>
          </w:tcPr>
          <w:p>
            <w:pPr/>
            <w:r>
              <w:t xml:space="preserve">Блоки, затронутые правкой</w:t>
            </w:r>
          </w:p>
        </w:tc>
        <w:tc>
          <w:tcPr>
            <w:tcW w:w="2566" w:type="dxa"/>
          </w:tcPr>
          <w:p>
            <w:pPr/>
            <w:r>
              <w:t xml:space="preserve">Мягкая подсветка рамки</w:t>
            </w:r>
          </w:p>
        </w:tc>
        <w:tc>
          <w:tcPr>
            <w:tcW w:w="1484" w:type="dxa"/>
          </w:tcPr>
          <w:p>
            <w:pPr/>
            <w:r>
              <w:t xml:space="preserve">1,2 с</w:t>
            </w:r>
          </w:p>
        </w:tc>
        <w:tc>
          <w:tcPr>
            <w:tcW w:w="2956" w:type="dxa"/>
          </w:tcPr>
          <w:p>
            <w:pPr/>
            <w:r>
              <w:t xml:space="preserve">Показывает, что пересоберётся, до подтверждения</w:t>
            </w:r>
          </w:p>
        </w:tc>
      </w:tr>
      <w:tr>
        <w:tc>
          <w:tcPr>
            <w:tcW w:w="2354" w:type="dxa"/>
          </w:tcPr>
          <w:p>
            <w:pPr/>
            <w:r>
              <w:t xml:space="preserve">Раскрытие темы, открытие панели</w:t>
            </w:r>
          </w:p>
        </w:tc>
        <w:tc>
          <w:tcPr>
            <w:tcW w:w="2566" w:type="dxa"/>
          </w:tcPr>
          <w:p>
            <w:pPr/>
            <w:r>
              <w:t xml:space="preserve">Пружина с общим элементом (layoutId)</w:t>
            </w:r>
          </w:p>
        </w:tc>
        <w:tc>
          <w:tcPr>
            <w:tcW w:w="1484" w:type="dxa"/>
          </w:tcPr>
          <w:p>
            <w:pPr/>
            <w:r>
              <w:t xml:space="preserve">250–350 мс</w:t>
            </w:r>
          </w:p>
        </w:tc>
        <w:tc>
          <w:tcPr>
            <w:tcW w:w="2956" w:type="dxa"/>
          </w:tcPr>
          <w:p>
            <w:pPr/>
            <w:r>
              <w:t xml:space="preserve">Сохраняет пространственную связь</w:t>
            </w:r>
          </w:p>
        </w:tc>
      </w:tr>
    </w:tbl>
    <w:p>
      <w:pPr/>
      <w:r>
        <w:t xml:space="preserve">Сценические эффекты: вход в приложение, крупные заголовки по буквам из маски, «расшифровка» текста, счётчики часов и денег, граф, который растёт вместе с программой, карточка документа со сканирующей линией и печатью «Готово», вылет готового документа в счётчик, круговое раскрытие при смене темы, печать «Утверждено». Они подчиняются тем же правилам: transform и opacity, пружины без отскока, до 500 мс на элемент, каждый эффект показывает смену состояния. Вход в приложение и все декоративные движения отключаются при «уменьшить движение», остаётся мгновенная смена состояния. Анимации прерываемы и не блокируют ввод. Компонент </w:t>
      </w:r>
      <w:r>
        <w:rPr>
          <w:rStyle w:val="CodeChar"/>
        </w:rPr>
        <w:t xml:space="preserve">MotionConfig</w:t>
      </w:r>
      <w:r>
        <w:t xml:space="preserve"> с режимом </w:t>
      </w:r>
      <w:r>
        <w:rPr>
          <w:rStyle w:val="CodeChar"/>
        </w:rPr>
        <w:t xml:space="preserve">reducedMotion="user"</w:t>
      </w:r>
      <w:r>
        <w:t xml:space="preserve"> отключает сдвиги и масштаб, если в системе включено «уменьшить движение»; прозрачность остаётся.</w:t>
      </w:r>
    </w:p>
    <w:p>
      <w:pPr/>
      <w:r>
        <w:rPr>
          <w:b/>
        </w:rPr>
        <w:t xml:space="preserve">Компоненты.</w:t>
      </w:r>
      <w:r>
        <w:t xml:space="preserve"> Таблицы и сортировка — Table с </w:t>
      </w:r>
      <w:r>
        <w:rPr>
          <w:rStyle w:val="CodeChar"/>
        </w:rPr>
        <w:t xml:space="preserve">aria-sort</w:t>
      </w:r>
      <w:r>
        <w:t xml:space="preserve">; боковые панели замечаний — Sheet; подтверждения — Dialog; быстрые действия — Command (Ctrl+K); уведомления — Sonner, без кражи фокуса. Матрица покрытия «результат обучения × оценочное средство» рисуется как тепловая карта со значками в ячейках, чтобы не опираться на цвет.</w:t>
      </w:r>
    </w:p>
    <w:p>
      <w:pPr/>
      <w:r>
        <w:rPr>
          <w:b/>
        </w:rPr>
        <w:t xml:space="preserve">Состояния, которые проектируются явно: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22"/>
        <w:gridCol w:w="5937"/>
      </w:tblGrid>
      <w:tr>
        <w:trPr>
          <w:tblHeader/>
        </w:trPr>
        <w:tc>
          <w:tcPr>
            <w:tcW w:w="3422" w:type="dxa"/>
            <w:shd w:val="clear" w:color="auto" w:fill="F2F2F2"/>
          </w:tcPr>
          <w:p>
            <w:pPr/>
            <w:r>
              <w:t xml:space="preserve">Состояние</w:t>
            </w:r>
          </w:p>
        </w:tc>
        <w:tc>
          <w:tcPr>
            <w:tcW w:w="5937" w:type="dxa"/>
            <w:shd w:val="clear" w:color="auto" w:fill="F2F2F2"/>
          </w:tcPr>
          <w:p>
            <w:pPr/>
            <w:r>
              <w:t xml:space="preserve">Что видит методист</w:t>
            </w:r>
          </w:p>
        </w:tc>
      </w:tr>
      <w:tr>
        <w:tc>
          <w:tcPr>
            <w:tcW w:w="3422" w:type="dxa"/>
          </w:tcPr>
          <w:p>
            <w:pPr/>
            <w:r>
              <w:t xml:space="preserve">Пусто (нет программ)</w:t>
            </w:r>
          </w:p>
        </w:tc>
        <w:tc>
          <w:tcPr>
            <w:tcW w:w="5937" w:type="dxa"/>
          </w:tcPr>
          <w:p>
            <w:pPr/>
            <w:r>
              <w:t xml:space="preserve">Одна кнопка «Новая программа» и 3 примера запросов</w:t>
            </w:r>
          </w:p>
        </w:tc>
      </w:tr>
      <w:tr>
        <w:tc>
          <w:tcPr>
            <w:tcW w:w="3422" w:type="dxa"/>
          </w:tcPr>
          <w:p>
            <w:pPr/>
            <w:r>
              <w:t xml:space="preserve">Файл не прочитан</w:t>
            </w:r>
          </w:p>
        </w:tc>
        <w:tc>
          <w:tcPr>
            <w:tcW w:w="5937" w:type="dxa"/>
          </w:tcPr>
          <w:p>
            <w:pPr/>
            <w:r>
              <w:t xml:space="preserve">Ошибка рядом с файлом, текст запроса сохранён</w:t>
            </w:r>
          </w:p>
        </w:tc>
      </w:tr>
      <w:tr>
        <w:tc>
          <w:tcPr>
            <w:tcW w:w="3422" w:type="dxa"/>
          </w:tcPr>
          <w:p>
            <w:pPr/>
            <w:r>
              <w:t xml:space="preserve">Генерация идёт</w:t>
            </w:r>
          </w:p>
        </w:tc>
        <w:tc>
          <w:tcPr>
            <w:tcW w:w="5937" w:type="dxa"/>
          </w:tcPr>
          <w:p>
            <w:pPr/>
            <w:r>
              <w:t xml:space="preserve">Шаги с галочками, блоки появляются по готовности, кнопка «Остановить»</w:t>
            </w:r>
          </w:p>
        </w:tc>
      </w:tr>
      <w:tr>
        <w:tc>
          <w:tcPr>
            <w:tcW w:w="3422" w:type="dxa"/>
          </w:tcPr>
          <w:p>
            <w:pPr/>
            <w:r>
              <w:t xml:space="preserve">Сбой модели</w:t>
            </w:r>
          </w:p>
        </w:tc>
        <w:tc>
          <w:tcPr>
            <w:tcW w:w="5937" w:type="dxa"/>
          </w:tcPr>
          <w:p>
            <w:pPr/>
            <w:r>
              <w:t xml:space="preserve">Что сохранено, кнопка «Повторить шаг», согласованный каркас цел</w:t>
            </w:r>
          </w:p>
        </w:tc>
      </w:tr>
      <w:tr>
        <w:tc>
          <w:tcPr>
            <w:tcW w:w="3422" w:type="dxa"/>
          </w:tcPr>
          <w:p>
            <w:pPr/>
            <w:r>
              <w:t xml:space="preserve">Конфликт часов</w:t>
            </w:r>
          </w:p>
        </w:tc>
        <w:tc>
          <w:tcPr>
            <w:tcW w:w="5937" w:type="dxa"/>
          </w:tcPr>
          <w:p>
            <w:pPr/>
            <w:r>
              <w:t xml:space="preserve">Строка подсвечена значком и словом, подсказка «не хватает 2 ч», перейти к строке одним нажатием</w:t>
            </w:r>
          </w:p>
        </w:tc>
      </w:tr>
      <w:tr>
        <w:tc>
          <w:tcPr>
            <w:tcW w:w="3422" w:type="dxa"/>
          </w:tcPr>
          <w:p>
            <w:pPr/>
            <w:r>
              <w:t xml:space="preserve">Нет связи</w:t>
            </w:r>
          </w:p>
        </w:tc>
        <w:tc>
          <w:tcPr>
            <w:tcW w:w="5937" w:type="dxa"/>
          </w:tcPr>
          <w:p>
            <w:pPr/>
            <w:r>
              <w:t xml:space="preserve">Баннер, работа в режиме чтения, правки в очереди</w:t>
            </w:r>
          </w:p>
        </w:tc>
      </w:tr>
    </w:tbl>
    <w:p>
      <w:pPr/>
      <w:r>
        <w:rPr>
          <w:b/>
        </w:rPr>
        <w:t xml:space="preserve">Перед релизом каждого экрана:</w:t>
      </w:r>
      <w:r>
        <w:t xml:space="preserve"> контраст 4,5 : 1, видимый фокус, цели нажатия, проверка на 375 px и в обеих темах, режим «уменьшить движение», полная работа с клавиатуры.</w:t>
      </w:r>
    </w:p>
    <w:p>
      <w:pPr>
        <w:pStyle w:val="Heading2"/>
      </w:pPr>
      <w:r>
        <w:t xml:space="preserve">7. Как работает агент</w:t>
      </w:r>
    </w:p>
    <w:p>
      <w:pPr/>
      <w:r>
        <w:t xml:space="preserve">Агент — это цепочка узких навыков, а не один большой запрос. Каждый навык получает проверенный вход, возвращает данные по схеме и останавливается там, где решает человек. Так же устроен GigaCowork, на который ориентирует кейс.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90"/>
        <w:gridCol w:w="4206"/>
        <w:gridCol w:w="2364"/>
      </w:tblGrid>
      <w:tr>
        <w:trPr>
          <w:tblHeader/>
        </w:trPr>
        <w:tc>
          <w:tcPr>
            <w:tcW w:w="2790" w:type="dxa"/>
            <w:shd w:val="clear" w:color="auto" w:fill="F2F2F2"/>
          </w:tcPr>
          <w:p>
            <w:pPr/>
            <w:r>
              <w:t xml:space="preserve">Навык</w:t>
            </w:r>
          </w:p>
        </w:tc>
        <w:tc>
          <w:tcPr>
            <w:tcW w:w="4206" w:type="dxa"/>
            <w:shd w:val="clear" w:color="auto" w:fill="F2F2F2"/>
          </w:tcPr>
          <w:p>
            <w:pPr/>
            <w:r>
              <w:t xml:space="preserve">Что делает</w:t>
            </w:r>
          </w:p>
        </w:tc>
        <w:tc>
          <w:tcPr>
            <w:tcW w:w="2364" w:type="dxa"/>
            <w:shd w:val="clear" w:color="auto" w:fill="F2F2F2"/>
          </w:tcPr>
          <w:p>
            <w:pPr/>
            <w:r>
              <w:t xml:space="preserve">Что решает человек</w:t>
            </w:r>
          </w:p>
        </w:tc>
      </w:tr>
      <w:tr>
        <w:tc>
          <w:tcPr>
            <w:tcW w:w="2790" w:type="dxa"/>
          </w:tcPr>
          <w:p>
            <w:pPr/>
            <w:r>
              <w:t xml:space="preserve">Разбор запроса</w:t>
            </w:r>
          </w:p>
        </w:tc>
        <w:tc>
          <w:tcPr>
            <w:tcW w:w="4206" w:type="dxa"/>
          </w:tcPr>
          <w:p>
            <w:pPr/>
            <w:r>
              <w:t xml:space="preserve">Выбирает шаблон, достаёт параметры из текста и референсов</w:t>
            </w:r>
          </w:p>
        </w:tc>
        <w:tc>
          <w:tcPr>
            <w:tcW w:w="2364" w:type="dxa"/>
          </w:tcPr>
          <w:p>
            <w:pPr/>
            <w:r>
              <w:t xml:space="preserve">Подтверждает понятое</w:t>
            </w:r>
          </w:p>
        </w:tc>
      </w:tr>
      <w:tr>
        <w:tc>
          <w:tcPr>
            <w:tcW w:w="2790" w:type="dxa"/>
          </w:tcPr>
          <w:p>
            <w:pPr/>
            <w:r>
              <w:t xml:space="preserve">Уточнения</w:t>
            </w:r>
          </w:p>
        </w:tc>
        <w:tc>
          <w:tcPr>
            <w:tcW w:w="4206" w:type="dxa"/>
          </w:tcPr>
          <w:p>
            <w:pPr/>
            <w:r>
              <w:t xml:space="preserve">Спрашивает недостающее, не больше пяти вопросов</w:t>
            </w:r>
          </w:p>
        </w:tc>
        <w:tc>
          <w:tcPr>
            <w:tcW w:w="2364" w:type="dxa"/>
          </w:tcPr>
          <w:p>
            <w:pPr/>
            <w:r>
              <w:t xml:space="preserve">Отвечает или пишет «на ваше усмотрение»</w:t>
            </w:r>
          </w:p>
        </w:tc>
      </w:tr>
      <w:tr>
        <w:tc>
          <w:tcPr>
            <w:tcW w:w="2790" w:type="dxa"/>
          </w:tcPr>
          <w:p>
            <w:pPr/>
            <w:r>
              <w:t xml:space="preserve">Каркас</w:t>
            </w:r>
          </w:p>
        </w:tc>
        <w:tc>
          <w:tcPr>
            <w:tcW w:w="4206" w:type="dxa"/>
          </w:tcPr>
          <w:p>
            <w:pPr/>
            <w:r>
              <w:t xml:space="preserve">Цель, компетенции, модули, часы</w:t>
            </w:r>
          </w:p>
        </w:tc>
        <w:tc>
          <w:tcPr>
            <w:tcW w:w="2364" w:type="dxa"/>
          </w:tcPr>
          <w:p>
            <w:pPr/>
            <w:r>
              <w:t xml:space="preserve">Согласует каркас</w:t>
            </w:r>
          </w:p>
        </w:tc>
      </w:tr>
      <w:tr>
        <w:tc>
          <w:tcPr>
            <w:tcW w:w="2790" w:type="dxa"/>
          </w:tcPr>
          <w:p>
            <w:pPr/>
            <w:r>
              <w:t xml:space="preserve">Результаты обучения</w:t>
            </w:r>
          </w:p>
        </w:tc>
        <w:tc>
          <w:tcPr>
            <w:tcW w:w="4206" w:type="dxa"/>
          </w:tcPr>
          <w:p>
            <w:pPr/>
            <w:r>
              <w:t xml:space="preserve">Формулирует РО и связывает с компетенциями</w:t>
            </w:r>
          </w:p>
        </w:tc>
        <w:tc>
          <w:tcPr>
            <w:tcW w:w="2364" w:type="dxa"/>
          </w:tcPr>
          <w:p>
            <w:pPr/>
            <w:r>
              <w:t xml:space="preserve">Правит формулировки</w:t>
            </w:r>
          </w:p>
        </w:tc>
      </w:tr>
      <w:tr>
        <w:tc>
          <w:tcPr>
            <w:tcW w:w="2790" w:type="dxa"/>
          </w:tcPr>
          <w:p>
            <w:pPr/>
            <w:r>
              <w:t xml:space="preserve">Планы и график</w:t>
            </w:r>
          </w:p>
        </w:tc>
        <w:tc>
          <w:tcPr>
            <w:tcW w:w="4206" w:type="dxa"/>
          </w:tcPr>
          <w:p>
            <w:pPr/>
            <w:r>
              <w:t xml:space="preserve">Учебный, учебно-тематический план, календарный график</w:t>
            </w:r>
          </w:p>
        </w:tc>
        <w:tc>
          <w:tcPr>
            <w:tcW w:w="2364" w:type="dxa"/>
          </w:tcPr>
          <w:p>
            <w:pPr/>
            <w:r>
              <w:t xml:space="preserve">Видит пересчёт часов</w:t>
            </w:r>
          </w:p>
        </w:tc>
      </w:tr>
      <w:tr>
        <w:tc>
          <w:tcPr>
            <w:tcW w:w="2790" w:type="dxa"/>
          </w:tcPr>
          <w:p>
            <w:pPr/>
            <w:r>
              <w:t xml:space="preserve">Оценочные средства</w:t>
            </w:r>
          </w:p>
        </w:tc>
        <w:tc>
          <w:tcPr>
            <w:tcW w:w="4206" w:type="dxa"/>
          </w:tcPr>
          <w:p>
            <w:pPr/>
            <w:r>
              <w:t xml:space="preserve">Тесты с ключами, задания с критериями, итоговая аттестация</w:t>
            </w:r>
          </w:p>
        </w:tc>
        <w:tc>
          <w:tcPr>
            <w:tcW w:w="2364" w:type="dxa"/>
          </w:tcPr>
          <w:p>
            <w:pPr/>
            <w:r>
              <w:t xml:space="preserve">Читает и правит</w:t>
            </w:r>
          </w:p>
        </w:tc>
      </w:tr>
      <w:tr>
        <w:tc>
          <w:tcPr>
            <w:tcW w:w="2790" w:type="dxa"/>
          </w:tcPr>
          <w:p>
            <w:pPr/>
            <w:r>
              <w:t xml:space="preserve">Лекции и слайды</w:t>
            </w:r>
          </w:p>
        </w:tc>
        <w:tc>
          <w:tcPr>
            <w:tcW w:w="4206" w:type="dxa"/>
          </w:tcPr>
          <w:p>
            <w:pPr/>
            <w:r>
              <w:t xml:space="preserve">План лекций, PPTX</w:t>
            </w:r>
          </w:p>
        </w:tc>
        <w:tc>
          <w:tcPr>
            <w:tcW w:w="2364" w:type="dxa"/>
          </w:tcPr>
          <w:p>
            <w:pPr/>
            <w:r>
              <w:t xml:space="preserve">Читает, правит</w:t>
            </w:r>
          </w:p>
        </w:tc>
      </w:tr>
      <w:tr>
        <w:tc>
          <w:tcPr>
            <w:tcW w:w="2790" w:type="dxa"/>
          </w:tcPr>
          <w:p>
            <w:pPr/>
            <w:r>
              <w:t xml:space="preserve">Источники</w:t>
            </w:r>
          </w:p>
        </w:tc>
        <w:tc>
          <w:tcPr>
            <w:tcW w:w="4206" w:type="dxa"/>
          </w:tcPr>
          <w:p>
            <w:pPr/>
            <w:r>
              <w:t xml:space="preserve">Подбирает литературу и нормативку только из подтверждаемого</w:t>
            </w:r>
          </w:p>
        </w:tc>
        <w:tc>
          <w:tcPr>
            <w:tcW w:w="2364" w:type="dxa"/>
          </w:tcPr>
          <w:p>
            <w:pPr/>
            <w:r>
              <w:t xml:space="preserve">Подтверждает спорное</w:t>
            </w:r>
          </w:p>
        </w:tc>
      </w:tr>
      <w:tr>
        <w:tc>
          <w:tcPr>
            <w:tcW w:w="2790" w:type="dxa"/>
          </w:tcPr>
          <w:p>
            <w:pPr/>
            <w:r>
              <w:t xml:space="preserve">Проверка</w:t>
            </w:r>
          </w:p>
        </w:tc>
        <w:tc>
          <w:tcPr>
            <w:tcW w:w="4206" w:type="dxa"/>
          </w:tcPr>
          <w:p>
            <w:pPr/>
            <w:r>
              <w:t xml:space="preserve">Запускает каталог проверок (раздел 8)</w:t>
            </w:r>
          </w:p>
        </w:tc>
        <w:tc>
          <w:tcPr>
            <w:tcW w:w="2364" w:type="dxa"/>
          </w:tcPr>
          <w:p>
            <w:pPr/>
            <w:r>
              <w:t xml:space="preserve">Решает по замечаниям</w:t>
            </w:r>
          </w:p>
        </w:tc>
      </w:tr>
      <w:tr>
        <w:tc>
          <w:tcPr>
            <w:tcW w:w="2790" w:type="dxa"/>
          </w:tcPr>
          <w:p>
            <w:pPr/>
            <w:r>
              <w:t xml:space="preserve">Точечная пересборка</w:t>
            </w:r>
          </w:p>
        </w:tc>
        <w:tc>
          <w:tcPr>
            <w:tcW w:w="4206" w:type="dxa"/>
          </w:tcPr>
          <w:p>
            <w:pPr/>
            <w:r>
              <w:t xml:space="preserve">Пересобирает только затронутое</w:t>
            </w:r>
          </w:p>
        </w:tc>
        <w:tc>
          <w:tcPr>
            <w:tcW w:w="2364" w:type="dxa"/>
          </w:tcPr>
          <w:p>
            <w:pPr/>
            <w:r>
              <w:t xml:space="preserve">Подтверждает список затронутого</w:t>
            </w:r>
          </w:p>
        </w:tc>
      </w:tr>
    </w:tbl>
    <w:p>
      <w:pPr/>
      <w:r>
        <w:rPr>
          <w:b/>
        </w:rPr>
        <w:t xml:space="preserve">Против выдуманного.</w:t>
      </w:r>
      <w:r>
        <w:t xml:space="preserve"> Нормативные акты, профстандарты и источники берутся только из справочников и поиска, а не из памяти модели. Если подтверждения нет, фрагмент получает пометку «не подтверждён» и остаётся видимым в отчёте. Арифметику часов считает код. Ответы навыков принимаются только по схеме, иначе шаг повторяется.</w:t>
      </w:r>
    </w:p>
    <w:p>
      <w:pPr/>
      <w:r>
        <w:rPr>
          <w:b/>
        </w:rPr>
        <w:t xml:space="preserve">Точечная пересборка.</w:t>
      </w:r>
      <w:r>
        <w:t xml:space="preserve"> Связи графа задают, что затронет правка: тема тянет за собой тесты, задания, лекции и слайды; результат обучения — оценочные средства; часы — график и итоги. Перед применением методист видит список затронутого и подтверждает его; остальное не меняется.</w:t>
      </w:r>
    </w:p>
    <w:p>
      <w:pPr/>
      <w:r>
        <w:rPr>
          <w:b/>
        </w:rPr>
        <w:t xml:space="preserve">Прозрачность расхода.</w:t>
      </w:r>
      <w:r>
        <w:t xml:space="preserve"> Каждый запуск хранит модель, токены и стоимость, поэтому на защите можно показать цену генерации комплекта и экономию часов методиста.</w:t>
      </w:r>
    </w:p>
    <w:p>
      <w:pPr>
        <w:pStyle w:val="Heading2"/>
      </w:pPr>
      <w:r>
        <w:t xml:space="preserve">8. Каталог проверок качества</w:t>
      </w:r>
    </w:p>
    <w:p>
      <w:pPr/>
      <w:r>
        <w:t xml:space="preserve">Проверок 26, и у каждой есть идентификатор, который виден в интерфейсе, в отчёте и в JSON. Тип «Код» означает детерминированную проверку без участия модели; «Справочник» — сверку с базой профстандартов, актов и сервисов; «ИИ» — оценку модели по строгой схеме с цитатой проблемного фрагмента. ИИ-проверка не может закрыть ошибку, найденную кодом.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920"/>
        <w:gridCol w:w="2323"/>
        <w:gridCol w:w="1397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Что проверяет</w:t>
            </w:r>
          </w:p>
        </w:tc>
        <w:tc>
          <w:tcPr>
            <w:tcW w:w="2323" w:type="dxa"/>
            <w:shd w:val="clear" w:color="auto" w:fill="F2F2F2"/>
          </w:tcPr>
          <w:p>
            <w:pPr/>
            <w:r>
              <w:t xml:space="preserve">Тип</w:t>
            </w:r>
          </w:p>
        </w:tc>
        <w:tc>
          <w:tcPr>
            <w:tcW w:w="1397" w:type="dxa"/>
            <w:shd w:val="clear" w:color="auto" w:fill="F2F2F2"/>
          </w:tcPr>
          <w:p>
            <w:pPr/>
            <w:r>
              <w:t xml:space="preserve">Тест-кейс</w:t>
            </w:r>
          </w:p>
        </w:tc>
      </w:tr>
      <w:tr>
        <w:tc>
          <w:tcPr>
            <w:tcW w:w="720" w:type="dxa"/>
          </w:tcPr>
          <w:p>
            <w:pPr/>
            <w:r>
              <w:t xml:space="preserve">H-01</w:t>
            </w:r>
          </w:p>
        </w:tc>
        <w:tc>
          <w:tcPr>
            <w:tcW w:w="4920" w:type="dxa"/>
          </w:tcPr>
          <w:p>
            <w:pPr/>
            <w:r>
              <w:t xml:space="preserve">Сумма тем равна часам модуля</w:t>
            </w:r>
          </w:p>
        </w:tc>
        <w:tc>
          <w:tcPr>
            <w:tcW w:w="2323" w:type="dxa"/>
          </w:tcPr>
          <w:p>
            <w:pPr/>
            <w:r>
              <w:t xml:space="preserve">Код</w:t>
            </w:r>
          </w:p>
        </w:tc>
        <w:tc>
          <w:tcPr>
            <w:tcW w:w="1397" w:type="dxa"/>
          </w:tcPr>
          <w:p>
            <w:pPr/>
            <w:r>
              <w:t xml:space="preserve">Общее 1</w:t>
            </w:r>
          </w:p>
        </w:tc>
      </w:tr>
      <w:tr>
        <w:tc>
          <w:tcPr>
            <w:tcW w:w="720" w:type="dxa"/>
          </w:tcPr>
          <w:p>
            <w:pPr/>
            <w:r>
              <w:t xml:space="preserve">H-02</w:t>
            </w:r>
          </w:p>
        </w:tc>
        <w:tc>
          <w:tcPr>
            <w:tcW w:w="4920" w:type="dxa"/>
          </w:tcPr>
          <w:p>
            <w:pPr/>
            <w:r>
              <w:t xml:space="preserve">Сумма модулей и итоговой аттестации равна объёму</w:t>
            </w:r>
          </w:p>
        </w:tc>
        <w:tc>
          <w:tcPr>
            <w:tcW w:w="2323" w:type="dxa"/>
          </w:tcPr>
          <w:p>
            <w:pPr/>
            <w:r>
              <w:t xml:space="preserve">Код</w:t>
            </w:r>
          </w:p>
        </w:tc>
        <w:tc>
          <w:tcPr>
            <w:tcW w:w="1397" w:type="dxa"/>
          </w:tcPr>
          <w:p>
            <w:pPr/>
            <w:r>
              <w:t xml:space="preserve">Общее 1</w:t>
            </w:r>
          </w:p>
        </w:tc>
      </w:tr>
      <w:tr>
        <w:tc>
          <w:tcPr>
            <w:tcW w:w="720" w:type="dxa"/>
          </w:tcPr>
          <w:p>
            <w:pPr/>
            <w:r>
              <w:t xml:space="preserve">H-03</w:t>
            </w:r>
          </w:p>
        </w:tc>
        <w:tc>
          <w:tcPr>
            <w:tcW w:w="4920" w:type="dxa"/>
          </w:tcPr>
          <w:p>
            <w:pPr/>
            <w:r>
              <w:t xml:space="preserve">В строке всего равно сумме видов работы; итоговая аттестация без разбивки допустима</w:t>
            </w:r>
          </w:p>
        </w:tc>
        <w:tc>
          <w:tcPr>
            <w:tcW w:w="2323" w:type="dxa"/>
          </w:tcPr>
          <w:p>
            <w:pPr/>
            <w:r>
              <w:t xml:space="preserve">Код</w:t>
            </w:r>
          </w:p>
        </w:tc>
        <w:tc>
          <w:tcPr>
            <w:tcW w:w="1397" w:type="dxa"/>
          </w:tcPr>
          <w:p>
            <w:pPr/>
            <w:r>
              <w:t xml:space="preserve">Общее 1</w:t>
            </w:r>
          </w:p>
        </w:tc>
      </w:tr>
      <w:tr>
        <w:tc>
          <w:tcPr>
            <w:tcW w:w="720" w:type="dxa"/>
          </w:tcPr>
          <w:p>
            <w:pPr/>
            <w:r>
              <w:t xml:space="preserve">H-04</w:t>
            </w:r>
          </w:p>
        </w:tc>
        <w:tc>
          <w:tcPr>
            <w:tcW w:w="4920" w:type="dxa"/>
          </w:tcPr>
          <w:p>
            <w:pPr/>
            <w:r>
              <w:t xml:space="preserve">Доля практики не ниже заданной</w:t>
            </w:r>
          </w:p>
        </w:tc>
        <w:tc>
          <w:tcPr>
            <w:tcW w:w="2323" w:type="dxa"/>
          </w:tcPr>
          <w:p>
            <w:pPr/>
            <w:r>
              <w:t xml:space="preserve">Код</w:t>
            </w:r>
          </w:p>
        </w:tc>
        <w:tc>
          <w:tcPr>
            <w:tcW w:w="1397" w:type="dxa"/>
          </w:tcPr>
          <w:p>
            <w:pPr/>
            <w:r>
              <w:t xml:space="preserve">1</w:t>
            </w:r>
          </w:p>
        </w:tc>
      </w:tr>
      <w:tr>
        <w:tc>
          <w:tcPr>
            <w:tcW w:w="720" w:type="dxa"/>
          </w:tcPr>
          <w:p>
            <w:pPr/>
            <w:r>
              <w:t xml:space="preserve">H-05</w:t>
            </w:r>
          </w:p>
        </w:tc>
        <w:tc>
          <w:tcPr>
            <w:tcW w:w="4920" w:type="dxa"/>
          </w:tcPr>
          <w:p>
            <w:pPr/>
            <w:r>
              <w:t xml:space="preserve">График: число и длительность занятий, недели, нагрузка в день</w:t>
            </w:r>
          </w:p>
        </w:tc>
        <w:tc>
          <w:tcPr>
            <w:tcW w:w="2323" w:type="dxa"/>
          </w:tcPr>
          <w:p>
            <w:pPr/>
            <w:r>
              <w:t xml:space="preserve">Код</w:t>
            </w:r>
          </w:p>
        </w:tc>
        <w:tc>
          <w:tcPr>
            <w:tcW w:w="1397" w:type="dxa"/>
          </w:tcPr>
          <w:p>
            <w:pPr/>
            <w:r>
              <w:t xml:space="preserve">1, 5</w:t>
            </w:r>
          </w:p>
        </w:tc>
      </w:tr>
      <w:tr>
        <w:tc>
          <w:tcPr>
            <w:tcW w:w="720" w:type="dxa"/>
          </w:tcPr>
          <w:p>
            <w:pPr/>
            <w:r>
              <w:t xml:space="preserve">H-06</w:t>
            </w:r>
          </w:p>
        </w:tc>
        <w:tc>
          <w:tcPr>
            <w:tcW w:w="4920" w:type="dxa"/>
          </w:tcPr>
          <w:p>
            <w:pPr/>
            <w:r>
              <w:t xml:space="preserve">Стажировка: лекции, практики, лабораторные равны нулю во всех строках</w:t>
            </w:r>
          </w:p>
        </w:tc>
        <w:tc>
          <w:tcPr>
            <w:tcW w:w="2323" w:type="dxa"/>
          </w:tcPr>
          <w:p>
            <w:pPr/>
            <w:r>
              <w:t xml:space="preserve">Код</w:t>
            </w:r>
          </w:p>
        </w:tc>
        <w:tc>
          <w:tcPr>
            <w:tcW w:w="1397" w:type="dxa"/>
          </w:tcPr>
          <w:p>
            <w:pPr/>
            <w:r>
              <w:t xml:space="preserve">5</w:t>
            </w:r>
          </w:p>
        </w:tc>
      </w:tr>
      <w:tr>
        <w:tc>
          <w:tcPr>
            <w:tcW w:w="720" w:type="dxa"/>
          </w:tcPr>
          <w:p>
            <w:pPr/>
            <w:r>
              <w:t xml:space="preserve">H-07</w:t>
            </w:r>
          </w:p>
        </w:tc>
        <w:tc>
          <w:tcPr>
            <w:tcW w:w="4920" w:type="dxa"/>
          </w:tcPr>
          <w:p>
            <w:pPr/>
            <w:r>
              <w:t xml:space="preserve">Все обязательные разделы шаблона заполнены</w:t>
            </w:r>
          </w:p>
        </w:tc>
        <w:tc>
          <w:tcPr>
            <w:tcW w:w="2323" w:type="dxa"/>
          </w:tcPr>
          <w:p>
            <w:pPr/>
            <w:r>
              <w:t xml:space="preserve">Код</w:t>
            </w:r>
          </w:p>
        </w:tc>
        <w:tc>
          <w:tcPr>
            <w:tcW w:w="1397" w:type="dxa"/>
          </w:tcPr>
          <w:p>
            <w:pPr/>
            <w:r>
              <w:t xml:space="preserve">Общее 2</w:t>
            </w:r>
          </w:p>
        </w:tc>
      </w:tr>
      <w:tr>
        <w:tc>
          <w:tcPr>
            <w:tcW w:w="720" w:type="dxa"/>
          </w:tcPr>
          <w:p>
            <w:pPr/>
            <w:r>
              <w:t xml:space="preserve">H-08</w:t>
            </w:r>
          </w:p>
        </w:tc>
        <w:tc>
          <w:tcPr>
            <w:tcW w:w="4920" w:type="dxa"/>
          </w:tcPr>
          <w:p>
            <w:pPr/>
            <w:r>
              <w:t xml:space="preserve">Очные и дистанционные часы разделены явно</w:t>
            </w:r>
          </w:p>
        </w:tc>
        <w:tc>
          <w:tcPr>
            <w:tcW w:w="2323" w:type="dxa"/>
          </w:tcPr>
          <w:p>
            <w:pPr/>
            <w:r>
              <w:t xml:space="preserve">Код</w:t>
            </w:r>
          </w:p>
        </w:tc>
        <w:tc>
          <w:tcPr>
            <w:tcW w:w="1397" w:type="dxa"/>
          </w:tcPr>
          <w:p>
            <w:pPr/>
            <w:r>
              <w:t xml:space="preserve">2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C-01</w:t>
            </w:r>
          </w:p>
        </w:tc>
        <w:tc>
          <w:tcPr>
            <w:tcW w:w="4920" w:type="dxa"/>
          </w:tcPr>
          <w:p>
            <w:pPr/>
            <w:r>
              <w:t xml:space="preserve">Каждый РО раскрыт минимум в одной теме</w:t>
            </w:r>
          </w:p>
        </w:tc>
        <w:tc>
          <w:tcPr>
            <w:tcW w:w="2323" w:type="dxa"/>
          </w:tcPr>
          <w:p>
            <w:pPr/>
            <w:r>
              <w:t xml:space="preserve">Код</w:t>
            </w:r>
          </w:p>
        </w:tc>
        <w:tc>
          <w:tcPr>
            <w:tcW w:w="1397" w:type="dxa"/>
          </w:tcPr>
          <w:p>
            <w:pPr/>
            <w:r>
              <w:t xml:space="preserve">Общее 3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C-02</w:t>
            </w:r>
          </w:p>
        </w:tc>
        <w:tc>
          <w:tcPr>
            <w:tcW w:w="4920" w:type="dxa"/>
          </w:tcPr>
          <w:p>
            <w:pPr/>
            <w:r>
              <w:t xml:space="preserve">Каждый РО проверяется минимум двумя оценочными средствами</w:t>
            </w:r>
          </w:p>
        </w:tc>
        <w:tc>
          <w:tcPr>
            <w:tcW w:w="2323" w:type="dxa"/>
          </w:tcPr>
          <w:p>
            <w:pPr/>
            <w:r>
              <w:t xml:space="preserve">Код</w:t>
            </w:r>
          </w:p>
        </w:tc>
        <w:tc>
          <w:tcPr>
            <w:tcW w:w="1397" w:type="dxa"/>
          </w:tcPr>
          <w:p>
            <w:pPr/>
            <w:r>
              <w:t xml:space="preserve">Общее 3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C-03</w:t>
            </w:r>
          </w:p>
        </w:tc>
        <w:tc>
          <w:tcPr>
            <w:tcW w:w="4920" w:type="dxa"/>
          </w:tcPr>
          <w:p>
            <w:pPr/>
            <w:r>
              <w:t xml:space="preserve">Каждый вопрос и задание ссылается на РО; у теста есть ключи</w:t>
            </w:r>
          </w:p>
        </w:tc>
        <w:tc>
          <w:tcPr>
            <w:tcW w:w="2323" w:type="dxa"/>
          </w:tcPr>
          <w:p>
            <w:pPr/>
            <w:r>
              <w:t xml:space="preserve">Код</w:t>
            </w:r>
          </w:p>
        </w:tc>
        <w:tc>
          <w:tcPr>
            <w:tcW w:w="1397" w:type="dxa"/>
          </w:tcPr>
          <w:p>
            <w:pPr/>
            <w:r>
              <w:t xml:space="preserve">1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C-04</w:t>
            </w:r>
          </w:p>
        </w:tc>
        <w:tc>
          <w:tcPr>
            <w:tcW w:w="4920" w:type="dxa"/>
          </w:tcPr>
          <w:p>
            <w:pPr/>
            <w:r>
              <w:t xml:space="preserve">Нет тем без привязки к РО</w:t>
            </w:r>
          </w:p>
        </w:tc>
        <w:tc>
          <w:tcPr>
            <w:tcW w:w="2323" w:type="dxa"/>
          </w:tcPr>
          <w:p>
            <w:pPr/>
            <w:r>
              <w:t xml:space="preserve">Код</w:t>
            </w:r>
          </w:p>
        </w:tc>
        <w:tc>
          <w:tcPr>
            <w:tcW w:w="1397" w:type="dxa"/>
          </w:tcPr>
          <w:p>
            <w:pPr/>
            <w:r>
              <w:t xml:space="preserve">5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C-05</w:t>
            </w:r>
          </w:p>
        </w:tc>
        <w:tc>
          <w:tcPr>
            <w:tcW w:w="4920" w:type="dxa"/>
          </w:tcPr>
          <w:p>
            <w:pPr/>
            <w:r>
              <w:t xml:space="preserve">Темы не повторяются между модулями</w:t>
            </w:r>
          </w:p>
        </w:tc>
        <w:tc>
          <w:tcPr>
            <w:tcW w:w="2323" w:type="dxa"/>
          </w:tcPr>
          <w:p>
            <w:pPr/>
            <w:r>
              <w:t xml:space="preserve">ИИ</w:t>
            </w:r>
          </w:p>
        </w:tc>
        <w:tc>
          <w:tcPr>
            <w:tcW w:w="1397" w:type="dxa"/>
          </w:tcPr>
          <w:p>
            <w:pPr/>
            <w:r>
              <w:t xml:space="preserve">5</w:t>
            </w:r>
          </w:p>
        </w:tc>
      </w:tr>
      <w:tr>
        <w:tc>
          <w:tcPr>
            <w:tcW w:w="720" w:type="dxa"/>
          </w:tcPr>
          <w:p>
            <w:pPr/>
            <w:r>
              <w:t xml:space="preserve">S-01</w:t>
            </w:r>
          </w:p>
        </w:tc>
        <w:tc>
          <w:tcPr>
            <w:tcW w:w="4920" w:type="dxa"/>
          </w:tcPr>
          <w:p>
            <w:pPr/>
            <w:r>
              <w:t xml:space="preserve">Код профстандарта и трудовой функции есть в справочнике</w:t>
            </w:r>
          </w:p>
        </w:tc>
        <w:tc>
          <w:tcPr>
            <w:tcW w:w="2323" w:type="dxa"/>
          </w:tcPr>
          <w:p>
            <w:pPr/>
            <w:r>
              <w:t xml:space="preserve">Справочник</w:t>
            </w:r>
          </w:p>
        </w:tc>
        <w:tc>
          <w:tcPr>
            <w:tcW w:w="1397" w:type="dxa"/>
          </w:tcPr>
          <w:p>
            <w:pPr/>
            <w:r>
              <w:t xml:space="preserve">2, 3, 4, 5</w:t>
            </w:r>
          </w:p>
        </w:tc>
      </w:tr>
      <w:tr>
        <w:tc>
          <w:tcPr>
            <w:tcW w:w="720" w:type="dxa"/>
          </w:tcPr>
          <w:p>
            <w:pPr/>
            <w:r>
              <w:t xml:space="preserve">S-02</w:t>
            </w:r>
          </w:p>
        </w:tc>
        <w:tc>
          <w:tcPr>
            <w:tcW w:w="4920" w:type="dxa"/>
          </w:tcPr>
          <w:p>
            <w:pPr/>
            <w:r>
              <w:t xml:space="preserve">Нормативные акты существуют и действуют на дату программы</w:t>
            </w:r>
          </w:p>
        </w:tc>
        <w:tc>
          <w:tcPr>
            <w:tcW w:w="2323" w:type="dxa"/>
          </w:tcPr>
          <w:p>
            <w:pPr/>
            <w:r>
              <w:t xml:space="preserve">Справочник</w:t>
            </w:r>
          </w:p>
        </w:tc>
        <w:tc>
          <w:tcPr>
            <w:tcW w:w="1397" w:type="dxa"/>
          </w:tcPr>
          <w:p>
            <w:pPr/>
            <w:r>
              <w:t xml:space="preserve">Общее 4</w:t>
            </w:r>
          </w:p>
        </w:tc>
      </w:tr>
      <w:tr>
        <w:tc>
          <w:tcPr>
            <w:tcW w:w="720" w:type="dxa"/>
          </w:tcPr>
          <w:p>
            <w:pPr/>
            <w:r>
              <w:t xml:space="preserve">S-03</w:t>
            </w:r>
          </w:p>
        </w:tc>
        <w:tc>
          <w:tcPr>
            <w:tcW w:w="4920" w:type="dxa"/>
          </w:tcPr>
          <w:p>
            <w:pPr/>
            <w:r>
              <w:t xml:space="preserve">Литература и ссылки существуют</w:t>
            </w:r>
          </w:p>
        </w:tc>
        <w:tc>
          <w:tcPr>
            <w:tcW w:w="2323" w:type="dxa"/>
          </w:tcPr>
          <w:p>
            <w:pPr/>
            <w:r>
              <w:t xml:space="preserve">Справочник, ИИ</w:t>
            </w:r>
          </w:p>
        </w:tc>
        <w:tc>
          <w:tcPr>
            <w:tcW w:w="1397" w:type="dxa"/>
          </w:tcPr>
          <w:p>
            <w:pPr/>
            <w:r>
              <w:t xml:space="preserve">Общее 4</w:t>
            </w:r>
          </w:p>
        </w:tc>
      </w:tr>
      <w:tr>
        <w:tc>
          <w:tcPr>
            <w:tcW w:w="720" w:type="dxa"/>
          </w:tcPr>
          <w:p>
            <w:pPr/>
            <w:r>
              <w:t xml:space="preserve">S-04</w:t>
            </w:r>
          </w:p>
        </w:tc>
        <w:tc>
          <w:tcPr>
            <w:tcW w:w="4920" w:type="dxa"/>
          </w:tcPr>
          <w:p>
            <w:pPr/>
            <w:r>
              <w:t xml:space="preserve">Неподтверждённые источники помечены</w:t>
            </w:r>
          </w:p>
        </w:tc>
        <w:tc>
          <w:tcPr>
            <w:tcW w:w="2323" w:type="dxa"/>
          </w:tcPr>
          <w:p>
            <w:pPr/>
            <w:r>
              <w:t xml:space="preserve">Код</w:t>
            </w:r>
          </w:p>
        </w:tc>
        <w:tc>
          <w:tcPr>
            <w:tcW w:w="1397" w:type="dxa"/>
          </w:tcPr>
          <w:p>
            <w:pPr/>
            <w:r>
              <w:t xml:space="preserve">Общее 4</w:t>
            </w:r>
          </w:p>
        </w:tc>
      </w:tr>
      <w:tr>
        <w:tc>
          <w:tcPr>
            <w:tcW w:w="720" w:type="dxa"/>
          </w:tcPr>
          <w:p>
            <w:pPr/>
            <w:r>
              <w:t xml:space="preserve">S-05</w:t>
            </w:r>
          </w:p>
        </w:tc>
        <w:tc>
          <w:tcPr>
            <w:tcW w:w="4920" w:type="dxa"/>
          </w:tcPr>
          <w:p>
            <w:pPr/>
            <w:r>
              <w:t xml:space="preserve">Упомянутые ИИ-сервисы доступны в России</w:t>
            </w:r>
          </w:p>
        </w:tc>
        <w:tc>
          <w:tcPr>
            <w:tcW w:w="2323" w:type="dxa"/>
          </w:tcPr>
          <w:p>
            <w:pPr/>
            <w:r>
              <w:t xml:space="preserve">Справочник</w:t>
            </w:r>
          </w:p>
        </w:tc>
        <w:tc>
          <w:tcPr>
            <w:tcW w:w="1397" w:type="dxa"/>
          </w:tcPr>
          <w:p>
            <w:pPr/>
            <w:r>
              <w:t xml:space="preserve">2</w:t>
            </w:r>
          </w:p>
        </w:tc>
      </w:tr>
      <w:tr>
        <w:tc>
          <w:tcPr>
            <w:tcW w:w="720" w:type="dxa"/>
          </w:tcPr>
          <w:p>
            <w:pPr/>
            <w:r>
              <w:t xml:space="preserve">P-01</w:t>
            </w:r>
          </w:p>
        </w:tc>
        <w:tc>
          <w:tcPr>
            <w:tcW w:w="4920" w:type="dxa"/>
          </w:tcPr>
          <w:p>
            <w:pPr/>
            <w:r>
              <w:t xml:space="preserve">Приказ, ФИО и подписи оставлены пустыми</w:t>
            </w:r>
          </w:p>
        </w:tc>
        <w:tc>
          <w:tcPr>
            <w:tcW w:w="2323" w:type="dxa"/>
          </w:tcPr>
          <w:p>
            <w:pPr/>
            <w:r>
              <w:t xml:space="preserve">Код</w:t>
            </w:r>
          </w:p>
        </w:tc>
        <w:tc>
          <w:tcPr>
            <w:tcW w:w="1397" w:type="dxa"/>
          </w:tcPr>
          <w:p>
            <w:pPr/>
            <w:r>
              <w:t xml:space="preserve">Общее 5</w:t>
            </w:r>
          </w:p>
        </w:tc>
      </w:tr>
      <w:tr>
        <w:tc>
          <w:tcPr>
            <w:tcW w:w="720" w:type="dxa"/>
          </w:tcPr>
          <w:p>
            <w:pPr/>
            <w:r>
              <w:t xml:space="preserve">P-02</w:t>
            </w:r>
          </w:p>
        </w:tc>
        <w:tc>
          <w:tcPr>
            <w:tcW w:w="4920" w:type="dxa"/>
          </w:tcPr>
          <w:p>
            <w:pPr/>
            <w:r>
              <w:t xml:space="preserve">Нет дословного копирования референса</w:t>
            </w:r>
          </w:p>
        </w:tc>
        <w:tc>
          <w:tcPr>
            <w:tcW w:w="2323" w:type="dxa"/>
          </w:tcPr>
          <w:p>
            <w:pPr/>
            <w:r>
              <w:t xml:space="preserve">Код (сходство текстов)</w:t>
            </w:r>
          </w:p>
        </w:tc>
        <w:tc>
          <w:tcPr>
            <w:tcW w:w="1397" w:type="dxa"/>
          </w:tcPr>
          <w:p>
            <w:pPr/>
            <w:r>
              <w:t xml:space="preserve">3</w:t>
            </w:r>
          </w:p>
        </w:tc>
      </w:tr>
      <w:tr>
        <w:tc>
          <w:tcPr>
            <w:tcW w:w="720" w:type="dxa"/>
          </w:tcPr>
          <w:p>
            <w:pPr/>
            <w:r>
              <w:t xml:space="preserve">L-01</w:t>
            </w:r>
          </w:p>
        </w:tc>
        <w:tc>
          <w:tcPr>
            <w:tcW w:w="4920" w:type="dxa"/>
          </w:tcPr>
          <w:p>
            <w:pPr/>
            <w:r>
              <w:t xml:space="preserve">Сложность и порядок тем соответствуют входному уровню</w:t>
            </w:r>
          </w:p>
        </w:tc>
        <w:tc>
          <w:tcPr>
            <w:tcW w:w="2323" w:type="dxa"/>
          </w:tcPr>
          <w:p>
            <w:pPr/>
            <w:r>
              <w:t xml:space="preserve">ИИ</w:t>
            </w:r>
          </w:p>
        </w:tc>
        <w:tc>
          <w:tcPr>
            <w:tcW w:w="1397" w:type="dxa"/>
          </w:tcPr>
          <w:p>
            <w:pPr/>
            <w:r>
              <w:t xml:space="preserve">1, 2</w:t>
            </w:r>
          </w:p>
        </w:tc>
      </w:tr>
      <w:tr>
        <w:tc>
          <w:tcPr>
            <w:tcW w:w="720" w:type="dxa"/>
          </w:tcPr>
          <w:p>
            <w:pPr/>
            <w:r>
              <w:t xml:space="preserve">L-02</w:t>
            </w:r>
          </w:p>
        </w:tc>
        <w:tc>
          <w:tcPr>
            <w:tcW w:w="4920" w:type="dxa"/>
          </w:tcPr>
          <w:p>
            <w:pPr/>
            <w:r>
              <w:t xml:space="preserve">Язык понятен аудитории, термины поясняются</w:t>
            </w:r>
          </w:p>
        </w:tc>
        <w:tc>
          <w:tcPr>
            <w:tcW w:w="2323" w:type="dxa"/>
          </w:tcPr>
          <w:p>
            <w:pPr/>
            <w:r>
              <w:t xml:space="preserve">ИИ</w:t>
            </w:r>
          </w:p>
        </w:tc>
        <w:tc>
          <w:tcPr>
            <w:tcW w:w="1397" w:type="dxa"/>
          </w:tcPr>
          <w:p>
            <w:pPr/>
            <w:r>
              <w:t xml:space="preserve">1</w:t>
            </w:r>
          </w:p>
        </w:tc>
      </w:tr>
      <w:tr>
        <w:tc>
          <w:tcPr>
            <w:tcW w:w="720" w:type="dxa"/>
          </w:tcPr>
          <w:p>
            <w:pPr/>
            <w:r>
              <w:t xml:space="preserve">L-03</w:t>
            </w:r>
          </w:p>
        </w:tc>
        <w:tc>
          <w:tcPr>
            <w:tcW w:w="4920" w:type="dxa"/>
          </w:tcPr>
          <w:p>
            <w:pPr/>
            <w:r>
              <w:t xml:space="preserve">Результаты реалистичны для объёма, без обещания полной квалификации</w:t>
            </w:r>
          </w:p>
        </w:tc>
        <w:tc>
          <w:tcPr>
            <w:tcW w:w="2323" w:type="dxa"/>
          </w:tcPr>
          <w:p>
            <w:pPr/>
            <w:r>
              <w:t xml:space="preserve">ИИ</w:t>
            </w:r>
          </w:p>
        </w:tc>
        <w:tc>
          <w:tcPr>
            <w:tcW w:w="1397" w:type="dxa"/>
          </w:tcPr>
          <w:p>
            <w:pPr/>
            <w:r>
              <w:t xml:space="preserve">4</w:t>
            </w:r>
          </w:p>
        </w:tc>
      </w:tr>
      <w:tr>
        <w:tc>
          <w:tcPr>
            <w:tcW w:w="720" w:type="dxa"/>
          </w:tcPr>
          <w:p>
            <w:pPr/>
            <w:r>
              <w:t xml:space="preserve">L-04</w:t>
            </w:r>
          </w:p>
        </w:tc>
        <w:tc>
          <w:tcPr>
            <w:tcW w:w="4920" w:type="dxa"/>
          </w:tcPr>
          <w:p>
            <w:pPr/>
            <w:r>
              <w:t xml:space="preserve">Инструменты и версии актуальны на 2026 год</w:t>
            </w:r>
          </w:p>
        </w:tc>
        <w:tc>
          <w:tcPr>
            <w:tcW w:w="2323" w:type="dxa"/>
          </w:tcPr>
          <w:p>
            <w:pPr/>
            <w:r>
              <w:t xml:space="preserve">Справочник, ИИ</w:t>
            </w:r>
          </w:p>
        </w:tc>
        <w:tc>
          <w:tcPr>
            <w:tcW w:w="1397" w:type="dxa"/>
          </w:tcPr>
          <w:p>
            <w:pPr/>
            <w:r>
              <w:t xml:space="preserve">3</w:t>
            </w:r>
          </w:p>
        </w:tc>
      </w:tr>
      <w:tr>
        <w:tc>
          <w:tcPr>
            <w:tcW w:w="720" w:type="dxa"/>
          </w:tcPr>
          <w:p>
            <w:pPr/>
            <w:r>
              <w:t xml:space="preserve">L-05</w:t>
            </w:r>
          </w:p>
        </w:tc>
        <w:tc>
          <w:tcPr>
            <w:tcW w:w="4920" w:type="dxa"/>
          </w:tcPr>
          <w:p>
            <w:pPr/>
            <w:r>
              <w:t xml:space="preserve">Задания построены на реальных задачах аудитории</w:t>
            </w:r>
          </w:p>
        </w:tc>
        <w:tc>
          <w:tcPr>
            <w:tcW w:w="2323" w:type="dxa"/>
          </w:tcPr>
          <w:p>
            <w:pPr/>
            <w:r>
              <w:t xml:space="preserve">ИИ</w:t>
            </w:r>
          </w:p>
        </w:tc>
        <w:tc>
          <w:tcPr>
            <w:tcW w:w="1397" w:type="dxa"/>
          </w:tcPr>
          <w:p>
            <w:pPr/>
            <w:r>
              <w:t xml:space="preserve">2, 3</w:t>
            </w:r>
          </w:p>
        </w:tc>
      </w:tr>
      <w:tr>
        <w:tc>
          <w:tcPr>
            <w:tcW w:w="720" w:type="dxa"/>
          </w:tcPr>
          <w:p>
            <w:pPr/>
            <w:r>
              <w:t xml:space="preserve">X-01</w:t>
            </w:r>
          </w:p>
        </w:tc>
        <w:tc>
          <w:tcPr>
            <w:tcW w:w="4920" w:type="dxa"/>
          </w:tcPr>
          <w:p>
            <w:pPr/>
            <w:r>
              <w:t xml:space="preserve">Слайды совпадают с темами плана по идентификаторам</w:t>
            </w:r>
          </w:p>
        </w:tc>
        <w:tc>
          <w:tcPr>
            <w:tcW w:w="2323" w:type="dxa"/>
          </w:tcPr>
          <w:p>
            <w:pPr/>
            <w:r>
              <w:t xml:space="preserve">Код</w:t>
            </w:r>
          </w:p>
        </w:tc>
        <w:tc>
          <w:tcPr>
            <w:tcW w:w="1397" w:type="dxa"/>
          </w:tcPr>
          <w:p>
            <w:pPr/>
            <w:r>
              <w:t xml:space="preserve">1, 3</w:t>
            </w:r>
          </w:p>
        </w:tc>
      </w:tr>
    </w:tbl>
    <w:p>
      <w:pPr/>
      <w:r>
        <w:t xml:space="preserve">Две проверки работают вне программы: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X-02. Проверка референса.</w:t>
      </w:r>
      <w:r>
        <w:t xml:space="preserve"> Валидатор запускается и на загруженный образец. Если в нём нашлось расхождение, как в стажировке на 248 часов, методисту показывается находка, а ошибка не переносится в новую программу.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D-01. Проверка запроса.</w:t>
      </w:r>
      <w:r>
        <w:t xml:space="preserve"> Если не названы тип программы, объём, входной уровень, форма обучения и форма аттестации, агент сначала задаёт вопросы: не больше пяти, на понятном методисту языке. В отчёте показывается разрыв между пожеланием заказчика и реальным результатом курса (тест-кейс 4).</w:t>
      </w:r>
    </w:p>
    <w:p>
      <w:pPr/>
      <w:r>
        <w:rPr>
          <w:b/>
        </w:rPr>
        <w:t xml:space="preserve">Серьёзность:</w:t>
      </w:r>
      <w:r>
        <w:t xml:space="preserve"> «блокер» (часы, покрытие, выдуманные источники) — выгрузка помечается водяным знаком «Черновик: есть нерешённые замечания»; «ошибка» — исправить до отправки эксперту; «предупреждение» — на усмотрение методиста. Каждое замечание содержит предложенное исправление и кнопку, которая применяет его точечно.</w:t>
      </w:r>
    </w:p>
    <w:p>
      <w:pPr>
        <w:pStyle w:val="Heading2"/>
      </w:pPr>
      <w:r>
        <w:t xml:space="preserve">9. Экспорт</w:t>
      </w:r>
    </w:p>
    <w:p>
      <w:pPr/>
      <w:r>
        <w:t xml:space="preserve">Все форматы собираются из одного графа программы, поэтому они не могут разойтись между собой. Выгрузка всегда содержит приложение «Нерешённые замечания», если они есть.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74"/>
        <w:gridCol w:w="4050"/>
        <w:gridCol w:w="1450"/>
        <w:gridCol w:w="2686"/>
      </w:tblGrid>
      <w:tr>
        <w:trPr>
          <w:tblHeader/>
        </w:trPr>
        <w:tc>
          <w:tcPr>
            <w:tcW w:w="1174" w:type="dxa"/>
            <w:shd w:val="clear" w:color="auto" w:fill="F2F2F2"/>
          </w:tcPr>
          <w:p>
            <w:pPr/>
            <w:r>
              <w:t xml:space="preserve">Формат</w:t>
            </w:r>
          </w:p>
        </w:tc>
        <w:tc>
          <w:tcPr>
            <w:tcW w:w="4050" w:type="dxa"/>
            <w:shd w:val="clear" w:color="auto" w:fill="F2F2F2"/>
          </w:tcPr>
          <w:p>
            <w:pPr/>
            <w:r>
              <w:t xml:space="preserve">Что внутри</w:t>
            </w:r>
          </w:p>
        </w:tc>
        <w:tc>
          <w:tcPr>
            <w:tcW w:w="1450" w:type="dxa"/>
            <w:shd w:val="clear" w:color="auto" w:fill="F2F2F2"/>
          </w:tcPr>
          <w:p>
            <w:pPr/>
            <w:r>
              <w:t xml:space="preserve">Приоритет</w:t>
            </w:r>
          </w:p>
        </w:tc>
        <w:tc>
          <w:tcPr>
            <w:tcW w:w="2686" w:type="dxa"/>
            <w:shd w:val="clear" w:color="auto" w:fill="F2F2F2"/>
          </w:tcPr>
          <w:p>
            <w:pPr/>
            <w:r>
              <w:t xml:space="preserve">Особенности</w:t>
            </w:r>
          </w:p>
        </w:tc>
      </w:tr>
      <w:tr>
        <w:tc>
          <w:tcPr>
            <w:tcW w:w="1174" w:type="dxa"/>
          </w:tcPr>
          <w:p>
            <w:pPr/>
            <w:r>
              <w:t xml:space="preserve">DOCX</w:t>
            </w:r>
          </w:p>
        </w:tc>
        <w:tc>
          <w:tcPr>
            <w:tcW w:w="4050" w:type="dxa"/>
          </w:tcPr>
          <w:p>
            <w:pPr/>
            <w:r>
              <w:t xml:space="preserve">Программа по шаблону АЦР: титул, разделы, учебный и учебно-тематический планы, оценочные материалы, литература, кадровое обеспечение, приложения</w:t>
            </w:r>
          </w:p>
        </w:tc>
        <w:tc>
          <w:tcPr>
            <w:tcW w:w="1450" w:type="dxa"/>
          </w:tcPr>
          <w:p>
            <w:pPr/>
            <w:r>
              <w:t xml:space="preserve">P0</w:t>
            </w:r>
          </w:p>
        </w:tc>
        <w:tc>
          <w:tcPr>
            <w:tcW w:w="2686" w:type="dxa"/>
          </w:tcPr>
          <w:p>
            <w:pPr/>
            <w:r>
              <w:t xml:space="preserve">Поля приказа, ФИО и подписи пустые; при блокерах водяной знак «Черновик: есть нерешённые замечания»</w:t>
            </w:r>
          </w:p>
        </w:tc>
      </w:tr>
      <w:tr>
        <w:tc>
          <w:tcPr>
            <w:tcW w:w="1174" w:type="dxa"/>
          </w:tcPr>
          <w:p>
            <w:pPr/>
            <w:r>
              <w:t xml:space="preserve">JSON</w:t>
            </w:r>
          </w:p>
        </w:tc>
        <w:tc>
          <w:tcPr>
            <w:tcW w:w="4050" w:type="dxa"/>
          </w:tcPr>
          <w:p>
            <w:pPr/>
            <w:r>
              <w:t xml:space="preserve">Полный граф: компетенции, РО, темы, часы, оценочные средства, источники со статусами, замечания, стоимость генерации</w:t>
            </w:r>
          </w:p>
        </w:tc>
        <w:tc>
          <w:tcPr>
            <w:tcW w:w="1450" w:type="dxa"/>
          </w:tcPr>
          <w:p>
            <w:pPr/>
            <w:r>
              <w:t xml:space="preserve">P0</w:t>
            </w:r>
          </w:p>
        </w:tc>
        <w:tc>
          <w:tcPr>
            <w:tcW w:w="2686" w:type="dxa"/>
          </w:tcPr>
          <w:p>
            <w:pPr/>
            <w:r>
              <w:t xml:space="preserve">Публичная JSON Schema с версией </w:t>
            </w:r>
            <w:r>
              <w:rPr>
                <w:rStyle w:val="CodeChar"/>
              </w:rPr>
              <w:t xml:space="preserve">schemaVersion</w:t>
            </w:r>
          </w:p>
        </w:tc>
      </w:tr>
      <w:tr>
        <w:tc>
          <w:tcPr>
            <w:tcW w:w="1174" w:type="dxa"/>
          </w:tcPr>
          <w:p>
            <w:pPr/>
            <w:r>
              <w:t xml:space="preserve">PPTX</w:t>
            </w:r>
          </w:p>
        </w:tc>
        <w:tc>
          <w:tcPr>
            <w:tcW w:w="4050" w:type="dxa"/>
          </w:tcPr>
          <w:p>
            <w:pPr/>
            <w:r>
              <w:t xml:space="preserve">Слайды модуля: тема, цели, содержание, пример, практика, вопросы для самопроверки; план лекции в заметках докладчика</w:t>
            </w:r>
          </w:p>
        </w:tc>
        <w:tc>
          <w:tcPr>
            <w:tcW w:w="1450" w:type="dxa"/>
          </w:tcPr>
          <w:p>
            <w:pPr/>
            <w:r>
              <w:t xml:space="preserve">P0 для одного модуля, P1 для всех</w:t>
            </w:r>
          </w:p>
        </w:tc>
        <w:tc>
          <w:tcPr>
            <w:tcW w:w="2686" w:type="dxa"/>
          </w:tcPr>
          <w:p>
            <w:pPr/>
            <w:r>
              <w:t xml:space="preserve">Идентификатор темы в каждом слайде, чтобы проверка X-01 была точной</w:t>
            </w:r>
          </w:p>
        </w:tc>
      </w:tr>
      <w:tr>
        <w:tc>
          <w:tcPr>
            <w:tcW w:w="1174" w:type="dxa"/>
          </w:tcPr>
          <w:p>
            <w:pPr/>
            <w:r>
              <w:t xml:space="preserve">GIFT, Moodle XML, CSV</w:t>
            </w:r>
          </w:p>
        </w:tc>
        <w:tc>
          <w:tcPr>
            <w:tcW w:w="4050" w:type="dxa"/>
          </w:tcPr>
          <w:p>
            <w:pPr/>
            <w:r>
              <w:t xml:space="preserve">Тестовые вопросы с ключами, выбор одного и нескольких ответов, верно/неверно, краткий ответ</w:t>
            </w:r>
          </w:p>
        </w:tc>
        <w:tc>
          <w:tcPr>
            <w:tcW w:w="1450" w:type="dxa"/>
          </w:tcPr>
          <w:p>
            <w:pPr/>
            <w:r>
              <w:t xml:space="preserve">P1</w:t>
            </w:r>
          </w:p>
        </w:tc>
        <w:tc>
          <w:tcPr>
            <w:tcW w:w="2686" w:type="dxa"/>
          </w:tcPr>
          <w:p>
            <w:pPr/>
            <w:r>
              <w:t xml:space="preserve">Привязка вопроса к РО сохраняется в категории или тегах</w:t>
            </w:r>
          </w:p>
        </w:tc>
      </w:tr>
      <w:tr>
        <w:tc>
          <w:tcPr>
            <w:tcW w:w="1174" w:type="dxa"/>
          </w:tcPr>
          <w:p>
            <w:pPr/>
            <w:r>
              <w:t xml:space="preserve">PDF</w:t>
            </w:r>
          </w:p>
        </w:tc>
        <w:tc>
          <w:tcPr>
            <w:tcW w:w="4050" w:type="dxa"/>
          </w:tcPr>
          <w:p>
            <w:pPr/>
            <w:r>
              <w:t xml:space="preserve">Печатная копия DOCX</w:t>
            </w:r>
          </w:p>
        </w:tc>
        <w:tc>
          <w:tcPr>
            <w:tcW w:w="1450" w:type="dxa"/>
          </w:tcPr>
          <w:p>
            <w:pPr/>
            <w:r>
              <w:t xml:space="preserve">P1</w:t>
            </w:r>
          </w:p>
        </w:tc>
        <w:tc>
          <w:tcPr>
            <w:tcW w:w="2686" w:type="dxa"/>
          </w:tcPr>
          <w:p>
            <w:pPr/>
            <w:r>
              <w:t xml:space="preserve">Конвертация из DOCX, а не отдельная вёрстка</w:t>
            </w:r>
          </w:p>
        </w:tc>
      </w:tr>
    </w:tbl>
    <w:p>
      <w:pPr/>
      <w:r>
        <w:rPr>
          <w:b/>
        </w:rPr>
        <w:t xml:space="preserve">Как собирается.</w:t>
      </w:r>
      <w:r>
        <w:t xml:space="preserve"> DOCX и PPTX строятся из графа программы по шаблонам АЦР; технические детали сборки определим при проектировании бэкенда. Шаблоны хранятся как данные организации и версионируются.</w:t>
      </w:r>
    </w:p>
    <w:p>
      <w:pPr/>
      <w:r>
        <w:rPr>
          <w:b/>
        </w:rPr>
        <w:t xml:space="preserve">Как проверяется.</w:t>
      </w:r>
      <w:r>
        <w:t xml:space="preserve"> После сборки файл открывается обратно: проверка пересчитывает суммы часов из готового DOCX и сравнивает с графом. Расхождение блокирует выдачу файла и считается ошибкой сервиса, а не методиста.</w:t>
      </w:r>
    </w:p>
    <w:p>
      <w:pPr/>
      <w:r>
        <w:t xml:space="preserve">Имя файла: </w:t>
      </w:r>
      <w:r>
        <w:rPr>
          <w:rStyle w:val="CodeChar"/>
        </w:rPr>
        <w:t xml:space="preserve">&lt;название&gt;_v&lt;номер&gt;_&lt;дата&gt;.&lt;расширение&gt;</w:t>
      </w:r>
      <w:r>
        <w:t xml:space="preserve">. Скачивание доступно из просмотра версии и из отчёта проверки.</w:t>
      </w:r>
    </w:p>
    <w:p>
      <w:pPr>
        <w:pStyle w:val="Heading2"/>
      </w:pPr>
      <w:r>
        <w:t xml:space="preserve">10. Платформа и ограничения</w:t>
      </w:r>
    </w:p>
    <w:p>
      <w:pPr/>
      <w:r>
        <w:t xml:space="preserve">Бэкенд на этом этапе не проектируется: сначала фиксируем продукт и интерфейс, потом архитектуру. Ограничения кейса, которые уже влияют на интерфейс:</w:t>
      </w:r>
    </w:p>
    <w:p>
      <w:pPr>
        <w:pStyle w:val="ListParagraph"/>
        <w:numPr>
          <w:ilvl w:val="0"/>
          <w:numId w:val="9"/>
        </w:numPr>
      </w:pPr>
      <w:r>
        <w:t xml:space="preserve">Работа в Cloud.ru, модели и эмбеддинги только из Evolution Foundation Models. Зарубежные модельные API недопустимы.</w:t>
      </w:r>
    </w:p>
    <w:p>
      <w:pPr>
        <w:pStyle w:val="ListParagraph"/>
        <w:numPr>
          <w:ilvl w:val="0"/>
          <w:numId w:val="9"/>
        </w:numPr>
      </w:pPr>
      <w:r>
        <w:t xml:space="preserve">Персональных данных в материалах кейса нет; в интерфейсе не запрашиваем лишних сведений о слушателях и преподавателях.</w:t>
      </w:r>
    </w:p>
    <w:p>
      <w:pPr>
        <w:pStyle w:val="ListParagraph"/>
        <w:numPr>
          <w:ilvl w:val="0"/>
          <w:numId w:val="9"/>
        </w:numPr>
      </w:pPr>
      <w:r>
        <w:t xml:space="preserve">Генерация каркаса не дольше 3 минут, комплекта на 72 часа не дольше 20 минут. Поэтому интерфейс обязан показывать поток результатов и позволять работать с готовым, пока остальное строится.</w:t>
      </w:r>
    </w:p>
    <w:p>
      <w:pPr>
        <w:pStyle w:val="ListParagraph"/>
        <w:numPr>
          <w:ilvl w:val="0"/>
          <w:numId w:val="9"/>
        </w:numPr>
      </w:pPr>
      <w:r>
        <w:t xml:space="preserve">Интерфейс: React, TypeScript, Tailwind, shadcn/ui, Motion (см. раздел 6).</w:t>
      </w:r>
    </w:p>
    <w:p>
      <w:pPr>
        <w:pStyle w:val="Heading2"/>
      </w:pPr>
      <w:r>
        <w:t xml:space="preserve">11. Метрики и оценка качества</w:t>
      </w:r>
    </w:p>
    <w:p>
      <w:pPr/>
      <w:r>
        <w:t xml:space="preserve">Главная метрика кейса: комплект, который методист доводит за несколько часов вместо недель. Все значения ниже — цели, фактические появятся после прогона.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98"/>
        <w:gridCol w:w="3119"/>
        <w:gridCol w:w="4543"/>
      </w:tblGrid>
      <w:tr>
        <w:trPr>
          <w:tblHeader/>
        </w:trPr>
        <w:tc>
          <w:tcPr>
            <w:tcW w:w="1698" w:type="dxa"/>
            <w:shd w:val="clear" w:color="auto" w:fill="F2F2F2"/>
          </w:tcPr>
          <w:p>
            <w:pPr/>
            <w:r>
              <w:t xml:space="preserve">Метрика</w:t>
            </w:r>
          </w:p>
        </w:tc>
        <w:tc>
          <w:tcPr>
            <w:tcW w:w="3119" w:type="dxa"/>
            <w:shd w:val="clear" w:color="auto" w:fill="F2F2F2"/>
          </w:tcPr>
          <w:p>
            <w:pPr/>
            <w:r>
              <w:t xml:space="preserve">Цель</w:t>
            </w:r>
          </w:p>
        </w:tc>
        <w:tc>
          <w:tcPr>
            <w:tcW w:w="4543" w:type="dxa"/>
            <w:shd w:val="clear" w:color="auto" w:fill="F2F2F2"/>
          </w:tcPr>
          <w:p>
            <w:pPr/>
            <w:r>
              <w:t xml:space="preserve">Как измеряем</w:t>
            </w:r>
          </w:p>
        </w:tc>
      </w:tr>
      <w:tr>
        <w:tc>
          <w:tcPr>
            <w:tcW w:w="1698" w:type="dxa"/>
          </w:tcPr>
          <w:p>
            <w:pPr/>
            <w:r>
              <w:t xml:space="preserve">Ручная доработка</w:t>
            </w:r>
          </w:p>
        </w:tc>
        <w:tc>
          <w:tcPr>
            <w:tcW w:w="3119" w:type="dxa"/>
          </w:tcPr>
          <w:p>
            <w:pPr/>
            <w:r>
              <w:t xml:space="preserve">До 4 часов на комплект</w:t>
            </w:r>
          </w:p>
        </w:tc>
        <w:tc>
          <w:tcPr>
            <w:tcW w:w="4543" w:type="dxa"/>
          </w:tcPr>
          <w:p>
            <w:pPr/>
            <w:r>
              <w:t xml:space="preserve">Время проверки и правок методистом</w:t>
            </w:r>
          </w:p>
        </w:tc>
      </w:tr>
      <w:tr>
        <w:tc>
          <w:tcPr>
            <w:tcW w:w="1698" w:type="dxa"/>
          </w:tcPr>
          <w:p>
            <w:pPr/>
            <w:r>
              <w:t xml:space="preserve">Скорость каркаса</w:t>
            </w:r>
          </w:p>
        </w:tc>
        <w:tc>
          <w:tcPr>
            <w:tcW w:w="3119" w:type="dxa"/>
          </w:tcPr>
          <w:p>
            <w:pPr/>
            <w:r>
              <w:t xml:space="preserve">Не более 3 минут</w:t>
            </w:r>
          </w:p>
        </w:tc>
        <w:tc>
          <w:tcPr>
            <w:tcW w:w="4543" w:type="dxa"/>
          </w:tcPr>
          <w:p>
            <w:pPr/>
            <w:r>
              <w:t xml:space="preserve">Таймер запуска от запроса до каркаса</w:t>
            </w:r>
          </w:p>
        </w:tc>
      </w:tr>
      <w:tr>
        <w:tc>
          <w:tcPr>
            <w:tcW w:w="1698" w:type="dxa"/>
          </w:tcPr>
          <w:p>
            <w:pPr/>
            <w:r>
              <w:t xml:space="preserve">Скорость комплекта на 72 часа</w:t>
            </w:r>
          </w:p>
        </w:tc>
        <w:tc>
          <w:tcPr>
            <w:tcW w:w="3119" w:type="dxa"/>
          </w:tcPr>
          <w:p>
            <w:pPr/>
            <w:r>
              <w:t xml:space="preserve">Не более 20 минут</w:t>
            </w:r>
          </w:p>
        </w:tc>
        <w:tc>
          <w:tcPr>
            <w:tcW w:w="4543" w:type="dxa"/>
          </w:tcPr>
          <w:p>
            <w:pPr/>
            <w:r>
              <w:t xml:space="preserve">Таймер от согласования каркаса до готового комплекта</w:t>
            </w:r>
          </w:p>
        </w:tc>
      </w:tr>
      <w:tr>
        <w:tc>
          <w:tcPr>
            <w:tcW w:w="1698" w:type="dxa"/>
          </w:tcPr>
          <w:p>
            <w:pPr/>
            <w:r>
              <w:t xml:space="preserve">Часы</w:t>
            </w:r>
          </w:p>
        </w:tc>
        <w:tc>
          <w:tcPr>
            <w:tcW w:w="3119" w:type="dxa"/>
          </w:tcPr>
          <w:p>
            <w:pPr/>
            <w:r>
              <w:t xml:space="preserve">Ноль расхождений</w:t>
            </w:r>
          </w:p>
        </w:tc>
        <w:tc>
          <w:tcPr>
            <w:tcW w:w="4543" w:type="dxa"/>
          </w:tcPr>
          <w:p>
            <w:pPr/>
            <w:r>
              <w:t xml:space="preserve">Проверки H-01…H-06 на готовом DOCX</w:t>
            </w:r>
          </w:p>
        </w:tc>
      </w:tr>
      <w:tr>
        <w:tc>
          <w:tcPr>
            <w:tcW w:w="1698" w:type="dxa"/>
          </w:tcPr>
          <w:p>
            <w:pPr/>
            <w:r>
              <w:t xml:space="preserve">Покрытие</w:t>
            </w:r>
          </w:p>
        </w:tc>
        <w:tc>
          <w:tcPr>
            <w:tcW w:w="3119" w:type="dxa"/>
          </w:tcPr>
          <w:p>
            <w:pPr/>
            <w:r>
              <w:t xml:space="preserve">Каждый РО раскрыт и проверяется минимум дважды</w:t>
            </w:r>
          </w:p>
        </w:tc>
        <w:tc>
          <w:tcPr>
            <w:tcW w:w="4543" w:type="dxa"/>
          </w:tcPr>
          <w:p>
            <w:pPr/>
            <w:r>
              <w:t xml:space="preserve">Проверки C-01, C-02</w:t>
            </w:r>
          </w:p>
        </w:tc>
      </w:tr>
      <w:tr>
        <w:tc>
          <w:tcPr>
            <w:tcW w:w="1698" w:type="dxa"/>
          </w:tcPr>
          <w:p>
            <w:pPr/>
            <w:r>
              <w:t xml:space="preserve">Источники</w:t>
            </w:r>
          </w:p>
        </w:tc>
        <w:tc>
          <w:tcPr>
            <w:tcW w:w="3119" w:type="dxa"/>
          </w:tcPr>
          <w:p>
            <w:pPr/>
            <w:r>
              <w:t xml:space="preserve">Ноль выдуманных реквизитов и ссылок</w:t>
            </w:r>
          </w:p>
        </w:tc>
        <w:tc>
          <w:tcPr>
            <w:tcW w:w="4543" w:type="dxa"/>
          </w:tcPr>
          <w:p>
            <w:pPr/>
            <w:r>
              <w:t xml:space="preserve">Проверки S-01…S-04 и ручная выборка</w:t>
            </w:r>
          </w:p>
        </w:tc>
      </w:tr>
      <w:tr>
        <w:tc>
          <w:tcPr>
            <w:tcW w:w="1698" w:type="dxa"/>
          </w:tcPr>
          <w:p>
            <w:pPr/>
            <w:r>
              <w:t xml:space="preserve">Полнота</w:t>
            </w:r>
          </w:p>
        </w:tc>
        <w:tc>
          <w:tcPr>
            <w:tcW w:w="3119" w:type="dxa"/>
          </w:tcPr>
          <w:p>
            <w:pPr/>
            <w:r>
              <w:t xml:space="preserve">Все пункты 5 открытых чек-листов</w:t>
            </w:r>
          </w:p>
        </w:tc>
        <w:tc>
          <w:tcPr>
            <w:tcW w:w="4543" w:type="dxa"/>
          </w:tcPr>
          <w:p>
            <w:pPr/>
            <w:r>
              <w:t xml:space="preserve">Прогон 5 запросов по эталонным чек-листам</w:t>
            </w:r>
          </w:p>
        </w:tc>
      </w:tr>
      <w:tr>
        <w:tc>
          <w:tcPr>
            <w:tcW w:w="1698" w:type="dxa"/>
          </w:tcPr>
          <w:p>
            <w:pPr/>
            <w:r>
              <w:t xml:space="preserve">Стоимость</w:t>
            </w:r>
          </w:p>
        </w:tc>
        <w:tc>
          <w:tcPr>
            <w:tcW w:w="3119" w:type="dxa"/>
          </w:tcPr>
          <w:p>
            <w:pPr/>
            <w:r>
              <w:t xml:space="preserve">Известна и повторяема</w:t>
            </w:r>
          </w:p>
        </w:tc>
        <w:tc>
          <w:tcPr>
            <w:tcW w:w="4543" w:type="dxa"/>
          </w:tcPr>
          <w:p>
            <w:pPr/>
            <w:r>
              <w:t xml:space="preserve">Токены и стоимость каждого запуска, с учётом перегенерации</w:t>
            </w:r>
          </w:p>
        </w:tc>
      </w:tr>
    </w:tbl>
    <w:p>
      <w:pPr/>
      <w:r>
        <w:rPr>
          <w:b/>
        </w:rPr>
        <w:t xml:space="preserve">Набор для проверки.</w:t>
      </w:r>
      <w:r>
        <w:t xml:space="preserve"> Пять открытых запросов с чек-листами (16–256 часов, оба типа программ, стажировка, неполный запрос) гоняем после каждого изменения агента. Скрытые запросы устроены так же, но касаются других направлений и объёмов, поэтому добавляем свои: пять запросов на разные направления и объёмы вплоть до 500 часов.</w:t>
      </w:r>
    </w:p>
    <w:p>
      <w:pPr/>
      <w:r>
        <w:rPr>
          <w:b/>
        </w:rPr>
        <w:t xml:space="preserve">Интерфейсные метрики:</w:t>
      </w:r>
    </w:p>
    <w:p>
      <w:pPr>
        <w:pStyle w:val="ListParagraph"/>
        <w:numPr>
          <w:ilvl w:val="0"/>
          <w:numId w:val="10"/>
        </w:numPr>
      </w:pPr>
      <w:r>
        <w:t xml:space="preserve">время от запроса до согласованного каркаса;</w:t>
      </w:r>
    </w:p>
    <w:p>
      <w:pPr>
        <w:pStyle w:val="ListParagraph"/>
        <w:numPr>
          <w:ilvl w:val="0"/>
          <w:numId w:val="10"/>
        </w:numPr>
      </w:pPr>
      <w:r>
        <w:t xml:space="preserve">доля блоков, принятых без правок;</w:t>
      </w:r>
    </w:p>
    <w:p>
      <w:pPr>
        <w:pStyle w:val="ListParagraph"/>
        <w:numPr>
          <w:ilvl w:val="0"/>
          <w:numId w:val="10"/>
        </w:numPr>
      </w:pPr>
      <w:r>
        <w:t xml:space="preserve">число повторных запусков проверки на одну программу;</w:t>
      </w:r>
    </w:p>
    <w:p>
      <w:pPr>
        <w:pStyle w:val="ListParagraph"/>
        <w:numPr>
          <w:ilvl w:val="0"/>
          <w:numId w:val="10"/>
        </w:numPr>
      </w:pPr>
      <w:r>
        <w:t xml:space="preserve">доля замечаний, закрытых кнопкой исправления, а не ручной правкой.</w:t>
      </w:r>
    </w:p>
    <w:p>
      <w:pPr/>
      <w:r>
        <w:rPr>
          <w:b/>
        </w:rPr>
        <w:t xml:space="preserve">Экономия.</w:t>
      </w:r>
      <w:r>
        <w:t xml:space="preserve"> Экономия времени методиста = (время ручной подготовки − время работы с продуктом) × число программ. Затраты на генерацию = токены × цена. По данным </w:t>
      </w:r>
      <w:hyperlink r:id="rId5" w:history="1">
        <w:r>
          <w:rPr>
            <w:rStyle w:val="Hyperlink"/>
          </w:rPr>
          <w:t xml:space="preserve">ComNews</w:t>
        </w:r>
      </w:hyperlink>
      <w:r>
        <w:t xml:space="preserve"> на ноябрь 2025 года открытые модели каталога Cloud.ru стоили в среднем 35 рублей за миллион входных и 70 рублей за миллион выходных токенов; перед защитой цену нужно сверить с текущим тарифом.</w:t>
      </w:r>
    </w:p>
    <w:p>
      <w:pPr>
        <w:pStyle w:val="Heading2"/>
      </w:pPr>
      <w:r>
        <w:t xml:space="preserve">12. План</w:t>
      </w:r>
    </w:p>
    <w:p>
      <w:pPr/>
      <w:r>
        <w:t xml:space="preserve">До 31 октября цель одна: показать на хакатоне живую сборку и пройти пять тестовых запросов с чеклистами. Всё остальное идёт после и не мешает демо.</w:t>
      </w:r>
    </w:p>
    <w:p>
      <w:pPr/>
      <w:r>
        <w:drawing>
          <wp:inline distT="0" distB="0" distL="0" distR="0">
            <wp:extent cx="5486400" cy="2432957"/>
            <wp:docPr id="3" name="image3" descr="три этапа, без привязки к датам после хакатона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три этапа, без привязки к датам после хакатона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три этапа, без привязки к датам после хакатона</w:t>
      </w:r>
    </w:p>
    <w:p>
      <w:pPr/>
      <w:r>
        <w:rPr>
          <w:b/>
        </w:rPr>
        <w:t xml:space="preserve">Что проверяем перед демо:</w:t>
      </w:r>
    </w:p>
    <w:p>
      <w:pPr>
        <w:pStyle w:val="ListParagraph"/>
        <w:numPr>
          <w:ilvl w:val="0"/>
          <w:numId w:val="11"/>
        </w:numPr>
      </w:pPr>
      <w:r>
        <w:t xml:space="preserve">Все пять тестовых запросов проходят чеклисты кейса.</w:t>
      </w:r>
    </w:p>
    <w:p>
      <w:pPr>
        <w:pStyle w:val="ListParagraph"/>
        <w:numPr>
          <w:ilvl w:val="0"/>
          <w:numId w:val="11"/>
        </w:numPr>
      </w:pPr>
      <w:r>
        <w:t xml:space="preserve">Каркас собирается за 3 минуты, пакет на 72 часа за 20 минут.</w:t>
      </w:r>
    </w:p>
    <w:p>
      <w:pPr>
        <w:pStyle w:val="ListParagraph"/>
        <w:numPr>
          <w:ilvl w:val="0"/>
          <w:numId w:val="11"/>
        </w:numPr>
      </w:pPr>
      <w:r>
        <w:t xml:space="preserve">Суммы часов сходятся в каждой таблице, ошибка из образца на 248 часов не повторяется.</w:t>
      </w:r>
    </w:p>
    <w:p>
      <w:pPr>
        <w:pStyle w:val="ListParagraph"/>
        <w:numPr>
          <w:ilvl w:val="0"/>
          <w:numId w:val="11"/>
        </w:numPr>
      </w:pPr>
      <w:r>
        <w:t xml:space="preserve">Выгрузка в DOCX открывается и совпадает с шаблоном АЦР.</w:t>
      </w:r>
    </w:p>
    <w:p>
      <w:pPr>
        <w:pStyle w:val="ListParagraph"/>
        <w:numPr>
          <w:ilvl w:val="0"/>
          <w:numId w:val="11"/>
        </w:numPr>
      </w:pPr>
      <w:r>
        <w:t xml:space="preserve">Мок интерфейса проходит весь путь от запроса до выгрузки без тупиков.</w:t>
      </w:r>
    </w:p>
    <w:p>
      <w:pPr/>
      <w:r>
        <w:t xml:space="preserve">Сроки этапов P1 и P2 зависят от результатов хакатона, поэтому дат здесь нет. Бэкенд пока не проектируем: сначала утверждаем документацию и интерфейс.</w:t>
      </w:r>
    </w:p>
    <w:p>
      <w:pPr>
        <w:pStyle w:val="Heading2"/>
      </w:pPr>
      <w:r>
        <w:t xml:space="preserve">13. Риски и открытые вопросы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693"/>
        <w:gridCol w:w="3669"/>
        <w:gridCol w:w="1998"/>
      </w:tblGrid>
      <w:tr>
        <w:trPr>
          <w:tblHeader/>
        </w:trPr>
        <w:tc>
          <w:tcPr>
            <w:tcW w:w="3693" w:type="dxa"/>
            <w:shd w:val="clear" w:color="auto" w:fill="F2F2F2"/>
          </w:tcPr>
          <w:p>
            <w:pPr/>
            <w:r>
              <w:t xml:space="preserve">Вопрос или риск</w:t>
            </w:r>
          </w:p>
        </w:tc>
        <w:tc>
          <w:tcPr>
            <w:tcW w:w="3669" w:type="dxa"/>
            <w:shd w:val="clear" w:color="auto" w:fill="F2F2F2"/>
          </w:tcPr>
          <w:p>
            <w:pPr/>
            <w:r>
              <w:t xml:space="preserve">Что делаем</w:t>
            </w:r>
          </w:p>
        </w:tc>
        <w:tc>
          <w:tcPr>
            <w:tcW w:w="1998" w:type="dxa"/>
            <w:shd w:val="clear" w:color="auto" w:fill="F2F2F2"/>
          </w:tcPr>
          <w:p>
            <w:pPr/>
            <w:r>
              <w:t xml:space="preserve">Кого спросить</w:t>
            </w:r>
          </w:p>
        </w:tc>
      </w:tr>
      <w:tr>
        <w:tc>
          <w:tcPr>
            <w:tcW w:w="3693" w:type="dxa"/>
          </w:tcPr>
          <w:p>
            <w:pPr/>
            <w:r>
              <w:t xml:space="preserve">Текст кейса ссылается на приказ Минобрнауки № 499, а он заменён приказом № 266 с 1 сентября 2025 года</w:t>
            </w:r>
          </w:p>
        </w:tc>
        <w:tc>
          <w:tcPr>
            <w:tcW w:w="3669" w:type="dxa"/>
          </w:tcPr>
          <w:p>
            <w:pPr/>
            <w:r>
              <w:t xml:space="preserve">В продукте и презентации используем № 266, в материалах для жюри упоминаем оба номера</w:t>
            </w:r>
          </w:p>
        </w:tc>
        <w:tc>
          <w:tcPr>
            <w:tcW w:w="1998" w:type="dxa"/>
          </w:tcPr>
          <w:p>
            <w:pPr/>
            <w:r>
              <w:t xml:space="preserve">Организаторы</w:t>
            </w:r>
          </w:p>
        </w:tc>
      </w:tr>
      <w:tr>
        <w:tc>
          <w:tcPr>
            <w:tcW w:w="3693" w:type="dxa"/>
          </w:tcPr>
          <w:p>
            <w:pPr/>
            <w:r>
              <w:t xml:space="preserve">Критерии оценки жюри, этапы и формат сдачи на странице кейса не опубликованы</w:t>
            </w:r>
          </w:p>
        </w:tc>
        <w:tc>
          <w:tcPr>
            <w:tcW w:w="3669" w:type="dxa"/>
          </w:tcPr>
          <w:p>
            <w:pPr/>
            <w:r>
              <w:t xml:space="preserve">Ориентируемся на метрики кейса и защиту в реальном времени</w:t>
            </w:r>
          </w:p>
        </w:tc>
        <w:tc>
          <w:tcPr>
            <w:tcW w:w="1998" w:type="dxa"/>
          </w:tcPr>
          <w:p>
            <w:pPr/>
            <w:r>
              <w:t xml:space="preserve">Организаторы, кабинет хакатона</w:t>
            </w:r>
          </w:p>
        </w:tc>
      </w:tr>
      <w:tr>
        <w:tc>
          <w:tcPr>
            <w:tcW w:w="3693" w:type="dxa"/>
          </w:tcPr>
          <w:p>
            <w:pPr/>
            <w:r>
              <w:t xml:space="preserve">В образцах АЦР только стажировка на 248 часов и интенсив на 24 часа, образца обычной программы повышения квалификации с лекциями и практиками нет</w:t>
            </w:r>
          </w:p>
        </w:tc>
        <w:tc>
          <w:tcPr>
            <w:tcW w:w="3669" w:type="dxa"/>
          </w:tcPr>
          <w:p>
            <w:pPr/>
            <w:r>
              <w:t xml:space="preserve">Строим схему шаблона на двух образцах и просим пример программы вроде запроса 3</w:t>
            </w:r>
          </w:p>
        </w:tc>
        <w:tc>
          <w:tcPr>
            <w:tcW w:w="1998" w:type="dxa"/>
          </w:tcPr>
          <w:p>
            <w:pPr/>
            <w:r>
              <w:t xml:space="preserve">АЦР</w:t>
            </w:r>
          </w:p>
        </w:tc>
      </w:tr>
      <w:tr>
        <w:tc>
          <w:tcPr>
            <w:tcW w:w="3693" w:type="dxa"/>
          </w:tcPr>
          <w:p>
            <w:pPr/>
            <w:r>
              <w:t xml:space="preserve">В образце на 248 часов итоговая строка не сходится с остальными строками</w:t>
            </w:r>
          </w:p>
        </w:tc>
        <w:tc>
          <w:tcPr>
            <w:tcW w:w="3669" w:type="dxa"/>
          </w:tcPr>
          <w:p>
            <w:pPr/>
            <w:r>
              <w:t xml:space="preserve">Валидатор сообщает об этом методисту, ошибка не переносится; сообщаем АЦР</w:t>
            </w:r>
          </w:p>
        </w:tc>
        <w:tc>
          <w:tcPr>
            <w:tcW w:w="1998" w:type="dxa"/>
          </w:tcPr>
          <w:p>
            <w:pPr/>
            <w:r>
              <w:t xml:space="preserve">АЦР</w:t>
            </w:r>
          </w:p>
        </w:tc>
      </w:tr>
      <w:tr>
        <w:tc>
          <w:tcPr>
            <w:tcW w:w="3693" w:type="dxa"/>
          </w:tcPr>
          <w:p>
            <w:pPr/>
            <w:r>
              <w:t xml:space="preserve">Нет подтверждённого реестра профстандартов для проверки кодов</w:t>
            </w:r>
          </w:p>
        </w:tc>
        <w:tc>
          <w:tcPr>
            <w:tcW w:w="3669" w:type="dxa"/>
          </w:tcPr>
          <w:p>
            <w:pPr/>
            <w:r>
              <w:t xml:space="preserve">Справочник из официального источника Минтруда, коды проверяются только по нему</w:t>
            </w:r>
          </w:p>
        </w:tc>
        <w:tc>
          <w:tcPr>
            <w:tcW w:w="1998" w:type="dxa"/>
          </w:tcPr>
          <w:p>
            <w:pPr/>
            <w:r>
              <w:t xml:space="preserve">Команда</w:t>
            </w:r>
          </w:p>
        </w:tc>
      </w:tr>
      <w:tr>
        <w:tc>
          <w:tcPr>
            <w:tcW w:w="3693" w:type="dxa"/>
          </w:tcPr>
          <w:p>
            <w:pPr/>
            <w:r>
              <w:t xml:space="preserve">Нет шаблона PPTX</w:t>
            </w:r>
          </w:p>
        </w:tc>
        <w:tc>
          <w:tcPr>
            <w:tcW w:w="3669" w:type="dxa"/>
          </w:tcPr>
          <w:p>
            <w:pPr/>
            <w:r>
              <w:t xml:space="preserve">Делаем нейтральный шаблон слайдов, при наличии фирменного подставляем</w:t>
            </w:r>
          </w:p>
        </w:tc>
        <w:tc>
          <w:tcPr>
            <w:tcW w:w="1998" w:type="dxa"/>
          </w:tcPr>
          <w:p>
            <w:pPr/>
            <w:r>
              <w:t xml:space="preserve">АЦР</w:t>
            </w:r>
          </w:p>
        </w:tc>
      </w:tr>
      <w:tr>
        <w:tc>
          <w:tcPr>
            <w:tcW w:w="3693" w:type="dxa"/>
          </w:tcPr>
          <w:p>
            <w:pPr/>
            <w:r>
              <w:t xml:space="preserve">Условия API Evolution Foundation Models: список моделей, лимиты, совместимость с форматом OpenAI, актуальные цены</w:t>
            </w:r>
          </w:p>
        </w:tc>
        <w:tc>
          <w:tcPr>
            <w:tcW w:w="3669" w:type="dxa"/>
          </w:tcPr>
          <w:p>
            <w:pPr/>
            <w:r>
              <w:t xml:space="preserve">Прочитать документацию Cloud.ru до выбора моделей</w:t>
            </w:r>
          </w:p>
        </w:tc>
        <w:tc>
          <w:tcPr>
            <w:tcW w:w="1998" w:type="dxa"/>
          </w:tcPr>
          <w:p>
            <w:pPr/>
            <w:r>
              <w:t xml:space="preserve">Команда, Cloud.ru</w:t>
            </w:r>
          </w:p>
        </w:tc>
      </w:tr>
      <w:tr>
        <w:tc>
          <w:tcPr>
            <w:tcW w:w="3693" w:type="dxa"/>
          </w:tcPr>
          <w:p>
            <w:pPr/>
            <w:r>
              <w:t xml:space="preserve">21st.dev требует ключ, Motion+ — платная подписка</w:t>
            </w:r>
          </w:p>
        </w:tc>
        <w:tc>
          <w:tcPr>
            <w:tcW w:w="3669" w:type="dxa"/>
          </w:tcPr>
          <w:p>
            <w:pPr/>
            <w:r>
              <w:t xml:space="preserve">Без них интерфейс собирается на shadcn/ui и CSS-анимациях, потери только в скорости</w:t>
            </w:r>
          </w:p>
        </w:tc>
        <w:tc>
          <w:tcPr>
            <w:tcW w:w="1998" w:type="dxa"/>
          </w:tcPr>
          <w:p>
            <w:pPr/>
            <w:r>
              <w:t xml:space="preserve">Команда</w:t>
            </w:r>
          </w:p>
        </w:tc>
      </w:tr>
      <w:tr>
        <w:tc>
          <w:tcPr>
            <w:tcW w:w="3693" w:type="dxa"/>
          </w:tcPr>
          <w:p>
            <w:pPr/>
            <w:r>
              <w:t xml:space="preserve">Скрытые запросы других направлений</w:t>
            </w:r>
          </w:p>
        </w:tc>
        <w:tc>
          <w:tcPr>
            <w:tcW w:w="3669" w:type="dxa"/>
          </w:tcPr>
          <w:p>
            <w:pPr/>
            <w:r>
              <w:t xml:space="preserve">Проверяем общие правила, а не частные случаи; добавляем свои запросы в набор оценки</w:t>
            </w:r>
          </w:p>
        </w:tc>
        <w:tc>
          <w:tcPr>
            <w:tcW w:w="1998" w:type="dxa"/>
          </w:tcPr>
          <w:p>
            <w:pPr/>
            <w:r>
              <w:t xml:space="preserve">Команда</w:t>
            </w:r>
          </w:p>
        </w:tc>
      </w:tr>
    </w:tbl>
    <w:p>
      <w:pPr>
        <w:pStyle w:val="Heading2"/>
      </w:pPr>
      <w:r>
        <w:t xml:space="preserve">14. Источники</w:t>
      </w:r>
    </w:p>
    <w:p>
      <w:pPr/>
      <w:r>
        <w:t xml:space="preserve">Сведения проверены 19 октября 2026 года.</w:t>
      </w:r>
    </w:p>
    <w:p>
      <w:pPr>
        <w:pStyle w:val="ListParagraph"/>
        <w:numPr>
          <w:ilvl w:val="0"/>
          <w:numId w:val="12"/>
        </w:numPr>
      </w:pPr>
      <w:hyperlink r:id="rId7" w:history="1">
        <w:r>
          <w:rPr>
            <w:rStyle w:val="Hyperlink"/>
          </w:rPr>
          <w:t xml:space="preserve">Описание кейса № 1 на GIGASCHOOL Hub</w:t>
        </w:r>
      </w:hyperlink>
      <w:r>
        <w:t xml:space="preserve">: требования, ограничения, обязательные компоненты.</w:t>
      </w:r>
    </w:p>
    <w:p>
      <w:pPr>
        <w:pStyle w:val="ListParagraph"/>
        <w:numPr>
          <w:ilvl w:val="0"/>
          <w:numId w:val="12"/>
        </w:numPr>
      </w:pPr>
      <w:hyperlink r:id="rId8" w:history="1">
        <w:r>
          <w:rPr>
            <w:rStyle w:val="Hyperlink"/>
          </w:rPr>
          <w:t xml:space="preserve">Репозиторий команды</w:t>
        </w:r>
      </w:hyperlink>
      <w:r>
        <w:t xml:space="preserve">: бриф, прототип схемы, презентация.</w:t>
      </w:r>
    </w:p>
    <w:p>
      <w:pPr>
        <w:pStyle w:val="ListParagraph"/>
        <w:numPr>
          <w:ilvl w:val="0"/>
          <w:numId w:val="12"/>
        </w:numPr>
      </w:pPr>
      <w:r>
        <w:t xml:space="preserve">Материалы организаторов, загруженные командой: открытые запросы с чек-листами, программа стажировки на 248 часов, программа интенсива на 24 часа.</w:t>
      </w:r>
    </w:p>
    <w:p>
      <w:pPr>
        <w:pStyle w:val="ListParagraph"/>
        <w:numPr>
          <w:ilvl w:val="0"/>
          <w:numId w:val="12"/>
        </w:numPr>
      </w:pPr>
      <w:hyperlink r:id="rId9" w:history="1">
        <w:r>
          <w:rPr>
            <w:rStyle w:val="Hyperlink"/>
          </w:rPr>
          <w:t xml:space="preserve">Приказ Минобрнауки России от 24.03.2025 № 266</w:t>
        </w:r>
      </w:hyperlink>
      <w:r>
        <w:t xml:space="preserve">: порядок реализации дополнительных профессиональных программ, действует с 1 сентября 2025 года, заменил приказ № 499. Полный текст нужно сверить отдельно.</w:t>
      </w:r>
    </w:p>
    <w:p>
      <w:pPr>
        <w:pStyle w:val="ListParagraph"/>
        <w:numPr>
          <w:ilvl w:val="0"/>
          <w:numId w:val="12"/>
        </w:numPr>
      </w:pPr>
      <w:hyperlink r:id="rId10" w:history="1">
        <w:r>
          <w:rPr>
            <w:rStyle w:val="Hyperlink"/>
          </w:rPr>
          <w:t xml:space="preserve">Приказ Минпросвещения России от 27.07.2022 № 629</w:t>
        </w:r>
      </w:hyperlink>
      <w:r>
        <w:t xml:space="preserve">: порядок для дополнительных общеобразовательных программ. Текст не открывался, реквизиты взяты из результатов поиска.</w:t>
      </w:r>
    </w:p>
    <w:p>
      <w:pPr>
        <w:pStyle w:val="ListParagraph"/>
        <w:numPr>
          <w:ilvl w:val="0"/>
          <w:numId w:val="12"/>
        </w:numPr>
      </w:pPr>
      <w:hyperlink r:id="rId5" w:history="1">
        <w:r>
          <w:rPr>
            <w:rStyle w:val="Hyperlink"/>
          </w:rPr>
          <w:t xml:space="preserve">ComNews о запуске Evolution AI Factory</w:t>
        </w:r>
      </w:hyperlink>
      <w:r>
        <w:t xml:space="preserve">: состав сервиса, доступ в формате OpenAI API, средние цены на ноябрь 2025.</w:t>
      </w:r>
    </w:p>
    <w:p>
      <w:pPr>
        <w:pStyle w:val="ListParagraph"/>
        <w:numPr>
          <w:ilvl w:val="0"/>
          <w:numId w:val="12"/>
        </w:numPr>
      </w:pPr>
      <w:hyperlink r:id="rId11" w:history="1">
        <w:r>
          <w:rPr>
            <w:rStyle w:val="Hyperlink"/>
          </w:rPr>
          <w:t xml:space="preserve">UI UX Pro Max</w:t>
        </w:r>
      </w:hyperlink>
      <w:r>
        <w:t xml:space="preserve">: правила интерфейса, поиск по базе запускался локально.</w:t>
      </w:r>
    </w:p>
    <w:p>
      <w:pPr>
        <w:pStyle w:val="ListParagraph"/>
        <w:numPr>
          <w:ilvl w:val="0"/>
          <w:numId w:val="12"/>
        </w:numPr>
      </w:pPr>
      <w:hyperlink r:id="rId12" w:history="1">
        <w:r>
          <w:rPr>
            <w:rStyle w:val="Hyperlink"/>
          </w:rPr>
          <w:t xml:space="preserve">Motion AI Kit</w:t>
        </w:r>
      </w:hyperlink>
      <w:r>
        <w:t xml:space="preserve"> и </w:t>
      </w:r>
      <w:hyperlink r:id="rId13" w:history="1">
        <w:r>
          <w:rPr>
            <w:rStyle w:val="Hyperlink"/>
          </w:rPr>
          <w:t xml:space="preserve">руководство по установке</w:t>
        </w:r>
      </w:hyperlink>
      <w:r>
        <w:t xml:space="preserve">: правила анимации и состав набора.</w:t>
      </w:r>
    </w:p>
    <w:p>
      <w:pPr>
        <w:pStyle w:val="ListParagraph"/>
        <w:numPr>
          <w:ilvl w:val="0"/>
          <w:numId w:val="12"/>
        </w:numPr>
      </w:pPr>
      <w:hyperlink r:id="rId14" w:history="1">
        <w:r>
          <w:rPr>
            <w:rStyle w:val="Hyperlink"/>
          </w:rPr>
          <w:t xml:space="preserve">21st.dev Magic MCP</w:t>
        </w:r>
      </w:hyperlink>
      <w:r>
        <w:t xml:space="preserve">: каталог компонентов React и Tailwind, установка и ключ.</w:t>
      </w:r>
    </w:p>
    <w:p>
      <w:pPr>
        <w:pStyle w:val="Heading2"/>
      </w:pPr>
      <w:r>
        <w:t xml:space="preserve">15. Соответствие требованиям кейса</w:t>
      </w:r>
    </w:p>
    <w:p>
      <w:pPr/>
      <w:r>
        <w:t xml:space="preserve">Таблица сверяет дизайн с требованиями организаторов (страница кейса, тест-кейсы, образцы программ). Статус относится только к проектированию: в коде пока не работает ни один пункт. Сначала база, потом то, что мы сделали сверх неё.</w:t>
      </w:r>
    </w:p>
    <w:p>
      <w:pPr/>
      <w:r>
        <w:rPr>
          <w:b/>
        </w:rPr>
        <w:t xml:space="preserve">Что требует кейс и что у нас есть: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30"/>
        <w:gridCol w:w="1714"/>
        <w:gridCol w:w="1872"/>
        <w:gridCol w:w="1872"/>
        <w:gridCol w:w="1872"/>
      </w:tblGrid>
      <w:tr>
        <w:trPr>
          <w:tblHeader/>
        </w:trPr>
        <w:tc>
          <w:tcPr>
            <w:tcW w:w="2030" w:type="dxa"/>
            <w:shd w:val="clear" w:color="auto" w:fill="F2F2F2"/>
          </w:tcPr>
          <w:p>
            <w:pPr/>
            <w:r>
              <w:t xml:space="preserve">Требование кейса</w:t>
            </w:r>
          </w:p>
        </w:tc>
        <w:tc>
          <w:tcPr>
            <w:tcW w:w="1714" w:type="dxa"/>
            <w:shd w:val="clear" w:color="auto" w:fill="F2F2F2"/>
          </w:tcPr>
          <w:p>
            <w:pPr/>
            <w:r>
              <w:t xml:space="preserve">Приоритет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В документации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В моке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Статус</w:t>
            </w:r>
          </w:p>
        </w:tc>
      </w:tr>
      <w:tr>
        <w:tc>
          <w:tcPr>
            <w:tcW w:w="2030" w:type="dxa"/>
          </w:tcPr>
          <w:p>
            <w:pPr/>
            <w:r>
              <w:t xml:space="preserve">Оба шаблона АЦР, любое ИТ-направление, объём от 16 ч</w:t>
            </w:r>
          </w:p>
        </w:tc>
        <w:tc>
          <w:tcPr>
            <w:tcW w:w="1714" w:type="dxa"/>
          </w:tcPr>
          <w:p>
            <w:pPr/>
            <w:r>
              <w:t xml:space="preserve">Обязательно</w:t>
            </w:r>
          </w:p>
        </w:tc>
        <w:tc>
          <w:tcPr>
            <w:tcW w:w="1872" w:type="dxa"/>
          </w:tcPr>
          <w:p>
            <w:pPr/>
            <w:r>
              <w:t xml:space="preserve">Шаблоны как данные (разделы 4 и 9), проверки не зависят от объёма</w:t>
            </w:r>
          </w:p>
        </w:tc>
        <w:tc>
          <w:tcPr>
            <w:tcW w:w="1872" w:type="dxa"/>
          </w:tcPr>
          <w:p>
            <w:pPr/>
            <w:r>
              <w:t xml:space="preserve">Четыре сценария: оба шаблона АЦР, объёмы 16, 36, 72 и 256 ч, у каждого свой каркас, компетенции и часы</w:t>
            </w:r>
          </w:p>
        </w:tc>
        <w:tc>
          <w:tcPr>
            <w:tcW w:w="1872" w:type="dxa"/>
          </w:tcPr>
          <w:p>
            <w:pPr/>
            <w:r>
              <w:t xml:space="preserve">Закрыто в дизайне. Выбор шаблона с четырьмя примерами запроса: повышение квалификации 72 и 36 ч, общеразвивающая 16 ч, стажировка 256 ч (254 ч СРС и 2 ч аттестации, без строк с нулями)</w:t>
            </w:r>
          </w:p>
        </w:tc>
      </w:tr>
      <w:tr>
        <w:tc>
          <w:tcPr>
            <w:tcW w:w="2030" w:type="dxa"/>
          </w:tcPr>
          <w:p>
            <w:pPr/>
            <w:r>
              <w:t xml:space="preserve">Приём запроса и референсов (DOCX, PDF, текст), уточняющие вопросы</w:t>
            </w:r>
          </w:p>
        </w:tc>
        <w:tc>
          <w:tcPr>
            <w:tcW w:w="1714" w:type="dxa"/>
          </w:tcPr>
          <w:p>
            <w:pPr/>
            <w:r>
              <w:t xml:space="preserve">Обязательно</w:t>
            </w:r>
          </w:p>
        </w:tc>
        <w:tc>
          <w:tcPr>
            <w:tcW w:w="1872" w:type="dxa"/>
          </w:tcPr>
          <w:p>
            <w:pPr/>
            <w:r>
              <w:t xml:space="preserve">Раздел 5: не больше пяти вопросов, проверка D-01</w:t>
            </w:r>
          </w:p>
        </w:tc>
        <w:tc>
          <w:tcPr>
            <w:tcW w:w="1872" w:type="dxa"/>
          </w:tcPr>
          <w:p>
            <w:pPr/>
            <w:r>
              <w:t xml:space="preserve">Форма запроса, загрузка-заглушка, уточнение входного уровня</w:t>
            </w:r>
          </w:p>
        </w:tc>
        <w:tc>
          <w:tcPr>
            <w:tcW w:w="1872" w:type="dxa"/>
          </w:tcPr>
          <w:p>
            <w:pPr/>
            <w:r>
              <w:t xml:space="preserve">Закрыто в дизайне</w:t>
            </w:r>
          </w:p>
        </w:tc>
      </w:tr>
      <w:tr>
        <w:tc>
          <w:tcPr>
            <w:tcW w:w="2030" w:type="dxa"/>
          </w:tcPr>
          <w:p>
            <w:pPr/>
            <w:r>
              <w:t xml:space="preserve">Карта компетенций: знания, умения, навыки, связь с темами, вопросами и заданиями</w:t>
            </w:r>
          </w:p>
        </w:tc>
        <w:tc>
          <w:tcPr>
            <w:tcW w:w="1714" w:type="dxa"/>
          </w:tcPr>
          <w:p>
            <w:pPr/>
            <w:r>
              <w:t xml:space="preserve">Обязательно</w:t>
            </w:r>
          </w:p>
        </w:tc>
        <w:tc>
          <w:tcPr>
            <w:tcW w:w="1872" w:type="dxa"/>
          </w:tcPr>
          <w:p>
            <w:pPr/>
            <w:r>
              <w:t xml:space="preserve">Доменная модель, раздел 4</w:t>
            </w:r>
          </w:p>
        </w:tc>
        <w:tc>
          <w:tcPr>
            <w:tcW w:w="1872" w:type="dxa"/>
          </w:tcPr>
          <w:p>
            <w:pPr/>
            <w:r>
              <w:t xml:space="preserve">Блок «Компетенции» на шаге «Каркас», матрица покрытия на проверке</w:t>
            </w:r>
          </w:p>
        </w:tc>
        <w:tc>
          <w:tcPr>
            <w:tcW w:w="1872" w:type="dxa"/>
          </w:tcPr>
          <w:p>
            <w:pPr/>
            <w:r>
              <w:t xml:space="preserve">Закрыто в дизайне. Справочник профстандартов не показан, коды помечены «нужно подтвердить»</w:t>
            </w:r>
          </w:p>
        </w:tc>
      </w:tr>
      <w:tr>
        <w:tc>
          <w:tcPr>
            <w:tcW w:w="2030" w:type="dxa"/>
          </w:tcPr>
          <w:p>
            <w:pPr/>
            <w:r>
              <w:t xml:space="preserve">Учебный и учебно-тематический план, часы по видам работы, автопроверка сумм</w:t>
            </w:r>
          </w:p>
        </w:tc>
        <w:tc>
          <w:tcPr>
            <w:tcW w:w="1714" w:type="dxa"/>
          </w:tcPr>
          <w:p>
            <w:pPr/>
            <w:r>
              <w:t xml:space="preserve">Обязательно</w:t>
            </w:r>
          </w:p>
        </w:tc>
        <w:tc>
          <w:tcPr>
            <w:tcW w:w="1872" w:type="dxa"/>
          </w:tcPr>
          <w:p>
            <w:pPr/>
            <w:r>
              <w:t xml:space="preserve">Инварианты и проверки H, часы в получасах</w:t>
            </w:r>
          </w:p>
        </w:tc>
        <w:tc>
          <w:tcPr>
            <w:tcW w:w="1872" w:type="dxa"/>
          </w:tcPr>
          <w:p>
            <w:pPr/>
            <w:r>
              <w:t xml:space="preserve">Таблица ЛК, ПР, ЛБ, СРС по модулям, итоги по строкам и столбцам, согласование заблокировано при расхождении</w:t>
            </w:r>
          </w:p>
        </w:tc>
        <w:tc>
          <w:tcPr>
            <w:tcW w:w="1872" w:type="dxa"/>
          </w:tcPr>
          <w:p>
            <w:pPr/>
            <w:r>
              <w:t xml:space="preserve">Закрыто в дизайне. Учебно-тематический план по темам: часы по видам работы, сумма по темам равна часам модуля</w:t>
            </w:r>
          </w:p>
        </w:tc>
      </w:tr>
      <w:tr>
        <w:tc>
          <w:tcPr>
            <w:tcW w:w="2030" w:type="dxa"/>
          </w:tcPr>
          <w:p>
            <w:pPr/>
            <w:r>
              <w:t xml:space="preserve">Тесты с ключами и привязкой к результатам обучения</w:t>
            </w:r>
          </w:p>
        </w:tc>
        <w:tc>
          <w:tcPr>
            <w:tcW w:w="1714" w:type="dxa"/>
          </w:tcPr>
          <w:p>
            <w:pPr/>
            <w:r>
              <w:t xml:space="preserve">Обязательно</w:t>
            </w:r>
          </w:p>
        </w:tc>
        <w:tc>
          <w:tcPr>
            <w:tcW w:w="1872" w:type="dxa"/>
          </w:tcPr>
          <w:p>
            <w:pPr/>
            <w:r>
              <w:t xml:space="preserve">Разделы 4, 7, 8</w:t>
            </w:r>
          </w:p>
        </w:tc>
        <w:tc>
          <w:tcPr>
            <w:tcW w:w="1872" w:type="dxa"/>
          </w:tcPr>
          <w:p>
            <w:pPr/>
            <w:r>
              <w:t xml:space="preserve">Пример вопроса с ключом и привязкой к РО</w:t>
            </w:r>
          </w:p>
        </w:tc>
        <w:tc>
          <w:tcPr>
            <w:tcW w:w="1872" w:type="dxa"/>
          </w:tcPr>
          <w:p>
            <w:pPr/>
            <w:r>
              <w:t xml:space="preserve">Закрыто в дизайне</w:t>
            </w:r>
          </w:p>
        </w:tc>
      </w:tr>
      <w:tr>
        <w:tc>
          <w:tcPr>
            <w:tcW w:w="2030" w:type="dxa"/>
          </w:tcPr>
          <w:p>
            <w:pPr/>
            <w:r>
              <w:t xml:space="preserve">Задания семинаров с критериями оценки</w:t>
            </w:r>
          </w:p>
        </w:tc>
        <w:tc>
          <w:tcPr>
            <w:tcW w:w="1714" w:type="dxa"/>
          </w:tcPr>
          <w:p>
            <w:pPr/>
            <w:r>
              <w:t xml:space="preserve">Обязательно</w:t>
            </w:r>
          </w:p>
        </w:tc>
        <w:tc>
          <w:tcPr>
            <w:tcW w:w="1872" w:type="dxa"/>
          </w:tcPr>
          <w:p>
            <w:pPr/>
            <w:r>
              <w:t xml:space="preserve">Разделы 4, 7</w:t>
            </w:r>
          </w:p>
        </w:tc>
        <w:tc>
          <w:tcPr>
            <w:tcW w:w="1872" w:type="dxa"/>
          </w:tcPr>
          <w:p>
            <w:pPr/>
            <w:r>
              <w:t xml:space="preserve">Пример задания с баллами по критериям</w:t>
            </w:r>
          </w:p>
        </w:tc>
        <w:tc>
          <w:tcPr>
            <w:tcW w:w="1872" w:type="dxa"/>
          </w:tcPr>
          <w:p>
            <w:pPr/>
            <w:r>
              <w:t xml:space="preserve">Закрыто в дизайне</w:t>
            </w:r>
          </w:p>
        </w:tc>
      </w:tr>
      <w:tr>
        <w:tc>
          <w:tcPr>
            <w:tcW w:w="2030" w:type="dxa"/>
          </w:tcPr>
          <w:p>
            <w:pPr/>
            <w:r>
              <w:t xml:space="preserve">Планы лекций и слайды PPTX хотя бы для одного модуля</w:t>
            </w:r>
          </w:p>
        </w:tc>
        <w:tc>
          <w:tcPr>
            <w:tcW w:w="1714" w:type="dxa"/>
          </w:tcPr>
          <w:p>
            <w:pPr/>
            <w:r>
              <w:t xml:space="preserve">Обязательно</w:t>
            </w:r>
          </w:p>
        </w:tc>
        <w:tc>
          <w:tcPr>
            <w:tcW w:w="1872" w:type="dxa"/>
          </w:tcPr>
          <w:p>
            <w:pPr/>
            <w:r>
              <w:t xml:space="preserve">Раздел 9</w:t>
            </w:r>
          </w:p>
        </w:tc>
        <w:tc>
          <w:tcPr>
            <w:tcW w:w="1872" w:type="dxa"/>
          </w:tcPr>
          <w:p>
            <w:pPr/>
            <w:r>
              <w:t xml:space="preserve">Пример слайда с заметками докладчика</w:t>
            </w:r>
          </w:p>
        </w:tc>
        <w:tc>
          <w:tcPr>
            <w:tcW w:w="1872" w:type="dxa"/>
          </w:tcPr>
          <w:p>
            <w:pPr/>
            <w:r>
              <w:t xml:space="preserve">Закрыто в дизайне</w:t>
            </w:r>
          </w:p>
        </w:tc>
      </w:tr>
      <w:tr>
        <w:tc>
          <w:tcPr>
            <w:tcW w:w="2030" w:type="dxa"/>
          </w:tcPr>
          <w:p>
            <w:pPr/>
            <w:r>
              <w:t xml:space="preserve">Выгрузка программы в DOCX по шаблону АЦР</w:t>
            </w:r>
          </w:p>
        </w:tc>
        <w:tc>
          <w:tcPr>
            <w:tcW w:w="1714" w:type="dxa"/>
          </w:tcPr>
          <w:p>
            <w:pPr/>
            <w:r>
              <w:t xml:space="preserve">Обязательно</w:t>
            </w:r>
          </w:p>
        </w:tc>
        <w:tc>
          <w:tcPr>
            <w:tcW w:w="1872" w:type="dxa"/>
          </w:tcPr>
          <w:p>
            <w:pPr/>
            <w:r>
              <w:t xml:space="preserve">Раздел 9, обратная проверка сумм из файла</w:t>
            </w:r>
          </w:p>
        </w:tc>
        <w:tc>
          <w:tcPr>
            <w:tcW w:w="1872" w:type="dxa"/>
          </w:tcPr>
          <w:p>
            <w:pPr/>
            <w:r>
              <w:t xml:space="preserve">Список форматов, скачивание заглушкой</w:t>
            </w:r>
          </w:p>
        </w:tc>
        <w:tc>
          <w:tcPr>
            <w:tcW w:w="1872" w:type="dxa"/>
          </w:tcPr>
          <w:p>
            <w:pPr/>
            <w:r>
              <w:t xml:space="preserve">Закрыто в дизайне. Файла нет, бэкенд не делаем</w:t>
            </w:r>
          </w:p>
        </w:tc>
      </w:tr>
      <w:tr>
        <w:tc>
          <w:tcPr>
            <w:tcW w:w="2030" w:type="dxa"/>
          </w:tcPr>
          <w:p>
            <w:pPr/>
            <w:r>
              <w:t xml:space="preserve">Отчёт автопроверки: часы, покрытие, источники, полнота</w:t>
            </w:r>
          </w:p>
        </w:tc>
        <w:tc>
          <w:tcPr>
            <w:tcW w:w="1714" w:type="dxa"/>
          </w:tcPr>
          <w:p>
            <w:pPr/>
            <w:r>
              <w:t xml:space="preserve">Желательно</w:t>
            </w:r>
          </w:p>
        </w:tc>
        <w:tc>
          <w:tcPr>
            <w:tcW w:w="1872" w:type="dxa"/>
          </w:tcPr>
          <w:p>
            <w:pPr/>
            <w:r>
              <w:t xml:space="preserve">Каталог из 26 проверок</w:t>
            </w:r>
          </w:p>
        </w:tc>
        <w:tc>
          <w:tcPr>
            <w:tcW w:w="1872" w:type="dxa"/>
          </w:tcPr>
          <w:p>
            <w:pPr/>
            <w:r>
              <w:t xml:space="preserve">Плитки, замечания, матрица покрытия</w:t>
            </w:r>
          </w:p>
        </w:tc>
        <w:tc>
          <w:tcPr>
            <w:tcW w:w="1872" w:type="dxa"/>
          </w:tcPr>
          <w:p>
            <w:pPr/>
            <w:r>
              <w:t xml:space="preserve">Закрыто в дизайне</w:t>
            </w:r>
          </w:p>
        </w:tc>
      </w:tr>
      <w:tr>
        <w:tc>
          <w:tcPr>
            <w:tcW w:w="2030" w:type="dxa"/>
          </w:tcPr>
          <w:p>
            <w:pPr/>
            <w:r>
              <w:t xml:space="preserve">Точечная доработка без пересборки всего комплекта</w:t>
            </w:r>
          </w:p>
        </w:tc>
        <w:tc>
          <w:tcPr>
            <w:tcW w:w="1714" w:type="dxa"/>
          </w:tcPr>
          <w:p>
            <w:pPr/>
            <w:r>
              <w:t xml:space="preserve">Желательно</w:t>
            </w:r>
          </w:p>
        </w:tc>
        <w:tc>
          <w:tcPr>
            <w:tcW w:w="1872" w:type="dxa"/>
          </w:tcPr>
          <w:p>
            <w:pPr/>
            <w:r>
              <w:t xml:space="preserve">Раздел 7, частичная пересборка по графу</w:t>
            </w:r>
          </w:p>
        </w:tc>
        <w:tc>
          <w:tcPr>
            <w:tcW w:w="1872" w:type="dxa"/>
          </w:tcPr>
          <w:p>
            <w:pPr/>
            <w:r>
              <w:t xml:space="preserve">Кнопки исправлений и диалог с агентом, который перед применением показывает затронутые блоки</w:t>
            </w:r>
          </w:p>
        </w:tc>
        <w:tc>
          <w:tcPr>
            <w:tcW w:w="1872" w:type="dxa"/>
          </w:tcPr>
          <w:p>
            <w:pPr/>
            <w:r>
              <w:t xml:space="preserve">Закрыто в дизайне</w:t>
            </w:r>
          </w:p>
        </w:tc>
      </w:tr>
      <w:tr>
        <w:tc>
          <w:tcPr>
            <w:tcW w:w="2030" w:type="dxa"/>
          </w:tcPr>
          <w:p>
            <w:pPr/>
            <w:r>
              <w:t xml:space="preserve">Выгрузка тестов в LMS (GIFT, Moodle XML, CSV)</w:t>
            </w:r>
          </w:p>
        </w:tc>
        <w:tc>
          <w:tcPr>
            <w:tcW w:w="1714" w:type="dxa"/>
          </w:tcPr>
          <w:p>
            <w:pPr/>
            <w:r>
              <w:t xml:space="preserve">Желательно</w:t>
            </w:r>
          </w:p>
        </w:tc>
        <w:tc>
          <w:tcPr>
            <w:tcW w:w="1872" w:type="dxa"/>
          </w:tcPr>
          <w:p>
            <w:pPr/>
            <w:r>
              <w:t xml:space="preserve">Раздел 9</w:t>
            </w:r>
          </w:p>
        </w:tc>
        <w:tc>
          <w:tcPr>
            <w:tcW w:w="1872" w:type="dxa"/>
          </w:tcPr>
          <w:p>
            <w:pPr/>
            <w:r>
              <w:t xml:space="preserve">Строка в списке форматов</w:t>
            </w:r>
          </w:p>
        </w:tc>
        <w:tc>
          <w:tcPr>
            <w:tcW w:w="1872" w:type="dxa"/>
          </w:tcPr>
          <w:p>
            <w:pPr/>
            <w:r>
              <w:t xml:space="preserve">Закрыто в дизайне</w:t>
            </w:r>
          </w:p>
        </w:tc>
      </w:tr>
      <w:tr>
        <w:tc>
          <w:tcPr>
            <w:tcW w:w="2030" w:type="dxa"/>
          </w:tcPr>
          <w:p>
            <w:pPr/>
            <w:r>
              <w:t xml:space="preserve">Актуализация старой программы с поиском устаревшего</w:t>
            </w:r>
          </w:p>
        </w:tc>
        <w:tc>
          <w:tcPr>
            <w:tcW w:w="1714" w:type="dxa"/>
          </w:tcPr>
          <w:p>
            <w:pPr/>
            <w:r>
              <w:t xml:space="preserve">Сверх плана</w:t>
            </w:r>
          </w:p>
        </w:tc>
        <w:tc>
          <w:tcPr>
            <w:tcW w:w="1872" w:type="dxa"/>
          </w:tcPr>
          <w:p>
            <w:pPr/>
            <w:r>
              <w:t xml:space="preserve">Версии N+1, проверка L-04 на устаревшие методы</w:t>
            </w:r>
          </w:p>
        </w:tc>
        <w:tc>
          <w:tcPr>
            <w:tcW w:w="1872" w:type="dxa"/>
          </w:tcPr>
          <w:p>
            <w:pPr/>
            <w:r>
              <w:t xml:space="preserve">Новая версия из утверждённой. Поиска устаревших тем нет</w:t>
            </w:r>
          </w:p>
        </w:tc>
        <w:tc>
          <w:tcPr>
            <w:tcW w:w="1872" w:type="dxa"/>
          </w:tcPr>
          <w:p>
            <w:pPr/>
            <w:r>
              <w:t xml:space="preserve">Частично</w:t>
            </w:r>
          </w:p>
        </w:tc>
      </w:tr>
      <w:tr>
        <w:tc>
          <w:tcPr>
            <w:tcW w:w="2030" w:type="dxa"/>
          </w:tcPr>
          <w:p>
            <w:pPr/>
            <w:r>
              <w:t xml:space="preserve">Адаптация программы под другую аудиторию или объём</w:t>
            </w:r>
          </w:p>
        </w:tc>
        <w:tc>
          <w:tcPr>
            <w:tcW w:w="1714" w:type="dxa"/>
          </w:tcPr>
          <w:p>
            <w:pPr/>
            <w:r>
              <w:t xml:space="preserve">Сверх плана</w:t>
            </w:r>
          </w:p>
        </w:tc>
        <w:tc>
          <w:tcPr>
            <w:tcW w:w="1872" w:type="dxa"/>
          </w:tcPr>
          <w:p>
            <w:pPr/>
            <w:r>
              <w:t xml:space="preserve">Не проработано</w:t>
            </w:r>
          </w:p>
        </w:tc>
        <w:tc>
          <w:tcPr>
            <w:tcW w:w="1872" w:type="dxa"/>
          </w:tcPr>
          <w:p>
            <w:pPr/>
            <w:r>
              <w:t xml:space="preserve">Нет</w:t>
            </w:r>
          </w:p>
        </w:tc>
        <w:tc>
          <w:tcPr>
            <w:tcW w:w="1872" w:type="dxa"/>
          </w:tcPr>
          <w:p>
            <w:pPr/>
            <w:r>
              <w:t xml:space="preserve">Открыто</w:t>
            </w:r>
          </w:p>
        </w:tc>
      </w:tr>
      <w:tr>
        <w:tc>
          <w:tcPr>
            <w:tcW w:w="2030" w:type="dxa"/>
          </w:tcPr>
          <w:p>
            <w:pPr/>
            <w:r>
              <w:t xml:space="preserve">Методист утверждает цель, компетенции и часы до генерации</w:t>
            </w:r>
          </w:p>
        </w:tc>
        <w:tc>
          <w:tcPr>
            <w:tcW w:w="1714" w:type="dxa"/>
          </w:tcPr>
          <w:p>
            <w:pPr/>
            <w:r>
              <w:t xml:space="preserve">Ограничение</w:t>
            </w:r>
          </w:p>
        </w:tc>
        <w:tc>
          <w:tcPr>
            <w:tcW w:w="1872" w:type="dxa"/>
          </w:tcPr>
          <w:p>
            <w:pPr/>
            <w:r>
              <w:t xml:space="preserve">Раздел 5, шаг «Каркас»</w:t>
            </w:r>
          </w:p>
        </w:tc>
        <w:tc>
          <w:tcPr>
            <w:tcW w:w="1872" w:type="dxa"/>
          </w:tcPr>
          <w:p>
            <w:pPr/>
            <w:r>
              <w:t xml:space="preserve">Один экран с тремя блоками и одной кнопкой согласования</w:t>
            </w:r>
          </w:p>
        </w:tc>
        <w:tc>
          <w:tcPr>
            <w:tcW w:w="1872" w:type="dxa"/>
          </w:tcPr>
          <w:p>
            <w:pPr/>
            <w:r>
              <w:t xml:space="preserve">Закрыто в дизайне</w:t>
            </w:r>
          </w:p>
        </w:tc>
      </w:tr>
      <w:tr>
        <w:tc>
          <w:tcPr>
            <w:tcW w:w="2030" w:type="dxa"/>
          </w:tcPr>
          <w:p>
            <w:pPr/>
            <w:r>
              <w:t xml:space="preserve">Никаких реквизитов приказа, ФИО и подписей</w:t>
            </w:r>
          </w:p>
        </w:tc>
        <w:tc>
          <w:tcPr>
            <w:tcW w:w="1714" w:type="dxa"/>
          </w:tcPr>
          <w:p>
            <w:pPr/>
            <w:r>
              <w:t xml:space="preserve">Ограничение</w:t>
            </w:r>
          </w:p>
        </w:tc>
        <w:tc>
          <w:tcPr>
            <w:tcW w:w="1872" w:type="dxa"/>
          </w:tcPr>
          <w:p>
            <w:pPr/>
            <w:r>
              <w:t xml:space="preserve">Раздел 9</w:t>
            </w:r>
          </w:p>
        </w:tc>
        <w:tc>
          <w:tcPr>
            <w:tcW w:w="1872" w:type="dxa"/>
          </w:tcPr>
          <w:p>
            <w:pPr/>
            <w:r>
              <w:t xml:space="preserve">Пометка на странице выгрузки</w:t>
            </w:r>
          </w:p>
        </w:tc>
        <w:tc>
          <w:tcPr>
            <w:tcW w:w="1872" w:type="dxa"/>
          </w:tcPr>
          <w:p>
            <w:pPr/>
            <w:r>
              <w:t xml:space="preserve">Закрыто в дизайне</w:t>
            </w:r>
          </w:p>
        </w:tc>
      </w:tr>
      <w:tr>
        <w:tc>
          <w:tcPr>
            <w:tcW w:w="2030" w:type="dxa"/>
          </w:tcPr>
          <w:p>
            <w:pPr/>
            <w:r>
              <w:t xml:space="preserve">Неподтверждённые источники помечаются, чужие тексты не копируются</w:t>
            </w:r>
          </w:p>
        </w:tc>
        <w:tc>
          <w:tcPr>
            <w:tcW w:w="1714" w:type="dxa"/>
          </w:tcPr>
          <w:p>
            <w:pPr/>
            <w:r>
              <w:t xml:space="preserve">Ограничение</w:t>
            </w:r>
          </w:p>
        </w:tc>
        <w:tc>
          <w:tcPr>
            <w:tcW w:w="1872" w:type="dxa"/>
          </w:tcPr>
          <w:p>
            <w:pPr/>
            <w:r>
              <w:t xml:space="preserve">Проверки S, раздел 7</w:t>
            </w:r>
          </w:p>
        </w:tc>
        <w:tc>
          <w:tcPr>
            <w:tcW w:w="1872" w:type="dxa"/>
          </w:tcPr>
          <w:p>
            <w:pPr/>
            <w:r>
              <w:t xml:space="preserve">Метка «не подтверждён» и замечание S-03</w:t>
            </w:r>
          </w:p>
        </w:tc>
        <w:tc>
          <w:tcPr>
            <w:tcW w:w="1872" w:type="dxa"/>
          </w:tcPr>
          <w:p>
            <w:pPr/>
            <w:r>
              <w:t xml:space="preserve">Закрыто в дизайне</w:t>
            </w:r>
          </w:p>
        </w:tc>
      </w:tr>
      <w:tr>
        <w:tc>
          <w:tcPr>
            <w:tcW w:w="2030" w:type="dxa"/>
          </w:tcPr>
          <w:p>
            <w:pPr/>
            <w:r>
              <w:t xml:space="preserve">Только модели Cloud.ru Evolution Foundation Models</w:t>
            </w:r>
          </w:p>
        </w:tc>
        <w:tc>
          <w:tcPr>
            <w:tcW w:w="1714" w:type="dxa"/>
          </w:tcPr>
          <w:p>
            <w:pPr/>
            <w:r>
              <w:t xml:space="preserve">Ограничение</w:t>
            </w:r>
          </w:p>
        </w:tc>
        <w:tc>
          <w:tcPr>
            <w:tcW w:w="1872" w:type="dxa"/>
          </w:tcPr>
          <w:p>
            <w:pPr/>
            <w:r>
              <w:t xml:space="preserve">Раздел 10</w:t>
            </w:r>
          </w:p>
        </w:tc>
        <w:tc>
          <w:tcPr>
            <w:tcW w:w="1872" w:type="dxa"/>
          </w:tcPr>
          <w:p>
            <w:pPr/>
            <w:r>
              <w:t xml:space="preserve">Не относится к интерфейсу</w:t>
            </w:r>
          </w:p>
        </w:tc>
        <w:tc>
          <w:tcPr>
            <w:tcW w:w="1872" w:type="dxa"/>
          </w:tcPr>
          <w:p>
            <w:pPr/>
            <w:r>
              <w:t xml:space="preserve">Закрыто в документации, доступы не проверены</w:t>
            </w:r>
          </w:p>
        </w:tc>
      </w:tr>
      <w:tr>
        <w:tc>
          <w:tcPr>
            <w:tcW w:w="2030" w:type="dxa"/>
          </w:tcPr>
          <w:p>
            <w:pPr/>
            <w:r>
              <w:t xml:space="preserve">Каркас за 3 минуты, комплект на 72 ч за 20 минут</w:t>
            </w:r>
          </w:p>
        </w:tc>
        <w:tc>
          <w:tcPr>
            <w:tcW w:w="1714" w:type="dxa"/>
          </w:tcPr>
          <w:p>
            <w:pPr/>
            <w:r>
              <w:t xml:space="preserve">Ограничение</w:t>
            </w:r>
          </w:p>
        </w:tc>
        <w:tc>
          <w:tcPr>
            <w:tcW w:w="1872" w:type="dxa"/>
          </w:tcPr>
          <w:p>
            <w:pPr/>
            <w:r>
              <w:t xml:space="preserve">Раздел 11</w:t>
            </w:r>
          </w:p>
        </w:tc>
        <w:tc>
          <w:tcPr>
            <w:tcW w:w="1872" w:type="dxa"/>
          </w:tcPr>
          <w:p>
            <w:pPr/>
            <w:r>
              <w:t xml:space="preserve">Имитация</w:t>
            </w:r>
          </w:p>
        </w:tc>
        <w:tc>
          <w:tcPr>
            <w:tcW w:w="1872" w:type="dxa"/>
          </w:tcPr>
          <w:p>
            <w:pPr/>
            <w:r>
              <w:t xml:space="preserve">Открыто: нужен замер на реальном агенте</w:t>
            </w:r>
          </w:p>
        </w:tc>
      </w:tr>
      <w:tr>
        <w:tc>
          <w:tcPr>
            <w:tcW w:w="2030" w:type="dxa"/>
          </w:tcPr>
          <w:p>
            <w:pPr/>
            <w:r>
              <w:t xml:space="preserve">Живая сборка каркаса по новому запросу</w:t>
            </w:r>
          </w:p>
        </w:tc>
        <w:tc>
          <w:tcPr>
            <w:tcW w:w="1714" w:type="dxa"/>
          </w:tcPr>
          <w:p>
            <w:pPr/>
            <w:r>
              <w:t xml:space="preserve">Защита</w:t>
            </w:r>
          </w:p>
        </w:tc>
        <w:tc>
          <w:tcPr>
            <w:tcW w:w="1872" w:type="dxa"/>
          </w:tcPr>
          <w:p>
            <w:pPr/>
            <w:r>
              <w:t xml:space="preserve">Раздел 5</w:t>
            </w:r>
          </w:p>
        </w:tc>
        <w:tc>
          <w:tcPr>
            <w:tcW w:w="1872" w:type="dxa"/>
          </w:tcPr>
          <w:p>
            <w:pPr/>
            <w:r>
              <w:t xml:space="preserve">Путь «Новая программа» до каркаса</w:t>
            </w:r>
          </w:p>
        </w:tc>
        <w:tc>
          <w:tcPr>
            <w:tcW w:w="1872" w:type="dxa"/>
          </w:tcPr>
          <w:p>
            <w:pPr/>
            <w:r>
              <w:t xml:space="preserve">Только интерфейс, нужен агент</w:t>
            </w:r>
          </w:p>
        </w:tc>
      </w:tr>
      <w:tr>
        <w:tc>
          <w:tcPr>
            <w:tcW w:w="2030" w:type="dxa"/>
          </w:tcPr>
          <w:p>
            <w:pPr/>
            <w:r>
              <w:t xml:space="preserve">Расчёт эффекта: часы методиста и стоимость в токенах</w:t>
            </w:r>
          </w:p>
        </w:tc>
        <w:tc>
          <w:tcPr>
            <w:tcW w:w="1714" w:type="dxa"/>
          </w:tcPr>
          <w:p>
            <w:pPr/>
            <w:r>
              <w:t xml:space="preserve">Защита</w:t>
            </w:r>
          </w:p>
        </w:tc>
        <w:tc>
          <w:tcPr>
            <w:tcW w:w="1872" w:type="dxa"/>
          </w:tcPr>
          <w:p>
            <w:pPr/>
            <w:r>
              <w:t xml:space="preserve">Журнал запусков, раздел 11, приоритет P0</w:t>
            </w:r>
          </w:p>
        </w:tc>
        <w:tc>
          <w:tcPr>
            <w:tcW w:w="1872" w:type="dxa"/>
          </w:tcPr>
          <w:p>
            <w:pPr/>
            <w:r>
              <w:t xml:space="preserve">Экран «Эффект для методиста» с настраиваемыми допущениями</w:t>
            </w:r>
          </w:p>
        </w:tc>
        <w:tc>
          <w:tcPr>
            <w:tcW w:w="1872" w:type="dxa"/>
          </w:tcPr>
          <w:p>
            <w:pPr/>
            <w:r>
              <w:t xml:space="preserve">Закрыто в дизайне. Цифры демонстрационные</w:t>
            </w:r>
          </w:p>
        </w:tc>
      </w:tr>
      <w:tr>
        <w:tc>
          <w:tcPr>
            <w:tcW w:w="2030" w:type="dxa"/>
          </w:tcPr>
          <w:p>
            <w:pPr/>
            <w:r>
              <w:t xml:space="preserve">Прогон на наборе запросов, пять открытых тест-кейсов</w:t>
            </w:r>
          </w:p>
        </w:tc>
        <w:tc>
          <w:tcPr>
            <w:tcW w:w="1714" w:type="dxa"/>
          </w:tcPr>
          <w:p>
            <w:pPr/>
            <w:r>
              <w:t xml:space="preserve">Оценка</w:t>
            </w:r>
          </w:p>
        </w:tc>
        <w:tc>
          <w:tcPr>
            <w:tcW w:w="1872" w:type="dxa"/>
          </w:tcPr>
          <w:p>
            <w:pPr/>
            <w:r>
              <w:t xml:space="preserve">Набор для оценки, раздел 11</w:t>
            </w:r>
          </w:p>
        </w:tc>
        <w:tc>
          <w:tcPr>
            <w:tcW w:w="1872" w:type="dxa"/>
          </w:tcPr>
          <w:p>
            <w:pPr/>
            <w:r>
              <w:t xml:space="preserve">Не относится к интерфейсу</w:t>
            </w:r>
          </w:p>
        </w:tc>
        <w:tc>
          <w:tcPr>
            <w:tcW w:w="1872" w:type="dxa"/>
          </w:tcPr>
          <w:p>
            <w:pPr/>
            <w:r>
              <w:t xml:space="preserve">Открыто: нужен агент</w:t>
            </w:r>
          </w:p>
        </w:tc>
      </w:tr>
    </w:tbl>
    <w:p>
      <w:pPr/>
      <w:r>
        <w:rPr>
          <w:b/>
        </w:rPr>
        <w:t xml:space="preserve">Что сделано сверх кейса: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920"/>
        <w:gridCol w:w="4440"/>
      </w:tblGrid>
      <w:tr>
        <w:trPr>
          <w:tblHeader/>
        </w:trPr>
        <w:tc>
          <w:tcPr>
            <w:tcW w:w="4920" w:type="dxa"/>
            <w:shd w:val="clear" w:color="auto" w:fill="F2F2F2"/>
          </w:tcPr>
          <w:p>
            <w:pPr/>
            <w:r>
              <w:t xml:space="preserve">Что</w:t>
            </w:r>
          </w:p>
        </w:tc>
        <w:tc>
          <w:tcPr>
            <w:tcW w:w="4440" w:type="dxa"/>
            <w:shd w:val="clear" w:color="auto" w:fill="F2F2F2"/>
          </w:tcPr>
          <w:p>
            <w:pPr/>
            <w:r>
              <w:t xml:space="preserve">Зачем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Каталог из 26 проверок с идентификаторами в интерфейсе, отчёте и JSON</w:t>
            </w:r>
          </w:p>
        </w:tc>
        <w:tc>
          <w:tcPr>
            <w:tcW w:w="4440" w:type="dxa"/>
          </w:tcPr>
          <w:p>
            <w:pPr/>
            <w:r>
              <w:t xml:space="preserve">Кейс просит отчёт по четырём областям, у нас каждая находка прослеживается до правила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Защита от ошибки образца на 248 ч: суммы считаются из одного источника, часы хранятся в получасах</w:t>
            </w:r>
          </w:p>
        </w:tc>
        <w:tc>
          <w:tcPr>
            <w:tcW w:w="4440" w:type="dxa"/>
          </w:tcPr>
          <w:p>
            <w:pPr/>
            <w:r>
              <w:t xml:space="preserve">В образце заказчика строка раздела расходится с итоговой строкой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Жизненный цикл со статусами, версиями и тремя возвратами, список программ</w:t>
            </w:r>
          </w:p>
        </w:tc>
        <w:tc>
          <w:tcPr>
            <w:tcW w:w="4440" w:type="dxa"/>
          </w:tcPr>
          <w:p>
            <w:pPr/>
            <w:r>
              <w:t xml:space="preserve">Программа не теряется и не зависает: из любого статуса есть ход назад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Ревью эксперта по ссылке без аккаунта, в том числе с телефона</w:t>
            </w:r>
          </w:p>
        </w:tc>
        <w:tc>
          <w:tcPr>
            <w:tcW w:w="4440" w:type="dxa"/>
          </w:tcPr>
          <w:p>
            <w:pPr/>
            <w:r>
              <w:t xml:space="preserve">Эксперты кейса не обязаны заводить учётную запись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Утверждение руководителем отдельным шагом, утверждённая версия неизменна</w:t>
            </w:r>
          </w:p>
        </w:tc>
        <w:tc>
          <w:tcPr>
            <w:tcW w:w="4440" w:type="dxa"/>
          </w:tcPr>
          <w:p>
            <w:pPr/>
            <w:r>
              <w:t xml:space="preserve">Агент не выпускает финальный документ, решение остаётся за человеком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Расчёт эффекта с настройкой допущений</w:t>
            </w:r>
          </w:p>
        </w:tc>
        <w:tc>
          <w:tcPr>
            <w:tcW w:w="4440" w:type="dxa"/>
          </w:tcPr>
          <w:p>
            <w:pPr/>
            <w:r>
              <w:t xml:space="preserve">На защите можно подставить цифры конкретной организации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Доступность: контраст проверен расчётом, управление с клавиатуры, светлая и тёмная темы</w:t>
            </w:r>
          </w:p>
        </w:tc>
        <w:tc>
          <w:tcPr>
            <w:tcW w:w="4440" w:type="dxa"/>
          </w:tcPr>
          <w:p>
            <w:pPr/>
            <w:r>
              <w:t xml:space="preserve">Минимум для рабочего инструмента</w:t>
            </w:r>
          </w:p>
        </w:tc>
      </w:tr>
    </w:tbl>
    <w:p>
      <w:pPr/>
      <w:r>
        <w:rPr>
          <w:b/>
        </w:rPr>
        <w:t xml:space="preserve">Что остаётся открытым:</w:t>
      </w:r>
      <w:r>
        <w:t xml:space="preserve"> ни одного работающего пункта в коде; скорость агента не замерена; доступ к моделям Cloud.ru не проверен; кейс называет приказ № 499, а действует № 266, это нужно уточнить у организаторов; адаптация программы под другую аудиторию не проработана.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hyperlink" Target="https://www.comnews.ru/content/242452/2025-11-20/2025-w47/1018/cloudru-zapustil-evolution-ai-factory-kommercheskuyu-ekspluataciyu-dostupnym-cenam" TargetMode="External"/><Relationship Id="rId6" Type="http://schemas.openxmlformats.org/officeDocument/2006/relationships/image" Target="media/image3.png"/><Relationship Id="rId7" Type="http://schemas.openxmlformats.org/officeDocument/2006/relationships/hyperlink" Target="https://hub.gigaschool.ru/events/tochka-sborki-2026/cases/sber-edu-agent" TargetMode="External"/><Relationship Id="rId8" Type="http://schemas.openxmlformats.org/officeDocument/2006/relationships/hyperlink" Target="https://github.com/matveydurden/tochka-sborki-2026-metodist" TargetMode="External"/><Relationship Id="rId9" Type="http://schemas.openxmlformats.org/officeDocument/2006/relationships/hyperlink" Target="https://ppt.ru/obzory/vstupaet-v-silu/prikaz-minobrnauki-rossii-24-03-2025-266" TargetMode="External"/><Relationship Id="rId10" Type="http://schemas.openxmlformats.org/officeDocument/2006/relationships/hyperlink" Target="https://legalacts.ru/doc/prikaz-minprosveshchenija-rossii-ot-27072022-n-629-ob-utverzhdenii/" TargetMode="External"/><Relationship Id="rId11" Type="http://schemas.openxmlformats.org/officeDocument/2006/relationships/hyperlink" Target="https://github.com/nextlevelbuilder/ui-ux-pro-max-skill" TargetMode="External"/><Relationship Id="rId12" Type="http://schemas.openxmlformats.org/officeDocument/2006/relationships/hyperlink" Target="https://motion.dev/docs/ai-kit" TargetMode="External"/><Relationship Id="rId13" Type="http://schemas.openxmlformats.org/officeDocument/2006/relationships/hyperlink" Target="https://motion.dev/docs/ai-kit-install" TargetMode="External"/><Relationship Id="rId14" Type="http://schemas.openxmlformats.org/officeDocument/2006/relationships/hyperlink" Target="https://github.com/21st-dev/magic-mcp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Методист продуктовая документация</dc:title>
  <dc:description>Claude Docs node/878c3e86-bef9@70 docx-w7</dc:description>
  <cp:revision>70</cp:revision>
</cp:coreProperties>
</file>