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«Национальный исследовательский университет ИТМО»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  <w:u w:val="none"/>
        </w:rPr>
        <w:t>Факультет программной инженерии и компьютерной техники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Лабораторная работа №4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Деградация звукового сигнала и её численная оценка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мультимедийных приложений»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P3324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Здор Матвей Максимович</w:t>
      </w:r>
    </w:p>
    <w:p>
      <w:pPr>
        <w:spacing w:line="360" w:lineRule="auto" w:before="0" w:after="0"/>
        <w:ind w:left="5102"/>
        <w:jc w:val="left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Проверил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Андреев Артем Станиславович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1"/>
      </w:tblGrid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Санкт-Петербург</w:t>
            </w:r>
          </w:p>
        </w:tc>
      </w:tr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>
      <w:pPr>
        <w:spacing w:line="360" w:lineRule="auto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ОГЛАВЛЕНИЕ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fldChar w:fldCharType="begin"/>
        <w:instrText xml:space="preserve"> TOC \o "1-3" \h \z \u </w:instrText>
        <w:fldChar w:fldCharType="separate"/>
        <w:r>
          <w:t>Оглавление будет сформировано автоматически при обновлении поля (ПКМ → «Обновить поле»)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Работа про то, как намеренно испортить звук и, главное, как потом численно описать, что именно с ним стало. Деградация это всё, что ухудшает запись: узкая полоса канала связи, перегрузка тракта, посторонний шум. Чтобы в пятой работе осмысленно восстанавливать сигнал, сначала надо понять, какие повреждения мы внесли и насколько они обратимы.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Исходный материал, голосовая запись длительностью около 20 секунд (файл «Пример Маргарита1.mp3»). Деградация сделана в Audacity, а оценка повреждений посчитана отдельным скриптом на Python.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ЦЕЛЬ И ЗАДАЧИ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Цель. Получить деградированную версию звукозаписи и численно охарактеризовать внесённые повреждения.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Задачи: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испортить запись в Audacity: телефонный полосовой фильтр, нелинейное искажение, фоновый шум;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посчитать набор численных характеристик до и после деградации;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построить формы волны, спектрограммы и спектральную плотность мощности;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 числам и графикам понять, что именно изменилось и какие потери необратимы.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Численная оценка нужна, чтобы не спорить про звук на слух, а показать изменения цифрами. Ниже что измеряет каждая характеристика.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RMS, среднеквадратичный уровень. Это эффективная громкость сигнала; падает, когда из сигнала убрали энергию (например, срезали полосу).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Пиковый уровень (dBFS) и крест-фактор (пик минус RMS, в дБ). Крест-фактор показывает «остроту» сигнала: жёсткое ограничение срезает пики и крест-фактор падает.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Zero-crossing rate, частота переходов через ноль. Косвенно отражает, где сосредоточена энергия по частоте: чем больше высоких частот, тем ZCR выше.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Спектральный центроид, центр тяжести спектра в герцах. Воспринимается как «яркость» звука.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Распределение энергии по полосам: ниже 300 Гц (бас), 300-3400 Гц (телефонная полоса), выше 3400 Гц («воздух», шипящие).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Шумовой пол, RMS самого тихого участка 0,3 с (паузы между словами) в dBFS. Прямо показывает уровень фонового шума.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Доля отсчётов у клиппинга, процент сэмплов выше 0,95 от пика. Растёт при перегрузке и ограничении.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МЕТОДИКА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Деградация в Audacity 3.7.1 по трём шагам из задания: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Effect / EQ and Filters / Graphic EQ, заводской пресет Telephone. Бас и верха уходят в ноль, остаётся середина.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Effect / Distortion, тип Hard Clipping. Перегрузка добавляет хрип и широкополосные гармоники.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Generate / Noise, розовый шум на отдельной дорожке, уровень понижен так, чтобы он был фоном, а не глушил голос.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Готовый микс экспортирован в MP3. Оценка повреждений посчитана скриптом на Python (soundfile для чтения, scipy.signal для спектров, numpy и matplotlib). Метрики считаются одинаково для исходного и деградированного файла, спектрограммы построены в логарифмическом масштабе по мощности, спектральная плотность по методу Уэлча.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РЕЗУЛЬТАТЫ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Численные характеристики до и после деградации сведены в таблицу 1.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— Численные характеристики сигнала до и после деградации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Характеристика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Оригинал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Деградированный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RMS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0,0993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0,0666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Пик, dBFS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-3,3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-2,3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Крест-фактор, дБ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16,7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21,2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Zero-crossing rate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0,1169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0,0291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Спектральный центроид, Гц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483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690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Шумовой пол, dBFS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-85,2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-49,3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Доля у клиппинга, %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0,001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0,016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&lt; 300 Гц, %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45,9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0,3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300-3400 Гц, %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52,8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99,7</w:t>
            </w:r>
          </w:p>
        </w:tc>
      </w:tr>
      <w:tr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&gt; 3400 Гц, %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0,7</w:t>
            </w:r>
          </w:p>
        </w:tc>
        <w:tc>
          <w:tcPr>
            <w:tcW w:type="dxa" w:w="3213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</w:tr>
    </w:tbl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ave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Форма волны: оригинал и деградированный сигнал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3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ctr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Спектрограммы: оригинал (вверху) и деградированный сигнал (внизу)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— Спектральная плотность мощности (Уэлч), штриховые линии 300 и 3400 Гц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АНАЛИЗ РЕЗУЛЬТАТОВ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Главное повреждение видно по распределению энергии. У оригинала почти половина энергии лежит ниже 300 Гц (бас, тело голоса), у деградированного там остаётся 0,3 процента, а 99,7 процента энергии загнаны в полосу 300-3400 Гц. Выше 3400 Гц энергии нет вовсе. Это и есть телефонный фильтр: он необратимо вырезал бас и верха. На спектрограмме это видно как обрезку картинки сверху и снизу, на графике PSD кривая деградированного сигнала падает за штриховыми линиями 300 и 3400 Гц.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Спектральный центроид вырос с 483 до 690 Гц, хотя верхних частот стало меньше. Это не противоречие: убрали мощный бас, центр тяжести спектра сместился вверх. ZCR упал почти вчетверо, потому что переходы через ноль теперь задаёт узкая средняя полоса, а не широкий спектр.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Второе повреждение это шум. Шумовой пол в паузах поднялся с -85,2 до -49,3 dBFS, то есть примерно на 36 дБ. Розовый шум хорошо слышно в тишине между словами, и численно это самый заметный сдвиг после полосы. При этом сам шум тоже лежит в телефонной полосе, поэтому выше 3400 Гц энергии не появилось.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Нелинейное искажение по числам проявилось слабо: доля отсчётов у клиппинга осталась около нуля, а крест-фактор не упал, а вырос (16,7 против 21,2 дБ). Жёсткое ограничение срезало бы пики и крест-фактор уменьшило бы, так что клиппинг применён мягко, а его гармоники в любом случае замаскированы полосовым фильтром и фоновым шумом. Падение RMS (0,0993 против 0,0666) объясняется тем, что из сигнала убрали целые полосы энергии.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ВЫВОДЫ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Деградация дала два хорошо измеримых эффекта: сужение полосы до 300-3400 Гц и подъём шумового пола примерно на 36 дБ.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Полосовой фильтр необратим: энергия ниже 300 Гц упала с 45,9 до 0,3 процента, выше 3400 Гц обнулилась. Линейными методами эту информацию не вернуть.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Шум, наоборот, аддитивный и стационарный, поэтому он наиболее поддаётся подавлению в пятой работе.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Нелинейное искажение по метрикам выражено слабо (клиппинг около нуля, крест-фактор не упал), его вклад маскируется полосой и шумом.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Набор характеристик (RMS, пик, крест-фактор, ZCR, центроид, энергия по полосам, шумовой пол, доля клиппинга) позволяет описать деградацию числами, а не на слух.</w:t>
      </w:r>
    </w:p>
    <w:sectPr w:rsidR="00FC693F" w:rsidRPr="0006063C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7"/>
    <w:lvlOverride w:ilvl="0">
      <w:startOverride w:val="1"/>
    </w:lvlOverride>
  </w:num>
  <w:num w:numId="101">
    <w:abstractNumId w:val="8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