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7D41" w14:textId="77777777" w:rsidR="0001304F" w:rsidRDefault="00005198">
      <w:pPr>
        <w:spacing w:line="360" w:lineRule="auto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39571030" w14:textId="77777777" w:rsidR="0001304F" w:rsidRDefault="00005198">
      <w:pPr>
        <w:spacing w:line="360" w:lineRule="auto"/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C14D8A7" w14:textId="77777777" w:rsidR="0001304F" w:rsidRDefault="00005198">
      <w:pPr>
        <w:spacing w:line="360" w:lineRule="auto"/>
        <w:jc w:val="center"/>
      </w:pPr>
      <w:r>
        <w:rPr>
          <w:sz w:val="24"/>
          <w:szCs w:val="24"/>
        </w:rPr>
        <w:t>«Национальный исследовательский университет ИТМО»</w:t>
      </w:r>
    </w:p>
    <w:p w14:paraId="26C868FE" w14:textId="77777777" w:rsidR="0001304F" w:rsidRDefault="0001304F">
      <w:pPr>
        <w:spacing w:line="360" w:lineRule="auto"/>
      </w:pPr>
    </w:p>
    <w:p w14:paraId="7170A872" w14:textId="77777777" w:rsidR="0001304F" w:rsidRDefault="00005198">
      <w:pPr>
        <w:spacing w:line="360" w:lineRule="auto"/>
        <w:jc w:val="center"/>
      </w:pPr>
      <w:r>
        <w:rPr>
          <w:i/>
          <w:iCs/>
        </w:rPr>
        <w:t>Факультет программной инженерии и компьютерной техники</w:t>
      </w:r>
    </w:p>
    <w:p w14:paraId="09FB04E5" w14:textId="77777777" w:rsidR="0001304F" w:rsidRDefault="0001304F">
      <w:pPr>
        <w:spacing w:line="360" w:lineRule="auto"/>
      </w:pPr>
    </w:p>
    <w:p w14:paraId="7DF772D2" w14:textId="77777777" w:rsidR="0001304F" w:rsidRDefault="0001304F">
      <w:pPr>
        <w:spacing w:line="360" w:lineRule="auto"/>
      </w:pPr>
    </w:p>
    <w:p w14:paraId="18FCD3E2" w14:textId="77777777" w:rsidR="0001304F" w:rsidRDefault="0001304F">
      <w:pPr>
        <w:spacing w:line="360" w:lineRule="auto"/>
      </w:pPr>
    </w:p>
    <w:p w14:paraId="365946AA" w14:textId="77777777" w:rsidR="0001304F" w:rsidRDefault="0001304F">
      <w:pPr>
        <w:spacing w:line="360" w:lineRule="auto"/>
      </w:pPr>
    </w:p>
    <w:p w14:paraId="19F8BF20" w14:textId="77777777" w:rsidR="0001304F" w:rsidRDefault="00005198">
      <w:pPr>
        <w:spacing w:line="360" w:lineRule="auto"/>
        <w:jc w:val="center"/>
      </w:pPr>
      <w:r>
        <w:rPr>
          <w:b/>
          <w:bCs/>
          <w:sz w:val="32"/>
          <w:szCs w:val="32"/>
        </w:rPr>
        <w:t>Лабораторная работа № 3</w:t>
      </w:r>
    </w:p>
    <w:p w14:paraId="76C90085" w14:textId="77777777" w:rsidR="0001304F" w:rsidRDefault="0001304F">
      <w:pPr>
        <w:spacing w:line="360" w:lineRule="auto"/>
      </w:pPr>
    </w:p>
    <w:p w14:paraId="1825DC9D" w14:textId="77777777" w:rsidR="0001304F" w:rsidRDefault="00005198">
      <w:pPr>
        <w:spacing w:line="360" w:lineRule="auto"/>
        <w:jc w:val="center"/>
      </w:pPr>
      <w:r>
        <w:t>по дисциплине «Теория систем»</w:t>
      </w:r>
    </w:p>
    <w:p w14:paraId="7F8D34E5" w14:textId="77777777" w:rsidR="0001304F" w:rsidRDefault="0001304F">
      <w:pPr>
        <w:spacing w:line="360" w:lineRule="auto"/>
      </w:pPr>
    </w:p>
    <w:p w14:paraId="6733286E" w14:textId="77777777" w:rsidR="0001304F" w:rsidRDefault="00005198">
      <w:pPr>
        <w:spacing w:line="360" w:lineRule="auto"/>
        <w:jc w:val="center"/>
      </w:pPr>
      <w:r>
        <w:rPr>
          <w:b/>
          <w:bCs/>
          <w:sz w:val="32"/>
          <w:szCs w:val="32"/>
        </w:rPr>
        <w:t>«Моделирование цепей Маркова»</w:t>
      </w:r>
    </w:p>
    <w:p w14:paraId="30A2EBE3" w14:textId="77777777" w:rsidR="0001304F" w:rsidRDefault="0001304F">
      <w:pPr>
        <w:spacing w:line="360" w:lineRule="auto"/>
      </w:pPr>
    </w:p>
    <w:p w14:paraId="75403AD4" w14:textId="77777777" w:rsidR="0001304F" w:rsidRDefault="0001304F">
      <w:pPr>
        <w:spacing w:line="360" w:lineRule="auto"/>
      </w:pPr>
    </w:p>
    <w:p w14:paraId="3C1DCF47" w14:textId="77777777" w:rsidR="0001304F" w:rsidRDefault="0001304F">
      <w:pPr>
        <w:spacing w:line="360" w:lineRule="auto"/>
      </w:pPr>
    </w:p>
    <w:p w14:paraId="5EA59ECC" w14:textId="77777777" w:rsidR="0001304F" w:rsidRDefault="0001304F">
      <w:pPr>
        <w:spacing w:line="360" w:lineRule="auto"/>
      </w:pPr>
    </w:p>
    <w:p w14:paraId="12C9E74E" w14:textId="77777777" w:rsidR="0001304F" w:rsidRDefault="0001304F">
      <w:pPr>
        <w:spacing w:line="360" w:lineRule="auto"/>
      </w:pPr>
    </w:p>
    <w:p w14:paraId="53BBD119" w14:textId="77777777" w:rsidR="00040C0F" w:rsidRPr="00040C0F" w:rsidRDefault="00040C0F" w:rsidP="00040C0F">
      <w:pPr>
        <w:spacing w:after="160" w:line="259" w:lineRule="auto"/>
        <w:rPr>
          <w:rFonts w:eastAsiaTheme="minorHAnsi"/>
          <w:sz w:val="24"/>
          <w:szCs w:val="24"/>
          <w:lang w:eastAsia="en-US"/>
        </w:rPr>
      </w:pPr>
    </w:p>
    <w:p w14:paraId="67519009" w14:textId="0BA8A624" w:rsidR="00040C0F" w:rsidRPr="00040C0F" w:rsidRDefault="00040C0F" w:rsidP="00040C0F">
      <w:pPr>
        <w:tabs>
          <w:tab w:val="left" w:pos="7755"/>
        </w:tabs>
        <w:spacing w:after="160" w:line="259" w:lineRule="auto"/>
        <w:jc w:val="right"/>
        <w:rPr>
          <w:rFonts w:eastAsiaTheme="minorHAnsi"/>
          <w:lang w:eastAsia="en-US"/>
        </w:rPr>
      </w:pPr>
      <w:r w:rsidRPr="00040C0F">
        <w:rPr>
          <w:rFonts w:eastAsiaTheme="minorHAnsi"/>
          <w:sz w:val="24"/>
          <w:szCs w:val="24"/>
          <w:lang w:eastAsia="en-US"/>
        </w:rPr>
        <w:tab/>
      </w:r>
      <w:r w:rsidRPr="00040C0F">
        <w:rPr>
          <w:rFonts w:eastAsiaTheme="minorHAnsi"/>
          <w:lang w:eastAsia="en-US"/>
        </w:rPr>
        <w:t>Выполнил студент</w:t>
      </w:r>
      <w:r w:rsidR="0066720F">
        <w:rPr>
          <w:rFonts w:eastAsiaTheme="minorHAnsi"/>
          <w:lang w:eastAsia="en-US"/>
        </w:rPr>
        <w:t>:</w:t>
      </w:r>
    </w:p>
    <w:sdt>
      <w:sdtPr>
        <w:rPr>
          <w:rFonts w:eastAsiaTheme="minorHAnsi"/>
          <w:lang w:eastAsia="en-US"/>
        </w:rPr>
        <w:id w:val="-1942760556"/>
        <w:placeholder>
          <w:docPart w:val="460AA8327B1E5B4D957ABE9B1DDA78F2"/>
        </w:placeholder>
        <w:text/>
      </w:sdtPr>
      <w:sdtContent>
        <w:p w14:paraId="3F0F8EF3" w14:textId="77777777" w:rsidR="00040C0F" w:rsidRPr="00040C0F" w:rsidRDefault="00040C0F" w:rsidP="00040C0F">
          <w:pPr>
            <w:tabs>
              <w:tab w:val="left" w:pos="7755"/>
            </w:tabs>
            <w:spacing w:after="160" w:line="259" w:lineRule="auto"/>
            <w:jc w:val="right"/>
            <w:rPr>
              <w:rFonts w:eastAsiaTheme="minorHAnsi"/>
              <w:lang w:eastAsia="en-US"/>
            </w:rPr>
          </w:pPr>
          <w:r w:rsidRPr="00040C0F">
            <w:rPr>
              <w:rFonts w:eastAsiaTheme="minorHAnsi"/>
              <w:lang w:eastAsia="en-US"/>
            </w:rPr>
            <w:t>Здор Матвей Максимович</w:t>
          </w:r>
        </w:p>
      </w:sdtContent>
    </w:sdt>
    <w:p w14:paraId="52EBC669" w14:textId="3BD5061B" w:rsidR="00040C0F" w:rsidRPr="00040C0F" w:rsidRDefault="00040C0F" w:rsidP="00040C0F">
      <w:pPr>
        <w:spacing w:after="160" w:line="259" w:lineRule="auto"/>
        <w:jc w:val="right"/>
        <w:rPr>
          <w:rFonts w:eastAsiaTheme="minorHAnsi"/>
          <w:lang w:eastAsia="en-US"/>
        </w:rPr>
      </w:pPr>
      <w:r w:rsidRPr="00040C0F">
        <w:rPr>
          <w:rFonts w:eastAsiaTheme="minorHAnsi"/>
          <w:lang w:eastAsia="en-US"/>
        </w:rPr>
        <w:t>Группа</w:t>
      </w:r>
      <w:r w:rsidR="001D1F84">
        <w:rPr>
          <w:rFonts w:eastAsiaTheme="minorHAnsi"/>
          <w:lang w:eastAsia="en-US"/>
        </w:rPr>
        <w:t>:</w:t>
      </w:r>
      <w:r w:rsidRPr="00040C0F">
        <w:rPr>
          <w:rFonts w:eastAsiaTheme="minorHAnsi"/>
          <w:lang w:eastAsia="en-US"/>
        </w:rPr>
        <w:t xml:space="preserve"> № </w:t>
      </w:r>
      <w:sdt>
        <w:sdtPr>
          <w:rPr>
            <w:rFonts w:eastAsiaTheme="minorHAnsi"/>
            <w:lang w:eastAsia="en-US"/>
          </w:rPr>
          <w:id w:val="-389809212"/>
          <w:placeholder>
            <w:docPart w:val="460AA8327B1E5B4D957ABE9B1DDA78F2"/>
          </w:placeholder>
          <w:text/>
        </w:sdtPr>
        <w:sdtContent>
          <w:r w:rsidRPr="00040C0F">
            <w:rPr>
              <w:rFonts w:eastAsiaTheme="minorHAnsi"/>
              <w:lang w:eastAsia="en-US"/>
            </w:rPr>
            <w:t>P3324</w:t>
          </w:r>
        </w:sdtContent>
      </w:sdt>
    </w:p>
    <w:p w14:paraId="3A278495" w14:textId="77777777" w:rsidR="00040C0F" w:rsidRPr="00040C0F" w:rsidRDefault="00040C0F" w:rsidP="00040C0F">
      <w:pPr>
        <w:spacing w:after="160" w:line="259" w:lineRule="auto"/>
        <w:jc w:val="right"/>
        <w:rPr>
          <w:rFonts w:eastAsiaTheme="minorHAnsi"/>
          <w:lang w:eastAsia="en-US"/>
        </w:rPr>
      </w:pPr>
      <w:r w:rsidRPr="00040C0F">
        <w:rPr>
          <w:rFonts w:eastAsiaTheme="minorHAnsi"/>
          <w:lang w:eastAsia="en-US"/>
        </w:rPr>
        <w:t xml:space="preserve">Преподаватель: </w:t>
      </w:r>
      <w:sdt>
        <w:sdtPr>
          <w:id w:val="1323156302"/>
          <w:placeholder>
            <w:docPart w:val="460AA8327B1E5B4D957ABE9B1DDA78F2"/>
          </w:placeholder>
          <w:text/>
        </w:sdtPr>
        <w:sdtContent>
          <w:r w:rsidRPr="00040C0F">
            <w:t>Русак Алена Викторовна</w:t>
          </w:r>
        </w:sdtContent>
      </w:sdt>
    </w:p>
    <w:p w14:paraId="7B627722" w14:textId="77777777" w:rsidR="0001304F" w:rsidRDefault="0001304F">
      <w:pPr>
        <w:spacing w:line="360" w:lineRule="auto"/>
      </w:pPr>
    </w:p>
    <w:p w14:paraId="0B813F40" w14:textId="77777777" w:rsidR="0001304F" w:rsidRDefault="0001304F">
      <w:pPr>
        <w:spacing w:line="360" w:lineRule="auto"/>
      </w:pPr>
    </w:p>
    <w:p w14:paraId="7864434D" w14:textId="77777777" w:rsidR="0001304F" w:rsidRDefault="0001304F">
      <w:pPr>
        <w:spacing w:line="360" w:lineRule="auto"/>
      </w:pPr>
    </w:p>
    <w:p w14:paraId="3976E4FF" w14:textId="77777777" w:rsidR="0001304F" w:rsidRDefault="0001304F">
      <w:pPr>
        <w:spacing w:line="360" w:lineRule="auto"/>
      </w:pPr>
    </w:p>
    <w:p w14:paraId="213BE693" w14:textId="77777777" w:rsidR="0001304F" w:rsidRDefault="0001304F">
      <w:pPr>
        <w:spacing w:line="360" w:lineRule="auto"/>
      </w:pPr>
    </w:p>
    <w:p w14:paraId="12096A60" w14:textId="77777777" w:rsidR="0001304F" w:rsidRDefault="00005198">
      <w:pPr>
        <w:spacing w:line="360" w:lineRule="auto"/>
        <w:jc w:val="center"/>
      </w:pPr>
      <w:r>
        <w:t>Санкт-Петербург</w:t>
      </w:r>
    </w:p>
    <w:p w14:paraId="0E42979B" w14:textId="77777777" w:rsidR="0001304F" w:rsidRDefault="00005198">
      <w:pPr>
        <w:spacing w:line="360" w:lineRule="auto"/>
        <w:jc w:val="center"/>
      </w:pPr>
      <w:r>
        <w:t>2026</w:t>
      </w:r>
    </w:p>
    <w:p w14:paraId="2BBEC7A9" w14:textId="77777777" w:rsidR="0001304F" w:rsidRDefault="0001304F">
      <w:pPr>
        <w:sectPr w:rsidR="0001304F">
          <w:pgSz w:w="11906" w:h="16838"/>
          <w:pgMar w:top="567" w:right="1134" w:bottom="567" w:left="1701" w:header="708" w:footer="708" w:gutter="0"/>
          <w:cols w:space="720"/>
          <w:titlePg/>
          <w:docGrid w:linePitch="360"/>
        </w:sectPr>
      </w:pPr>
    </w:p>
    <w:p w14:paraId="50FE7AA1" w14:textId="77777777" w:rsidR="0001304F" w:rsidRDefault="00005198">
      <w:pPr>
        <w:pStyle w:val="1"/>
        <w:spacing w:line="360" w:lineRule="auto"/>
      </w:pPr>
      <w:bookmarkStart w:id="0" w:name="_Toc225457206"/>
      <w:r>
        <w:lastRenderedPageBreak/>
        <w:t>ОГЛАВЛЕНИЕ</w:t>
      </w:r>
      <w:bookmarkEnd w:id="0"/>
    </w:p>
    <w:sdt>
      <w:sdtPr>
        <w:alias w:val="Оглавление"/>
        <w:id w:val="136851641"/>
      </w:sdtPr>
      <w:sdtContent>
        <w:p w14:paraId="4DB36354" w14:textId="77777777" w:rsidR="00255656" w:rsidRDefault="00005198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457206" w:history="1">
            <w:r w:rsidR="00255656" w:rsidRPr="00C56BC8">
              <w:rPr>
                <w:rStyle w:val="a5"/>
                <w:noProof/>
              </w:rPr>
              <w:t>ОГЛАВЛЕНИЕ</w:t>
            </w:r>
            <w:r w:rsidR="00255656">
              <w:rPr>
                <w:noProof/>
              </w:rPr>
              <w:tab/>
            </w:r>
            <w:r w:rsidR="00255656">
              <w:rPr>
                <w:noProof/>
              </w:rPr>
              <w:fldChar w:fldCharType="begin"/>
            </w:r>
            <w:r w:rsidR="00255656">
              <w:rPr>
                <w:noProof/>
              </w:rPr>
              <w:instrText xml:space="preserve"> PAGEREF _Toc225457206 \h </w:instrText>
            </w:r>
            <w:r w:rsidR="00255656">
              <w:rPr>
                <w:noProof/>
              </w:rPr>
            </w:r>
            <w:r w:rsidR="00255656">
              <w:rPr>
                <w:noProof/>
              </w:rPr>
              <w:fldChar w:fldCharType="separate"/>
            </w:r>
            <w:r w:rsidR="00255656">
              <w:rPr>
                <w:noProof/>
              </w:rPr>
              <w:t>2</w:t>
            </w:r>
            <w:r w:rsidR="00255656">
              <w:rPr>
                <w:noProof/>
              </w:rPr>
              <w:fldChar w:fldCharType="end"/>
            </w:r>
          </w:hyperlink>
        </w:p>
        <w:p w14:paraId="75F67C7B" w14:textId="77777777" w:rsidR="00255656" w:rsidRDefault="00255656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57207" w:history="1">
            <w:r w:rsidRPr="00C56BC8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_Toc225457207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127B44" w14:textId="77777777" w:rsidR="00255656" w:rsidRDefault="00255656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57208" w:history="1">
            <w:r w:rsidRPr="00C56BC8">
              <w:rPr>
                <w:rStyle w:val="a5"/>
                <w:noProof/>
              </w:rPr>
              <w:t>ОПИСАНИЕ МАРКОВСКОЙ ЦЕПИ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_Toc225457208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0F877E" w14:textId="77777777" w:rsidR="00255656" w:rsidRDefault="00255656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457209" w:history="1">
            <w:r w:rsidRPr="00C56BC8">
              <w:rPr>
                <w:rStyle w:val="a5"/>
                <w:noProof/>
              </w:rPr>
              <w:t>ДИАГРАММА ПЕРЕХОДОВ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_Toc225457209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CDB18F" w14:textId="77777777" w:rsidR="00255656" w:rsidRDefault="00255656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57210" w:history="1">
            <w:r w:rsidRPr="00C56BC8">
              <w:rPr>
                <w:rStyle w:val="a5"/>
                <w:noProof/>
              </w:rPr>
              <w:t>ПОШАГОВОЕ МОДЕЛИРОВАНИЕ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_Toc225457210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218B0D" w14:textId="77777777" w:rsidR="00255656" w:rsidRDefault="00255656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457211" w:history="1">
            <w:r w:rsidRPr="00C56BC8">
              <w:rPr>
                <w:rStyle w:val="a5"/>
                <w:noProof/>
              </w:rPr>
              <w:t>ГРАФИКИ МОДЕЛИРОВАНИЯ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_Toc225457211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E02BDF" w14:textId="77777777" w:rsidR="00255656" w:rsidRDefault="00255656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57212" w:history="1">
            <w:r w:rsidRPr="00C56BC8">
              <w:rPr>
                <w:rStyle w:val="a5"/>
                <w:noProof/>
              </w:rPr>
              <w:t>АНАЛИТИЧЕСКОЕ НАХОЖДЕНИЕ СТАЦИОНАРНОГО РАСПРЕДЕЛЕНИЯ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_Toc225457212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FFBBB1" w14:textId="77777777" w:rsidR="00255656" w:rsidRDefault="00255656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57213" w:history="1">
            <w:r w:rsidRPr="00C56BC8">
              <w:rPr>
                <w:rStyle w:val="a5"/>
                <w:noProof/>
              </w:rPr>
              <w:t>СРАВНЕНИЕ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_Toc225457213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D04794" w14:textId="77777777" w:rsidR="00255656" w:rsidRDefault="00255656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57214" w:history="1">
            <w:r w:rsidRPr="00C56BC8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_Toc225457214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5696D0" w14:textId="77777777" w:rsidR="00255656" w:rsidRDefault="00255656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57215" w:history="1">
            <w:r w:rsidRPr="00C56BC8">
              <w:rPr>
                <w:rStyle w:val="a5"/>
                <w:noProof/>
              </w:rPr>
              <w:t>ЛИТЕРАТУРА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_Toc225457215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E47D30" w14:textId="77777777" w:rsidR="0001304F" w:rsidRDefault="00005198">
          <w:r>
            <w:fldChar w:fldCharType="end"/>
          </w:r>
        </w:p>
      </w:sdtContent>
    </w:sdt>
    <w:p w14:paraId="35A34E4A" w14:textId="77777777" w:rsidR="0001304F" w:rsidRDefault="00005198">
      <w:r>
        <w:br w:type="page"/>
      </w:r>
    </w:p>
    <w:p w14:paraId="54FF3B09" w14:textId="77777777" w:rsidR="0001304F" w:rsidRDefault="00005198">
      <w:pPr>
        <w:pStyle w:val="1"/>
        <w:spacing w:line="360" w:lineRule="auto"/>
      </w:pPr>
      <w:bookmarkStart w:id="1" w:name="_Toc225457207"/>
      <w:r>
        <w:lastRenderedPageBreak/>
        <w:t>ВВЕДЕНИЕ</w:t>
      </w:r>
      <w:bookmarkEnd w:id="1"/>
    </w:p>
    <w:p w14:paraId="5E88A40E" w14:textId="77777777" w:rsidR="0001304F" w:rsidRDefault="00005198">
      <w:pPr>
        <w:spacing w:line="360" w:lineRule="auto"/>
        <w:ind w:firstLine="709"/>
        <w:jc w:val="both"/>
      </w:pPr>
      <w:r>
        <w:t>Целью данной лабораторной работы является изучение и моделирование цепей Маркова. Цепи Маркова представляют собой один из важнейших инструментов теории вероятностей и стохастического моделирования, широко применяемых в различных областях науки и техники.</w:t>
      </w:r>
    </w:p>
    <w:p w14:paraId="3B0A9A7B" w14:textId="77777777" w:rsidR="0001304F" w:rsidRDefault="00005198">
      <w:pPr>
        <w:spacing w:line="360" w:lineRule="auto"/>
        <w:ind w:firstLine="709"/>
        <w:jc w:val="both"/>
      </w:pPr>
      <w:r>
        <w:t>В рамках работы решаются следующие задачи:</w:t>
      </w:r>
    </w:p>
    <w:p w14:paraId="20D54205" w14:textId="77777777" w:rsidR="0001304F" w:rsidRDefault="00005198">
      <w:pPr>
        <w:spacing w:line="360" w:lineRule="auto"/>
        <w:jc w:val="both"/>
      </w:pPr>
      <w:r>
        <w:t>1) Построение эргодической марковской цепи с не менее чем четырьмя состояниями.</w:t>
      </w:r>
    </w:p>
    <w:p w14:paraId="30526B6C" w14:textId="77777777" w:rsidR="0001304F" w:rsidRDefault="00005198">
      <w:pPr>
        <w:spacing w:line="360" w:lineRule="auto"/>
        <w:jc w:val="both"/>
      </w:pPr>
      <w:r>
        <w:t>2) Визуализация диаграммы переходов и формирование матрицы переходных вероятностей.</w:t>
      </w:r>
    </w:p>
    <w:p w14:paraId="64EFCB26" w14:textId="77777777" w:rsidR="0001304F" w:rsidRPr="00255656" w:rsidRDefault="00005198">
      <w:pPr>
        <w:spacing w:line="360" w:lineRule="auto"/>
        <w:jc w:val="both"/>
      </w:pPr>
      <w:r>
        <w:t>3) Пошаговое моделирование цепи с различными начальными векторами вероятностей.</w:t>
      </w:r>
    </w:p>
    <w:p w14:paraId="5E51647E" w14:textId="77777777" w:rsidR="0001304F" w:rsidRDefault="00005198">
      <w:pPr>
        <w:spacing w:line="360" w:lineRule="auto"/>
        <w:jc w:val="both"/>
      </w:pPr>
      <w:r>
        <w:t>4) Построение графиков изменения компонентов финальных векторов и среднеквадратического отклонения.</w:t>
      </w:r>
    </w:p>
    <w:p w14:paraId="738920FE" w14:textId="77777777" w:rsidR="0001304F" w:rsidRDefault="00005198">
      <w:pPr>
        <w:spacing w:line="360" w:lineRule="auto"/>
        <w:jc w:val="both"/>
      </w:pPr>
      <w:r>
        <w:t>5) Аналитическое нахождение стационарного распределения.</w:t>
      </w:r>
    </w:p>
    <w:p w14:paraId="6EC3ADB3" w14:textId="77777777" w:rsidR="0001304F" w:rsidRDefault="00005198">
      <w:pPr>
        <w:spacing w:line="360" w:lineRule="auto"/>
        <w:jc w:val="both"/>
      </w:pPr>
      <w:r>
        <w:t>6) Сравнение результатов моделирования с аналитическим решением.</w:t>
      </w:r>
    </w:p>
    <w:p w14:paraId="63EBAEED" w14:textId="77777777" w:rsidR="0001304F" w:rsidRDefault="00005198">
      <w:pPr>
        <w:spacing w:line="360" w:lineRule="auto"/>
        <w:ind w:firstLine="709"/>
        <w:jc w:val="both"/>
      </w:pPr>
      <w:r>
        <w:t xml:space="preserve">Для реализации использовались язык программирования Python и библиотеки </w:t>
      </w:r>
      <w:proofErr w:type="spellStart"/>
      <w:r>
        <w:t>NumPy</w:t>
      </w:r>
      <w:proofErr w:type="spellEnd"/>
      <w:r>
        <w:t xml:space="preserve"> и </w:t>
      </w:r>
      <w:proofErr w:type="spellStart"/>
      <w:r>
        <w:t>Matplotlib</w:t>
      </w:r>
      <w:proofErr w:type="spellEnd"/>
      <w:r>
        <w:t>.</w:t>
      </w:r>
    </w:p>
    <w:p w14:paraId="63A2A086" w14:textId="77777777" w:rsidR="0001304F" w:rsidRDefault="00005198">
      <w:r>
        <w:br w:type="page"/>
      </w:r>
    </w:p>
    <w:p w14:paraId="70F51A21" w14:textId="77777777" w:rsidR="0001304F" w:rsidRDefault="00005198">
      <w:pPr>
        <w:pStyle w:val="1"/>
        <w:spacing w:line="360" w:lineRule="auto"/>
      </w:pPr>
      <w:bookmarkStart w:id="2" w:name="_Toc225457208"/>
      <w:r>
        <w:lastRenderedPageBreak/>
        <w:t>ОПИСАНИЕ МАРКОВСКОЙ ЦЕПИ</w:t>
      </w:r>
      <w:bookmarkEnd w:id="2"/>
    </w:p>
    <w:p w14:paraId="05F861F2" w14:textId="77777777" w:rsidR="0001304F" w:rsidRDefault="00005198">
      <w:pPr>
        <w:spacing w:line="360" w:lineRule="auto"/>
        <w:ind w:firstLine="709"/>
        <w:jc w:val="both"/>
      </w:pPr>
      <w:r>
        <w:t>В качестве модели для исследования была выбрана простая модель погоды с четырьмя состояниями:</w:t>
      </w:r>
    </w:p>
    <w:p w14:paraId="24D2416E" w14:textId="77777777" w:rsidR="0001304F" w:rsidRDefault="00005198">
      <w:pPr>
        <w:spacing w:line="360" w:lineRule="auto"/>
        <w:jc w:val="both"/>
      </w:pPr>
      <w:r>
        <w:rPr>
          <w:b/>
          <w:bCs/>
        </w:rPr>
        <w:t>S1</w:t>
      </w:r>
      <w:r>
        <w:t xml:space="preserve"> — солнечно; </w:t>
      </w:r>
      <w:r>
        <w:rPr>
          <w:b/>
          <w:bCs/>
        </w:rPr>
        <w:t>S2</w:t>
      </w:r>
      <w:r>
        <w:t xml:space="preserve"> — облачно; </w:t>
      </w:r>
      <w:r>
        <w:rPr>
          <w:b/>
          <w:bCs/>
        </w:rPr>
        <w:t>S3</w:t>
      </w:r>
      <w:r>
        <w:t xml:space="preserve"> — дождливо; </w:t>
      </w:r>
      <w:r>
        <w:rPr>
          <w:b/>
          <w:bCs/>
        </w:rPr>
        <w:t>S4</w:t>
      </w:r>
      <w:r>
        <w:t xml:space="preserve"> — ветрено.</w:t>
      </w:r>
    </w:p>
    <w:p w14:paraId="3124DB80" w14:textId="77777777" w:rsidR="0001304F" w:rsidRDefault="00005198">
      <w:pPr>
        <w:spacing w:line="360" w:lineRule="auto"/>
        <w:ind w:firstLine="709"/>
        <w:jc w:val="both"/>
      </w:pPr>
      <w:r>
        <w:t>Матрица переходных вероятностей P задана следующим образом (Таблица 1).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400"/>
      </w:tblGrid>
      <w:tr w:rsidR="0001304F" w14:paraId="7E997EA2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57C5D" w14:textId="77777777" w:rsidR="0001304F" w:rsidRDefault="0001304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0E4D5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7B2B1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F1F0C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6D4AA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S4</w:t>
            </w:r>
          </w:p>
        </w:tc>
      </w:tr>
      <w:tr w:rsidR="0001304F" w14:paraId="1251CE0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BF6E0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ACA1D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8931A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01ABF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EE41B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</w:tr>
      <w:tr w:rsidR="0001304F" w14:paraId="149BE04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9C3DF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C4056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D2CE3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FCDDE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9897A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</w:tr>
      <w:tr w:rsidR="0001304F" w14:paraId="63B5DD0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76D77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F4320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EF4BF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0203A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10691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</w:tr>
      <w:tr w:rsidR="0001304F" w14:paraId="53BCB90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DA5EB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307AF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A79D9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1594B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B6C77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</w:tr>
    </w:tbl>
    <w:p w14:paraId="0A12B99B" w14:textId="77777777" w:rsidR="0001304F" w:rsidRDefault="00005198">
      <w:pPr>
        <w:spacing w:before="120" w:after="240"/>
        <w:jc w:val="center"/>
      </w:pPr>
      <w:r>
        <w:rPr>
          <w:i/>
          <w:iCs/>
          <w:sz w:val="24"/>
          <w:szCs w:val="24"/>
        </w:rPr>
        <w:t>Таблица 1 — Матрица переходных вероятностей</w:t>
      </w:r>
    </w:p>
    <w:p w14:paraId="0B67190C" w14:textId="77777777" w:rsidR="0001304F" w:rsidRDefault="00005198">
      <w:pPr>
        <w:spacing w:line="360" w:lineRule="auto"/>
        <w:ind w:firstLine="709"/>
        <w:jc w:val="both"/>
      </w:pPr>
      <w:r>
        <w:t xml:space="preserve">Все элементы матрицы P строго положительны, следовательно, цепь является неприводимой (из любого состояния можно попасть в любое другое за один шаг). Кроме того, все диагональные элементы положительны, что означает возможность остаться в текущем состоянии, следовательно, цепь </w:t>
      </w:r>
      <w:proofErr w:type="spellStart"/>
      <w:r>
        <w:t>апериодична</w:t>
      </w:r>
      <w:proofErr w:type="spellEnd"/>
      <w:r>
        <w:t>. Неприводимая апериодическая цепь Маркова является эргодической.</w:t>
      </w:r>
    </w:p>
    <w:p w14:paraId="0D389B82" w14:textId="77777777" w:rsidR="0001304F" w:rsidRDefault="00005198">
      <w:pPr>
        <w:spacing w:line="360" w:lineRule="auto"/>
        <w:ind w:firstLine="709"/>
        <w:jc w:val="both"/>
      </w:pPr>
      <w:r>
        <w:t>Сумма элементов каждой строки матрицы равна 1, что подтверждает корректность определения стохастической матрицы.</w:t>
      </w:r>
    </w:p>
    <w:p w14:paraId="4FB27BE7" w14:textId="77777777" w:rsidR="0001304F" w:rsidRDefault="00005198">
      <w:pPr>
        <w:pStyle w:val="2"/>
        <w:spacing w:before="240" w:after="240" w:line="360" w:lineRule="auto"/>
      </w:pPr>
      <w:bookmarkStart w:id="3" w:name="_Toc225457209"/>
      <w:r>
        <w:t>ДИАГРАММА ПЕРЕХОДОВ</w:t>
      </w:r>
      <w:bookmarkEnd w:id="3"/>
    </w:p>
    <w:p w14:paraId="0D48372B" w14:textId="77777777" w:rsidR="0001304F" w:rsidRDefault="00005198">
      <w:pPr>
        <w:spacing w:line="360" w:lineRule="auto"/>
        <w:ind w:firstLine="709"/>
        <w:jc w:val="both"/>
      </w:pPr>
      <w:r>
        <w:t>На рисунке 1 представлена диаграмма переходов построенной эргодической марковской цепи.</w:t>
      </w:r>
    </w:p>
    <w:p w14:paraId="267935D4" w14:textId="77777777" w:rsidR="0001304F" w:rsidRDefault="0000519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36DCD7" wp14:editId="56C31672">
            <wp:extent cx="4286250" cy="428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CB41" w14:textId="77777777" w:rsidR="0001304F" w:rsidRDefault="00005198">
      <w:pPr>
        <w:spacing w:after="240"/>
        <w:jc w:val="center"/>
      </w:pPr>
      <w:r>
        <w:rPr>
          <w:i/>
          <w:iCs/>
          <w:sz w:val="24"/>
          <w:szCs w:val="24"/>
        </w:rPr>
        <w:t>Рисунок 1 — Диаграмма переходов эргодической марковской цепи</w:t>
      </w:r>
    </w:p>
    <w:p w14:paraId="530C29CB" w14:textId="77777777" w:rsidR="0001304F" w:rsidRDefault="00005198">
      <w:r>
        <w:br w:type="page"/>
      </w:r>
    </w:p>
    <w:p w14:paraId="14AC3EE5" w14:textId="77777777" w:rsidR="0001304F" w:rsidRDefault="00005198">
      <w:pPr>
        <w:pStyle w:val="1"/>
        <w:spacing w:line="360" w:lineRule="auto"/>
      </w:pPr>
      <w:bookmarkStart w:id="4" w:name="_Toc225457210"/>
      <w:r>
        <w:lastRenderedPageBreak/>
        <w:t>ПОШАГОВОЕ МОДЕЛИРОВАНИЕ</w:t>
      </w:r>
      <w:bookmarkEnd w:id="4"/>
    </w:p>
    <w:p w14:paraId="2EF58B1E" w14:textId="77777777" w:rsidR="0001304F" w:rsidRDefault="00005198">
      <w:pPr>
        <w:spacing w:line="360" w:lineRule="auto"/>
        <w:ind w:firstLine="709"/>
        <w:jc w:val="both"/>
      </w:pPr>
      <w:r>
        <w:t>Моделирование марковской цепи осуществлялось итерационным методом. На каждом шаге вектор вероятностей состояний пересчитывался по формуле:</w:t>
      </w:r>
    </w:p>
    <w:p w14:paraId="1CE6D305" w14:textId="77777777" w:rsidR="0001304F" w:rsidRDefault="00005198">
      <w:pPr>
        <w:spacing w:before="120" w:after="120"/>
        <w:jc w:val="center"/>
      </w:pPr>
      <w:r>
        <w:rPr>
          <w:i/>
          <w:iCs/>
        </w:rPr>
        <w:t xml:space="preserve">p⁽k⁺¹⁾ = </w:t>
      </w:r>
      <w:proofErr w:type="spellStart"/>
      <w:r>
        <w:rPr>
          <w:i/>
          <w:iCs/>
        </w:rPr>
        <w:t>p⁽k</w:t>
      </w:r>
      <w:proofErr w:type="spellEnd"/>
      <w:r>
        <w:rPr>
          <w:i/>
          <w:iCs/>
        </w:rPr>
        <w:t>⁾ · P</w:t>
      </w:r>
    </w:p>
    <w:p w14:paraId="5E3A277A" w14:textId="77777777" w:rsidR="0001304F" w:rsidRDefault="00005198">
      <w:pPr>
        <w:spacing w:line="360" w:lineRule="auto"/>
        <w:ind w:firstLine="709"/>
        <w:jc w:val="both"/>
      </w:pPr>
      <w:r>
        <w:t>где p — вектор вероятностей состояний, P — матрица переходных вероятностей, k — номер шага.</w:t>
      </w:r>
    </w:p>
    <w:p w14:paraId="78096A27" w14:textId="77777777" w:rsidR="0001304F" w:rsidRDefault="00005198">
      <w:pPr>
        <w:spacing w:line="360" w:lineRule="auto"/>
        <w:ind w:firstLine="709"/>
        <w:jc w:val="both"/>
      </w:pPr>
      <w:r>
        <w:t>Вычисления продолжались до тех пор, пока среднеквадратическое отклонение (RMSE) между старым и новым вектором не становилось меньше заданного значения ε = 10⁻⁸.</w:t>
      </w:r>
    </w:p>
    <w:p w14:paraId="1C3A5D85" w14:textId="77777777" w:rsidR="0001304F" w:rsidRDefault="00005198">
      <w:pPr>
        <w:spacing w:line="360" w:lineRule="auto"/>
        <w:ind w:firstLine="709"/>
        <w:jc w:val="both"/>
      </w:pPr>
      <w:r>
        <w:t>Были использованы четыре различных начальных вектора вероятностей:</w:t>
      </w:r>
    </w:p>
    <w:p w14:paraId="06227AD5" w14:textId="77777777" w:rsidR="0001304F" w:rsidRDefault="00005198">
      <w:pPr>
        <w:spacing w:line="360" w:lineRule="auto"/>
        <w:jc w:val="both"/>
      </w:pPr>
      <w:r>
        <w:t>1) p₀ = [1, 0, 0, 0] — система начинает в состоянии S1;</w:t>
      </w:r>
    </w:p>
    <w:p w14:paraId="73CEE3BD" w14:textId="77777777" w:rsidR="0001304F" w:rsidRDefault="00005198">
      <w:pPr>
        <w:spacing w:line="360" w:lineRule="auto"/>
        <w:jc w:val="both"/>
      </w:pPr>
      <w:r>
        <w:t>2) p₀ = [0, 1, 0, 0] — система начинает в состоянии S2;</w:t>
      </w:r>
    </w:p>
    <w:p w14:paraId="6303C9DC" w14:textId="77777777" w:rsidR="0001304F" w:rsidRDefault="00005198">
      <w:pPr>
        <w:spacing w:line="360" w:lineRule="auto"/>
        <w:jc w:val="both"/>
      </w:pPr>
      <w:r>
        <w:t>3) p₀ = [0.4, 0.1, 0.3, 0.2] — произвольное распределение;</w:t>
      </w:r>
    </w:p>
    <w:p w14:paraId="2363F509" w14:textId="77777777" w:rsidR="0001304F" w:rsidRDefault="00005198">
      <w:pPr>
        <w:spacing w:line="360" w:lineRule="auto"/>
        <w:jc w:val="both"/>
      </w:pPr>
      <w:r>
        <w:t>4) p₀ = [0.25, 0.25, 0.25, 0.25] — равномерное распределение.</w:t>
      </w:r>
    </w:p>
    <w:p w14:paraId="4CBC1443" w14:textId="77777777" w:rsidR="0001304F" w:rsidRDefault="00005198">
      <w:pPr>
        <w:spacing w:line="360" w:lineRule="auto"/>
        <w:ind w:firstLine="709"/>
        <w:jc w:val="both"/>
      </w:pPr>
      <w:r>
        <w:t>Все четыре начальных вектора привели к сходимости к одному и тому же стационарному вектору, что подтверждает эргодичность цепи.</w:t>
      </w:r>
    </w:p>
    <w:p w14:paraId="66623ECE" w14:textId="77777777" w:rsidR="0001304F" w:rsidRDefault="00005198">
      <w:pPr>
        <w:pStyle w:val="2"/>
        <w:spacing w:before="240" w:after="240" w:line="360" w:lineRule="auto"/>
      </w:pPr>
      <w:bookmarkStart w:id="5" w:name="_Toc225457211"/>
      <w:r>
        <w:t>ГРАФИКИ МОДЕЛИРОВАНИЯ</w:t>
      </w:r>
      <w:bookmarkEnd w:id="5"/>
    </w:p>
    <w:p w14:paraId="62105753" w14:textId="77777777" w:rsidR="0001304F" w:rsidRDefault="00005198">
      <w:pPr>
        <w:spacing w:line="360" w:lineRule="auto"/>
        <w:ind w:firstLine="709"/>
        <w:jc w:val="both"/>
      </w:pPr>
      <w:r>
        <w:t>На рисунке 2 представлены графики изменения компонентов вектора вероятностей и среднеквадратического отклонения для каждого из начальных векторов.</w:t>
      </w:r>
    </w:p>
    <w:p w14:paraId="27F2F9F9" w14:textId="77777777" w:rsidR="0001304F" w:rsidRDefault="0000519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540F44D" wp14:editId="77E8DC20">
            <wp:extent cx="5715000" cy="3571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91BC" w14:textId="77777777" w:rsidR="0001304F" w:rsidRDefault="00005198">
      <w:pPr>
        <w:spacing w:after="240"/>
        <w:jc w:val="center"/>
      </w:pPr>
      <w:r>
        <w:rPr>
          <w:i/>
          <w:iCs/>
          <w:sz w:val="24"/>
          <w:szCs w:val="24"/>
        </w:rPr>
        <w:t>Рисунок 2 — Графики изменения компонентов вектора вероятностей и RMSE</w:t>
      </w:r>
    </w:p>
    <w:p w14:paraId="731FAFB0" w14:textId="77777777" w:rsidR="0001304F" w:rsidRDefault="00005198">
      <w:pPr>
        <w:spacing w:line="360" w:lineRule="auto"/>
        <w:ind w:firstLine="709"/>
        <w:jc w:val="both"/>
      </w:pPr>
      <w:r>
        <w:t>Из графиков видно, что независимо от начального распределения, все векторы сходятся к одному и тому же стационарному распределению за 8–10 шагов.</w:t>
      </w:r>
    </w:p>
    <w:p w14:paraId="21A3DD56" w14:textId="77777777" w:rsidR="0001304F" w:rsidRDefault="00005198">
      <w:r>
        <w:br w:type="page"/>
      </w:r>
    </w:p>
    <w:p w14:paraId="266F0363" w14:textId="77777777" w:rsidR="0001304F" w:rsidRDefault="00005198">
      <w:pPr>
        <w:pStyle w:val="1"/>
        <w:spacing w:line="360" w:lineRule="auto"/>
      </w:pPr>
      <w:bookmarkStart w:id="6" w:name="_Toc225457212"/>
      <w:r>
        <w:lastRenderedPageBreak/>
        <w:t>АНАЛИТИЧЕСКОЕ НАХОЖДЕНИЕ СТАЦИОНАРНОГО РАСПРЕДЕЛЕНИЯ</w:t>
      </w:r>
      <w:bookmarkEnd w:id="6"/>
    </w:p>
    <w:p w14:paraId="0BE1A9F6" w14:textId="77777777" w:rsidR="0001304F" w:rsidRDefault="00005198">
      <w:pPr>
        <w:spacing w:line="360" w:lineRule="auto"/>
        <w:ind w:firstLine="709"/>
        <w:jc w:val="both"/>
      </w:pPr>
      <w:r>
        <w:t>Стационарный вектор π должен удовлетворять системе уравнений:</w:t>
      </w:r>
    </w:p>
    <w:p w14:paraId="6B41F04C" w14:textId="77777777" w:rsidR="0001304F" w:rsidRDefault="00005198">
      <w:pPr>
        <w:spacing w:before="120" w:after="120"/>
        <w:jc w:val="center"/>
      </w:pPr>
      <w:r>
        <w:rPr>
          <w:i/>
          <w:iCs/>
        </w:rPr>
        <w:t xml:space="preserve">π · P = </w:t>
      </w:r>
      <w:proofErr w:type="gramStart"/>
      <w:r>
        <w:rPr>
          <w:i/>
          <w:iCs/>
        </w:rPr>
        <w:t xml:space="preserve">π,   </w:t>
      </w:r>
      <w:proofErr w:type="gramEnd"/>
      <w:r>
        <w:rPr>
          <w:i/>
          <w:iCs/>
        </w:rPr>
        <w:t xml:space="preserve"> Σπᵢ = 1</w:t>
      </w:r>
    </w:p>
    <w:p w14:paraId="5BAC7AB6" w14:textId="77777777" w:rsidR="0001304F" w:rsidRDefault="00005198">
      <w:pPr>
        <w:spacing w:line="360" w:lineRule="auto"/>
        <w:ind w:firstLine="709"/>
        <w:jc w:val="both"/>
      </w:pPr>
      <w:r>
        <w:t xml:space="preserve">Данная система была решена с использованием функции </w:t>
      </w:r>
      <w:proofErr w:type="spellStart"/>
      <w:proofErr w:type="gramStart"/>
      <w:r>
        <w:t>numpy.linalg</w:t>
      </w:r>
      <w:proofErr w:type="gramEnd"/>
      <w:r>
        <w:t>.solve</w:t>
      </w:r>
      <w:proofErr w:type="spellEnd"/>
      <w:r>
        <w:t xml:space="preserve">. Для этого система πP = π преобразуется к виду (Pᵀ − </w:t>
      </w:r>
      <w:proofErr w:type="gramStart"/>
      <w:r>
        <w:t>I)π</w:t>
      </w:r>
      <w:proofErr w:type="gramEnd"/>
      <w:r>
        <w:t xml:space="preserve"> = 0, где I — единичная матрица. Последнее уравнение системы заменяется условием нормировки Σπᵢ = 1.</w:t>
      </w:r>
    </w:p>
    <w:p w14:paraId="02EC6F90" w14:textId="77777777" w:rsidR="0001304F" w:rsidRDefault="00005198">
      <w:pPr>
        <w:spacing w:line="360" w:lineRule="auto"/>
        <w:ind w:firstLine="709"/>
        <w:jc w:val="both"/>
      </w:pPr>
      <w:r>
        <w:t>Результаты аналитического решения представлены в Таблице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1304F" w14:paraId="13B6627B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099D0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Компонента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9AABD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π₁ (S1)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7EDE7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π₂ (S2)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E7736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π₃ (S3)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00040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π₄ (S4)</w:t>
            </w:r>
          </w:p>
        </w:tc>
      </w:tr>
      <w:tr w:rsidR="0001304F" w14:paraId="28AB6560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CCA3F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Значение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7AA41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0.2172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B5183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0.2571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2D685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0.2731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C948B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0.2526</w:t>
            </w:r>
          </w:p>
        </w:tc>
      </w:tr>
    </w:tbl>
    <w:p w14:paraId="525CD549" w14:textId="77777777" w:rsidR="0001304F" w:rsidRDefault="00005198">
      <w:pPr>
        <w:spacing w:before="120" w:after="240"/>
        <w:jc w:val="center"/>
      </w:pPr>
      <w:r>
        <w:rPr>
          <w:i/>
          <w:iCs/>
          <w:sz w:val="24"/>
          <w:szCs w:val="24"/>
        </w:rPr>
        <w:t>Таблица 2 — Стационарное распределение (аналитическое решение)</w:t>
      </w:r>
    </w:p>
    <w:p w14:paraId="4E6F4150" w14:textId="77777777" w:rsidR="0001304F" w:rsidRDefault="00005198">
      <w:pPr>
        <w:spacing w:line="360" w:lineRule="auto"/>
        <w:ind w:firstLine="709"/>
        <w:jc w:val="both"/>
      </w:pPr>
      <w:r>
        <w:t>Сумма компонент стационарного вектора равна 1, что подтверждает корректность решения.</w:t>
      </w:r>
    </w:p>
    <w:p w14:paraId="1D297434" w14:textId="77777777" w:rsidR="0001304F" w:rsidRDefault="00005198">
      <w:r>
        <w:br w:type="page"/>
      </w:r>
    </w:p>
    <w:p w14:paraId="5A5BB612" w14:textId="77777777" w:rsidR="0001304F" w:rsidRDefault="00005198">
      <w:pPr>
        <w:pStyle w:val="1"/>
        <w:spacing w:line="360" w:lineRule="auto"/>
      </w:pPr>
      <w:bookmarkStart w:id="7" w:name="_Toc225457213"/>
      <w:r>
        <w:lastRenderedPageBreak/>
        <w:t>СРАВНЕНИЕ РЕЗУЛЬТАТОВ</w:t>
      </w:r>
      <w:bookmarkEnd w:id="7"/>
    </w:p>
    <w:p w14:paraId="0B64BFD0" w14:textId="77777777" w:rsidR="0001304F" w:rsidRDefault="00005198">
      <w:pPr>
        <w:spacing w:line="360" w:lineRule="auto"/>
        <w:ind w:firstLine="709"/>
        <w:jc w:val="both"/>
      </w:pPr>
      <w:r>
        <w:t>В Таблице 3 представлены результаты сравнения финальных векторов, полученных при пошаговом моделировании, с аналитически найденным стационарным распределением.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01304F" w14:paraId="6A610A6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F37ED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Начальный вектор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13CC3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Число шагов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4F17C" w14:textId="77777777" w:rsidR="0001304F" w:rsidRDefault="0000519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Макс. отклонение от аналит. решения</w:t>
            </w:r>
          </w:p>
        </w:tc>
      </w:tr>
      <w:tr w:rsidR="0001304F" w14:paraId="3A9D7D9C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9AC0D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[1, 0, 0, 0]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A27E4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9465E" w14:textId="77777777" w:rsidR="0001304F" w:rsidRDefault="00005198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&lt; 10</w:t>
            </w:r>
            <w:proofErr w:type="gramEnd"/>
            <w:r>
              <w:rPr>
                <w:sz w:val="24"/>
                <w:szCs w:val="24"/>
              </w:rPr>
              <w:t>⁻⁸</w:t>
            </w:r>
          </w:p>
        </w:tc>
      </w:tr>
      <w:tr w:rsidR="0001304F" w14:paraId="322E2B2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88E15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[0, 1, 0, 0]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F8F3F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75901" w14:textId="77777777" w:rsidR="0001304F" w:rsidRDefault="00005198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&lt; 10</w:t>
            </w:r>
            <w:proofErr w:type="gramEnd"/>
            <w:r>
              <w:rPr>
                <w:sz w:val="24"/>
                <w:szCs w:val="24"/>
              </w:rPr>
              <w:t>⁻⁸</w:t>
            </w:r>
          </w:p>
        </w:tc>
      </w:tr>
      <w:tr w:rsidR="0001304F" w14:paraId="5677D42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AE61E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[0.4, 0.1, 0.3, 0.2]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ACA0A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5C3DC" w14:textId="77777777" w:rsidR="0001304F" w:rsidRDefault="00005198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&lt; 10</w:t>
            </w:r>
            <w:proofErr w:type="gramEnd"/>
            <w:r>
              <w:rPr>
                <w:sz w:val="24"/>
                <w:szCs w:val="24"/>
              </w:rPr>
              <w:t>⁻⁸</w:t>
            </w:r>
          </w:p>
        </w:tc>
      </w:tr>
      <w:tr w:rsidR="0001304F" w14:paraId="232B45F4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267C8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[0.25, 0.25, 0.25, 0.25]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4436A" w14:textId="77777777" w:rsidR="0001304F" w:rsidRDefault="00005198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B1898" w14:textId="77777777" w:rsidR="0001304F" w:rsidRDefault="00005198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&lt; 10</w:t>
            </w:r>
            <w:proofErr w:type="gramEnd"/>
            <w:r>
              <w:rPr>
                <w:sz w:val="24"/>
                <w:szCs w:val="24"/>
              </w:rPr>
              <w:t>⁻⁸</w:t>
            </w:r>
          </w:p>
        </w:tc>
      </w:tr>
    </w:tbl>
    <w:p w14:paraId="4E276719" w14:textId="77777777" w:rsidR="0001304F" w:rsidRDefault="00005198">
      <w:pPr>
        <w:spacing w:before="120" w:after="240"/>
        <w:jc w:val="center"/>
      </w:pPr>
      <w:r>
        <w:rPr>
          <w:i/>
          <w:iCs/>
          <w:sz w:val="24"/>
          <w:szCs w:val="24"/>
        </w:rPr>
        <w:t>Таблица 3 — Сравнение результатов моделирования и аналитического решения</w:t>
      </w:r>
    </w:p>
    <w:p w14:paraId="58AB1288" w14:textId="77777777" w:rsidR="0001304F" w:rsidRDefault="00005198">
      <w:pPr>
        <w:spacing w:line="360" w:lineRule="auto"/>
        <w:ind w:firstLine="709"/>
        <w:jc w:val="both"/>
      </w:pPr>
      <w:r>
        <w:t>Во всех четырёх случаях финальные векторы совпали с аналитическим решением с точностью, определяемой критерием останова ε = 10⁻⁸. Максимальное отклонение по любой компоненте не превышает 10⁻⁸, что свидетельствует о высокой точности итерационного метода.</w:t>
      </w:r>
    </w:p>
    <w:p w14:paraId="35F2CD30" w14:textId="77777777" w:rsidR="0001304F" w:rsidRDefault="00005198">
      <w:pPr>
        <w:spacing w:line="360" w:lineRule="auto"/>
        <w:ind w:firstLine="709"/>
        <w:jc w:val="both"/>
      </w:pPr>
      <w:r>
        <w:t>Результаты подтверждают фундаментальное свойство эргодических цепей Маркова: независимо от начального распределения, последовательность распределений сходится к единственному стационарному распределению.</w:t>
      </w:r>
    </w:p>
    <w:p w14:paraId="3EB685DA" w14:textId="77777777" w:rsidR="0001304F" w:rsidRDefault="00005198">
      <w:r>
        <w:br w:type="page"/>
      </w:r>
    </w:p>
    <w:p w14:paraId="7B39C6BF" w14:textId="77777777" w:rsidR="0001304F" w:rsidRDefault="00005198">
      <w:pPr>
        <w:pStyle w:val="1"/>
        <w:spacing w:line="360" w:lineRule="auto"/>
      </w:pPr>
      <w:bookmarkStart w:id="8" w:name="_Toc225457214"/>
      <w:r>
        <w:lastRenderedPageBreak/>
        <w:t>ЗАКЛЮЧЕНИЕ</w:t>
      </w:r>
      <w:bookmarkEnd w:id="8"/>
    </w:p>
    <w:p w14:paraId="728A8352" w14:textId="77777777" w:rsidR="0001304F" w:rsidRDefault="00005198">
      <w:pPr>
        <w:spacing w:line="360" w:lineRule="auto"/>
        <w:ind w:firstLine="709"/>
        <w:jc w:val="both"/>
      </w:pPr>
      <w:r>
        <w:t>В ходе выполнения лабораторной работы были получены следующие результаты:</w:t>
      </w:r>
    </w:p>
    <w:p w14:paraId="46DCDD65" w14:textId="77777777" w:rsidR="0001304F" w:rsidRDefault="00005198">
      <w:pPr>
        <w:spacing w:line="360" w:lineRule="auto"/>
        <w:jc w:val="both"/>
      </w:pPr>
      <w:r>
        <w:t xml:space="preserve">1. Построена эргодическая марковская цепь с четырьмя состояниями (модель погоды), удовлетворяющая условиям неприводимости и </w:t>
      </w:r>
      <w:proofErr w:type="spellStart"/>
      <w:r>
        <w:t>апериодичности</w:t>
      </w:r>
      <w:proofErr w:type="spellEnd"/>
      <w:r>
        <w:t>.</w:t>
      </w:r>
    </w:p>
    <w:p w14:paraId="2226483B" w14:textId="77777777" w:rsidR="0001304F" w:rsidRDefault="00005198">
      <w:pPr>
        <w:spacing w:line="360" w:lineRule="auto"/>
        <w:jc w:val="both"/>
      </w:pPr>
      <w:r>
        <w:t>2. Визуализирована диаграмма переходов и сформирована матрица переходных вероятностей размерности 4×4.</w:t>
      </w:r>
    </w:p>
    <w:p w14:paraId="31ADBF6C" w14:textId="77777777" w:rsidR="0001304F" w:rsidRDefault="00005198">
      <w:pPr>
        <w:spacing w:line="360" w:lineRule="auto"/>
        <w:jc w:val="both"/>
      </w:pPr>
      <w:r>
        <w:t>3. Проведено пошаговое моделирование с четырьмя различными начальными векторами вероятностей. Во всех случаях процесс сошёлся за 8–10 итераций.</w:t>
      </w:r>
    </w:p>
    <w:p w14:paraId="719570B7" w14:textId="77777777" w:rsidR="0001304F" w:rsidRDefault="00005198">
      <w:pPr>
        <w:spacing w:line="360" w:lineRule="auto"/>
        <w:jc w:val="both"/>
      </w:pPr>
      <w:r>
        <w:t>4. Построены графики изменения компонентов вектора вероятностей и среднеквадратического отклонения, наглядно демонстрирующие процесс сходимости.</w:t>
      </w:r>
    </w:p>
    <w:p w14:paraId="0D121E8F" w14:textId="77777777" w:rsidR="0001304F" w:rsidRDefault="00005198">
      <w:pPr>
        <w:spacing w:line="360" w:lineRule="auto"/>
        <w:jc w:val="both"/>
      </w:pPr>
      <w:r>
        <w:t>5. Аналитически найдено стационарное распределение π ≈ (0.2172, 0.2571, 0.2731, 0.2526) с помощью решения системы линейных уравнений.</w:t>
      </w:r>
    </w:p>
    <w:p w14:paraId="0B2B1404" w14:textId="77777777" w:rsidR="0001304F" w:rsidRDefault="00005198">
      <w:pPr>
        <w:spacing w:line="360" w:lineRule="auto"/>
        <w:jc w:val="both"/>
      </w:pPr>
      <w:r>
        <w:t>6. Подтверждено совпадение результатов моделирования с аналитическим решением с точностью до ε = 10⁻⁸.</w:t>
      </w:r>
    </w:p>
    <w:p w14:paraId="0EAB9C8C" w14:textId="77777777" w:rsidR="0001304F" w:rsidRDefault="00005198">
      <w:pPr>
        <w:spacing w:line="360" w:lineRule="auto"/>
        <w:ind w:firstLine="709"/>
        <w:jc w:val="both"/>
      </w:pPr>
      <w:r>
        <w:t>Таким образом, экспериментально подтверждено основное свойство эргодических цепей Маркова: при достаточном числе шагов моделирования распределение вероятностей состояний сходится к единственному стационарному распределению, не зависящему от начального состояния системы.</w:t>
      </w:r>
    </w:p>
    <w:p w14:paraId="073A3604" w14:textId="4EA54283" w:rsidR="0001304F" w:rsidRDefault="0001304F" w:rsidP="00813637"/>
    <w:sectPr w:rsidR="0001304F">
      <w:footerReference w:type="default" r:id="rId9"/>
      <w:pgSz w:w="11906" w:h="16838"/>
      <w:pgMar w:top="1134" w:right="567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1894B" w14:textId="77777777" w:rsidR="006D0403" w:rsidRDefault="006D0403">
      <w:r>
        <w:separator/>
      </w:r>
    </w:p>
  </w:endnote>
  <w:endnote w:type="continuationSeparator" w:id="0">
    <w:p w14:paraId="78B3787A" w14:textId="77777777" w:rsidR="006D0403" w:rsidRDefault="006D0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BA8FF" w14:textId="77777777" w:rsidR="0001304F" w:rsidRDefault="00005198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255656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0A987" w14:textId="77777777" w:rsidR="006D0403" w:rsidRDefault="006D0403">
      <w:r>
        <w:separator/>
      </w:r>
    </w:p>
  </w:footnote>
  <w:footnote w:type="continuationSeparator" w:id="0">
    <w:p w14:paraId="14848FF9" w14:textId="77777777" w:rsidR="006D0403" w:rsidRDefault="006D0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34975"/>
    <w:multiLevelType w:val="hybridMultilevel"/>
    <w:tmpl w:val="C2A258E2"/>
    <w:lvl w:ilvl="0" w:tplc="43962590">
      <w:start w:val="1"/>
      <w:numFmt w:val="bullet"/>
      <w:lvlText w:val="●"/>
      <w:lvlJc w:val="left"/>
      <w:pPr>
        <w:ind w:left="720" w:hanging="360"/>
      </w:pPr>
    </w:lvl>
    <w:lvl w:ilvl="1" w:tplc="7D386A34">
      <w:start w:val="1"/>
      <w:numFmt w:val="bullet"/>
      <w:lvlText w:val="○"/>
      <w:lvlJc w:val="left"/>
      <w:pPr>
        <w:ind w:left="1440" w:hanging="360"/>
      </w:pPr>
    </w:lvl>
    <w:lvl w:ilvl="2" w:tplc="A8C8B322">
      <w:start w:val="1"/>
      <w:numFmt w:val="bullet"/>
      <w:lvlText w:val="■"/>
      <w:lvlJc w:val="left"/>
      <w:pPr>
        <w:ind w:left="2160" w:hanging="360"/>
      </w:pPr>
    </w:lvl>
    <w:lvl w:ilvl="3" w:tplc="AFA27892">
      <w:start w:val="1"/>
      <w:numFmt w:val="bullet"/>
      <w:lvlText w:val="●"/>
      <w:lvlJc w:val="left"/>
      <w:pPr>
        <w:ind w:left="2880" w:hanging="360"/>
      </w:pPr>
    </w:lvl>
    <w:lvl w:ilvl="4" w:tplc="EFFE9DC2">
      <w:start w:val="1"/>
      <w:numFmt w:val="bullet"/>
      <w:lvlText w:val="○"/>
      <w:lvlJc w:val="left"/>
      <w:pPr>
        <w:ind w:left="3600" w:hanging="360"/>
      </w:pPr>
    </w:lvl>
    <w:lvl w:ilvl="5" w:tplc="83442E24">
      <w:start w:val="1"/>
      <w:numFmt w:val="bullet"/>
      <w:lvlText w:val="■"/>
      <w:lvlJc w:val="left"/>
      <w:pPr>
        <w:ind w:left="4320" w:hanging="360"/>
      </w:pPr>
    </w:lvl>
    <w:lvl w:ilvl="6" w:tplc="60286E3A">
      <w:start w:val="1"/>
      <w:numFmt w:val="bullet"/>
      <w:lvlText w:val="●"/>
      <w:lvlJc w:val="left"/>
      <w:pPr>
        <w:ind w:left="5040" w:hanging="360"/>
      </w:pPr>
    </w:lvl>
    <w:lvl w:ilvl="7" w:tplc="0C4E52CC">
      <w:start w:val="1"/>
      <w:numFmt w:val="bullet"/>
      <w:lvlText w:val="●"/>
      <w:lvlJc w:val="left"/>
      <w:pPr>
        <w:ind w:left="5760" w:hanging="360"/>
      </w:pPr>
    </w:lvl>
    <w:lvl w:ilvl="8" w:tplc="D0BC4690">
      <w:start w:val="1"/>
      <w:numFmt w:val="bullet"/>
      <w:lvlText w:val="●"/>
      <w:lvlJc w:val="left"/>
      <w:pPr>
        <w:ind w:left="6480" w:hanging="360"/>
      </w:pPr>
    </w:lvl>
  </w:abstractNum>
  <w:num w:numId="1" w16cid:durableId="1590001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4F"/>
    <w:rsid w:val="00005198"/>
    <w:rsid w:val="0001304F"/>
    <w:rsid w:val="00040C0F"/>
    <w:rsid w:val="001D1F84"/>
    <w:rsid w:val="00255656"/>
    <w:rsid w:val="003E2956"/>
    <w:rsid w:val="0066720F"/>
    <w:rsid w:val="006D0403"/>
    <w:rsid w:val="00813637"/>
    <w:rsid w:val="00EA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FF60C0"/>
  <w15:docId w15:val="{A7C20583-EE08-C444-9D2B-BE0A49FB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120" w:after="120"/>
      <w:jc w:val="center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5565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5565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0AA8327B1E5B4D957ABE9B1DDA78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B449F0-B26D-8E41-8ECE-5F8FCB7C5721}"/>
      </w:docPartPr>
      <w:docPartBody>
        <w:p w:rsidR="00E07460" w:rsidRDefault="00D74FDD" w:rsidP="00D74FDD">
          <w:pPr>
            <w:pStyle w:val="460AA8327B1E5B4D957ABE9B1DDA78F2"/>
          </w:pPr>
          <w:r w:rsidRPr="007F16C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DD"/>
    <w:rsid w:val="00BF7E62"/>
    <w:rsid w:val="00C65FE4"/>
    <w:rsid w:val="00D74FDD"/>
    <w:rsid w:val="00E07460"/>
    <w:rsid w:val="00EA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74FDD"/>
    <w:rPr>
      <w:color w:val="808080"/>
    </w:rPr>
  </w:style>
  <w:style w:type="paragraph" w:customStyle="1" w:styleId="460AA8327B1E5B4D957ABE9B1DDA78F2">
    <w:name w:val="460AA8327B1E5B4D957ABE9B1DDA78F2"/>
    <w:rsid w:val="00D74F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1074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Матвей Здор</cp:lastModifiedBy>
  <cp:revision>6</cp:revision>
  <dcterms:created xsi:type="dcterms:W3CDTF">2026-03-26T19:33:00Z</dcterms:created>
  <dcterms:modified xsi:type="dcterms:W3CDTF">2026-05-22T10:02:00Z</dcterms:modified>
</cp:coreProperties>
</file>