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910" w:rsidRDefault="00EA3910" w:rsidP="00A3494A">
      <w:pPr>
        <w:rPr>
          <w:color w:val="F79646" w:themeColor="accent6"/>
          <w:sz w:val="48"/>
          <w:szCs w:val="48"/>
        </w:rPr>
      </w:pPr>
    </w:p>
    <w:p w:rsidR="004F10C6" w:rsidRDefault="004F10C6" w:rsidP="00A3494A">
      <w:pPr>
        <w:rPr>
          <w:color w:val="F79646" w:themeColor="accent6"/>
          <w:sz w:val="48"/>
          <w:szCs w:val="48"/>
        </w:rPr>
      </w:pPr>
    </w:p>
    <w:p w:rsidR="004F10C6" w:rsidRDefault="004F10C6" w:rsidP="00A3494A">
      <w:pPr>
        <w:rPr>
          <w:color w:val="F79646" w:themeColor="accent6"/>
          <w:sz w:val="48"/>
          <w:szCs w:val="48"/>
        </w:rPr>
      </w:pPr>
    </w:p>
    <w:p w:rsidR="004F10C6" w:rsidRDefault="004F10C6" w:rsidP="00A3494A">
      <w:pPr>
        <w:rPr>
          <w:color w:val="F79646" w:themeColor="accent6"/>
          <w:sz w:val="48"/>
          <w:szCs w:val="48"/>
        </w:rPr>
      </w:pPr>
    </w:p>
    <w:p w:rsidR="004F10C6" w:rsidRDefault="004F10C6" w:rsidP="004F10C6">
      <w:pPr>
        <w:jc w:val="center"/>
        <w:rPr>
          <w:color w:val="F79646" w:themeColor="accent6"/>
          <w:sz w:val="48"/>
          <w:szCs w:val="48"/>
        </w:rPr>
      </w:pPr>
    </w:p>
    <w:p w:rsidR="004F10C6" w:rsidRDefault="004F10C6" w:rsidP="004F10C6">
      <w:pPr>
        <w:jc w:val="center"/>
        <w:rPr>
          <w:color w:val="F79646" w:themeColor="accent6"/>
          <w:sz w:val="48"/>
          <w:szCs w:val="48"/>
          <w:lang w:val="en-US"/>
        </w:rPr>
      </w:pPr>
      <w:r>
        <w:rPr>
          <w:color w:val="F79646" w:themeColor="accent6"/>
          <w:sz w:val="48"/>
          <w:szCs w:val="48"/>
        </w:rPr>
        <w:t xml:space="preserve">AFSwinx </w:t>
      </w:r>
      <w:r>
        <w:rPr>
          <w:color w:val="F79646" w:themeColor="accent6"/>
          <w:sz w:val="48"/>
          <w:szCs w:val="48"/>
          <w:lang w:val="en-US"/>
        </w:rPr>
        <w:t>&amp; AFRest</w:t>
      </w:r>
    </w:p>
    <w:p w:rsidR="004F10C6" w:rsidRDefault="004F10C6" w:rsidP="004F10C6">
      <w:pPr>
        <w:jc w:val="center"/>
        <w:rPr>
          <w:color w:val="F79646" w:themeColor="accent6"/>
          <w:sz w:val="48"/>
          <w:szCs w:val="48"/>
        </w:rPr>
      </w:pPr>
      <w:r>
        <w:rPr>
          <w:color w:val="F79646" w:themeColor="accent6"/>
          <w:sz w:val="48"/>
          <w:szCs w:val="48"/>
          <w:lang w:val="en-US"/>
        </w:rPr>
        <w:t>U</w:t>
      </w:r>
      <w:r>
        <w:rPr>
          <w:color w:val="F79646" w:themeColor="accent6"/>
          <w:sz w:val="48"/>
          <w:szCs w:val="48"/>
        </w:rPr>
        <w:t>živatelská příručka</w:t>
      </w:r>
    </w:p>
    <w:p w:rsidR="004F10C6" w:rsidRDefault="004F10C6" w:rsidP="004F10C6">
      <w:pPr>
        <w:jc w:val="center"/>
        <w:rPr>
          <w:color w:val="F79646" w:themeColor="accent6"/>
          <w:sz w:val="48"/>
          <w:szCs w:val="48"/>
        </w:rPr>
      </w:pPr>
      <w:r>
        <w:rPr>
          <w:color w:val="F79646" w:themeColor="accent6"/>
          <w:sz w:val="48"/>
          <w:szCs w:val="48"/>
        </w:rPr>
        <w:t>Verze: 1.0.0.</w:t>
      </w:r>
    </w:p>
    <w:p w:rsidR="004F10C6" w:rsidRDefault="004F10C6" w:rsidP="004F10C6">
      <w:pPr>
        <w:jc w:val="center"/>
        <w:rPr>
          <w:color w:val="F79646" w:themeColor="accent6"/>
          <w:sz w:val="48"/>
          <w:szCs w:val="48"/>
        </w:rPr>
      </w:pPr>
    </w:p>
    <w:p w:rsidR="004F10C6" w:rsidRDefault="004F10C6" w:rsidP="004F10C6">
      <w:pPr>
        <w:jc w:val="right"/>
      </w:pPr>
    </w:p>
    <w:p w:rsidR="004F10C6" w:rsidRDefault="004F10C6" w:rsidP="004F10C6">
      <w:pPr>
        <w:jc w:val="right"/>
      </w:pPr>
    </w:p>
    <w:p w:rsidR="004F10C6" w:rsidRDefault="004F10C6" w:rsidP="004F10C6">
      <w:pPr>
        <w:jc w:val="right"/>
      </w:pPr>
    </w:p>
    <w:p w:rsidR="004F10C6" w:rsidRDefault="004F10C6" w:rsidP="004F10C6">
      <w:pPr>
        <w:jc w:val="right"/>
      </w:pPr>
    </w:p>
    <w:p w:rsidR="004F10C6" w:rsidRDefault="004F10C6" w:rsidP="004F10C6">
      <w:pPr>
        <w:jc w:val="right"/>
      </w:pPr>
    </w:p>
    <w:p w:rsidR="004F10C6" w:rsidRDefault="004F10C6" w:rsidP="004F10C6">
      <w:pPr>
        <w:jc w:val="right"/>
      </w:pPr>
      <w:r>
        <w:t>Martin Tomášek</w:t>
      </w:r>
    </w:p>
    <w:p w:rsidR="004F10C6" w:rsidRDefault="004F10C6" w:rsidP="004F10C6">
      <w:pPr>
        <w:jc w:val="right"/>
      </w:pPr>
      <w:r>
        <w:t>martin@toms-cz.com</w:t>
      </w:r>
    </w:p>
    <w:p w:rsidR="004F10C6" w:rsidRDefault="004F10C6" w:rsidP="004F10C6">
      <w:pPr>
        <w:jc w:val="right"/>
      </w:pPr>
      <w:r>
        <w:t>7.12.2014</w:t>
      </w:r>
    </w:p>
    <w:p w:rsidR="004F10C6" w:rsidRDefault="004F10C6">
      <w:r>
        <w:br w:type="page"/>
      </w:r>
    </w:p>
    <w:p w:rsidR="004F10C6" w:rsidRDefault="004F10C6" w:rsidP="004F10C6">
      <w:pPr>
        <w:pStyle w:val="Nadpis1"/>
        <w:numPr>
          <w:ilvl w:val="0"/>
          <w:numId w:val="6"/>
        </w:numPr>
      </w:pPr>
      <w:r>
        <w:lastRenderedPageBreak/>
        <w:t>Úvod</w:t>
      </w:r>
    </w:p>
    <w:p w:rsidR="004F10C6" w:rsidRDefault="004F10C6" w:rsidP="004F10C6">
      <w:r>
        <w:t>AFSwinx a AFRest jsou frameworky umožňující generování uživatelského rozhraní. Generování je prováděno na serverové straně a interpretování na klientovi. K přenosu lze využít například služby typu REST.</w:t>
      </w:r>
      <w:r w:rsidR="0076162B">
        <w:t xml:space="preserve"> Referenční implementace je pro Java SE aplikace založené na Swingu.</w:t>
      </w:r>
      <w:r>
        <w:t xml:space="preserve"> Framework nabízí kromě generování rozhraní také moduly umožňující připojení na server a získání definicí a dat. Níže se seznámíte se základními koncepty použití a funkčností, kterými Framework disponuje.</w:t>
      </w:r>
    </w:p>
    <w:p w:rsidR="004F10C6" w:rsidRDefault="004F10C6" w:rsidP="004F10C6">
      <w:pPr>
        <w:pStyle w:val="Nadpis2"/>
        <w:numPr>
          <w:ilvl w:val="1"/>
          <w:numId w:val="6"/>
        </w:numPr>
      </w:pPr>
      <w:r>
        <w:t>Základní koncept</w:t>
      </w:r>
    </w:p>
    <w:p w:rsidR="004F10C6" w:rsidRDefault="004F10C6" w:rsidP="004F10C6">
      <w:r>
        <w:t xml:space="preserve">Základním konceptem je generování definicí dat na serverové straně. Lze takto mít pod kontrolou uživatelské rozhraní na klientovi. Definice také zohledňují aktuální datový či visuální model a dokáží pružně reagovat na změny datových typů či polí. </w:t>
      </w:r>
      <w:r w:rsidR="0076162B">
        <w:t>Klient pouze specifikuje adresy zdrojů, na kterých jsou definice a adresy zdrojů, na kterých jsou data. Dále lze specifikovat adresy zdrojů pro aktualizace, mazání či vytváření dat. Klient tedy slouží pouze jako interpreter.</w:t>
      </w:r>
    </w:p>
    <w:p w:rsidR="0076162B" w:rsidRDefault="0076162B" w:rsidP="004F10C6">
      <w:r>
        <w:t>Serverová strana umožňuje na základě datových typů generovat různé typy widgetů. K dílčí generaci je využit Framework AspectFaces.</w:t>
      </w:r>
    </w:p>
    <w:p w:rsidR="0076162B" w:rsidRDefault="0076162B" w:rsidP="0076162B">
      <w:pPr>
        <w:pStyle w:val="Nadpis1"/>
        <w:numPr>
          <w:ilvl w:val="0"/>
          <w:numId w:val="6"/>
        </w:numPr>
      </w:pPr>
      <w:r>
        <w:t>Použití frameworku</w:t>
      </w:r>
    </w:p>
    <w:p w:rsidR="00AF4530" w:rsidRDefault="00AF4530" w:rsidP="00AF4530">
      <w:pPr>
        <w:pStyle w:val="Nadpis2"/>
        <w:numPr>
          <w:ilvl w:val="1"/>
          <w:numId w:val="6"/>
        </w:numPr>
      </w:pPr>
      <w:r>
        <w:t>Závislosti</w:t>
      </w:r>
    </w:p>
    <w:p w:rsidR="00AF4530" w:rsidRPr="00AF4530" w:rsidRDefault="00AF4530" w:rsidP="00AF4530">
      <w:r>
        <w:t>Framework je koncipován jako Maven projekt. Následující závislosti musí být přidány na straně serveru do projektu, či jejich JAR jako knihovny.</w:t>
      </w:r>
      <w:r w:rsidR="00EA4DBF">
        <w:t xml:space="preserve"> Dále je potřeba stáhnout přednastavené konfigurační soubory ke generování dat a vložit je do WEB-INF. Tyto soubory lze později upravit. Stáhnout je lze zde.</w:t>
      </w:r>
    </w:p>
    <w:bookmarkStart w:id="0" w:name="_MON_1479498748"/>
    <w:bookmarkEnd w:id="0"/>
    <w:p w:rsidR="00CC6C8B" w:rsidRDefault="00AF4530" w:rsidP="00CC6C8B">
      <w:pPr>
        <w:keepNext/>
      </w:pPr>
      <w:r>
        <w:object w:dxaOrig="9072" w:dyaOrig="1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80.25pt" o:ole="">
            <v:imagedata r:id="rId8" o:title=""/>
          </v:shape>
          <o:OLEObject Type="Embed" ProgID="Word.OpenDocumentText.12" ShapeID="_x0000_i1025" DrawAspect="Content" ObjectID="_1479977059" r:id="rId9"/>
        </w:object>
      </w:r>
    </w:p>
    <w:p w:rsidR="00CC6C8B" w:rsidRDefault="00CC6C8B" w:rsidP="00CC6C8B">
      <w:pPr>
        <w:pStyle w:val="Titulek"/>
      </w:pPr>
      <w:r>
        <w:t xml:space="preserve">Obrázek </w:t>
      </w:r>
      <w:r w:rsidR="00592D1A">
        <w:fldChar w:fldCharType="begin"/>
      </w:r>
      <w:r w:rsidR="00592D1A">
        <w:instrText xml:space="preserve"> SEQ Obrázek \* ARABIC </w:instrText>
      </w:r>
      <w:r w:rsidR="00592D1A">
        <w:fldChar w:fldCharType="separate"/>
      </w:r>
      <w:r w:rsidR="00F54EE4">
        <w:rPr>
          <w:noProof/>
        </w:rPr>
        <w:t>1</w:t>
      </w:r>
      <w:r w:rsidR="00592D1A">
        <w:rPr>
          <w:noProof/>
        </w:rPr>
        <w:fldChar w:fldCharType="end"/>
      </w:r>
      <w:r>
        <w:t xml:space="preserve"> Maven závislosti serveru</w:t>
      </w:r>
    </w:p>
    <w:p w:rsidR="00CC6C8B" w:rsidRDefault="00873862" w:rsidP="00CC6C8B">
      <w:pPr>
        <w:keepNext/>
      </w:pPr>
      <w:r>
        <w:t>Na klientské straně je potřeba přidat následující závislosti</w:t>
      </w:r>
      <w:bookmarkStart w:id="1" w:name="_MON_1479498773"/>
      <w:bookmarkEnd w:id="1"/>
      <w:r w:rsidR="00AF4530">
        <w:object w:dxaOrig="9072" w:dyaOrig="1604">
          <v:shape id="_x0000_i1026" type="#_x0000_t75" style="width:453.75pt;height:80.25pt" o:ole="">
            <v:imagedata r:id="rId10" o:title=""/>
          </v:shape>
          <o:OLEObject Type="Embed" ProgID="Word.OpenDocumentText.12" ShapeID="_x0000_i1026" DrawAspect="Content" ObjectID="_1479977060" r:id="rId11"/>
        </w:object>
      </w:r>
    </w:p>
    <w:p w:rsidR="00873862" w:rsidRDefault="00CC6C8B" w:rsidP="00CC6C8B">
      <w:pPr>
        <w:pStyle w:val="Titulek"/>
      </w:pPr>
      <w:r>
        <w:t xml:space="preserve">Obrázek </w:t>
      </w:r>
      <w:r w:rsidR="00592D1A">
        <w:fldChar w:fldCharType="begin"/>
      </w:r>
      <w:r w:rsidR="00592D1A">
        <w:instrText xml:space="preserve"> SEQ Obrázek \* ARABIC </w:instrText>
      </w:r>
      <w:r w:rsidR="00592D1A">
        <w:fldChar w:fldCharType="separate"/>
      </w:r>
      <w:r w:rsidR="00F54EE4">
        <w:rPr>
          <w:noProof/>
        </w:rPr>
        <w:t>2</w:t>
      </w:r>
      <w:r w:rsidR="00592D1A">
        <w:rPr>
          <w:noProof/>
        </w:rPr>
        <w:fldChar w:fldCharType="end"/>
      </w:r>
      <w:r>
        <w:t xml:space="preserve"> Maven závislosti klienta</w:t>
      </w:r>
    </w:p>
    <w:p w:rsidR="00AF4530" w:rsidRDefault="00AF4530" w:rsidP="00AF4530">
      <w:pPr>
        <w:pStyle w:val="Nadpis2"/>
        <w:numPr>
          <w:ilvl w:val="1"/>
          <w:numId w:val="6"/>
        </w:numPr>
      </w:pPr>
      <w:r>
        <w:lastRenderedPageBreak/>
        <w:t>Serverová strana</w:t>
      </w:r>
    </w:p>
    <w:p w:rsidR="00AF4530" w:rsidRDefault="00AF4530" w:rsidP="00AF4530">
      <w:r>
        <w:t>Serverová strana vytváří definice dat a dodává data klientské aplikaci. Zároveň je potřeba aby serverová strana uměla i požadavek přijmout. K přijmutí požadavku lze využít REST, který lze velmi snadno implementovat za použití již stávajících knihoven. Zdroj, který generuje</w:t>
      </w:r>
      <w:r w:rsidR="00CC6C8B">
        <w:t xml:space="preserve"> definice</w:t>
      </w:r>
      <w:r>
        <w:t xml:space="preserve"> dat</w:t>
      </w:r>
      <w:r w:rsidR="00EA4DBF">
        <w:t>,</w:t>
      </w:r>
      <w:r>
        <w:t xml:space="preserve"> pak vypadá </w:t>
      </w:r>
      <w:r w:rsidR="00CC6C8B">
        <w:t xml:space="preserve">například </w:t>
      </w:r>
      <w:r>
        <w:t>takto</w:t>
      </w:r>
      <w:r w:rsidR="00EA4DBF">
        <w:t>:</w:t>
      </w:r>
    </w:p>
    <w:bookmarkStart w:id="2" w:name="_MON_1479498694"/>
    <w:bookmarkEnd w:id="2"/>
    <w:p w:rsidR="00CC6C8B" w:rsidRDefault="00AF4530" w:rsidP="00CC6C8B">
      <w:pPr>
        <w:keepNext/>
      </w:pPr>
      <w:r>
        <w:object w:dxaOrig="9072" w:dyaOrig="4114">
          <v:shape id="_x0000_i1027" type="#_x0000_t75" style="width:453.75pt;height:205.5pt" o:ole="">
            <v:imagedata r:id="rId12" o:title=""/>
          </v:shape>
          <o:OLEObject Type="Embed" ProgID="Word.OpenDocumentText.12" ShapeID="_x0000_i1027" DrawAspect="Content" ObjectID="_1479977061" r:id="rId13"/>
        </w:object>
      </w:r>
    </w:p>
    <w:p w:rsidR="00AF4530" w:rsidRPr="00AF4530" w:rsidRDefault="00CC6C8B" w:rsidP="00CC6C8B">
      <w:pPr>
        <w:pStyle w:val="Titulek"/>
        <w:rPr>
          <w:color w:val="auto"/>
          <w:sz w:val="24"/>
          <w:szCs w:val="22"/>
        </w:rPr>
      </w:pPr>
      <w:bookmarkStart w:id="3" w:name="_Ref405829353"/>
      <w:bookmarkStart w:id="4" w:name="_Ref405815845"/>
      <w:r>
        <w:t xml:space="preserve">Obrázek </w:t>
      </w:r>
      <w:r w:rsidR="00592D1A">
        <w:fldChar w:fldCharType="begin"/>
      </w:r>
      <w:r w:rsidR="00592D1A">
        <w:instrText xml:space="preserve"> SEQ Obrázek \* ARABIC </w:instrText>
      </w:r>
      <w:r w:rsidR="00592D1A">
        <w:fldChar w:fldCharType="separate"/>
      </w:r>
      <w:r w:rsidR="00F54EE4">
        <w:rPr>
          <w:noProof/>
        </w:rPr>
        <w:t>3</w:t>
      </w:r>
      <w:r w:rsidR="00592D1A">
        <w:rPr>
          <w:noProof/>
        </w:rPr>
        <w:fldChar w:fldCharType="end"/>
      </w:r>
      <w:bookmarkEnd w:id="3"/>
      <w:r>
        <w:t xml:space="preserve"> Rest definice zdroje na serveru</w:t>
      </w:r>
      <w:bookmarkEnd w:id="4"/>
    </w:p>
    <w:p w:rsidR="00CC6C8B" w:rsidRDefault="00CC6C8B" w:rsidP="00AF4530">
      <w:r>
        <w:t xml:space="preserve">Třída Country, na základě které bude vytvořena definice je zachycena na </w:t>
      </w:r>
      <w:r>
        <w:fldChar w:fldCharType="begin"/>
      </w:r>
      <w:r>
        <w:instrText xml:space="preserve"> REF _Ref405815903 \h </w:instrText>
      </w:r>
      <w:r>
        <w:fldChar w:fldCharType="separate"/>
      </w:r>
      <w:r>
        <w:t xml:space="preserve">obrázku </w:t>
      </w:r>
      <w:r w:rsidR="00EA4DBF">
        <w:rPr>
          <w:noProof/>
        </w:rPr>
        <w:t>5.</w:t>
      </w:r>
      <w:r>
        <w:t xml:space="preserve"> </w:t>
      </w:r>
      <w:r>
        <w:fldChar w:fldCharType="end"/>
      </w:r>
      <w:r w:rsidR="00EA4DBF">
        <w:t xml:space="preserve">Pro jednoduchost nyní můžeme říci, že definice v sobě bude obsahovat pole pro id, jméno (name), zkratku (shortcut), a příznak aktivity (active). Důvodem tohoto zjednodušeného řešení je fakt, že v této příručce prozatím nebyly rozebrány možnosti generujícího frameworku, kterým je AspectFaces. </w:t>
      </w:r>
      <w:r w:rsidR="004C3A7B">
        <w:t>Definice nespecifikuje</w:t>
      </w:r>
      <w:r w:rsidR="004F2426">
        <w:t>,</w:t>
      </w:r>
      <w:r w:rsidR="004C3A7B">
        <w:t xml:space="preserve"> zdali se bude jednat o tabulku či o formulář celá tato záležitost je v plné kompetenci klienta.</w:t>
      </w:r>
    </w:p>
    <w:p w:rsidR="00EA4DBF" w:rsidRDefault="00EA4DBF" w:rsidP="00AF4530">
      <w:r>
        <w:t xml:space="preserve">Dalším důležitým zdrojem je zdroj s daty, či zdroj, který přijme data k vytvoření upravení či smazání. Příkladem je zdroj, který produkuje sadu dat do tabulky a je zachycen na </w:t>
      </w:r>
      <w:r w:rsidR="004C3A7B">
        <w:fldChar w:fldCharType="begin"/>
      </w:r>
      <w:r w:rsidR="004C3A7B">
        <w:instrText xml:space="preserve"> REF _Ref405818242 \h </w:instrText>
      </w:r>
      <w:r w:rsidR="004C3A7B">
        <w:fldChar w:fldCharType="separate"/>
      </w:r>
      <w:r w:rsidR="004C3A7B">
        <w:t xml:space="preserve">Obrázek </w:t>
      </w:r>
      <w:r w:rsidR="004C3A7B">
        <w:rPr>
          <w:noProof/>
        </w:rPr>
        <w:t>4</w:t>
      </w:r>
      <w:r w:rsidR="004C3A7B">
        <w:fldChar w:fldCharType="end"/>
      </w:r>
      <w:r w:rsidR="004C3A7B">
        <w:t>.</w:t>
      </w:r>
    </w:p>
    <w:bookmarkStart w:id="5" w:name="_MON_1479559624"/>
    <w:bookmarkEnd w:id="5"/>
    <w:p w:rsidR="00EA4DBF" w:rsidRDefault="00EA4DBF" w:rsidP="00EA4DBF">
      <w:pPr>
        <w:keepNext/>
      </w:pPr>
      <w:r>
        <w:object w:dxaOrig="9072" w:dyaOrig="2922">
          <v:shape id="_x0000_i1028" type="#_x0000_t75" style="width:453.75pt;height:146.25pt" o:ole="">
            <v:imagedata r:id="rId14" o:title=""/>
          </v:shape>
          <o:OLEObject Type="Embed" ProgID="Word.OpenDocumentText.12" ShapeID="_x0000_i1028" DrawAspect="Content" ObjectID="_1479977062" r:id="rId15"/>
        </w:object>
      </w:r>
    </w:p>
    <w:p w:rsidR="00EA4DBF" w:rsidRDefault="00EA4DBF" w:rsidP="00EA4DBF">
      <w:pPr>
        <w:pStyle w:val="Titulek"/>
      </w:pPr>
      <w:bookmarkStart w:id="6" w:name="_Ref405818242"/>
      <w:r>
        <w:t xml:space="preserve">Obrázek </w:t>
      </w:r>
      <w:r w:rsidR="00592D1A">
        <w:fldChar w:fldCharType="begin"/>
      </w:r>
      <w:r w:rsidR="00592D1A">
        <w:instrText xml:space="preserve"> SEQ Obrázek \* ARABIC </w:instrText>
      </w:r>
      <w:r w:rsidR="00592D1A">
        <w:fldChar w:fldCharType="separate"/>
      </w:r>
      <w:r w:rsidR="00F54EE4">
        <w:rPr>
          <w:noProof/>
        </w:rPr>
        <w:t>4</w:t>
      </w:r>
      <w:r w:rsidR="00592D1A">
        <w:rPr>
          <w:noProof/>
        </w:rPr>
        <w:fldChar w:fldCharType="end"/>
      </w:r>
      <w:bookmarkEnd w:id="6"/>
      <w:r>
        <w:t xml:space="preserve"> zdroj, který vrátí sadu dat</w:t>
      </w:r>
    </w:p>
    <w:bookmarkStart w:id="7" w:name="_MON_1479557466"/>
    <w:bookmarkEnd w:id="7"/>
    <w:p w:rsidR="00CC6C8B" w:rsidRDefault="00CC6C8B" w:rsidP="00CC6C8B">
      <w:pPr>
        <w:keepNext/>
      </w:pPr>
      <w:r>
        <w:object w:dxaOrig="9406" w:dyaOrig="12755">
          <v:shape id="_x0000_i1029" type="#_x0000_t75" style="width:470.25pt;height:637.5pt" o:ole="">
            <v:imagedata r:id="rId16" o:title=""/>
          </v:shape>
          <o:OLEObject Type="Embed" ProgID="Word.OpenDocumentText.12" ShapeID="_x0000_i1029" DrawAspect="Content" ObjectID="_1479977063" r:id="rId17"/>
        </w:object>
      </w:r>
    </w:p>
    <w:p w:rsidR="00CC6C8B" w:rsidRDefault="00CC6C8B" w:rsidP="00CC6C8B">
      <w:pPr>
        <w:pStyle w:val="Titulek"/>
      </w:pPr>
      <w:bookmarkStart w:id="8" w:name="_Ref405815903"/>
      <w:r>
        <w:t xml:space="preserve">Obrázek </w:t>
      </w:r>
      <w:r w:rsidR="00592D1A">
        <w:fldChar w:fldCharType="begin"/>
      </w:r>
      <w:r w:rsidR="00592D1A">
        <w:instrText xml:space="preserve"> SEQ Obrázek \* ARABIC </w:instrText>
      </w:r>
      <w:r w:rsidR="00592D1A">
        <w:fldChar w:fldCharType="separate"/>
      </w:r>
      <w:r w:rsidR="00F54EE4">
        <w:rPr>
          <w:noProof/>
        </w:rPr>
        <w:t>5</w:t>
      </w:r>
      <w:r w:rsidR="00592D1A">
        <w:rPr>
          <w:noProof/>
        </w:rPr>
        <w:fldChar w:fldCharType="end"/>
      </w:r>
      <w:r>
        <w:t xml:space="preserve"> Objekt k inspekci na serveru</w:t>
      </w:r>
      <w:bookmarkEnd w:id="8"/>
    </w:p>
    <w:p w:rsidR="004C3A7B" w:rsidRDefault="004C3A7B" w:rsidP="004C3A7B">
      <w:pPr>
        <w:keepNext/>
      </w:pPr>
      <w:r>
        <w:lastRenderedPageBreak/>
        <w:t xml:space="preserve">V případě generování formuláře musí zdroj vracet právě jeden objekt, na základě kterého bude formulář sestaven. Příklad takového zdroje lze najít na </w:t>
      </w:r>
      <w:r>
        <w:fldChar w:fldCharType="begin"/>
      </w:r>
      <w:r>
        <w:instrText xml:space="preserve"> REF _Ref405818556 \h </w:instrText>
      </w:r>
      <w:r>
        <w:fldChar w:fldCharType="separate"/>
      </w:r>
      <w:r>
        <w:t xml:space="preserve">Obrázek </w:t>
      </w:r>
      <w:r>
        <w:rPr>
          <w:noProof/>
        </w:rPr>
        <w:t>6</w:t>
      </w:r>
      <w:r>
        <w:fldChar w:fldCharType="end"/>
      </w:r>
      <w:r>
        <w:t>. Formulář může být naplněn daty pouze z konkrétní instance</w:t>
      </w:r>
      <w:r w:rsidR="000B0823">
        <w:t xml:space="preserve"> třídy.</w:t>
      </w:r>
      <w:r>
        <w:t xml:space="preserve">     </w:t>
      </w:r>
      <w:bookmarkStart w:id="9" w:name="_MON_1479560368"/>
      <w:bookmarkEnd w:id="9"/>
      <w:r>
        <w:object w:dxaOrig="9072" w:dyaOrig="3411">
          <v:shape id="_x0000_i1030" type="#_x0000_t75" style="width:453.75pt;height:170.25pt" o:ole="">
            <v:imagedata r:id="rId18" o:title=""/>
          </v:shape>
          <o:OLEObject Type="Embed" ProgID="Word.OpenDocumentText.12" ShapeID="_x0000_i1030" DrawAspect="Content" ObjectID="_1479977064" r:id="rId19"/>
        </w:object>
      </w:r>
    </w:p>
    <w:p w:rsidR="00AF4530" w:rsidRPr="00AF4530" w:rsidRDefault="004C3A7B" w:rsidP="004C3A7B">
      <w:pPr>
        <w:pStyle w:val="Titulek"/>
      </w:pPr>
      <w:bookmarkStart w:id="10" w:name="_Ref405818556"/>
      <w:r>
        <w:t xml:space="preserve">Obrázek </w:t>
      </w:r>
      <w:r w:rsidR="00592D1A">
        <w:fldChar w:fldCharType="begin"/>
      </w:r>
      <w:r w:rsidR="00592D1A">
        <w:instrText xml:space="preserve"> SEQ Obrázek \* ARABIC </w:instrText>
      </w:r>
      <w:r w:rsidR="00592D1A">
        <w:fldChar w:fldCharType="separate"/>
      </w:r>
      <w:r w:rsidR="00F54EE4">
        <w:rPr>
          <w:noProof/>
        </w:rPr>
        <w:t>6</w:t>
      </w:r>
      <w:r w:rsidR="00592D1A">
        <w:rPr>
          <w:noProof/>
        </w:rPr>
        <w:fldChar w:fldCharType="end"/>
      </w:r>
      <w:bookmarkEnd w:id="10"/>
      <w:r>
        <w:t xml:space="preserve"> zdroj, který vrací instanci země</w:t>
      </w:r>
    </w:p>
    <w:p w:rsidR="00AF4530" w:rsidRDefault="00AF4530" w:rsidP="00873862"/>
    <w:p w:rsidR="00873862" w:rsidRDefault="00E13BA4" w:rsidP="00E13BA4">
      <w:pPr>
        <w:pStyle w:val="Nadpis2"/>
        <w:numPr>
          <w:ilvl w:val="1"/>
          <w:numId w:val="6"/>
        </w:numPr>
      </w:pPr>
      <w:r>
        <w:t>Generování definic s využitím AspectFaces</w:t>
      </w:r>
    </w:p>
    <w:p w:rsidR="00E13BA4" w:rsidRDefault="00DA3D75" w:rsidP="00E13BA4">
      <w:r>
        <w:rPr>
          <w:noProof/>
          <w:lang w:eastAsia="cs-CZ"/>
        </w:rPr>
        <mc:AlternateContent>
          <mc:Choice Requires="wps">
            <w:drawing>
              <wp:anchor distT="0" distB="0" distL="114300" distR="114300" simplePos="0" relativeHeight="251660288" behindDoc="0" locked="0" layoutInCell="1" allowOverlap="1" wp14:anchorId="496351DC" wp14:editId="02483420">
                <wp:simplePos x="0" y="0"/>
                <wp:positionH relativeFrom="column">
                  <wp:posOffset>43180</wp:posOffset>
                </wp:positionH>
                <wp:positionV relativeFrom="paragraph">
                  <wp:posOffset>4061460</wp:posOffset>
                </wp:positionV>
                <wp:extent cx="3028950" cy="210185"/>
                <wp:effectExtent l="0" t="0" r="0" b="0"/>
                <wp:wrapSquare wrapText="right"/>
                <wp:docPr id="1" name="Textové pole 1"/>
                <wp:cNvGraphicFramePr/>
                <a:graphic xmlns:a="http://schemas.openxmlformats.org/drawingml/2006/main">
                  <a:graphicData uri="http://schemas.microsoft.com/office/word/2010/wordprocessingShape">
                    <wps:wsp>
                      <wps:cNvSpPr txBox="1"/>
                      <wps:spPr>
                        <a:xfrm>
                          <a:off x="0" y="0"/>
                          <a:ext cx="3028950" cy="210185"/>
                        </a:xfrm>
                        <a:prstGeom prst="rect">
                          <a:avLst/>
                        </a:prstGeom>
                        <a:solidFill>
                          <a:prstClr val="white"/>
                        </a:solidFill>
                        <a:ln>
                          <a:noFill/>
                        </a:ln>
                        <a:effectLst/>
                      </wps:spPr>
                      <wps:txbx>
                        <w:txbxContent>
                          <w:p w:rsidR="00E13BA4" w:rsidRPr="00107F68" w:rsidRDefault="00E13BA4" w:rsidP="00E13BA4">
                            <w:pPr>
                              <w:pStyle w:val="Titulek"/>
                              <w:rPr>
                                <w:noProof/>
                                <w:sz w:val="24"/>
                              </w:rPr>
                            </w:pPr>
                            <w:bookmarkStart w:id="11" w:name="_Ref405829877"/>
                            <w:bookmarkStart w:id="12" w:name="_Ref406231820"/>
                            <w:r>
                              <w:t xml:space="preserve">Obrázek </w:t>
                            </w:r>
                            <w:r w:rsidR="00592D1A">
                              <w:fldChar w:fldCharType="begin"/>
                            </w:r>
                            <w:r w:rsidR="00592D1A">
                              <w:instrText xml:space="preserve"> SEQ Obrázek \* ARABIC </w:instrText>
                            </w:r>
                            <w:r w:rsidR="00592D1A">
                              <w:fldChar w:fldCharType="separate"/>
                            </w:r>
                            <w:r w:rsidR="00F54EE4">
                              <w:rPr>
                                <w:noProof/>
                              </w:rPr>
                              <w:t>7</w:t>
                            </w:r>
                            <w:r w:rsidR="00592D1A">
                              <w:rPr>
                                <w:noProof/>
                              </w:rPr>
                              <w:fldChar w:fldCharType="end"/>
                            </w:r>
                            <w:bookmarkEnd w:id="11"/>
                            <w:r>
                              <w:t xml:space="preserve"> struktura projektu</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ové pole 1" o:spid="_x0000_s1026" type="#_x0000_t202" style="position:absolute;margin-left:3.4pt;margin-top:319.8pt;width:238.5pt;height:1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" stroked="f">
                <v:textbox inset="0,0,0,0">
                  <w:txbxContent>
                    <w:p w:rsidR="00E13BA4" w:rsidRPr="00107F68" w:rsidRDefault="00E13BA4" w:rsidP="00E13BA4">
                      <w:pPr>
                        <w:pStyle w:val="Titulek"/>
                        <w:rPr>
                          <w:noProof/>
                          <w:sz w:val="24"/>
                        </w:rPr>
                      </w:pPr>
                      <w:bookmarkStart w:id="13" w:name="_Ref405829877"/>
                      <w:bookmarkStart w:id="14" w:name="_Ref406231820"/>
                      <w:r>
                        <w:t xml:space="preserve">Obrázek </w:t>
                      </w:r>
                      <w:r w:rsidR="00592D1A">
                        <w:fldChar w:fldCharType="begin"/>
                      </w:r>
                      <w:r w:rsidR="00592D1A">
                        <w:instrText xml:space="preserve"> SEQ Obrázek \* ARABIC </w:instrText>
                      </w:r>
                      <w:r w:rsidR="00592D1A">
                        <w:fldChar w:fldCharType="separate"/>
                      </w:r>
                      <w:r w:rsidR="00F54EE4">
                        <w:rPr>
                          <w:noProof/>
                        </w:rPr>
                        <w:t>7</w:t>
                      </w:r>
                      <w:r w:rsidR="00592D1A">
                        <w:rPr>
                          <w:noProof/>
                        </w:rPr>
                        <w:fldChar w:fldCharType="end"/>
                      </w:r>
                      <w:bookmarkEnd w:id="13"/>
                      <w:r>
                        <w:t xml:space="preserve"> struktura projektu</w:t>
                      </w:r>
                      <w:bookmarkEnd w:id="14"/>
                    </w:p>
                  </w:txbxContent>
                </v:textbox>
                <w10:wrap type="square" side="right"/>
              </v:shape>
            </w:pict>
          </mc:Fallback>
        </mc:AlternateContent>
      </w:r>
      <w:r w:rsidR="00E13BA4">
        <w:rPr>
          <w:noProof/>
          <w:lang w:eastAsia="cs-CZ"/>
        </w:rPr>
        <w:drawing>
          <wp:anchor distT="0" distB="0" distL="114300" distR="114300" simplePos="0" relativeHeight="251658240" behindDoc="0" locked="0" layoutInCell="1" allowOverlap="1" wp14:anchorId="46560CA7" wp14:editId="6E302E0B">
            <wp:simplePos x="0" y="0"/>
            <wp:positionH relativeFrom="column">
              <wp:posOffset>-135890</wp:posOffset>
            </wp:positionH>
            <wp:positionV relativeFrom="paragraph">
              <wp:posOffset>464820</wp:posOffset>
            </wp:positionV>
            <wp:extent cx="3207385" cy="3599815"/>
            <wp:effectExtent l="0" t="0" r="0" b="635"/>
            <wp:wrapSquare wrapText="right"/>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tion.png"/>
                    <pic:cNvPicPr/>
                  </pic:nvPicPr>
                  <pic:blipFill>
                    <a:blip r:embed="rId20">
                      <a:extLst>
                        <a:ext uri="{28A0092B-C50C-407E-A947-70E740481C1C}">
                          <a14:useLocalDpi xmlns:a14="http://schemas.microsoft.com/office/drawing/2010/main" val="0"/>
                        </a:ext>
                      </a:extLst>
                    </a:blip>
                    <a:stretch>
                      <a:fillRect/>
                    </a:stretch>
                  </pic:blipFill>
                  <pic:spPr>
                    <a:xfrm>
                      <a:off x="0" y="0"/>
                      <a:ext cx="3207385" cy="3599815"/>
                    </a:xfrm>
                    <a:prstGeom prst="rect">
                      <a:avLst/>
                    </a:prstGeom>
                  </pic:spPr>
                </pic:pic>
              </a:graphicData>
            </a:graphic>
            <wp14:sizeRelH relativeFrom="margin">
              <wp14:pctWidth>0</wp14:pctWidth>
            </wp14:sizeRelH>
            <wp14:sizeRelV relativeFrom="margin">
              <wp14:pctHeight>0</wp14:pctHeight>
            </wp14:sizeRelV>
          </wp:anchor>
        </w:drawing>
      </w:r>
      <w:r w:rsidR="00E13BA4">
        <w:t xml:space="preserve">Jak již bylo zmíněno, k hlavní inspekci dat je využit Framework </w:t>
      </w:r>
      <w:r>
        <w:t>AspectFaces. Při prvním seznámení</w:t>
      </w:r>
      <w:r w:rsidR="00E13BA4">
        <w:t xml:space="preserve"> s projektem bylo potřeba zkopírovat do WEB-INF obsah vzorového nastavení pro generování. Struktura je zobrazená na obrázku </w:t>
      </w:r>
      <w:r w:rsidR="00E13BA4">
        <w:fldChar w:fldCharType="begin"/>
      </w:r>
      <w:r w:rsidR="00E13BA4">
        <w:instrText xml:space="preserve"> REF _Ref405829877 \h </w:instrText>
      </w:r>
      <w:r w:rsidR="00E13BA4">
        <w:fldChar w:fldCharType="separate"/>
      </w:r>
      <w:r w:rsidR="00E13BA4">
        <w:t xml:space="preserve">Obrázek </w:t>
      </w:r>
      <w:r w:rsidR="00E13BA4">
        <w:rPr>
          <w:noProof/>
        </w:rPr>
        <w:t>7</w:t>
      </w:r>
      <w:r w:rsidR="00E13BA4">
        <w:fldChar w:fldCharType="end"/>
      </w:r>
      <w:r w:rsidR="00E13BA4">
        <w:t xml:space="preserve">. Důležitým souborem je structure.config.xml. Tento soubor specifikuje mapování datových typů na komponenty. V případě, že datový typ v této specifikaci chybí tak mu nebude přiřazena žádná komponenta a tento prvek se tedy ve formuláři neobjeví. Jednotlivé komponenty jsou </w:t>
      </w:r>
      <w:r>
        <w:t>ve složce structure. Důvodem je pouze specifikace v structure.config.xml, která na tuto složku odkazuje. Komponenty tak mohou být umístěny v libovolné složce. Další důležitou součástí jsou šablony, které jsou umístěny ve složce templates. Tyto šablony specifikují, jak se budou komponenty vytvářet, dále lze mezi ně při vytváření vkládat tagy. Pro účely AFSwinx postačí, že kořenová třída by měla používat structure.xml a odvozené třídy simpleLayout.xml. Detaili xml se můžete prohlídnout ve vzorovém projektu.</w:t>
      </w:r>
    </w:p>
    <w:p w:rsidR="00E13BA4" w:rsidRPr="00E13BA4" w:rsidRDefault="00E13BA4" w:rsidP="00E13BA4"/>
    <w:p w:rsidR="000B0823" w:rsidRDefault="000B0823" w:rsidP="000B0823">
      <w:pPr>
        <w:pStyle w:val="Nadpis2"/>
        <w:numPr>
          <w:ilvl w:val="1"/>
          <w:numId w:val="6"/>
        </w:numPr>
      </w:pPr>
      <w:r>
        <w:lastRenderedPageBreak/>
        <w:t>Klient</w:t>
      </w:r>
    </w:p>
    <w:p w:rsidR="000B0823" w:rsidRDefault="000B0823" w:rsidP="000B0823">
      <w:r>
        <w:t>Klientem se v našem frameworku rozumí jakákoliv Swingová aplikace. Framework generuje panely, které lze přidat do dalších panelů. Tímto způsobem můžeme docílit toho, že pouze část aplikace bude využívat generované uživatelské rozhraní. Zbývající část aplikace může být napsána k libovůli uživatele.</w:t>
      </w:r>
    </w:p>
    <w:p w:rsidR="000B0823" w:rsidRDefault="000B0823" w:rsidP="000B0823">
      <w:pPr>
        <w:pStyle w:val="Nadpis3"/>
        <w:numPr>
          <w:ilvl w:val="2"/>
          <w:numId w:val="6"/>
        </w:numPr>
      </w:pPr>
      <w:r>
        <w:t>Základní použití</w:t>
      </w:r>
    </w:p>
    <w:p w:rsidR="000B0823" w:rsidRDefault="000B0823" w:rsidP="000B0823">
      <w:r>
        <w:t>Základním použitím jsou formuláře nebo tabulky. Budeme vycházet ze zdrojů uvedených výše. Důležité jsou tyto faktory</w:t>
      </w:r>
    </w:p>
    <w:p w:rsidR="000B0823" w:rsidRDefault="000B0823" w:rsidP="000B0823">
      <w:pPr>
        <w:pStyle w:val="Odstavecseseznamem"/>
        <w:numPr>
          <w:ilvl w:val="0"/>
          <w:numId w:val="7"/>
        </w:numPr>
      </w:pPr>
      <w:r>
        <w:t>Endpoint pro definice dat</w:t>
      </w:r>
    </w:p>
    <w:p w:rsidR="000B0823" w:rsidRDefault="000B0823" w:rsidP="000B0823">
      <w:pPr>
        <w:pStyle w:val="Odstavecseseznamem"/>
        <w:numPr>
          <w:ilvl w:val="0"/>
          <w:numId w:val="7"/>
        </w:numPr>
      </w:pPr>
      <w:r>
        <w:t>Endpoint pro data</w:t>
      </w:r>
    </w:p>
    <w:p w:rsidR="000B0823" w:rsidRDefault="000B0823" w:rsidP="000B0823">
      <w:pPr>
        <w:pStyle w:val="Odstavecseseznamem"/>
        <w:numPr>
          <w:ilvl w:val="0"/>
          <w:numId w:val="7"/>
        </w:numPr>
      </w:pPr>
      <w:r>
        <w:t>Endpoint pro akce (vytvoření, aktualizace, mazání)</w:t>
      </w:r>
    </w:p>
    <w:p w:rsidR="000B0823" w:rsidRDefault="000B0823" w:rsidP="000B0823">
      <w:pPr>
        <w:pStyle w:val="Odstavecseseznamem"/>
        <w:numPr>
          <w:ilvl w:val="0"/>
          <w:numId w:val="7"/>
        </w:numPr>
      </w:pPr>
      <w:r>
        <w:t>Komponenta – zvolení zdali půjde o formulář či tabulku</w:t>
      </w:r>
    </w:p>
    <w:p w:rsidR="000B0823" w:rsidRDefault="000B0823" w:rsidP="000B0823">
      <w:pPr>
        <w:pStyle w:val="Odstavecseseznamem"/>
        <w:numPr>
          <w:ilvl w:val="0"/>
          <w:numId w:val="7"/>
        </w:numPr>
      </w:pPr>
      <w:r>
        <w:t>Skin – základní nebo rozšířený</w:t>
      </w:r>
    </w:p>
    <w:p w:rsidR="000B0823" w:rsidRDefault="000B0823" w:rsidP="000B0823">
      <w:pPr>
        <w:pStyle w:val="Odstavecseseznamem"/>
        <w:numPr>
          <w:ilvl w:val="0"/>
          <w:numId w:val="7"/>
        </w:numPr>
      </w:pPr>
      <w:r>
        <w:t xml:space="preserve">Lokalizace </w:t>
      </w:r>
      <w:r w:rsidR="00CE591A">
        <w:t>–</w:t>
      </w:r>
      <w:r>
        <w:t xml:space="preserve"> </w:t>
      </w:r>
      <w:r w:rsidR="00CE591A">
        <w:t>Framework podporuje lokalizace dat i validačních zpráv</w:t>
      </w:r>
    </w:p>
    <w:p w:rsidR="00CE591A" w:rsidRDefault="00CE591A" w:rsidP="000B0823">
      <w:pPr>
        <w:pStyle w:val="Odstavecseseznamem"/>
        <w:numPr>
          <w:ilvl w:val="0"/>
          <w:numId w:val="7"/>
        </w:numPr>
      </w:pPr>
      <w:r>
        <w:t>Identifikátor formuláře.</w:t>
      </w:r>
    </w:p>
    <w:p w:rsidR="00CE591A" w:rsidRDefault="00CE591A" w:rsidP="00CE591A">
      <w:r>
        <w:t xml:space="preserve">Hlavní správu zajišťuje třída AFSwinx. Jedná se o singleton třídu pomocí, které by měli být vytvářeny komponenty. Skrze tuto třídu lze získat komponentu kdekoliv v rámci aplikace a nad komponentou provádět akce. Příklad použití AFSwinx a vytvoření formuláře je </w:t>
      </w:r>
      <w:r w:rsidR="001733D5">
        <w:t xml:space="preserve">na </w:t>
      </w:r>
      <w:r w:rsidR="001733D5">
        <w:fldChar w:fldCharType="begin"/>
      </w:r>
      <w:r w:rsidR="001733D5">
        <w:instrText xml:space="preserve"> REF _Ref405828929 \h </w:instrText>
      </w:r>
      <w:r w:rsidR="001733D5">
        <w:fldChar w:fldCharType="separate"/>
      </w:r>
      <w:r w:rsidR="001733D5">
        <w:t xml:space="preserve">Obrázek </w:t>
      </w:r>
      <w:r w:rsidR="001733D5">
        <w:rPr>
          <w:noProof/>
        </w:rPr>
        <w:t>7</w:t>
      </w:r>
      <w:r w:rsidR="001733D5">
        <w:fldChar w:fldCharType="end"/>
      </w:r>
      <w:r w:rsidR="001733D5">
        <w:t>. Nejprve je potřeba získat instanci AFSwinx. Poté builder, který postaví tabulku. Tento builder lze vyměnit za formulářový builder. Nejprve builder inicializujeme a to tak, že nastavíme identifikátor tabulky, předáme mu soubor se specifikací zdrojů a identifikátor zdroje, který chceme použít. První dvě řádky načítají soubor connection.xml. Soubor může být načten mnoha způsoby toto je pouze jeden z nich.</w:t>
      </w:r>
    </w:p>
    <w:bookmarkStart w:id="15" w:name="_MON_1479568981"/>
    <w:bookmarkEnd w:id="15"/>
    <w:p w:rsidR="001733D5" w:rsidRDefault="001733D5" w:rsidP="001733D5">
      <w:pPr>
        <w:keepNext/>
      </w:pPr>
      <w:r>
        <w:object w:dxaOrig="9072" w:dyaOrig="1874">
          <v:shape id="_x0000_i1031" type="#_x0000_t75" style="width:453.75pt;height:93.75pt" o:ole="">
            <v:imagedata r:id="rId21" o:title=""/>
          </v:shape>
          <o:OLEObject Type="Embed" ProgID="Word.OpenDocumentText.12" ShapeID="_x0000_i1031" DrawAspect="Content" ObjectID="_1479977065" r:id="rId22"/>
        </w:object>
      </w:r>
    </w:p>
    <w:p w:rsidR="00CE591A" w:rsidRDefault="001733D5" w:rsidP="001733D5">
      <w:pPr>
        <w:pStyle w:val="Titulek"/>
      </w:pPr>
      <w:bookmarkStart w:id="16" w:name="_Ref405828929"/>
      <w:r>
        <w:t xml:space="preserve">Obrázek </w:t>
      </w:r>
      <w:r w:rsidR="00592D1A">
        <w:fldChar w:fldCharType="begin"/>
      </w:r>
      <w:r w:rsidR="00592D1A">
        <w:instrText xml:space="preserve"> SEQ Obrázek \* ARABIC </w:instrText>
      </w:r>
      <w:r w:rsidR="00592D1A">
        <w:fldChar w:fldCharType="separate"/>
      </w:r>
      <w:r w:rsidR="00F54EE4">
        <w:rPr>
          <w:noProof/>
        </w:rPr>
        <w:t>8</w:t>
      </w:r>
      <w:r w:rsidR="00592D1A">
        <w:rPr>
          <w:noProof/>
        </w:rPr>
        <w:fldChar w:fldCharType="end"/>
      </w:r>
      <w:bookmarkEnd w:id="16"/>
      <w:r>
        <w:t xml:space="preserve"> vytvoření tabulky v AFSwinx</w:t>
      </w:r>
    </w:p>
    <w:p w:rsidR="00CE591A" w:rsidRDefault="00CE591A" w:rsidP="00CE591A"/>
    <w:p w:rsidR="00CE591A" w:rsidRPr="004F2426" w:rsidRDefault="001733D5" w:rsidP="00CE591A">
      <w:r>
        <w:t xml:space="preserve">K vytvoření tabulky či formuláře je potřeba specifikovat zdroje. V předchozím příkladu jsme provedli specifikaci na základě xml. Na </w:t>
      </w:r>
      <w:r>
        <w:fldChar w:fldCharType="begin"/>
      </w:r>
      <w:r>
        <w:instrText xml:space="preserve"> REF _Ref405829248 \h </w:instrText>
      </w:r>
      <w:r>
        <w:fldChar w:fldCharType="separate"/>
      </w:r>
      <w:r>
        <w:t xml:space="preserve">Obrázek </w:t>
      </w:r>
      <w:r>
        <w:rPr>
          <w:noProof/>
        </w:rPr>
        <w:t>8</w:t>
      </w:r>
      <w:r>
        <w:fldChar w:fldCharType="end"/>
      </w:r>
      <w:r>
        <w:t xml:space="preserve"> je definice zdrojů. V kořenovém elementu connectionRoot může být 0 až N elementů typu connection s identifikátorem, na základě kterého je rozhodnuto jaký zdroj se použije. Element metaModel v elementu connection je povinný neboť specifikuje zdroj s definicemi z </w:t>
      </w:r>
      <w:r>
        <w:fldChar w:fldCharType="begin"/>
      </w:r>
      <w:r>
        <w:instrText xml:space="preserve"> REF _Ref405829353 \h </w:instrText>
      </w:r>
      <w:r>
        <w:fldChar w:fldCharType="separate"/>
      </w:r>
      <w:r>
        <w:t xml:space="preserve">Obrázek </w:t>
      </w:r>
      <w:r>
        <w:rPr>
          <w:noProof/>
        </w:rPr>
        <w:t>3</w:t>
      </w:r>
      <w:r>
        <w:fldChar w:fldCharType="end"/>
      </w:r>
      <w:r>
        <w:t xml:space="preserve"> . Element data specifikuje konkrétní data z </w:t>
      </w:r>
      <w:r>
        <w:fldChar w:fldCharType="begin"/>
      </w:r>
      <w:r>
        <w:instrText xml:space="preserve"> REF _Ref405818242 \h </w:instrText>
      </w:r>
      <w:r>
        <w:fldChar w:fldCharType="separate"/>
      </w:r>
      <w:r>
        <w:t xml:space="preserve">Obrázek </w:t>
      </w:r>
      <w:r>
        <w:rPr>
          <w:noProof/>
        </w:rPr>
        <w:t>4</w:t>
      </w:r>
      <w:r>
        <w:fldChar w:fldCharType="end"/>
      </w:r>
      <w:r>
        <w:t xml:space="preserve"> a element post specifikuje zdroj, na který budou data odeslána. Kromě </w:t>
      </w:r>
      <w:r>
        <w:lastRenderedPageBreak/>
        <w:t xml:space="preserve">textového zápisu lze využít i expression language a to v její standardní formě například: </w:t>
      </w:r>
      <w:r>
        <w:rPr>
          <w:lang w:val="en-US"/>
        </w:rPr>
        <w:t>#{id}.</w:t>
      </w:r>
      <w:r w:rsidR="00BF6491">
        <w:rPr>
          <w:lang w:val="en-US"/>
        </w:rPr>
        <w:t xml:space="preserve"> </w:t>
      </w:r>
      <w:r w:rsidR="00BF6491" w:rsidRPr="00C16B87">
        <w:t xml:space="preserve">Zdroje zobrazené na </w:t>
      </w:r>
      <w:r w:rsidR="00C16B87" w:rsidRPr="00C16B87">
        <w:t xml:space="preserve">obrázku 9 získávají data </w:t>
      </w:r>
      <w:r w:rsidR="00C16B87">
        <w:t xml:space="preserve">o </w:t>
      </w:r>
      <w:r w:rsidR="00C16B87" w:rsidRPr="00C16B87">
        <w:t>metamodel</w:t>
      </w:r>
      <w:r w:rsidR="00C16B87">
        <w:t>u</w:t>
      </w:r>
      <w:r w:rsidR="00C16B87" w:rsidRPr="00C16B87">
        <w:t xml:space="preserve"> z nezabezpečeného</w:t>
      </w:r>
      <w:r w:rsidR="00C16B87">
        <w:t xml:space="preserve"> zdroje na adrese </w:t>
      </w:r>
      <w:hyperlink r:id="rId23" w:history="1">
        <w:r w:rsidR="00C16B87" w:rsidRPr="008F41A4">
          <w:rPr>
            <w:rStyle w:val="Hypertextovodkaz"/>
          </w:rPr>
          <w:t>http://localhost:8080/AFServer/rest/country</w:t>
        </w:r>
      </w:hyperlink>
      <w:r w:rsidR="00C16B87">
        <w:t xml:space="preserve"> ve formátu Json. Data pro metamodel jsou na adrese </w:t>
      </w:r>
      <w:hyperlink r:id="rId24" w:history="1">
        <w:r w:rsidR="00C16B87" w:rsidRPr="008F41A4">
          <w:rPr>
            <w:rStyle w:val="Hypertextovodkaz"/>
          </w:rPr>
          <w:t>http://localhost:8080/AFServer/rest/country/list</w:t>
        </w:r>
      </w:hyperlink>
      <w:r w:rsidR="00C16B87">
        <w:t xml:space="preserve"> a data budou zpětně zaslána na adresu </w:t>
      </w:r>
      <w:hyperlink r:id="rId25" w:history="1">
        <w:r w:rsidR="00C16B87" w:rsidRPr="008F41A4">
          <w:rPr>
            <w:rStyle w:val="Hypertextovodkaz"/>
          </w:rPr>
          <w:t>http://localhost:8080/AFServer/rest/country</w:t>
        </w:r>
      </w:hyperlink>
      <w:r w:rsidR="00C16B87">
        <w:t xml:space="preserve"> metodou post</w:t>
      </w:r>
      <w:r w:rsidR="004F2426">
        <w:rPr>
          <w:lang w:val="en-US"/>
        </w:rPr>
        <w:t xml:space="preserve">. </w:t>
      </w:r>
      <w:r w:rsidR="004F2426" w:rsidRPr="004F2426">
        <w:t>Podporovan</w:t>
      </w:r>
      <w:r w:rsidR="004F2426">
        <w:t>é metody jsou get, post, put a delete.</w:t>
      </w:r>
    </w:p>
    <w:bookmarkStart w:id="17" w:name="_MON_1479570981"/>
    <w:bookmarkEnd w:id="17"/>
    <w:p w:rsidR="001733D5" w:rsidRDefault="004F2426" w:rsidP="001733D5">
      <w:pPr>
        <w:keepNext/>
      </w:pPr>
      <w:r>
        <w:object w:dxaOrig="9072" w:dyaOrig="7495">
          <v:shape id="_x0000_i1032" type="#_x0000_t75" style="width:453.75pt;height:375pt" o:ole="">
            <v:imagedata r:id="rId26" o:title=""/>
          </v:shape>
          <o:OLEObject Type="Embed" ProgID="Word.OpenDocumentText.12" ShapeID="_x0000_i1032" DrawAspect="Content" ObjectID="_1479977066" r:id="rId27"/>
        </w:object>
      </w:r>
    </w:p>
    <w:p w:rsidR="00E13BA4" w:rsidRDefault="001733D5" w:rsidP="00E13BA4">
      <w:pPr>
        <w:pStyle w:val="Titulek"/>
      </w:pPr>
      <w:bookmarkStart w:id="18" w:name="_Ref405829248"/>
      <w:r>
        <w:t xml:space="preserve">Obrázek </w:t>
      </w:r>
      <w:r w:rsidR="00592D1A">
        <w:fldChar w:fldCharType="begin"/>
      </w:r>
      <w:r w:rsidR="00592D1A">
        <w:instrText xml:space="preserve"> SEQ Obrázek \* ARABIC </w:instrText>
      </w:r>
      <w:r w:rsidR="00592D1A">
        <w:fldChar w:fldCharType="separate"/>
      </w:r>
      <w:r w:rsidR="00F54EE4">
        <w:rPr>
          <w:noProof/>
        </w:rPr>
        <w:t>9</w:t>
      </w:r>
      <w:r w:rsidR="00592D1A">
        <w:rPr>
          <w:noProof/>
        </w:rPr>
        <w:fldChar w:fldCharType="end"/>
      </w:r>
      <w:bookmarkEnd w:id="18"/>
      <w:r>
        <w:t xml:space="preserve"> definice zdrojů</w:t>
      </w:r>
    </w:p>
    <w:p w:rsidR="00CE76B3" w:rsidRDefault="00CE76B3" w:rsidP="00CE76B3">
      <w:pPr>
        <w:pStyle w:val="Nadpis1"/>
        <w:numPr>
          <w:ilvl w:val="0"/>
          <w:numId w:val="6"/>
        </w:numPr>
      </w:pPr>
      <w:r>
        <w:t>Možnosti</w:t>
      </w:r>
    </w:p>
    <w:p w:rsidR="004F2426" w:rsidRDefault="004F2426" w:rsidP="004F2426">
      <w:pPr>
        <w:pStyle w:val="Nadpis2"/>
        <w:numPr>
          <w:ilvl w:val="1"/>
          <w:numId w:val="6"/>
        </w:numPr>
      </w:pPr>
      <w:r>
        <w:t>Mapování</w:t>
      </w:r>
    </w:p>
    <w:p w:rsidR="004F2426" w:rsidRDefault="004F2426" w:rsidP="004F2426">
      <w:r>
        <w:t xml:space="preserve">Jak již bylo předesláno. Framework využívá k inspekci data framework AspectFaces. Součástí tohoto frameworku je mapování datových typů na komponenty. Komponenty jsou definovány pomocí xml stejně jako mapování datových typů na komponenty. Ukázka mapování je na </w:t>
      </w:r>
      <w:r>
        <w:fldChar w:fldCharType="begin"/>
      </w:r>
      <w:r>
        <w:instrText xml:space="preserve"> REF _Ref406231419 \h </w:instrText>
      </w:r>
      <w:r>
        <w:fldChar w:fldCharType="separate"/>
      </w:r>
      <w:r>
        <w:t>obrázku 10</w:t>
      </w:r>
      <w:r>
        <w:fldChar w:fldCharType="end"/>
      </w:r>
      <w:r>
        <w:t xml:space="preserve">. Objekt typu String se bude mapovat na komponentu, jejíž definice je popsána v souboru inputField.xml a do této komponenty budou propagovány proměnné minLength a maxLength. V případě že se jedná o heslo tak se bude </w:t>
      </w:r>
      <w:r w:rsidR="00ED5A37">
        <w:t xml:space="preserve">objekt mapovat na komponentu inputPassword.xml. Objekty typu int a long se budou mapovat na </w:t>
      </w:r>
      <w:r w:rsidR="00ED5A37">
        <w:lastRenderedPageBreak/>
        <w:t xml:space="preserve">komponentu numberInput.xml. </w:t>
      </w:r>
      <w:r w:rsidR="00F26392">
        <w:t xml:space="preserve">Objekt typu Address se bude mapovat na entity.xml, neboť se jedná o složitý datový objekt. </w:t>
      </w:r>
      <w:r w:rsidR="00ED5A37">
        <w:t>Cesty ke komponentám odpovídají z </w:t>
      </w:r>
      <w:r w:rsidR="00ED5A37">
        <w:fldChar w:fldCharType="begin"/>
      </w:r>
      <w:r w:rsidR="00ED5A37">
        <w:instrText xml:space="preserve"> REF _Ref406231820 \h </w:instrText>
      </w:r>
      <w:r w:rsidR="00ED5A37">
        <w:fldChar w:fldCharType="separate"/>
      </w:r>
      <w:r w:rsidR="00ED5A37">
        <w:t xml:space="preserve">obrázku </w:t>
      </w:r>
      <w:r w:rsidR="00ED5A37">
        <w:rPr>
          <w:noProof/>
        </w:rPr>
        <w:t>7</w:t>
      </w:r>
      <w:r w:rsidR="00ED5A37">
        <w:t xml:space="preserve"> struktura projektu</w:t>
      </w:r>
      <w:r w:rsidR="00ED5A37">
        <w:fldChar w:fldCharType="end"/>
      </w:r>
      <w:r w:rsidR="00ED5A37">
        <w:t>.</w:t>
      </w:r>
    </w:p>
    <w:bookmarkStart w:id="19" w:name="_MON_1479973081"/>
    <w:bookmarkEnd w:id="19"/>
    <w:p w:rsidR="004F2426" w:rsidRDefault="00F26392" w:rsidP="004F2426">
      <w:pPr>
        <w:keepNext/>
      </w:pPr>
      <w:r>
        <w:object w:dxaOrig="9072" w:dyaOrig="4491">
          <v:shape id="_x0000_i1034" type="#_x0000_t75" style="width:453.75pt;height:224.25pt" o:ole="">
            <v:imagedata r:id="rId28" o:title=""/>
          </v:shape>
          <o:OLEObject Type="Embed" ProgID="Word.OpenDocumentText.12" ShapeID="_x0000_i1034" DrawAspect="Content" ObjectID="_1479977067" r:id="rId29"/>
        </w:object>
      </w:r>
    </w:p>
    <w:p w:rsidR="004F2426" w:rsidRDefault="004F2426" w:rsidP="004F2426">
      <w:pPr>
        <w:pStyle w:val="Titulek"/>
      </w:pPr>
      <w:bookmarkStart w:id="20" w:name="_Ref406231419"/>
      <w:r>
        <w:t xml:space="preserve">Obrázek </w:t>
      </w:r>
      <w:r>
        <w:fldChar w:fldCharType="begin"/>
      </w:r>
      <w:r>
        <w:instrText xml:space="preserve"> SEQ Obrázek \* ARABIC </w:instrText>
      </w:r>
      <w:r>
        <w:fldChar w:fldCharType="separate"/>
      </w:r>
      <w:r w:rsidR="00F54EE4">
        <w:rPr>
          <w:noProof/>
        </w:rPr>
        <w:t>10</w:t>
      </w:r>
      <w:r>
        <w:fldChar w:fldCharType="end"/>
      </w:r>
      <w:r>
        <w:t xml:space="preserve"> Mapování datových typů na komponenty</w:t>
      </w:r>
      <w:bookmarkEnd w:id="20"/>
    </w:p>
    <w:p w:rsidR="004F2426" w:rsidRDefault="00ED5A37" w:rsidP="004F2426">
      <w:r>
        <w:t xml:space="preserve">Na základě mapování se použije definice komponenty. Komponenta strinputField.xml je </w:t>
      </w:r>
      <w:r w:rsidR="00120D42">
        <w:t xml:space="preserve">zobrazena na </w:t>
      </w:r>
      <w:r w:rsidR="00120D42">
        <w:fldChar w:fldCharType="begin"/>
      </w:r>
      <w:r w:rsidR="00120D42">
        <w:instrText xml:space="preserve"> REF _Ref406231855 \h </w:instrText>
      </w:r>
      <w:r w:rsidR="00120D42">
        <w:fldChar w:fldCharType="separate"/>
      </w:r>
      <w:r w:rsidR="00120D42">
        <w:t xml:space="preserve">obrázku </w:t>
      </w:r>
      <w:r w:rsidR="00120D42">
        <w:rPr>
          <w:noProof/>
        </w:rPr>
        <w:t>11</w:t>
      </w:r>
      <w:r w:rsidR="00120D42">
        <w:t xml:space="preserve"> definice komponenty structure/inputField.xml</w:t>
      </w:r>
      <w:r w:rsidR="00120D42">
        <w:fldChar w:fldCharType="end"/>
      </w:r>
      <w:r w:rsidR="00120D42">
        <w:t xml:space="preserve">. Komponenta musí začínat kořenovým elementem widget. </w:t>
      </w:r>
    </w:p>
    <w:bookmarkStart w:id="21" w:name="_MON_1479973521"/>
    <w:bookmarkEnd w:id="21"/>
    <w:p w:rsidR="00ED5A37" w:rsidRDefault="00F26392" w:rsidP="00ED5A37">
      <w:pPr>
        <w:keepNext/>
      </w:pPr>
      <w:r>
        <w:object w:dxaOrig="9072" w:dyaOrig="4216">
          <v:shape id="_x0000_i1033" type="#_x0000_t75" style="width:453.75pt;height:210.75pt" o:ole="">
            <v:imagedata r:id="rId30" o:title=""/>
          </v:shape>
          <o:OLEObject Type="Embed" ProgID="Word.OpenDocumentText.12" ShapeID="_x0000_i1033" DrawAspect="Content" ObjectID="_1479977068" r:id="rId31"/>
        </w:object>
      </w:r>
    </w:p>
    <w:p w:rsidR="00ED5A37" w:rsidRDefault="00ED5A37" w:rsidP="00ED5A37">
      <w:pPr>
        <w:pStyle w:val="Titulek"/>
      </w:pPr>
      <w:bookmarkStart w:id="22" w:name="_Ref406231855"/>
      <w:r>
        <w:t xml:space="preserve">Obrázek </w:t>
      </w:r>
      <w:r>
        <w:fldChar w:fldCharType="begin"/>
      </w:r>
      <w:r>
        <w:instrText xml:space="preserve"> SEQ Obrázek \* ARABIC </w:instrText>
      </w:r>
      <w:r>
        <w:fldChar w:fldCharType="separate"/>
      </w:r>
      <w:r w:rsidR="00F54EE4">
        <w:rPr>
          <w:noProof/>
        </w:rPr>
        <w:t>11</w:t>
      </w:r>
      <w:r>
        <w:fldChar w:fldCharType="end"/>
      </w:r>
      <w:r>
        <w:t xml:space="preserve"> definice komponenty structure/inputField.xml</w:t>
      </w:r>
      <w:bookmarkEnd w:id="22"/>
    </w:p>
    <w:tbl>
      <w:tblPr>
        <w:tblStyle w:val="Svtlstnovnzvraznn1"/>
        <w:tblW w:w="0" w:type="auto"/>
        <w:tblLook w:val="04A0" w:firstRow="1" w:lastRow="0" w:firstColumn="1" w:lastColumn="0" w:noHBand="0" w:noVBand="1"/>
      </w:tblPr>
      <w:tblGrid>
        <w:gridCol w:w="1809"/>
        <w:gridCol w:w="7403"/>
      </w:tblGrid>
      <w:tr w:rsidR="00120D42" w:rsidTr="00F263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20D42" w:rsidRDefault="00120D42" w:rsidP="004F2426">
            <w:r>
              <w:t>Element</w:t>
            </w:r>
          </w:p>
        </w:tc>
        <w:tc>
          <w:tcPr>
            <w:tcW w:w="7403" w:type="dxa"/>
          </w:tcPr>
          <w:p w:rsidR="00120D42" w:rsidRDefault="00120D42" w:rsidP="004F2426">
            <w:pPr>
              <w:cnfStyle w:val="100000000000" w:firstRow="1" w:lastRow="0" w:firstColumn="0" w:lastColumn="0" w:oddVBand="0" w:evenVBand="0" w:oddHBand="0" w:evenHBand="0" w:firstRowFirstColumn="0" w:firstRowLastColumn="0" w:lastRowFirstColumn="0" w:lastRowLastColumn="0"/>
            </w:pPr>
            <w:r>
              <w:t>Popis</w:t>
            </w:r>
          </w:p>
        </w:tc>
      </w:tr>
      <w:tr w:rsidR="00120D42" w:rsidTr="00F26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20D42" w:rsidRDefault="00120D42" w:rsidP="004F2426">
            <w:r>
              <w:t>widgetType</w:t>
            </w:r>
          </w:p>
        </w:tc>
        <w:tc>
          <w:tcPr>
            <w:tcW w:w="7403" w:type="dxa"/>
          </w:tcPr>
          <w:p w:rsidR="00120D42" w:rsidRDefault="00120D42" w:rsidP="004F2426">
            <w:pPr>
              <w:cnfStyle w:val="000000100000" w:firstRow="0" w:lastRow="0" w:firstColumn="0" w:lastColumn="0" w:oddVBand="0" w:evenVBand="0" w:oddHBand="1" w:evenHBand="0" w:firstRowFirstColumn="0" w:firstRowLastColumn="0" w:lastRowFirstColumn="0" w:lastRowLastColumn="0"/>
            </w:pPr>
            <w:r>
              <w:t>Typ komponenty. Specifikuje, zdali se jedná o textové pole, číselné pole, drodown pole a podobně. Výčet možností bude specifikován v další kapitole</w:t>
            </w:r>
          </w:p>
        </w:tc>
      </w:tr>
      <w:tr w:rsidR="00120D42" w:rsidTr="00F26392">
        <w:tc>
          <w:tcPr>
            <w:cnfStyle w:val="001000000000" w:firstRow="0" w:lastRow="0" w:firstColumn="1" w:lastColumn="0" w:oddVBand="0" w:evenVBand="0" w:oddHBand="0" w:evenHBand="0" w:firstRowFirstColumn="0" w:firstRowLastColumn="0" w:lastRowFirstColumn="0" w:lastRowLastColumn="0"/>
            <w:tcW w:w="1809" w:type="dxa"/>
          </w:tcPr>
          <w:p w:rsidR="00120D42" w:rsidRDefault="00120D42" w:rsidP="004F2426">
            <w:r>
              <w:t>fieldName</w:t>
            </w:r>
          </w:p>
        </w:tc>
        <w:tc>
          <w:tcPr>
            <w:tcW w:w="7403" w:type="dxa"/>
          </w:tcPr>
          <w:p w:rsidR="00120D42" w:rsidRDefault="00120D42" w:rsidP="004F2426">
            <w:pPr>
              <w:cnfStyle w:val="000000000000" w:firstRow="0" w:lastRow="0" w:firstColumn="0" w:lastColumn="0" w:oddVBand="0" w:evenVBand="0" w:oddHBand="0" w:evenHBand="0" w:firstRowFirstColumn="0" w:firstRowLastColumn="0" w:lastRowFirstColumn="0" w:lastRowLastColumn="0"/>
            </w:pPr>
            <w:r>
              <w:t xml:space="preserve">Název pole. Například v objektu country z druhé kapitoly by se mohlo </w:t>
            </w:r>
            <w:r>
              <w:lastRenderedPageBreak/>
              <w:t>jednat například o name, shortCut a active.</w:t>
            </w:r>
          </w:p>
        </w:tc>
      </w:tr>
      <w:tr w:rsidR="00120D42" w:rsidTr="00F26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20D42" w:rsidRDefault="00120D42" w:rsidP="004F2426">
            <w:r>
              <w:lastRenderedPageBreak/>
              <w:t>Label</w:t>
            </w:r>
          </w:p>
        </w:tc>
        <w:tc>
          <w:tcPr>
            <w:tcW w:w="7403" w:type="dxa"/>
          </w:tcPr>
          <w:p w:rsidR="00120D42" w:rsidRDefault="00F26392" w:rsidP="004F2426">
            <w:pPr>
              <w:cnfStyle w:val="000000100000" w:firstRow="0" w:lastRow="0" w:firstColumn="0" w:lastColumn="0" w:oddVBand="0" w:evenVBand="0" w:oddHBand="1" w:evenHBand="0" w:firstRowFirstColumn="0" w:firstRowLastColumn="0" w:lastRowFirstColumn="0" w:lastRowLastColumn="0"/>
            </w:pPr>
            <w:r>
              <w:t>Popis, který bude zobrazen klientovi u políčka s touto hodnotou. Lze použít i lokalizační texty například country.name a framework si z resource bundle již hodnotu pro country.name dohledá sám.</w:t>
            </w:r>
          </w:p>
        </w:tc>
      </w:tr>
      <w:tr w:rsidR="00120D42" w:rsidTr="00F26392">
        <w:tc>
          <w:tcPr>
            <w:cnfStyle w:val="001000000000" w:firstRow="0" w:lastRow="0" w:firstColumn="1" w:lastColumn="0" w:oddVBand="0" w:evenVBand="0" w:oddHBand="0" w:evenHBand="0" w:firstRowFirstColumn="0" w:firstRowLastColumn="0" w:lastRowFirstColumn="0" w:lastRowLastColumn="0"/>
            <w:tcW w:w="1809" w:type="dxa"/>
          </w:tcPr>
          <w:p w:rsidR="00120D42" w:rsidRDefault="00120D42" w:rsidP="004F2426">
            <w:r>
              <w:t>Validations</w:t>
            </w:r>
          </w:p>
        </w:tc>
        <w:tc>
          <w:tcPr>
            <w:tcW w:w="7403" w:type="dxa"/>
          </w:tcPr>
          <w:p w:rsidR="00120D42" w:rsidRDefault="00F26392" w:rsidP="004F2426">
            <w:pPr>
              <w:cnfStyle w:val="000000000000" w:firstRow="0" w:lastRow="0" w:firstColumn="0" w:lastColumn="0" w:oddVBand="0" w:evenVBand="0" w:oddHBand="0" w:evenHBand="0" w:firstRowFirstColumn="0" w:firstRowLastColumn="0" w:lastRowFirstColumn="0" w:lastRowLastColumn="0"/>
            </w:pPr>
            <w:r>
              <w:t>Validace, které bude vstupní pole podporovat. Výčet validací bude rozebrán dále</w:t>
            </w:r>
          </w:p>
        </w:tc>
      </w:tr>
      <w:tr w:rsidR="00120D42" w:rsidTr="00F26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20D42" w:rsidRDefault="00120D42" w:rsidP="004F2426">
            <w:r>
              <w:t>fieldLayout</w:t>
            </w:r>
          </w:p>
        </w:tc>
        <w:tc>
          <w:tcPr>
            <w:tcW w:w="7403" w:type="dxa"/>
          </w:tcPr>
          <w:p w:rsidR="00120D42" w:rsidRDefault="00F26392" w:rsidP="004F2426">
            <w:pPr>
              <w:cnfStyle w:val="000000100000" w:firstRow="0" w:lastRow="0" w:firstColumn="0" w:lastColumn="0" w:oddVBand="0" w:evenVBand="0" w:oddHBand="1" w:evenHBand="0" w:firstRowFirstColumn="0" w:firstRowLastColumn="0" w:lastRowFirstColumn="0" w:lastRowLastColumn="0"/>
            </w:pPr>
            <w:r>
              <w:t>Popis layoutu. Layout vstupního pole na základě této definice budou prvky skládány v rámci této komponenty.</w:t>
            </w:r>
          </w:p>
        </w:tc>
      </w:tr>
      <w:tr w:rsidR="00F26392" w:rsidTr="00F26392">
        <w:tc>
          <w:tcPr>
            <w:cnfStyle w:val="001000000000" w:firstRow="0" w:lastRow="0" w:firstColumn="1" w:lastColumn="0" w:oddVBand="0" w:evenVBand="0" w:oddHBand="0" w:evenHBand="0" w:firstRowFirstColumn="0" w:firstRowLastColumn="0" w:lastRowFirstColumn="0" w:lastRowLastColumn="0"/>
            <w:tcW w:w="1809" w:type="dxa"/>
          </w:tcPr>
          <w:p w:rsidR="00F26392" w:rsidRDefault="00F26392" w:rsidP="004F2426">
            <w:r>
              <w:t>Readonly</w:t>
            </w:r>
          </w:p>
        </w:tc>
        <w:tc>
          <w:tcPr>
            <w:tcW w:w="7403" w:type="dxa"/>
          </w:tcPr>
          <w:p w:rsidR="00F26392" w:rsidRDefault="00F26392" w:rsidP="004F2426">
            <w:pPr>
              <w:cnfStyle w:val="000000000000" w:firstRow="0" w:lastRow="0" w:firstColumn="0" w:lastColumn="0" w:oddVBand="0" w:evenVBand="0" w:oddHBand="0" w:evenHBand="0" w:firstRowFirstColumn="0" w:firstRowLastColumn="0" w:lastRowFirstColumn="0" w:lastRowLastColumn="0"/>
            </w:pPr>
            <w:r>
              <w:t xml:space="preserve">Specifikuje, zdali je objekt pouze pro čtení. </w:t>
            </w:r>
          </w:p>
        </w:tc>
      </w:tr>
      <w:tr w:rsidR="00F26392" w:rsidTr="00F26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26392" w:rsidRDefault="00F26392" w:rsidP="004F2426">
            <w:r>
              <w:t>Visible</w:t>
            </w:r>
          </w:p>
        </w:tc>
        <w:tc>
          <w:tcPr>
            <w:tcW w:w="7403" w:type="dxa"/>
          </w:tcPr>
          <w:p w:rsidR="00F26392" w:rsidRDefault="00F26392" w:rsidP="004F2426">
            <w:pPr>
              <w:cnfStyle w:val="000000100000" w:firstRow="0" w:lastRow="0" w:firstColumn="0" w:lastColumn="0" w:oddVBand="0" w:evenVBand="0" w:oddHBand="1" w:evenHBand="0" w:firstRowFirstColumn="0" w:firstRowLastColumn="0" w:lastRowFirstColumn="0" w:lastRowLastColumn="0"/>
            </w:pPr>
            <w:r>
              <w:t>Specifikuje, zdali je objekt viditelný.</w:t>
            </w:r>
          </w:p>
        </w:tc>
      </w:tr>
    </w:tbl>
    <w:p w:rsidR="00ED5A37" w:rsidRDefault="00ED5A37" w:rsidP="004F2426"/>
    <w:p w:rsidR="00F26392" w:rsidRDefault="00F26392" w:rsidP="004F2426">
      <w:r>
        <w:t>V případě, že se jedná o složitý datový typ</w:t>
      </w:r>
      <w:r w:rsidR="00F54EE4">
        <w:t xml:space="preserve"> je využitá komponenta entity.xml. Tuto komponentu nelze měnit a v případě změny, může být způsobena nefunkční inspekce složitých datových typů. Této komponentě se předá název třídy nad kterou bude provedena inspekce a název proměnné v aktuální entitě.</w:t>
      </w:r>
    </w:p>
    <w:bookmarkStart w:id="23" w:name="_MON_1479974491"/>
    <w:bookmarkEnd w:id="23"/>
    <w:p w:rsidR="00F54EE4" w:rsidRDefault="00F54EE4" w:rsidP="00F54EE4">
      <w:pPr>
        <w:keepNext/>
      </w:pPr>
      <w:r>
        <w:object w:dxaOrig="9072" w:dyaOrig="1172">
          <v:shape id="_x0000_i1035" type="#_x0000_t75" style="width:453.75pt;height:58.5pt" o:ole="">
            <v:imagedata r:id="rId32" o:title=""/>
          </v:shape>
          <o:OLEObject Type="Embed" ProgID="Word.OpenDocumentText.12" ShapeID="_x0000_i1035" DrawAspect="Content" ObjectID="_1479977069" r:id="rId33"/>
        </w:object>
      </w:r>
    </w:p>
    <w:p w:rsidR="00ED5A37" w:rsidRPr="004F2426" w:rsidRDefault="00F54EE4" w:rsidP="00F54EE4">
      <w:pPr>
        <w:pStyle w:val="Titulek"/>
      </w:pPr>
      <w:r>
        <w:t xml:space="preserve">Obrázek </w:t>
      </w:r>
      <w:r>
        <w:fldChar w:fldCharType="begin"/>
      </w:r>
      <w:r>
        <w:instrText xml:space="preserve"> SEQ Obrázek \* ARABIC </w:instrText>
      </w:r>
      <w:r>
        <w:fldChar w:fldCharType="separate"/>
      </w:r>
      <w:r>
        <w:rPr>
          <w:noProof/>
        </w:rPr>
        <w:t>12</w:t>
      </w:r>
      <w:r>
        <w:fldChar w:fldCharType="end"/>
      </w:r>
      <w:r>
        <w:t xml:space="preserve"> entity.xml – komponenta popisující neprimitivní datový typ</w:t>
      </w:r>
    </w:p>
    <w:p w:rsidR="00CE76B3" w:rsidRDefault="00CE76B3" w:rsidP="00CE76B3">
      <w:pPr>
        <w:pStyle w:val="Nadpis2"/>
        <w:numPr>
          <w:ilvl w:val="1"/>
          <w:numId w:val="6"/>
        </w:numPr>
      </w:pPr>
      <w:r>
        <w:t>Komponenty</w:t>
      </w:r>
    </w:p>
    <w:p w:rsidR="004F2426" w:rsidRDefault="004F2426" w:rsidP="004F2426">
      <w:r>
        <w:t>Níže je seznam podporovaných komponent včetně jejich názvu a identifikace v</w:t>
      </w:r>
      <w:r w:rsidR="00F54EE4">
        <w:t> </w:t>
      </w:r>
      <w:r>
        <w:t>XML</w:t>
      </w:r>
      <w:r w:rsidR="00F54EE4">
        <w:t>.</w:t>
      </w:r>
    </w:p>
    <w:tbl>
      <w:tblPr>
        <w:tblStyle w:val="Svtlstnovnzvraznn1"/>
        <w:tblW w:w="0" w:type="auto"/>
        <w:tblLayout w:type="fixed"/>
        <w:tblLook w:val="04A0" w:firstRow="1" w:lastRow="0" w:firstColumn="1" w:lastColumn="0" w:noHBand="0" w:noVBand="1"/>
      </w:tblPr>
      <w:tblGrid>
        <w:gridCol w:w="2802"/>
        <w:gridCol w:w="2551"/>
        <w:gridCol w:w="3859"/>
      </w:tblGrid>
      <w:tr w:rsidR="00F54EE4" w:rsidTr="008822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54EE4" w:rsidRDefault="00F54EE4" w:rsidP="004F2426">
            <w:r>
              <w:t>Komponenty</w:t>
            </w:r>
          </w:p>
        </w:tc>
        <w:tc>
          <w:tcPr>
            <w:tcW w:w="2551" w:type="dxa"/>
          </w:tcPr>
          <w:p w:rsidR="00F54EE4" w:rsidRDefault="00F54EE4" w:rsidP="004F2426">
            <w:pPr>
              <w:cnfStyle w:val="100000000000" w:firstRow="1" w:lastRow="0" w:firstColumn="0" w:lastColumn="0" w:oddVBand="0" w:evenVBand="0" w:oddHBand="0" w:evenHBand="0" w:firstRowFirstColumn="0" w:firstRowLastColumn="0" w:lastRowFirstColumn="0" w:lastRowLastColumn="0"/>
            </w:pPr>
            <w:r>
              <w:t>Identifikátor</w:t>
            </w:r>
          </w:p>
        </w:tc>
        <w:tc>
          <w:tcPr>
            <w:tcW w:w="3859" w:type="dxa"/>
          </w:tcPr>
          <w:p w:rsidR="00F54EE4" w:rsidRDefault="00F54EE4" w:rsidP="004F2426">
            <w:pPr>
              <w:cnfStyle w:val="100000000000" w:firstRow="1" w:lastRow="0" w:firstColumn="0" w:lastColumn="0" w:oddVBand="0" w:evenVBand="0" w:oddHBand="0" w:evenHBand="0" w:firstRowFirstColumn="0" w:firstRowLastColumn="0" w:lastRowFirstColumn="0" w:lastRowLastColumn="0"/>
            </w:pPr>
            <w:r>
              <w:t>Popis</w:t>
            </w:r>
          </w:p>
        </w:tc>
      </w:tr>
      <w:tr w:rsidR="00F54EE4" w:rsidTr="00882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54EE4" w:rsidRDefault="00466709" w:rsidP="004F2426">
            <w:r>
              <w:t>Vstupní t</w:t>
            </w:r>
            <w:r w:rsidR="00F54EE4">
              <w:t>extové pole</w:t>
            </w:r>
          </w:p>
        </w:tc>
        <w:tc>
          <w:tcPr>
            <w:tcW w:w="2551" w:type="dxa"/>
          </w:tcPr>
          <w:p w:rsidR="00F54EE4" w:rsidRDefault="00F54EE4" w:rsidP="004F2426">
            <w:pPr>
              <w:cnfStyle w:val="000000100000" w:firstRow="0" w:lastRow="0" w:firstColumn="0" w:lastColumn="0" w:oddVBand="0" w:evenVBand="0" w:oddHBand="1" w:evenHBand="0" w:firstRowFirstColumn="0" w:firstRowLastColumn="0" w:lastRowFirstColumn="0" w:lastRowLastColumn="0"/>
            </w:pPr>
            <w:r>
              <w:t>textField</w:t>
            </w:r>
          </w:p>
        </w:tc>
        <w:tc>
          <w:tcPr>
            <w:tcW w:w="3859" w:type="dxa"/>
          </w:tcPr>
          <w:p w:rsidR="00F54EE4" w:rsidRDefault="00466709" w:rsidP="004F2426">
            <w:pPr>
              <w:cnfStyle w:val="000000100000" w:firstRow="0" w:lastRow="0" w:firstColumn="0" w:lastColumn="0" w:oddVBand="0" w:evenVBand="0" w:oddHBand="1" w:evenHBand="0" w:firstRowFirstColumn="0" w:firstRowLastColumn="0" w:lastRowFirstColumn="0" w:lastRowLastColumn="0"/>
            </w:pPr>
            <w:r>
              <w:t>Standardní vstupní pole pro text</w:t>
            </w:r>
          </w:p>
        </w:tc>
      </w:tr>
      <w:tr w:rsidR="00F54EE4" w:rsidTr="0088220E">
        <w:tc>
          <w:tcPr>
            <w:cnfStyle w:val="001000000000" w:firstRow="0" w:lastRow="0" w:firstColumn="1" w:lastColumn="0" w:oddVBand="0" w:evenVBand="0" w:oddHBand="0" w:evenHBand="0" w:firstRowFirstColumn="0" w:firstRowLastColumn="0" w:lastRowFirstColumn="0" w:lastRowLastColumn="0"/>
            <w:tcW w:w="2802" w:type="dxa"/>
          </w:tcPr>
          <w:p w:rsidR="00F54EE4" w:rsidRDefault="00466709" w:rsidP="004F2426">
            <w:r>
              <w:t>Pole textu</w:t>
            </w:r>
          </w:p>
        </w:tc>
        <w:tc>
          <w:tcPr>
            <w:tcW w:w="2551" w:type="dxa"/>
          </w:tcPr>
          <w:p w:rsidR="00F54EE4" w:rsidRDefault="00466709" w:rsidP="004F2426">
            <w:pPr>
              <w:cnfStyle w:val="000000000000" w:firstRow="0" w:lastRow="0" w:firstColumn="0" w:lastColumn="0" w:oddVBand="0" w:evenVBand="0" w:oddHBand="0" w:evenHBand="0" w:firstRowFirstColumn="0" w:firstRowLastColumn="0" w:lastRowFirstColumn="0" w:lastRowLastColumn="0"/>
            </w:pPr>
            <w:r>
              <w:t>Label</w:t>
            </w:r>
          </w:p>
        </w:tc>
        <w:tc>
          <w:tcPr>
            <w:tcW w:w="3859" w:type="dxa"/>
          </w:tcPr>
          <w:p w:rsidR="00F54EE4" w:rsidRDefault="0088220E" w:rsidP="004F2426">
            <w:pPr>
              <w:cnfStyle w:val="000000000000" w:firstRow="0" w:lastRow="0" w:firstColumn="0" w:lastColumn="0" w:oddVBand="0" w:evenVBand="0" w:oddHBand="0" w:evenHBand="0" w:firstRowFirstColumn="0" w:firstRowLastColumn="0" w:lastRowFirstColumn="0" w:lastRowLastColumn="0"/>
            </w:pPr>
            <w:r>
              <w:t>Standardní výstupní pole. Needitovatelné. Zobrazování jako text.</w:t>
            </w:r>
          </w:p>
        </w:tc>
      </w:tr>
      <w:tr w:rsidR="00F54EE4" w:rsidTr="00882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54EE4" w:rsidRDefault="00466709" w:rsidP="004F2426">
            <w:r>
              <w:t>Vstupní číselné pole integer</w:t>
            </w:r>
          </w:p>
        </w:tc>
        <w:tc>
          <w:tcPr>
            <w:tcW w:w="2551" w:type="dxa"/>
          </w:tcPr>
          <w:p w:rsidR="00F54EE4" w:rsidRDefault="00466709" w:rsidP="004F2426">
            <w:pPr>
              <w:cnfStyle w:val="000000100000" w:firstRow="0" w:lastRow="0" w:firstColumn="0" w:lastColumn="0" w:oddVBand="0" w:evenVBand="0" w:oddHBand="1" w:evenHBand="0" w:firstRowFirstColumn="0" w:firstRowLastColumn="0" w:lastRowFirstColumn="0" w:lastRowLastColumn="0"/>
            </w:pPr>
            <w:r>
              <w:t>numberField</w:t>
            </w:r>
          </w:p>
        </w:tc>
        <w:tc>
          <w:tcPr>
            <w:tcW w:w="3859" w:type="dxa"/>
          </w:tcPr>
          <w:p w:rsidR="00F54EE4" w:rsidRDefault="0088220E" w:rsidP="004F2426">
            <w:pPr>
              <w:cnfStyle w:val="000000100000" w:firstRow="0" w:lastRow="0" w:firstColumn="0" w:lastColumn="0" w:oddVBand="0" w:evenVBand="0" w:oddHBand="1" w:evenHBand="0" w:firstRowFirstColumn="0" w:firstRowLastColumn="0" w:lastRowFirstColumn="0" w:lastRowLastColumn="0"/>
            </w:pPr>
            <w:r>
              <w:t>Vstupní pole pro čísla typu int.</w:t>
            </w:r>
          </w:p>
        </w:tc>
      </w:tr>
      <w:tr w:rsidR="00F54EE4" w:rsidTr="0088220E">
        <w:tc>
          <w:tcPr>
            <w:cnfStyle w:val="001000000000" w:firstRow="0" w:lastRow="0" w:firstColumn="1" w:lastColumn="0" w:oddVBand="0" w:evenVBand="0" w:oddHBand="0" w:evenHBand="0" w:firstRowFirstColumn="0" w:firstRowLastColumn="0" w:lastRowFirstColumn="0" w:lastRowLastColumn="0"/>
            <w:tcW w:w="2802" w:type="dxa"/>
          </w:tcPr>
          <w:p w:rsidR="00F54EE4" w:rsidRDefault="00466709" w:rsidP="004F2426">
            <w:r>
              <w:t>Vstupní číselné pole double</w:t>
            </w:r>
          </w:p>
        </w:tc>
        <w:tc>
          <w:tcPr>
            <w:tcW w:w="2551" w:type="dxa"/>
          </w:tcPr>
          <w:p w:rsidR="00F54EE4" w:rsidRDefault="00466709" w:rsidP="004F2426">
            <w:pPr>
              <w:cnfStyle w:val="000000000000" w:firstRow="0" w:lastRow="0" w:firstColumn="0" w:lastColumn="0" w:oddVBand="0" w:evenVBand="0" w:oddHBand="0" w:evenHBand="0" w:firstRowFirstColumn="0" w:firstRowLastColumn="0" w:lastRowFirstColumn="0" w:lastRowLastColumn="0"/>
            </w:pPr>
            <w:r>
              <w:t>numberDoubleField</w:t>
            </w:r>
          </w:p>
        </w:tc>
        <w:tc>
          <w:tcPr>
            <w:tcW w:w="3859" w:type="dxa"/>
          </w:tcPr>
          <w:p w:rsidR="00F54EE4" w:rsidRDefault="0088220E" w:rsidP="0088220E">
            <w:pPr>
              <w:cnfStyle w:val="000000000000" w:firstRow="0" w:lastRow="0" w:firstColumn="0" w:lastColumn="0" w:oddVBand="0" w:evenVBand="0" w:oddHBand="0" w:evenHBand="0" w:firstRowFirstColumn="0" w:firstRowLastColumn="0" w:lastRowFirstColumn="0" w:lastRowLastColumn="0"/>
            </w:pPr>
            <w:r>
              <w:t>Vstupní pole pro čísla typu double.</w:t>
            </w:r>
          </w:p>
        </w:tc>
      </w:tr>
      <w:tr w:rsidR="00F54EE4" w:rsidTr="00882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54EE4" w:rsidRDefault="00466709" w:rsidP="004F2426">
            <w:r>
              <w:t>Vstupní číselné pole long</w:t>
            </w:r>
          </w:p>
        </w:tc>
        <w:tc>
          <w:tcPr>
            <w:tcW w:w="2551" w:type="dxa"/>
          </w:tcPr>
          <w:p w:rsidR="00F54EE4" w:rsidRDefault="00466709" w:rsidP="004F2426">
            <w:pPr>
              <w:cnfStyle w:val="000000100000" w:firstRow="0" w:lastRow="0" w:firstColumn="0" w:lastColumn="0" w:oddVBand="0" w:evenVBand="0" w:oddHBand="1" w:evenHBand="0" w:firstRowFirstColumn="0" w:firstRowLastColumn="0" w:lastRowFirstColumn="0" w:lastRowLastColumn="0"/>
            </w:pPr>
            <w:r>
              <w:t>numberLongField</w:t>
            </w:r>
          </w:p>
        </w:tc>
        <w:tc>
          <w:tcPr>
            <w:tcW w:w="3859" w:type="dxa"/>
          </w:tcPr>
          <w:p w:rsidR="00F54EE4" w:rsidRDefault="0088220E" w:rsidP="004F2426">
            <w:pPr>
              <w:cnfStyle w:val="000000100000" w:firstRow="0" w:lastRow="0" w:firstColumn="0" w:lastColumn="0" w:oddVBand="0" w:evenVBand="0" w:oddHBand="1" w:evenHBand="0" w:firstRowFirstColumn="0" w:firstRowLastColumn="0" w:lastRowFirstColumn="0" w:lastRowLastColumn="0"/>
            </w:pPr>
            <w:r>
              <w:t>Vstupní pole pro čísla typu long.</w:t>
            </w:r>
          </w:p>
        </w:tc>
      </w:tr>
      <w:tr w:rsidR="00F54EE4" w:rsidTr="0088220E">
        <w:tc>
          <w:tcPr>
            <w:cnfStyle w:val="001000000000" w:firstRow="0" w:lastRow="0" w:firstColumn="1" w:lastColumn="0" w:oddVBand="0" w:evenVBand="0" w:oddHBand="0" w:evenHBand="0" w:firstRowFirstColumn="0" w:firstRowLastColumn="0" w:lastRowFirstColumn="0" w:lastRowLastColumn="0"/>
            <w:tcW w:w="2802" w:type="dxa"/>
          </w:tcPr>
          <w:p w:rsidR="00F54EE4" w:rsidRDefault="00466709" w:rsidP="004F2426">
            <w:r>
              <w:t>Výběrové menu</w:t>
            </w:r>
          </w:p>
        </w:tc>
        <w:tc>
          <w:tcPr>
            <w:tcW w:w="2551" w:type="dxa"/>
          </w:tcPr>
          <w:p w:rsidR="00F54EE4" w:rsidRDefault="00466709" w:rsidP="004F2426">
            <w:pPr>
              <w:cnfStyle w:val="000000000000" w:firstRow="0" w:lastRow="0" w:firstColumn="0" w:lastColumn="0" w:oddVBand="0" w:evenVBand="0" w:oddHBand="0" w:evenHBand="0" w:firstRowFirstColumn="0" w:firstRowLastColumn="0" w:lastRowFirstColumn="0" w:lastRowLastColumn="0"/>
            </w:pPr>
            <w:r>
              <w:t>dropDownMenu</w:t>
            </w:r>
          </w:p>
        </w:tc>
        <w:tc>
          <w:tcPr>
            <w:tcW w:w="3859" w:type="dxa"/>
          </w:tcPr>
          <w:p w:rsidR="00F54EE4" w:rsidRDefault="0088220E" w:rsidP="004F2426">
            <w:pPr>
              <w:cnfStyle w:val="000000000000" w:firstRow="0" w:lastRow="0" w:firstColumn="0" w:lastColumn="0" w:oddVBand="0" w:evenVBand="0" w:oddHBand="0" w:evenHBand="0" w:firstRowFirstColumn="0" w:firstRowLastColumn="0" w:lastRowFirstColumn="0" w:lastRowLastColumn="0"/>
            </w:pPr>
            <w:r>
              <w:t>Výběrové menu. Lze vybrat jednu z několika možností.</w:t>
            </w:r>
          </w:p>
        </w:tc>
      </w:tr>
      <w:tr w:rsidR="00F54EE4" w:rsidTr="00882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54EE4" w:rsidRDefault="00466709" w:rsidP="004F2426">
            <w:r>
              <w:t>Zaškrtávací pole</w:t>
            </w:r>
          </w:p>
        </w:tc>
        <w:tc>
          <w:tcPr>
            <w:tcW w:w="2551" w:type="dxa"/>
          </w:tcPr>
          <w:p w:rsidR="00F54EE4" w:rsidRDefault="00466709" w:rsidP="004F2426">
            <w:pPr>
              <w:cnfStyle w:val="000000100000" w:firstRow="0" w:lastRow="0" w:firstColumn="0" w:lastColumn="0" w:oddVBand="0" w:evenVBand="0" w:oddHBand="1" w:evenHBand="0" w:firstRowFirstColumn="0" w:firstRowLastColumn="0" w:lastRowFirstColumn="0" w:lastRowLastColumn="0"/>
            </w:pPr>
            <w:r>
              <w:t>checkBox</w:t>
            </w:r>
          </w:p>
        </w:tc>
        <w:tc>
          <w:tcPr>
            <w:tcW w:w="3859" w:type="dxa"/>
          </w:tcPr>
          <w:p w:rsidR="00F54EE4" w:rsidRDefault="0088220E" w:rsidP="004F2426">
            <w:pPr>
              <w:cnfStyle w:val="000000100000" w:firstRow="0" w:lastRow="0" w:firstColumn="0" w:lastColumn="0" w:oddVBand="0" w:evenVBand="0" w:oddHBand="1" w:evenHBand="0" w:firstRowFirstColumn="0" w:firstRowLastColumn="0" w:lastRowFirstColumn="0" w:lastRowLastColumn="0"/>
            </w:pPr>
            <w:r>
              <w:t>Zaškrtávací políčko, Lze zaškrtnout jednu z možností.</w:t>
            </w:r>
          </w:p>
        </w:tc>
      </w:tr>
      <w:tr w:rsidR="00F54EE4" w:rsidTr="0088220E">
        <w:tc>
          <w:tcPr>
            <w:cnfStyle w:val="001000000000" w:firstRow="0" w:lastRow="0" w:firstColumn="1" w:lastColumn="0" w:oddVBand="0" w:evenVBand="0" w:oddHBand="0" w:evenHBand="0" w:firstRowFirstColumn="0" w:firstRowLastColumn="0" w:lastRowFirstColumn="0" w:lastRowLastColumn="0"/>
            <w:tcW w:w="2802" w:type="dxa"/>
          </w:tcPr>
          <w:p w:rsidR="00F54EE4" w:rsidRDefault="00466709" w:rsidP="004F2426">
            <w:r>
              <w:t>Vstupní textová area</w:t>
            </w:r>
          </w:p>
        </w:tc>
        <w:tc>
          <w:tcPr>
            <w:tcW w:w="2551" w:type="dxa"/>
          </w:tcPr>
          <w:p w:rsidR="00F54EE4" w:rsidRDefault="00466709" w:rsidP="004F2426">
            <w:pPr>
              <w:cnfStyle w:val="000000000000" w:firstRow="0" w:lastRow="0" w:firstColumn="0" w:lastColumn="0" w:oddVBand="0" w:evenVBand="0" w:oddHBand="0" w:evenHBand="0" w:firstRowFirstColumn="0" w:firstRowLastColumn="0" w:lastRowFirstColumn="0" w:lastRowLastColumn="0"/>
            </w:pPr>
            <w:r>
              <w:t>textArea</w:t>
            </w:r>
          </w:p>
        </w:tc>
        <w:tc>
          <w:tcPr>
            <w:tcW w:w="3859" w:type="dxa"/>
          </w:tcPr>
          <w:p w:rsidR="00F54EE4" w:rsidRDefault="0088220E" w:rsidP="004F2426">
            <w:pPr>
              <w:cnfStyle w:val="000000000000" w:firstRow="0" w:lastRow="0" w:firstColumn="0" w:lastColumn="0" w:oddVBand="0" w:evenVBand="0" w:oddHBand="0" w:evenHBand="0" w:firstRowFirstColumn="0" w:firstRowLastColumn="0" w:lastRowFirstColumn="0" w:lastRowLastColumn="0"/>
            </w:pPr>
            <w:r>
              <w:t>Vstupní textové pole pro velké texty.</w:t>
            </w:r>
          </w:p>
        </w:tc>
      </w:tr>
      <w:tr w:rsidR="00F54EE4" w:rsidTr="00882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54EE4" w:rsidRDefault="00466709" w:rsidP="004F2426">
            <w:r>
              <w:t>Výběrové menu</w:t>
            </w:r>
          </w:p>
        </w:tc>
        <w:tc>
          <w:tcPr>
            <w:tcW w:w="2551" w:type="dxa"/>
          </w:tcPr>
          <w:p w:rsidR="00F54EE4" w:rsidRDefault="00466709" w:rsidP="004F2426">
            <w:pPr>
              <w:cnfStyle w:val="000000100000" w:firstRow="0" w:lastRow="0" w:firstColumn="0" w:lastColumn="0" w:oddVBand="0" w:evenVBand="0" w:oddHBand="1" w:evenHBand="0" w:firstRowFirstColumn="0" w:firstRowLastColumn="0" w:lastRowFirstColumn="0" w:lastRowLastColumn="0"/>
            </w:pPr>
            <w:r>
              <w:t>option</w:t>
            </w:r>
          </w:p>
        </w:tc>
        <w:tc>
          <w:tcPr>
            <w:tcW w:w="3859" w:type="dxa"/>
          </w:tcPr>
          <w:p w:rsidR="00F54EE4" w:rsidRDefault="0088220E" w:rsidP="004F2426">
            <w:pPr>
              <w:cnfStyle w:val="000000100000" w:firstRow="0" w:lastRow="0" w:firstColumn="0" w:lastColumn="0" w:oddVBand="0" w:evenVBand="0" w:oddHBand="1" w:evenHBand="0" w:firstRowFirstColumn="0" w:firstRowLastColumn="0" w:lastRowFirstColumn="0" w:lastRowLastColumn="0"/>
            </w:pPr>
            <w:r>
              <w:t>Výběrové menu lze vybrat jednu z možností.</w:t>
            </w:r>
          </w:p>
        </w:tc>
      </w:tr>
      <w:tr w:rsidR="00F54EE4" w:rsidTr="0088220E">
        <w:tc>
          <w:tcPr>
            <w:cnfStyle w:val="001000000000" w:firstRow="0" w:lastRow="0" w:firstColumn="1" w:lastColumn="0" w:oddVBand="0" w:evenVBand="0" w:oddHBand="0" w:evenHBand="0" w:firstRowFirstColumn="0" w:firstRowLastColumn="0" w:lastRowFirstColumn="0" w:lastRowLastColumn="0"/>
            <w:tcW w:w="2802" w:type="dxa"/>
          </w:tcPr>
          <w:p w:rsidR="00F54EE4" w:rsidRDefault="00466709" w:rsidP="004F2426">
            <w:r>
              <w:t>Datové pole s kalendářem</w:t>
            </w:r>
          </w:p>
        </w:tc>
        <w:tc>
          <w:tcPr>
            <w:tcW w:w="2551" w:type="dxa"/>
          </w:tcPr>
          <w:p w:rsidR="00F54EE4" w:rsidRDefault="00466709" w:rsidP="004F2426">
            <w:pPr>
              <w:cnfStyle w:val="000000000000" w:firstRow="0" w:lastRow="0" w:firstColumn="0" w:lastColumn="0" w:oddVBand="0" w:evenVBand="0" w:oddHBand="0" w:evenHBand="0" w:firstRowFirstColumn="0" w:firstRowLastColumn="0" w:lastRowFirstColumn="0" w:lastRowLastColumn="0"/>
            </w:pPr>
            <w:r>
              <w:t>calendar</w:t>
            </w:r>
          </w:p>
        </w:tc>
        <w:tc>
          <w:tcPr>
            <w:tcW w:w="3859" w:type="dxa"/>
          </w:tcPr>
          <w:p w:rsidR="00F54EE4" w:rsidRDefault="0088220E" w:rsidP="004F2426">
            <w:pPr>
              <w:cnfStyle w:val="000000000000" w:firstRow="0" w:lastRow="0" w:firstColumn="0" w:lastColumn="0" w:oddVBand="0" w:evenVBand="0" w:oddHBand="0" w:evenHBand="0" w:firstRowFirstColumn="0" w:firstRowLastColumn="0" w:lastRowFirstColumn="0" w:lastRowLastColumn="0"/>
            </w:pPr>
            <w:r>
              <w:t>Vstupní pole, do kterého se vloží data pomocí date pickeru.</w:t>
            </w:r>
          </w:p>
        </w:tc>
      </w:tr>
      <w:tr w:rsidR="00F54EE4" w:rsidTr="00882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54EE4" w:rsidRDefault="00466709" w:rsidP="004F2426">
            <w:r>
              <w:t>Vstupní pole pro heslo</w:t>
            </w:r>
          </w:p>
        </w:tc>
        <w:tc>
          <w:tcPr>
            <w:tcW w:w="2551" w:type="dxa"/>
          </w:tcPr>
          <w:p w:rsidR="00F54EE4" w:rsidRDefault="00466709" w:rsidP="004F2426">
            <w:pPr>
              <w:cnfStyle w:val="000000100000" w:firstRow="0" w:lastRow="0" w:firstColumn="0" w:lastColumn="0" w:oddVBand="0" w:evenVBand="0" w:oddHBand="1" w:evenHBand="0" w:firstRowFirstColumn="0" w:firstRowLastColumn="0" w:lastRowFirstColumn="0" w:lastRowLastColumn="0"/>
            </w:pPr>
            <w:r>
              <w:t>Password</w:t>
            </w:r>
          </w:p>
        </w:tc>
        <w:tc>
          <w:tcPr>
            <w:tcW w:w="3859" w:type="dxa"/>
          </w:tcPr>
          <w:p w:rsidR="00F54EE4" w:rsidRDefault="0088220E" w:rsidP="004F2426">
            <w:pPr>
              <w:cnfStyle w:val="000000100000" w:firstRow="0" w:lastRow="0" w:firstColumn="0" w:lastColumn="0" w:oddVBand="0" w:evenVBand="0" w:oddHBand="1" w:evenHBand="0" w:firstRowFirstColumn="0" w:firstRowLastColumn="0" w:lastRowFirstColumn="0" w:lastRowLastColumn="0"/>
            </w:pPr>
            <w:r>
              <w:t>Vstupní pole pro heslo.</w:t>
            </w:r>
          </w:p>
        </w:tc>
      </w:tr>
    </w:tbl>
    <w:p w:rsidR="00F54EE4" w:rsidRDefault="00A64319" w:rsidP="00A64319">
      <w:pPr>
        <w:pStyle w:val="Nadpis3"/>
        <w:numPr>
          <w:ilvl w:val="2"/>
          <w:numId w:val="6"/>
        </w:numPr>
      </w:pPr>
      <w:r>
        <w:lastRenderedPageBreak/>
        <w:t>Validace</w:t>
      </w:r>
    </w:p>
    <w:p w:rsidR="00A64319" w:rsidRDefault="00A64319" w:rsidP="00A64319">
      <w:r>
        <w:t xml:space="preserve">Komponenty mohou mít různé validace. Validace nespecifikují vizuální stav komponenty, ale ověřují její vnitřní stav, předtím než je komponenta využita ke zpětnému sestavení objektu. Rozeznáváme následující validace. </w:t>
      </w:r>
    </w:p>
    <w:tbl>
      <w:tblPr>
        <w:tblStyle w:val="Svtlstnovnzvraznn1"/>
        <w:tblW w:w="0" w:type="auto"/>
        <w:tblLook w:val="04A0" w:firstRow="1" w:lastRow="0" w:firstColumn="1" w:lastColumn="0" w:noHBand="0" w:noVBand="1"/>
      </w:tblPr>
      <w:tblGrid>
        <w:gridCol w:w="1384"/>
        <w:gridCol w:w="2835"/>
        <w:gridCol w:w="4993"/>
      </w:tblGrid>
      <w:tr w:rsidR="00A64319" w:rsidTr="00A64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64319" w:rsidRDefault="00A64319" w:rsidP="00A64319">
            <w:r>
              <w:t>Název</w:t>
            </w:r>
          </w:p>
        </w:tc>
        <w:tc>
          <w:tcPr>
            <w:tcW w:w="2835" w:type="dxa"/>
          </w:tcPr>
          <w:p w:rsidR="00A64319" w:rsidRDefault="00A64319" w:rsidP="00A64319">
            <w:pPr>
              <w:cnfStyle w:val="100000000000" w:firstRow="1" w:lastRow="0" w:firstColumn="0" w:lastColumn="0" w:oddVBand="0" w:evenVBand="0" w:oddHBand="0" w:evenHBand="0" w:firstRowFirstColumn="0" w:firstRowLastColumn="0" w:lastRowFirstColumn="0" w:lastRowLastColumn="0"/>
            </w:pPr>
            <w:r>
              <w:t>Lokalizační klíč</w:t>
            </w:r>
          </w:p>
        </w:tc>
        <w:tc>
          <w:tcPr>
            <w:tcW w:w="4993" w:type="dxa"/>
          </w:tcPr>
          <w:p w:rsidR="00A64319" w:rsidRDefault="00A64319" w:rsidP="00A64319">
            <w:pPr>
              <w:cnfStyle w:val="100000000000" w:firstRow="1" w:lastRow="0" w:firstColumn="0" w:lastColumn="0" w:oddVBand="0" w:evenVBand="0" w:oddHBand="0" w:evenHBand="0" w:firstRowFirstColumn="0" w:firstRowLastColumn="0" w:lastRowFirstColumn="0" w:lastRowLastColumn="0"/>
            </w:pPr>
            <w:r>
              <w:t>Popis</w:t>
            </w:r>
          </w:p>
        </w:tc>
      </w:tr>
      <w:tr w:rsidR="00A64319" w:rsidTr="00A6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64319" w:rsidRDefault="00A64319" w:rsidP="00A64319">
            <w:r>
              <w:t>MinValue</w:t>
            </w:r>
          </w:p>
        </w:tc>
        <w:tc>
          <w:tcPr>
            <w:tcW w:w="2835" w:type="dxa"/>
          </w:tcPr>
          <w:p w:rsidR="00A64319" w:rsidRDefault="00A64319" w:rsidP="00A64319">
            <w:pPr>
              <w:cnfStyle w:val="000000100000" w:firstRow="0" w:lastRow="0" w:firstColumn="0" w:lastColumn="0" w:oddVBand="0" w:evenVBand="0" w:oddHBand="1" w:evenHBand="0" w:firstRowFirstColumn="0" w:firstRowLastColumn="0" w:lastRowFirstColumn="0" w:lastRowLastColumn="0"/>
            </w:pPr>
            <w:r>
              <w:t>validation.number.toSmall</w:t>
            </w:r>
          </w:p>
        </w:tc>
        <w:tc>
          <w:tcPr>
            <w:tcW w:w="4993" w:type="dxa"/>
          </w:tcPr>
          <w:p w:rsidR="00A64319" w:rsidRDefault="00A64319" w:rsidP="00A64319">
            <w:pPr>
              <w:cnfStyle w:val="000000100000" w:firstRow="0" w:lastRow="0" w:firstColumn="0" w:lastColumn="0" w:oddVBand="0" w:evenVBand="0" w:oddHBand="1" w:evenHBand="0" w:firstRowFirstColumn="0" w:firstRowLastColumn="0" w:lastRowFirstColumn="0" w:lastRowLastColumn="0"/>
            </w:pPr>
            <w:r>
              <w:t>Validuje minimální číselnou hodnotu pole.</w:t>
            </w:r>
          </w:p>
        </w:tc>
      </w:tr>
      <w:tr w:rsidR="00A64319" w:rsidTr="00A64319">
        <w:tc>
          <w:tcPr>
            <w:cnfStyle w:val="001000000000" w:firstRow="0" w:lastRow="0" w:firstColumn="1" w:lastColumn="0" w:oddVBand="0" w:evenVBand="0" w:oddHBand="0" w:evenHBand="0" w:firstRowFirstColumn="0" w:firstRowLastColumn="0" w:lastRowFirstColumn="0" w:lastRowLastColumn="0"/>
            <w:tcW w:w="1384" w:type="dxa"/>
          </w:tcPr>
          <w:p w:rsidR="00A64319" w:rsidRDefault="00A64319" w:rsidP="00A64319">
            <w:r>
              <w:t>MaxValue</w:t>
            </w:r>
          </w:p>
        </w:tc>
        <w:tc>
          <w:tcPr>
            <w:tcW w:w="2835" w:type="dxa"/>
          </w:tcPr>
          <w:p w:rsidR="00A64319" w:rsidRDefault="00A64319" w:rsidP="00A64319">
            <w:pPr>
              <w:cnfStyle w:val="000000000000" w:firstRow="0" w:lastRow="0" w:firstColumn="0" w:lastColumn="0" w:oddVBand="0" w:evenVBand="0" w:oddHBand="0" w:evenHBand="0" w:firstRowFirstColumn="0" w:firstRowLastColumn="0" w:lastRowFirstColumn="0" w:lastRowLastColumn="0"/>
            </w:pPr>
            <w:r>
              <w:t>validation.number.toBig</w:t>
            </w:r>
          </w:p>
        </w:tc>
        <w:tc>
          <w:tcPr>
            <w:tcW w:w="4993" w:type="dxa"/>
          </w:tcPr>
          <w:p w:rsidR="00A64319" w:rsidRDefault="00A64319" w:rsidP="00A64319">
            <w:pPr>
              <w:cnfStyle w:val="000000000000" w:firstRow="0" w:lastRow="0" w:firstColumn="0" w:lastColumn="0" w:oddVBand="0" w:evenVBand="0" w:oddHBand="0" w:evenHBand="0" w:firstRowFirstColumn="0" w:firstRowLastColumn="0" w:lastRowFirstColumn="0" w:lastRowLastColumn="0"/>
            </w:pPr>
            <w:r>
              <w:t>Validuje maximální číselnou hodnotu pole.</w:t>
            </w:r>
          </w:p>
        </w:tc>
      </w:tr>
      <w:tr w:rsidR="00A64319" w:rsidTr="00A6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64319" w:rsidRDefault="00A64319" w:rsidP="00A64319">
            <w:r>
              <w:t>MinLength</w:t>
            </w:r>
          </w:p>
        </w:tc>
        <w:tc>
          <w:tcPr>
            <w:tcW w:w="2835" w:type="dxa"/>
          </w:tcPr>
          <w:p w:rsidR="00A64319" w:rsidRDefault="00A64319" w:rsidP="00A64319">
            <w:pPr>
              <w:cnfStyle w:val="000000100000" w:firstRow="0" w:lastRow="0" w:firstColumn="0" w:lastColumn="0" w:oddVBand="0" w:evenVBand="0" w:oddHBand="1" w:evenHBand="0" w:firstRowFirstColumn="0" w:firstRowLastColumn="0" w:lastRowFirstColumn="0" w:lastRowLastColumn="0"/>
            </w:pPr>
            <w:r>
              <w:t>validation.length.toSmall</w:t>
            </w:r>
          </w:p>
        </w:tc>
        <w:tc>
          <w:tcPr>
            <w:tcW w:w="4993" w:type="dxa"/>
          </w:tcPr>
          <w:p w:rsidR="00A64319" w:rsidRDefault="00A64319" w:rsidP="00A64319">
            <w:pPr>
              <w:cnfStyle w:val="000000100000" w:firstRow="0" w:lastRow="0" w:firstColumn="0" w:lastColumn="0" w:oddVBand="0" w:evenVBand="0" w:oddHBand="1" w:evenHBand="0" w:firstRowFirstColumn="0" w:firstRowLastColumn="0" w:lastRowFirstColumn="0" w:lastRowLastColumn="0"/>
            </w:pPr>
            <w:r>
              <w:t>Validuje minimální počet znaků v poli.</w:t>
            </w:r>
          </w:p>
        </w:tc>
      </w:tr>
      <w:tr w:rsidR="00A64319" w:rsidTr="00A64319">
        <w:tc>
          <w:tcPr>
            <w:cnfStyle w:val="001000000000" w:firstRow="0" w:lastRow="0" w:firstColumn="1" w:lastColumn="0" w:oddVBand="0" w:evenVBand="0" w:oddHBand="0" w:evenHBand="0" w:firstRowFirstColumn="0" w:firstRowLastColumn="0" w:lastRowFirstColumn="0" w:lastRowLastColumn="0"/>
            <w:tcW w:w="1384" w:type="dxa"/>
          </w:tcPr>
          <w:p w:rsidR="00A64319" w:rsidRDefault="00A64319" w:rsidP="00A64319">
            <w:r>
              <w:t>MaxLength</w:t>
            </w:r>
          </w:p>
        </w:tc>
        <w:tc>
          <w:tcPr>
            <w:tcW w:w="2835" w:type="dxa"/>
          </w:tcPr>
          <w:p w:rsidR="00A64319" w:rsidRDefault="00A64319" w:rsidP="00A64319">
            <w:pPr>
              <w:cnfStyle w:val="000000000000" w:firstRow="0" w:lastRow="0" w:firstColumn="0" w:lastColumn="0" w:oddVBand="0" w:evenVBand="0" w:oddHBand="0" w:evenHBand="0" w:firstRowFirstColumn="0" w:firstRowLastColumn="0" w:lastRowFirstColumn="0" w:lastRowLastColumn="0"/>
            </w:pPr>
            <w:r>
              <w:t>validation.length.toBig</w:t>
            </w:r>
          </w:p>
        </w:tc>
        <w:tc>
          <w:tcPr>
            <w:tcW w:w="4993" w:type="dxa"/>
          </w:tcPr>
          <w:p w:rsidR="00A64319" w:rsidRDefault="00A64319" w:rsidP="00A64319">
            <w:pPr>
              <w:cnfStyle w:val="000000000000" w:firstRow="0" w:lastRow="0" w:firstColumn="0" w:lastColumn="0" w:oddVBand="0" w:evenVBand="0" w:oddHBand="0" w:evenHBand="0" w:firstRowFirstColumn="0" w:firstRowLastColumn="0" w:lastRowFirstColumn="0" w:lastRowLastColumn="0"/>
            </w:pPr>
            <w:r>
              <w:t>Validuje maximální počet znaků v poli.</w:t>
            </w:r>
          </w:p>
        </w:tc>
      </w:tr>
      <w:tr w:rsidR="00A64319" w:rsidTr="00A6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64319" w:rsidRDefault="00A64319" w:rsidP="00A64319">
            <w:r>
              <w:t>Required</w:t>
            </w:r>
          </w:p>
        </w:tc>
        <w:tc>
          <w:tcPr>
            <w:tcW w:w="2835" w:type="dxa"/>
          </w:tcPr>
          <w:p w:rsidR="00A64319" w:rsidRDefault="00A64319" w:rsidP="00A64319">
            <w:pPr>
              <w:cnfStyle w:val="000000100000" w:firstRow="0" w:lastRow="0" w:firstColumn="0" w:lastColumn="0" w:oddVBand="0" w:evenVBand="0" w:oddHBand="1" w:evenHBand="0" w:firstRowFirstColumn="0" w:firstRowLastColumn="0" w:lastRowFirstColumn="0" w:lastRowLastColumn="0"/>
            </w:pPr>
            <w:r>
              <w:t>validation.required</w:t>
            </w:r>
          </w:p>
        </w:tc>
        <w:tc>
          <w:tcPr>
            <w:tcW w:w="4993" w:type="dxa"/>
          </w:tcPr>
          <w:p w:rsidR="00A64319" w:rsidRDefault="00A64319" w:rsidP="00A64319">
            <w:pPr>
              <w:cnfStyle w:val="000000100000" w:firstRow="0" w:lastRow="0" w:firstColumn="0" w:lastColumn="0" w:oddVBand="0" w:evenVBand="0" w:oddHBand="1" w:evenHBand="0" w:firstRowFirstColumn="0" w:firstRowLastColumn="0" w:lastRowFirstColumn="0" w:lastRowLastColumn="0"/>
            </w:pPr>
            <w:r>
              <w:t>Validuje, zdali je pole vyplněno.</w:t>
            </w:r>
          </w:p>
        </w:tc>
      </w:tr>
      <w:tr w:rsidR="00A64319" w:rsidTr="00A64319">
        <w:tc>
          <w:tcPr>
            <w:cnfStyle w:val="001000000000" w:firstRow="0" w:lastRow="0" w:firstColumn="1" w:lastColumn="0" w:oddVBand="0" w:evenVBand="0" w:oddHBand="0" w:evenHBand="0" w:firstRowFirstColumn="0" w:firstRowLastColumn="0" w:lastRowFirstColumn="0" w:lastRowLastColumn="0"/>
            <w:tcW w:w="1384" w:type="dxa"/>
          </w:tcPr>
          <w:p w:rsidR="00A64319" w:rsidRDefault="00A64319" w:rsidP="00A64319">
            <w:r>
              <w:t>Number</w:t>
            </w:r>
          </w:p>
        </w:tc>
        <w:tc>
          <w:tcPr>
            <w:tcW w:w="2835" w:type="dxa"/>
          </w:tcPr>
          <w:p w:rsidR="00A64319" w:rsidRDefault="00A64319" w:rsidP="00A64319">
            <w:pPr>
              <w:cnfStyle w:val="000000000000" w:firstRow="0" w:lastRow="0" w:firstColumn="0" w:lastColumn="0" w:oddVBand="0" w:evenVBand="0" w:oddHBand="0" w:evenHBand="0" w:firstRowFirstColumn="0" w:firstRowLastColumn="0" w:lastRowFirstColumn="0" w:lastRowLastColumn="0"/>
            </w:pPr>
            <w:r>
              <w:t>validation.number</w:t>
            </w:r>
          </w:p>
        </w:tc>
        <w:tc>
          <w:tcPr>
            <w:tcW w:w="4993" w:type="dxa"/>
          </w:tcPr>
          <w:p w:rsidR="00A64319" w:rsidRDefault="00A64319" w:rsidP="00A64319">
            <w:pPr>
              <w:cnfStyle w:val="000000000000" w:firstRow="0" w:lastRow="0" w:firstColumn="0" w:lastColumn="0" w:oddVBand="0" w:evenVBand="0" w:oddHBand="0" w:evenHBand="0" w:firstRowFirstColumn="0" w:firstRowLastColumn="0" w:lastRowFirstColumn="0" w:lastRowLastColumn="0"/>
            </w:pPr>
            <w:r>
              <w:t>Validuje, zdali je v poli číselná hodnota. Typ číselné hodnoty je závislé na číselné.</w:t>
            </w:r>
          </w:p>
        </w:tc>
      </w:tr>
      <w:tr w:rsidR="00A64319" w:rsidTr="00A6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64319" w:rsidRDefault="00A64319" w:rsidP="00A64319">
            <w:r>
              <w:t>Retype</w:t>
            </w:r>
          </w:p>
        </w:tc>
        <w:tc>
          <w:tcPr>
            <w:tcW w:w="2835" w:type="dxa"/>
          </w:tcPr>
          <w:p w:rsidR="00A64319" w:rsidRDefault="00A64319" w:rsidP="00A64319">
            <w:pPr>
              <w:cnfStyle w:val="000000100000" w:firstRow="0" w:lastRow="0" w:firstColumn="0" w:lastColumn="0" w:oddVBand="0" w:evenVBand="0" w:oddHBand="1" w:evenHBand="0" w:firstRowFirstColumn="0" w:firstRowLastColumn="0" w:lastRowFirstColumn="0" w:lastRowLastColumn="0"/>
            </w:pPr>
            <w:r>
              <w:t>validation.retype</w:t>
            </w:r>
          </w:p>
        </w:tc>
        <w:tc>
          <w:tcPr>
            <w:tcW w:w="4993" w:type="dxa"/>
          </w:tcPr>
          <w:p w:rsidR="00A64319" w:rsidRDefault="00A64319" w:rsidP="00A64319">
            <w:pPr>
              <w:cnfStyle w:val="000000100000" w:firstRow="0" w:lastRow="0" w:firstColumn="0" w:lastColumn="0" w:oddVBand="0" w:evenVBand="0" w:oddHBand="1" w:evenHBand="0" w:firstRowFirstColumn="0" w:firstRowLastColumn="0" w:lastRowFirstColumn="0" w:lastRowLastColumn="0"/>
            </w:pPr>
            <w:r>
              <w:t>Validuje, zdali bylo pole správně opsáno.</w:t>
            </w:r>
          </w:p>
        </w:tc>
      </w:tr>
    </w:tbl>
    <w:p w:rsidR="00A64319" w:rsidRPr="00A64319" w:rsidRDefault="00A64319" w:rsidP="00A64319"/>
    <w:p w:rsidR="00CE76B3" w:rsidRDefault="00075678" w:rsidP="00075678">
      <w:pPr>
        <w:pStyle w:val="Nadpis3"/>
        <w:numPr>
          <w:ilvl w:val="2"/>
          <w:numId w:val="6"/>
        </w:numPr>
      </w:pPr>
      <w:r>
        <w:t>Layouty</w:t>
      </w:r>
    </w:p>
    <w:p w:rsidR="00075678" w:rsidRDefault="00075678" w:rsidP="00075678">
      <w:r>
        <w:t>Uvnitř komponenty lze určovat jakým způsobem bude komponenta postavena a kde bude umístěn její popis (label). Layouty jsou určeny podle os. Rozeznáváme osu X a Y a jednosloupcový layout a dvousloupcový layout. Zároveň lze určit pozice labelu. Zdali bude jako první či jako poslední. Následující tabulka specifikuje prvky layoutu.</w:t>
      </w:r>
    </w:p>
    <w:tbl>
      <w:tblPr>
        <w:tblStyle w:val="Svtlstnovnzvraznn1"/>
        <w:tblW w:w="0" w:type="auto"/>
        <w:tblLook w:val="04A0" w:firstRow="1" w:lastRow="0" w:firstColumn="1" w:lastColumn="0" w:noHBand="0" w:noVBand="1"/>
      </w:tblPr>
      <w:tblGrid>
        <w:gridCol w:w="4606"/>
        <w:gridCol w:w="4606"/>
      </w:tblGrid>
      <w:tr w:rsidR="00075678" w:rsidTr="00F70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5678" w:rsidRDefault="00075678" w:rsidP="00075678">
            <w:r>
              <w:t>Název</w:t>
            </w:r>
          </w:p>
        </w:tc>
        <w:tc>
          <w:tcPr>
            <w:tcW w:w="4606" w:type="dxa"/>
          </w:tcPr>
          <w:p w:rsidR="00075678" w:rsidRDefault="00075678" w:rsidP="00075678">
            <w:pPr>
              <w:cnfStyle w:val="100000000000" w:firstRow="1" w:lastRow="0" w:firstColumn="0" w:lastColumn="0" w:oddVBand="0" w:evenVBand="0" w:oddHBand="0" w:evenHBand="0" w:firstRowFirstColumn="0" w:firstRowLastColumn="0" w:lastRowFirstColumn="0" w:lastRowLastColumn="0"/>
            </w:pPr>
            <w:r>
              <w:t>Popis</w:t>
            </w:r>
          </w:p>
        </w:tc>
      </w:tr>
      <w:tr w:rsidR="00075678" w:rsidTr="00F70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5678" w:rsidRDefault="00075678" w:rsidP="00075678">
            <w:r>
              <w:t>LabelPossition (before, after, none)</w:t>
            </w:r>
          </w:p>
        </w:tc>
        <w:tc>
          <w:tcPr>
            <w:tcW w:w="4606" w:type="dxa"/>
          </w:tcPr>
          <w:p w:rsidR="00075678" w:rsidRDefault="00075678" w:rsidP="00075678">
            <w:pPr>
              <w:cnfStyle w:val="000000100000" w:firstRow="0" w:lastRow="0" w:firstColumn="0" w:lastColumn="0" w:oddVBand="0" w:evenVBand="0" w:oddHBand="1" w:evenHBand="0" w:firstRowFirstColumn="0" w:firstRowLastColumn="0" w:lastRowFirstColumn="0" w:lastRowLastColumn="0"/>
            </w:pPr>
            <w:r>
              <w:t>Pozice labelu. Před komponentou, po komponentě, label nebude uveden.</w:t>
            </w:r>
          </w:p>
        </w:tc>
      </w:tr>
      <w:tr w:rsidR="00075678" w:rsidTr="00F707C0">
        <w:tc>
          <w:tcPr>
            <w:cnfStyle w:val="001000000000" w:firstRow="0" w:lastRow="0" w:firstColumn="1" w:lastColumn="0" w:oddVBand="0" w:evenVBand="0" w:oddHBand="0" w:evenHBand="0" w:firstRowFirstColumn="0" w:firstRowLastColumn="0" w:lastRowFirstColumn="0" w:lastRowLastColumn="0"/>
            <w:tcW w:w="4606" w:type="dxa"/>
          </w:tcPr>
          <w:p w:rsidR="00075678" w:rsidRDefault="00075678" w:rsidP="00075678">
            <w:r>
              <w:t>LayoutDefinition</w:t>
            </w:r>
            <w:r w:rsidR="00F707C0">
              <w:t xml:space="preserve"> (TwoColumnsLayout, OneColumnLayout)</w:t>
            </w:r>
          </w:p>
        </w:tc>
        <w:tc>
          <w:tcPr>
            <w:tcW w:w="4606" w:type="dxa"/>
          </w:tcPr>
          <w:p w:rsidR="00075678" w:rsidRDefault="00F707C0" w:rsidP="00075678">
            <w:pPr>
              <w:cnfStyle w:val="000000000000" w:firstRow="0" w:lastRow="0" w:firstColumn="0" w:lastColumn="0" w:oddVBand="0" w:evenVBand="0" w:oddHBand="0" w:evenHBand="0" w:firstRowFirstColumn="0" w:firstRowLastColumn="0" w:lastRowFirstColumn="0" w:lastRowLastColumn="0"/>
            </w:pPr>
            <w:r>
              <w:t>Definice layoutu dvousloupcový, jednosloupcový.</w:t>
            </w:r>
          </w:p>
        </w:tc>
      </w:tr>
      <w:tr w:rsidR="00075678" w:rsidTr="00F70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5678" w:rsidRDefault="00F707C0" w:rsidP="00075678">
            <w:r>
              <w:t>LayoutOrientation(AxisX, AxisY)</w:t>
            </w:r>
          </w:p>
        </w:tc>
        <w:tc>
          <w:tcPr>
            <w:tcW w:w="4606" w:type="dxa"/>
          </w:tcPr>
          <w:p w:rsidR="00075678" w:rsidRDefault="00F707C0" w:rsidP="00075678">
            <w:pPr>
              <w:cnfStyle w:val="000000100000" w:firstRow="0" w:lastRow="0" w:firstColumn="0" w:lastColumn="0" w:oddVBand="0" w:evenVBand="0" w:oddHBand="1" w:evenHBand="0" w:firstRowFirstColumn="0" w:firstRowLastColumn="0" w:lastRowFirstColumn="0" w:lastRowLastColumn="0"/>
            </w:pPr>
            <w:r>
              <w:t>Orientace layoutu ( podle osy X, Y)</w:t>
            </w:r>
          </w:p>
        </w:tc>
      </w:tr>
    </w:tbl>
    <w:p w:rsidR="00F707C0" w:rsidRDefault="00F707C0" w:rsidP="00075678"/>
    <w:p w:rsidR="00F707C0" w:rsidRDefault="00F707C0" w:rsidP="00075678">
      <w:r>
        <w:t>V případě dvousloupcového layoutu podle osy Y budou komponenty vykreslovány nejprve dvě vedle sebe a další pod ně. V případě dvousloupcového layoutu podle osy X. Budou komponenty vykreslovány nejprve jako dvě pod sebe a vedle nich další. Počet sloupců určují počet komponent na jednom patře a orientace určuje orientaci všech pater.</w:t>
      </w:r>
    </w:p>
    <w:p w:rsidR="00F707C0" w:rsidRDefault="00F707C0" w:rsidP="00F707C0">
      <w:pPr>
        <w:pStyle w:val="Nadpis1"/>
        <w:numPr>
          <w:ilvl w:val="0"/>
          <w:numId w:val="6"/>
        </w:numPr>
      </w:pPr>
      <w:r>
        <w:t>Závěr</w:t>
      </w:r>
    </w:p>
    <w:p w:rsidR="00F707C0" w:rsidRPr="00F707C0" w:rsidRDefault="00F707C0" w:rsidP="00F707C0">
      <w:bookmarkStart w:id="24" w:name="_GoBack"/>
      <w:bookmarkEnd w:id="24"/>
    </w:p>
    <w:sectPr w:rsidR="00F707C0" w:rsidRPr="00F707C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D1A" w:rsidRDefault="00592D1A" w:rsidP="004F2426">
      <w:pPr>
        <w:spacing w:after="0" w:line="240" w:lineRule="auto"/>
      </w:pPr>
      <w:r>
        <w:separator/>
      </w:r>
    </w:p>
  </w:endnote>
  <w:endnote w:type="continuationSeparator" w:id="0">
    <w:p w:rsidR="00592D1A" w:rsidRDefault="00592D1A" w:rsidP="004F2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D1A" w:rsidRDefault="00592D1A" w:rsidP="004F2426">
      <w:pPr>
        <w:spacing w:after="0" w:line="240" w:lineRule="auto"/>
      </w:pPr>
      <w:r>
        <w:separator/>
      </w:r>
    </w:p>
  </w:footnote>
  <w:footnote w:type="continuationSeparator" w:id="0">
    <w:p w:rsidR="00592D1A" w:rsidRDefault="00592D1A" w:rsidP="004F24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87732"/>
    <w:multiLevelType w:val="multilevel"/>
    <w:tmpl w:val="7CCC26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29E45372"/>
    <w:multiLevelType w:val="hybridMultilevel"/>
    <w:tmpl w:val="19F04B7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36936055"/>
    <w:multiLevelType w:val="hybridMultilevel"/>
    <w:tmpl w:val="B8DC828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4C7608F4"/>
    <w:multiLevelType w:val="hybridMultilevel"/>
    <w:tmpl w:val="69C8B6E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4F7B6ED0"/>
    <w:multiLevelType w:val="hybridMultilevel"/>
    <w:tmpl w:val="E138C1F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600865D6"/>
    <w:multiLevelType w:val="hybridMultilevel"/>
    <w:tmpl w:val="EC609D9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7903422E"/>
    <w:multiLevelType w:val="hybridMultilevel"/>
    <w:tmpl w:val="2ECA5B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7A98676F"/>
    <w:multiLevelType w:val="hybridMultilevel"/>
    <w:tmpl w:val="254A05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4"/>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7C9"/>
    <w:rsid w:val="00066875"/>
    <w:rsid w:val="00075678"/>
    <w:rsid w:val="000B0823"/>
    <w:rsid w:val="00120D42"/>
    <w:rsid w:val="001733D5"/>
    <w:rsid w:val="0024587B"/>
    <w:rsid w:val="002C7AE7"/>
    <w:rsid w:val="00305F2B"/>
    <w:rsid w:val="00311B4E"/>
    <w:rsid w:val="00376C9C"/>
    <w:rsid w:val="003F4058"/>
    <w:rsid w:val="00466709"/>
    <w:rsid w:val="00493EC0"/>
    <w:rsid w:val="004C3A7B"/>
    <w:rsid w:val="004F10C6"/>
    <w:rsid w:val="004F2426"/>
    <w:rsid w:val="00574584"/>
    <w:rsid w:val="00592D1A"/>
    <w:rsid w:val="00653A70"/>
    <w:rsid w:val="00683239"/>
    <w:rsid w:val="006B46B6"/>
    <w:rsid w:val="0076162B"/>
    <w:rsid w:val="008200AF"/>
    <w:rsid w:val="00873862"/>
    <w:rsid w:val="0088220E"/>
    <w:rsid w:val="008E6502"/>
    <w:rsid w:val="008F3BE2"/>
    <w:rsid w:val="00A00BB7"/>
    <w:rsid w:val="00A3494A"/>
    <w:rsid w:val="00A4423B"/>
    <w:rsid w:val="00A64319"/>
    <w:rsid w:val="00AF4530"/>
    <w:rsid w:val="00B50F23"/>
    <w:rsid w:val="00B96CE8"/>
    <w:rsid w:val="00BF6491"/>
    <w:rsid w:val="00C16B87"/>
    <w:rsid w:val="00CC6C8B"/>
    <w:rsid w:val="00CE591A"/>
    <w:rsid w:val="00CE76B3"/>
    <w:rsid w:val="00D74DD7"/>
    <w:rsid w:val="00DA3D75"/>
    <w:rsid w:val="00DF56E5"/>
    <w:rsid w:val="00E13BA4"/>
    <w:rsid w:val="00E176FE"/>
    <w:rsid w:val="00E3282C"/>
    <w:rsid w:val="00EA3910"/>
    <w:rsid w:val="00EA4DBF"/>
    <w:rsid w:val="00ED5A37"/>
    <w:rsid w:val="00F26392"/>
    <w:rsid w:val="00F54EE4"/>
    <w:rsid w:val="00F64742"/>
    <w:rsid w:val="00F707C0"/>
    <w:rsid w:val="00FD37C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F4530"/>
    <w:rPr>
      <w:sz w:val="24"/>
    </w:rPr>
  </w:style>
  <w:style w:type="paragraph" w:styleId="Nadpis1">
    <w:name w:val="heading 1"/>
    <w:basedOn w:val="Normln"/>
    <w:next w:val="Normln"/>
    <w:link w:val="Nadpis1Char"/>
    <w:uiPriority w:val="9"/>
    <w:qFormat/>
    <w:rsid w:val="00311B4E"/>
    <w:pPr>
      <w:keepNext/>
      <w:keepLines/>
      <w:spacing w:before="480" w:after="0"/>
      <w:outlineLvl w:val="0"/>
    </w:pPr>
    <w:rPr>
      <w:rFonts w:eastAsiaTheme="majorEastAsia" w:cstheme="majorBidi"/>
      <w:b/>
      <w:bCs/>
      <w:color w:val="E36C0A" w:themeColor="accent6" w:themeShade="BF"/>
      <w:sz w:val="28"/>
      <w:szCs w:val="28"/>
    </w:rPr>
  </w:style>
  <w:style w:type="paragraph" w:styleId="Nadpis2">
    <w:name w:val="heading 2"/>
    <w:basedOn w:val="Normln"/>
    <w:next w:val="Normln"/>
    <w:link w:val="Nadpis2Char"/>
    <w:uiPriority w:val="9"/>
    <w:unhideWhenUsed/>
    <w:qFormat/>
    <w:rsid w:val="00311B4E"/>
    <w:pPr>
      <w:keepNext/>
      <w:keepLines/>
      <w:spacing w:before="200" w:after="0"/>
      <w:outlineLvl w:val="1"/>
    </w:pPr>
    <w:rPr>
      <w:rFonts w:eastAsiaTheme="majorEastAsia" w:cstheme="majorBidi"/>
      <w:b/>
      <w:bCs/>
      <w:color w:val="E36C0A" w:themeColor="accent6" w:themeShade="BF"/>
      <w:sz w:val="26"/>
      <w:szCs w:val="26"/>
    </w:rPr>
  </w:style>
  <w:style w:type="paragraph" w:styleId="Nadpis3">
    <w:name w:val="heading 3"/>
    <w:basedOn w:val="Normln"/>
    <w:next w:val="Normln"/>
    <w:link w:val="Nadpis3Char"/>
    <w:uiPriority w:val="9"/>
    <w:unhideWhenUsed/>
    <w:qFormat/>
    <w:rsid w:val="00311B4E"/>
    <w:pPr>
      <w:keepNext/>
      <w:keepLines/>
      <w:spacing w:before="200" w:after="0"/>
      <w:outlineLvl w:val="2"/>
    </w:pPr>
    <w:rPr>
      <w:rFonts w:eastAsiaTheme="majorEastAsia" w:cstheme="majorBidi"/>
      <w:b/>
      <w:bCs/>
      <w:color w:val="4F81BD" w:themeColor="accent1"/>
    </w:rPr>
  </w:style>
  <w:style w:type="paragraph" w:styleId="Nadpis4">
    <w:name w:val="heading 4"/>
    <w:basedOn w:val="Normln"/>
    <w:next w:val="Normln"/>
    <w:link w:val="Nadpis4Char"/>
    <w:uiPriority w:val="9"/>
    <w:unhideWhenUsed/>
    <w:qFormat/>
    <w:rsid w:val="00311B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11B4E"/>
    <w:rPr>
      <w:rFonts w:ascii="Arial" w:eastAsiaTheme="majorEastAsia" w:hAnsi="Arial" w:cstheme="majorBidi"/>
      <w:b/>
      <w:bCs/>
      <w:color w:val="E36C0A" w:themeColor="accent6" w:themeShade="BF"/>
      <w:sz w:val="28"/>
      <w:szCs w:val="28"/>
    </w:rPr>
  </w:style>
  <w:style w:type="character" w:customStyle="1" w:styleId="Nadpis2Char">
    <w:name w:val="Nadpis 2 Char"/>
    <w:basedOn w:val="Standardnpsmoodstavce"/>
    <w:link w:val="Nadpis2"/>
    <w:uiPriority w:val="9"/>
    <w:rsid w:val="00311B4E"/>
    <w:rPr>
      <w:rFonts w:ascii="Arial" w:eastAsiaTheme="majorEastAsia" w:hAnsi="Arial" w:cstheme="majorBidi"/>
      <w:b/>
      <w:bCs/>
      <w:color w:val="E36C0A" w:themeColor="accent6" w:themeShade="BF"/>
      <w:sz w:val="26"/>
      <w:szCs w:val="26"/>
    </w:rPr>
  </w:style>
  <w:style w:type="paragraph" w:styleId="Odstavecseseznamem">
    <w:name w:val="List Paragraph"/>
    <w:basedOn w:val="Normln"/>
    <w:uiPriority w:val="34"/>
    <w:qFormat/>
    <w:rsid w:val="00066875"/>
    <w:pPr>
      <w:ind w:left="720"/>
      <w:contextualSpacing/>
    </w:pPr>
  </w:style>
  <w:style w:type="character" w:customStyle="1" w:styleId="Nadpis3Char">
    <w:name w:val="Nadpis 3 Char"/>
    <w:basedOn w:val="Standardnpsmoodstavce"/>
    <w:link w:val="Nadpis3"/>
    <w:uiPriority w:val="9"/>
    <w:rsid w:val="00311B4E"/>
    <w:rPr>
      <w:rFonts w:ascii="Arial" w:eastAsiaTheme="majorEastAsia" w:hAnsi="Arial" w:cstheme="majorBidi"/>
      <w:b/>
      <w:bCs/>
      <w:color w:val="4F81BD" w:themeColor="accent1"/>
      <w:sz w:val="24"/>
    </w:rPr>
  </w:style>
  <w:style w:type="character" w:customStyle="1" w:styleId="Nadpis4Char">
    <w:name w:val="Nadpis 4 Char"/>
    <w:basedOn w:val="Standardnpsmoodstavce"/>
    <w:link w:val="Nadpis4"/>
    <w:uiPriority w:val="9"/>
    <w:rsid w:val="00311B4E"/>
    <w:rPr>
      <w:rFonts w:asciiTheme="majorHAnsi" w:eastAsiaTheme="majorEastAsia" w:hAnsiTheme="majorHAnsi" w:cstheme="majorBidi"/>
      <w:b/>
      <w:bCs/>
      <w:i/>
      <w:iCs/>
      <w:color w:val="4F81BD" w:themeColor="accent1"/>
      <w:sz w:val="24"/>
    </w:rPr>
  </w:style>
  <w:style w:type="paragraph" w:styleId="Bezmezer">
    <w:name w:val="No Spacing"/>
    <w:uiPriority w:val="1"/>
    <w:qFormat/>
    <w:rsid w:val="00311B4E"/>
    <w:pPr>
      <w:spacing w:after="0" w:line="240" w:lineRule="auto"/>
    </w:pPr>
    <w:rPr>
      <w:rFonts w:ascii="Arial" w:hAnsi="Arial"/>
      <w:sz w:val="24"/>
    </w:rPr>
  </w:style>
  <w:style w:type="paragraph" w:styleId="Titulek">
    <w:name w:val="caption"/>
    <w:basedOn w:val="Normln"/>
    <w:next w:val="Normln"/>
    <w:uiPriority w:val="35"/>
    <w:unhideWhenUsed/>
    <w:qFormat/>
    <w:rsid w:val="00CC6C8B"/>
    <w:pPr>
      <w:spacing w:line="240" w:lineRule="auto"/>
    </w:pPr>
    <w:rPr>
      <w:b/>
      <w:bCs/>
      <w:color w:val="4F81BD" w:themeColor="accent1"/>
      <w:sz w:val="18"/>
      <w:szCs w:val="18"/>
    </w:rPr>
  </w:style>
  <w:style w:type="paragraph" w:styleId="Textbubliny">
    <w:name w:val="Balloon Text"/>
    <w:basedOn w:val="Normln"/>
    <w:link w:val="TextbublinyChar"/>
    <w:uiPriority w:val="99"/>
    <w:semiHidden/>
    <w:unhideWhenUsed/>
    <w:rsid w:val="00E13BA4"/>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13BA4"/>
    <w:rPr>
      <w:rFonts w:ascii="Tahoma" w:hAnsi="Tahoma" w:cs="Tahoma"/>
      <w:sz w:val="16"/>
      <w:szCs w:val="16"/>
    </w:rPr>
  </w:style>
  <w:style w:type="character" w:styleId="Hypertextovodkaz">
    <w:name w:val="Hyperlink"/>
    <w:basedOn w:val="Standardnpsmoodstavce"/>
    <w:uiPriority w:val="99"/>
    <w:unhideWhenUsed/>
    <w:rsid w:val="00C16B87"/>
    <w:rPr>
      <w:color w:val="0000FF" w:themeColor="hyperlink"/>
      <w:u w:val="single"/>
    </w:rPr>
  </w:style>
  <w:style w:type="paragraph" w:styleId="Zhlav">
    <w:name w:val="header"/>
    <w:basedOn w:val="Normln"/>
    <w:link w:val="ZhlavChar"/>
    <w:uiPriority w:val="99"/>
    <w:unhideWhenUsed/>
    <w:rsid w:val="004F242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4F2426"/>
    <w:rPr>
      <w:sz w:val="24"/>
    </w:rPr>
  </w:style>
  <w:style w:type="paragraph" w:styleId="Zpat">
    <w:name w:val="footer"/>
    <w:basedOn w:val="Normln"/>
    <w:link w:val="ZpatChar"/>
    <w:uiPriority w:val="99"/>
    <w:unhideWhenUsed/>
    <w:rsid w:val="004F2426"/>
    <w:pPr>
      <w:tabs>
        <w:tab w:val="center" w:pos="4536"/>
        <w:tab w:val="right" w:pos="9072"/>
      </w:tabs>
      <w:spacing w:after="0" w:line="240" w:lineRule="auto"/>
    </w:pPr>
  </w:style>
  <w:style w:type="character" w:customStyle="1" w:styleId="ZpatChar">
    <w:name w:val="Zápatí Char"/>
    <w:basedOn w:val="Standardnpsmoodstavce"/>
    <w:link w:val="Zpat"/>
    <w:uiPriority w:val="99"/>
    <w:rsid w:val="004F2426"/>
    <w:rPr>
      <w:sz w:val="24"/>
    </w:rPr>
  </w:style>
  <w:style w:type="table" w:styleId="Mkatabulky">
    <w:name w:val="Table Grid"/>
    <w:basedOn w:val="Normlntabulka"/>
    <w:uiPriority w:val="59"/>
    <w:rsid w:val="00120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stnovnzvraznn1">
    <w:name w:val="Light Shading Accent 1"/>
    <w:basedOn w:val="Normlntabulka"/>
    <w:uiPriority w:val="60"/>
    <w:rsid w:val="00F2639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F4530"/>
    <w:rPr>
      <w:sz w:val="24"/>
    </w:rPr>
  </w:style>
  <w:style w:type="paragraph" w:styleId="Nadpis1">
    <w:name w:val="heading 1"/>
    <w:basedOn w:val="Normln"/>
    <w:next w:val="Normln"/>
    <w:link w:val="Nadpis1Char"/>
    <w:uiPriority w:val="9"/>
    <w:qFormat/>
    <w:rsid w:val="00311B4E"/>
    <w:pPr>
      <w:keepNext/>
      <w:keepLines/>
      <w:spacing w:before="480" w:after="0"/>
      <w:outlineLvl w:val="0"/>
    </w:pPr>
    <w:rPr>
      <w:rFonts w:eastAsiaTheme="majorEastAsia" w:cstheme="majorBidi"/>
      <w:b/>
      <w:bCs/>
      <w:color w:val="E36C0A" w:themeColor="accent6" w:themeShade="BF"/>
      <w:sz w:val="28"/>
      <w:szCs w:val="28"/>
    </w:rPr>
  </w:style>
  <w:style w:type="paragraph" w:styleId="Nadpis2">
    <w:name w:val="heading 2"/>
    <w:basedOn w:val="Normln"/>
    <w:next w:val="Normln"/>
    <w:link w:val="Nadpis2Char"/>
    <w:uiPriority w:val="9"/>
    <w:unhideWhenUsed/>
    <w:qFormat/>
    <w:rsid w:val="00311B4E"/>
    <w:pPr>
      <w:keepNext/>
      <w:keepLines/>
      <w:spacing w:before="200" w:after="0"/>
      <w:outlineLvl w:val="1"/>
    </w:pPr>
    <w:rPr>
      <w:rFonts w:eastAsiaTheme="majorEastAsia" w:cstheme="majorBidi"/>
      <w:b/>
      <w:bCs/>
      <w:color w:val="E36C0A" w:themeColor="accent6" w:themeShade="BF"/>
      <w:sz w:val="26"/>
      <w:szCs w:val="26"/>
    </w:rPr>
  </w:style>
  <w:style w:type="paragraph" w:styleId="Nadpis3">
    <w:name w:val="heading 3"/>
    <w:basedOn w:val="Normln"/>
    <w:next w:val="Normln"/>
    <w:link w:val="Nadpis3Char"/>
    <w:uiPriority w:val="9"/>
    <w:unhideWhenUsed/>
    <w:qFormat/>
    <w:rsid w:val="00311B4E"/>
    <w:pPr>
      <w:keepNext/>
      <w:keepLines/>
      <w:spacing w:before="200" w:after="0"/>
      <w:outlineLvl w:val="2"/>
    </w:pPr>
    <w:rPr>
      <w:rFonts w:eastAsiaTheme="majorEastAsia" w:cstheme="majorBidi"/>
      <w:b/>
      <w:bCs/>
      <w:color w:val="4F81BD" w:themeColor="accent1"/>
    </w:rPr>
  </w:style>
  <w:style w:type="paragraph" w:styleId="Nadpis4">
    <w:name w:val="heading 4"/>
    <w:basedOn w:val="Normln"/>
    <w:next w:val="Normln"/>
    <w:link w:val="Nadpis4Char"/>
    <w:uiPriority w:val="9"/>
    <w:unhideWhenUsed/>
    <w:qFormat/>
    <w:rsid w:val="00311B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11B4E"/>
    <w:rPr>
      <w:rFonts w:ascii="Arial" w:eastAsiaTheme="majorEastAsia" w:hAnsi="Arial" w:cstheme="majorBidi"/>
      <w:b/>
      <w:bCs/>
      <w:color w:val="E36C0A" w:themeColor="accent6" w:themeShade="BF"/>
      <w:sz w:val="28"/>
      <w:szCs w:val="28"/>
    </w:rPr>
  </w:style>
  <w:style w:type="character" w:customStyle="1" w:styleId="Nadpis2Char">
    <w:name w:val="Nadpis 2 Char"/>
    <w:basedOn w:val="Standardnpsmoodstavce"/>
    <w:link w:val="Nadpis2"/>
    <w:uiPriority w:val="9"/>
    <w:rsid w:val="00311B4E"/>
    <w:rPr>
      <w:rFonts w:ascii="Arial" w:eastAsiaTheme="majorEastAsia" w:hAnsi="Arial" w:cstheme="majorBidi"/>
      <w:b/>
      <w:bCs/>
      <w:color w:val="E36C0A" w:themeColor="accent6" w:themeShade="BF"/>
      <w:sz w:val="26"/>
      <w:szCs w:val="26"/>
    </w:rPr>
  </w:style>
  <w:style w:type="paragraph" w:styleId="Odstavecseseznamem">
    <w:name w:val="List Paragraph"/>
    <w:basedOn w:val="Normln"/>
    <w:uiPriority w:val="34"/>
    <w:qFormat/>
    <w:rsid w:val="00066875"/>
    <w:pPr>
      <w:ind w:left="720"/>
      <w:contextualSpacing/>
    </w:pPr>
  </w:style>
  <w:style w:type="character" w:customStyle="1" w:styleId="Nadpis3Char">
    <w:name w:val="Nadpis 3 Char"/>
    <w:basedOn w:val="Standardnpsmoodstavce"/>
    <w:link w:val="Nadpis3"/>
    <w:uiPriority w:val="9"/>
    <w:rsid w:val="00311B4E"/>
    <w:rPr>
      <w:rFonts w:ascii="Arial" w:eastAsiaTheme="majorEastAsia" w:hAnsi="Arial" w:cstheme="majorBidi"/>
      <w:b/>
      <w:bCs/>
      <w:color w:val="4F81BD" w:themeColor="accent1"/>
      <w:sz w:val="24"/>
    </w:rPr>
  </w:style>
  <w:style w:type="character" w:customStyle="1" w:styleId="Nadpis4Char">
    <w:name w:val="Nadpis 4 Char"/>
    <w:basedOn w:val="Standardnpsmoodstavce"/>
    <w:link w:val="Nadpis4"/>
    <w:uiPriority w:val="9"/>
    <w:rsid w:val="00311B4E"/>
    <w:rPr>
      <w:rFonts w:asciiTheme="majorHAnsi" w:eastAsiaTheme="majorEastAsia" w:hAnsiTheme="majorHAnsi" w:cstheme="majorBidi"/>
      <w:b/>
      <w:bCs/>
      <w:i/>
      <w:iCs/>
      <w:color w:val="4F81BD" w:themeColor="accent1"/>
      <w:sz w:val="24"/>
    </w:rPr>
  </w:style>
  <w:style w:type="paragraph" w:styleId="Bezmezer">
    <w:name w:val="No Spacing"/>
    <w:uiPriority w:val="1"/>
    <w:qFormat/>
    <w:rsid w:val="00311B4E"/>
    <w:pPr>
      <w:spacing w:after="0" w:line="240" w:lineRule="auto"/>
    </w:pPr>
    <w:rPr>
      <w:rFonts w:ascii="Arial" w:hAnsi="Arial"/>
      <w:sz w:val="24"/>
    </w:rPr>
  </w:style>
  <w:style w:type="paragraph" w:styleId="Titulek">
    <w:name w:val="caption"/>
    <w:basedOn w:val="Normln"/>
    <w:next w:val="Normln"/>
    <w:uiPriority w:val="35"/>
    <w:unhideWhenUsed/>
    <w:qFormat/>
    <w:rsid w:val="00CC6C8B"/>
    <w:pPr>
      <w:spacing w:line="240" w:lineRule="auto"/>
    </w:pPr>
    <w:rPr>
      <w:b/>
      <w:bCs/>
      <w:color w:val="4F81BD" w:themeColor="accent1"/>
      <w:sz w:val="18"/>
      <w:szCs w:val="18"/>
    </w:rPr>
  </w:style>
  <w:style w:type="paragraph" w:styleId="Textbubliny">
    <w:name w:val="Balloon Text"/>
    <w:basedOn w:val="Normln"/>
    <w:link w:val="TextbublinyChar"/>
    <w:uiPriority w:val="99"/>
    <w:semiHidden/>
    <w:unhideWhenUsed/>
    <w:rsid w:val="00E13BA4"/>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13BA4"/>
    <w:rPr>
      <w:rFonts w:ascii="Tahoma" w:hAnsi="Tahoma" w:cs="Tahoma"/>
      <w:sz w:val="16"/>
      <w:szCs w:val="16"/>
    </w:rPr>
  </w:style>
  <w:style w:type="character" w:styleId="Hypertextovodkaz">
    <w:name w:val="Hyperlink"/>
    <w:basedOn w:val="Standardnpsmoodstavce"/>
    <w:uiPriority w:val="99"/>
    <w:unhideWhenUsed/>
    <w:rsid w:val="00C16B87"/>
    <w:rPr>
      <w:color w:val="0000FF" w:themeColor="hyperlink"/>
      <w:u w:val="single"/>
    </w:rPr>
  </w:style>
  <w:style w:type="paragraph" w:styleId="Zhlav">
    <w:name w:val="header"/>
    <w:basedOn w:val="Normln"/>
    <w:link w:val="ZhlavChar"/>
    <w:uiPriority w:val="99"/>
    <w:unhideWhenUsed/>
    <w:rsid w:val="004F242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4F2426"/>
    <w:rPr>
      <w:sz w:val="24"/>
    </w:rPr>
  </w:style>
  <w:style w:type="paragraph" w:styleId="Zpat">
    <w:name w:val="footer"/>
    <w:basedOn w:val="Normln"/>
    <w:link w:val="ZpatChar"/>
    <w:uiPriority w:val="99"/>
    <w:unhideWhenUsed/>
    <w:rsid w:val="004F2426"/>
    <w:pPr>
      <w:tabs>
        <w:tab w:val="center" w:pos="4536"/>
        <w:tab w:val="right" w:pos="9072"/>
      </w:tabs>
      <w:spacing w:after="0" w:line="240" w:lineRule="auto"/>
    </w:pPr>
  </w:style>
  <w:style w:type="character" w:customStyle="1" w:styleId="ZpatChar">
    <w:name w:val="Zápatí Char"/>
    <w:basedOn w:val="Standardnpsmoodstavce"/>
    <w:link w:val="Zpat"/>
    <w:uiPriority w:val="99"/>
    <w:rsid w:val="004F2426"/>
    <w:rPr>
      <w:sz w:val="24"/>
    </w:rPr>
  </w:style>
  <w:style w:type="table" w:styleId="Mkatabulky">
    <w:name w:val="Table Grid"/>
    <w:basedOn w:val="Normlntabulka"/>
    <w:uiPriority w:val="59"/>
    <w:rsid w:val="00120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stnovnzvraznn1">
    <w:name w:val="Light Shading Accent 1"/>
    <w:basedOn w:val="Normlntabulka"/>
    <w:uiPriority w:val="60"/>
    <w:rsid w:val="00F2639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9.emf"/><Relationship Id="rId3" Type="http://schemas.microsoft.com/office/2007/relationships/stylesWithEffects" Target="stylesWithEffects.xml"/><Relationship Id="rId21" Type="http://schemas.openxmlformats.org/officeDocument/2006/relationships/image" Target="media/image8.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hyperlink" Target="http://localhost:8080/AFServer/rest/country" TargetMode="External"/><Relationship Id="rId33" Type="http://schemas.openxmlformats.org/officeDocument/2006/relationships/oleObject" Target="embeddings/oleObject11.bin"/><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png"/><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yperlink" Target="http://localhost:8080/AFServer/rest/country/list" TargetMode="External"/><Relationship Id="rId32"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yperlink" Target="http://localhost:8080/AFServer/rest/country" TargetMode="External"/><Relationship Id="rId28" Type="http://schemas.openxmlformats.org/officeDocument/2006/relationships/image" Target="media/image10.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7.bin"/><Relationship Id="rId27" Type="http://schemas.openxmlformats.org/officeDocument/2006/relationships/oleObject" Target="embeddings/oleObject8.bin"/><Relationship Id="rId30" Type="http://schemas.openxmlformats.org/officeDocument/2006/relationships/image" Target="media/image11.emf"/><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Desktop\template.dotx"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2626</TotalTime>
  <Pages>10</Pages>
  <Words>1853</Words>
  <Characters>10934</Characters>
  <Application>Microsoft Office Word</Application>
  <DocSecurity>0</DocSecurity>
  <Lines>91</Lines>
  <Paragraphs>25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13</cp:revision>
  <cp:lastPrinted>2011-09-25T08:53:00Z</cp:lastPrinted>
  <dcterms:created xsi:type="dcterms:W3CDTF">2014-12-07T21:37:00Z</dcterms:created>
  <dcterms:modified xsi:type="dcterms:W3CDTF">2014-12-13T10:57:00Z</dcterms:modified>
</cp:coreProperties>
</file>