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B7" w:rsidRDefault="00590DB7" w:rsidP="00590DB7">
      <w:pPr>
        <w:jc w:val="center"/>
        <w:rPr>
          <w:rFonts w:cstheme="minorHAnsi"/>
          <w:b/>
          <w:sz w:val="48"/>
          <w:szCs w:val="42"/>
        </w:rPr>
      </w:pPr>
      <w:bookmarkStart w:id="0" w:name="_GoBack"/>
      <w:r>
        <w:rPr>
          <w:rFonts w:cstheme="minorHAnsi"/>
          <w:b/>
          <w:sz w:val="48"/>
          <w:szCs w:val="42"/>
        </w:rPr>
        <w:t>Úvod do programování</w:t>
      </w:r>
    </w:p>
    <w:p w:rsidR="00590DB7" w:rsidRDefault="00590DB7" w:rsidP="000024C5">
      <w:pPr>
        <w:rPr>
          <w:rFonts w:cstheme="minorHAnsi"/>
          <w:b/>
          <w:sz w:val="16"/>
          <w:szCs w:val="16"/>
        </w:rPr>
      </w:pPr>
    </w:p>
    <w:p w:rsidR="00590DB7" w:rsidRDefault="00590DB7" w:rsidP="00590DB7">
      <w:pPr>
        <w:pStyle w:val="Bezmezer"/>
        <w:jc w:val="center"/>
        <w:rPr>
          <w:rFonts w:cstheme="minorHAnsi"/>
          <w:sz w:val="40"/>
        </w:rPr>
      </w:pPr>
      <w:r>
        <w:rPr>
          <w:rFonts w:cstheme="minorHAnsi"/>
          <w:sz w:val="40"/>
        </w:rPr>
        <w:t>Úloha ke zkoušce 1</w:t>
      </w:r>
    </w:p>
    <w:p w:rsidR="00590DB7" w:rsidRPr="00590DB7" w:rsidRDefault="00590DB7" w:rsidP="00590DB7">
      <w:pPr>
        <w:pStyle w:val="Bezmezer"/>
        <w:jc w:val="center"/>
        <w:rPr>
          <w:rFonts w:cstheme="minorHAnsi"/>
          <w:sz w:val="36"/>
        </w:rPr>
      </w:pPr>
      <w:r w:rsidRPr="00590DB7">
        <w:rPr>
          <w:rFonts w:cstheme="minorHAnsi"/>
          <w:sz w:val="36"/>
        </w:rPr>
        <w:t>Převod textu na morseovku a zpět</w:t>
      </w:r>
    </w:p>
    <w:p w:rsidR="00590DB7" w:rsidRDefault="00590DB7" w:rsidP="00590DB7">
      <w:pPr>
        <w:jc w:val="center"/>
        <w:rPr>
          <w:rFonts w:ascii="Gill Sans MT" w:hAnsi="Gill Sans MT"/>
          <w:b/>
          <w:sz w:val="44"/>
          <w:szCs w:val="44"/>
        </w:rPr>
      </w:pPr>
    </w:p>
    <w:p w:rsidR="00590DB7" w:rsidRDefault="00590DB7" w:rsidP="00590DB7">
      <w:pPr>
        <w:jc w:val="center"/>
        <w:rPr>
          <w:rFonts w:ascii="Gill Sans MT" w:hAnsi="Gill Sans MT"/>
          <w:b/>
          <w:sz w:val="40"/>
          <w:szCs w:val="40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648E2664" wp14:editId="3C63B4B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33700" cy="2977515"/>
            <wp:effectExtent l="0" t="0" r="0" b="0"/>
            <wp:wrapNone/>
            <wp:docPr id="2" name="Obrázek 2" descr="PR-iF_znak_PR-iF_1c_pos_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-iF_znak_PR-iF_1c_pos_c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7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DB7" w:rsidRDefault="00590DB7" w:rsidP="00590DB7">
      <w:pPr>
        <w:jc w:val="center"/>
        <w:rPr>
          <w:rFonts w:ascii="Gill Sans MT" w:hAnsi="Gill Sans MT"/>
          <w:b/>
          <w:sz w:val="40"/>
          <w:szCs w:val="40"/>
        </w:rPr>
      </w:pPr>
    </w:p>
    <w:p w:rsidR="00590DB7" w:rsidRDefault="00590DB7" w:rsidP="00590DB7">
      <w:pPr>
        <w:jc w:val="center"/>
        <w:rPr>
          <w:rFonts w:ascii="Gill Sans MT" w:hAnsi="Gill Sans MT"/>
          <w:b/>
          <w:sz w:val="40"/>
          <w:szCs w:val="40"/>
        </w:rPr>
      </w:pPr>
    </w:p>
    <w:p w:rsidR="00590DB7" w:rsidRDefault="00590DB7" w:rsidP="00590DB7">
      <w:pPr>
        <w:jc w:val="center"/>
        <w:rPr>
          <w:rFonts w:ascii="Gill Sans MT" w:hAnsi="Gill Sans MT"/>
          <w:b/>
          <w:sz w:val="40"/>
          <w:szCs w:val="40"/>
        </w:rPr>
      </w:pPr>
    </w:p>
    <w:p w:rsidR="00590DB7" w:rsidRDefault="00590DB7" w:rsidP="00590DB7">
      <w:pPr>
        <w:jc w:val="center"/>
        <w:rPr>
          <w:rFonts w:ascii="Gill Sans MT" w:hAnsi="Gill Sans MT"/>
          <w:b/>
          <w:sz w:val="40"/>
          <w:szCs w:val="40"/>
        </w:rPr>
      </w:pPr>
    </w:p>
    <w:p w:rsidR="00590DB7" w:rsidRDefault="00590DB7" w:rsidP="00590DB7">
      <w:pPr>
        <w:jc w:val="center"/>
        <w:rPr>
          <w:rFonts w:ascii="Gill Sans MT" w:hAnsi="Gill Sans MT"/>
          <w:b/>
          <w:sz w:val="40"/>
          <w:szCs w:val="40"/>
        </w:rPr>
      </w:pPr>
    </w:p>
    <w:p w:rsidR="00590DB7" w:rsidRDefault="00590DB7" w:rsidP="00590DB7">
      <w:pPr>
        <w:jc w:val="center"/>
        <w:rPr>
          <w:rFonts w:ascii="Gill Sans MT" w:hAnsi="Gill Sans MT"/>
          <w:b/>
          <w:sz w:val="40"/>
          <w:szCs w:val="40"/>
        </w:rPr>
      </w:pPr>
    </w:p>
    <w:p w:rsidR="00590DB7" w:rsidRDefault="000024C5" w:rsidP="000024C5">
      <w:pPr>
        <w:rPr>
          <w:rFonts w:ascii="Gill Sans MT" w:hAnsi="Gill Sans MT"/>
          <w:b/>
          <w:sz w:val="40"/>
          <w:szCs w:val="40"/>
        </w:rPr>
      </w:pP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8191AB6" wp14:editId="56229B79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2340610" cy="594360"/>
                <wp:effectExtent l="0" t="0" r="0" b="0"/>
                <wp:wrapNone/>
                <wp:docPr id="217" name="Textové po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4C5" w:rsidRDefault="000024C5" w:rsidP="00590DB7">
                            <w:pPr>
                              <w:pStyle w:val="Bezmezer"/>
                              <w:jc w:val="center"/>
                            </w:pPr>
                            <w:r>
                              <w:t>Michal Matyáš</w:t>
                            </w:r>
                          </w:p>
                          <w:p w:rsidR="000024C5" w:rsidRDefault="000024C5" w:rsidP="00590DB7">
                            <w:pPr>
                              <w:pStyle w:val="Bezmezer"/>
                              <w:jc w:val="center"/>
                            </w:pPr>
                            <w:r>
                              <w:t>1. NKARTGD</w:t>
                            </w:r>
                          </w:p>
                          <w:p w:rsidR="000024C5" w:rsidRDefault="000024C5" w:rsidP="00590DB7">
                            <w:pPr>
                              <w:pStyle w:val="Bezmezer"/>
                              <w:jc w:val="center"/>
                            </w:pPr>
                            <w:r>
                              <w:t>Praha, 5. 2.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191AB6" id="_x0000_t202" coordsize="21600,21600" o:spt="202" path="m,l,21600r21600,l21600,xe">
                <v:stroke joinstyle="miter"/>
                <v:path gradientshapeok="t" o:connecttype="rect"/>
              </v:shapetype>
              <v:shape id="Textové pole 217" o:spid="_x0000_s1026" type="#_x0000_t202" style="position:absolute;left:0;text-align:left;margin-left:0;margin-top:4.05pt;width:184.3pt;height:46.8pt;z-index:-2516561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" filled="f" stroked="f">
                <v:textbox style="mso-fit-shape-to-text:t">
                  <w:txbxContent>
                    <w:p w:rsidR="000024C5" w:rsidRDefault="000024C5" w:rsidP="00590DB7">
                      <w:pPr>
                        <w:pStyle w:val="Bezmezer"/>
                        <w:jc w:val="center"/>
                      </w:pPr>
                      <w:r>
                        <w:t>Michal Matyáš</w:t>
                      </w:r>
                    </w:p>
                    <w:p w:rsidR="000024C5" w:rsidRDefault="000024C5" w:rsidP="00590DB7">
                      <w:pPr>
                        <w:pStyle w:val="Bezmezer"/>
                        <w:jc w:val="center"/>
                      </w:pPr>
                      <w:r>
                        <w:t>1. NKARTGD</w:t>
                      </w:r>
                    </w:p>
                    <w:p w:rsidR="000024C5" w:rsidRDefault="000024C5" w:rsidP="00590DB7">
                      <w:pPr>
                        <w:pStyle w:val="Bezmezer"/>
                        <w:jc w:val="center"/>
                      </w:pPr>
                      <w:r>
                        <w:t>Praha, 5. 2.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0DB7" w:rsidRDefault="00590DB7" w:rsidP="00590DB7">
      <w:pPr>
        <w:spacing w:line="256" w:lineRule="auto"/>
        <w:rPr>
          <w:rFonts w:ascii="Gill Sans MT" w:hAnsi="Gill Sans MT"/>
        </w:rPr>
      </w:pPr>
    </w:p>
    <w:p w:rsidR="00590DB7" w:rsidRDefault="00590DB7" w:rsidP="00590DB7"/>
    <w:bookmarkEnd w:id="0"/>
    <w:p w:rsidR="000024C5" w:rsidRDefault="000024C5" w:rsidP="00590DB7"/>
    <w:p w:rsidR="000024C5" w:rsidRDefault="000024C5" w:rsidP="00590DB7"/>
    <w:p w:rsidR="00590DB7" w:rsidRDefault="00590DB7" w:rsidP="00590DB7">
      <w:pPr>
        <w:pStyle w:val="Nadpis2"/>
        <w:numPr>
          <w:ilvl w:val="0"/>
          <w:numId w:val="2"/>
        </w:numPr>
      </w:pPr>
      <w:r>
        <w:lastRenderedPageBreak/>
        <w:t>Zadání</w:t>
      </w:r>
    </w:p>
    <w:p w:rsidR="00590DB7" w:rsidRDefault="0093170C" w:rsidP="0093170C">
      <w:pPr>
        <w:ind w:firstLine="360"/>
      </w:pPr>
      <w:r>
        <w:t>Vytvořte program pro převod textu na morseovku a zpět</w:t>
      </w:r>
    </w:p>
    <w:p w:rsidR="0093170C" w:rsidRDefault="00C44752" w:rsidP="0093170C">
      <w:pPr>
        <w:pStyle w:val="Nadpis2"/>
        <w:numPr>
          <w:ilvl w:val="0"/>
          <w:numId w:val="2"/>
        </w:numPr>
      </w:pPr>
      <w:r>
        <w:t>Popis programu</w:t>
      </w:r>
    </w:p>
    <w:p w:rsidR="00C44752" w:rsidRDefault="00C44752" w:rsidP="00C44752">
      <w:pPr>
        <w:ind w:left="360"/>
      </w:pPr>
      <w:r>
        <w:t>Vlastní program lze rozdělit na dvě části</w:t>
      </w:r>
      <w:r w:rsidR="00A23FBC">
        <w:t xml:space="preserve"> – funkce, a to kódující a dekódující</w:t>
      </w:r>
    </w:p>
    <w:p w:rsidR="00C44752" w:rsidRPr="00A23FBC" w:rsidRDefault="00C44752" w:rsidP="00C44752">
      <w:pPr>
        <w:pStyle w:val="Odstavecseseznamem"/>
        <w:numPr>
          <w:ilvl w:val="0"/>
          <w:numId w:val="3"/>
        </w:numPr>
        <w:rPr>
          <w:b/>
        </w:rPr>
      </w:pPr>
      <w:r w:rsidRPr="00A23FBC">
        <w:rPr>
          <w:b/>
        </w:rPr>
        <w:t>Kódov</w:t>
      </w:r>
      <w:r w:rsidR="00E34EE4" w:rsidRPr="00A23FBC">
        <w:rPr>
          <w:b/>
        </w:rPr>
        <w:t>ání</w:t>
      </w:r>
    </w:p>
    <w:p w:rsidR="00590DB7" w:rsidRDefault="00C44752" w:rsidP="00550DA1">
      <w:pPr>
        <w:ind w:left="360"/>
      </w:pPr>
      <w:r>
        <w:t xml:space="preserve">Zakódování zprávy do morseovky je snadnější než její dekódování, neboť </w:t>
      </w:r>
      <w:r w:rsidR="00550DA1">
        <w:t>každý znak ve zprávě odpovídá určité souslednosti teček a čárek.</w:t>
      </w:r>
    </w:p>
    <w:p w:rsidR="00550DA1" w:rsidRDefault="00550DA1" w:rsidP="00550DA1">
      <w:pPr>
        <w:ind w:left="360"/>
        <w:rPr>
          <w:u w:val="single"/>
        </w:rPr>
      </w:pPr>
      <w:r w:rsidRPr="00550DA1">
        <w:rPr>
          <w:u w:val="single"/>
        </w:rPr>
        <w:t>Průběh kódování:</w:t>
      </w:r>
    </w:p>
    <w:p w:rsidR="00550DA1" w:rsidRPr="00550DA1" w:rsidRDefault="00550DA1" w:rsidP="00550DA1">
      <w:pPr>
        <w:pStyle w:val="Odstavecseseznamem"/>
        <w:numPr>
          <w:ilvl w:val="0"/>
          <w:numId w:val="4"/>
        </w:numPr>
        <w:rPr>
          <w:u w:val="single"/>
        </w:rPr>
      </w:pPr>
      <w:r>
        <w:t xml:space="preserve">Vytvoření prázdné proměnné pro </w:t>
      </w:r>
      <w:r w:rsidR="0038517C">
        <w:t>zakódovanou zprávu</w:t>
      </w:r>
    </w:p>
    <w:p w:rsidR="00550DA1" w:rsidRDefault="00550DA1" w:rsidP="00550DA1">
      <w:pPr>
        <w:pStyle w:val="Odstavecseseznamem"/>
        <w:numPr>
          <w:ilvl w:val="0"/>
          <w:numId w:val="4"/>
        </w:numPr>
      </w:pPr>
      <w:r>
        <w:t>Pro každé písmeno či znak ve zprávě:</w:t>
      </w:r>
    </w:p>
    <w:p w:rsidR="0038517C" w:rsidRDefault="00550DA1" w:rsidP="00550DA1">
      <w:pPr>
        <w:pStyle w:val="Odstavecseseznamem"/>
        <w:numPr>
          <w:ilvl w:val="1"/>
          <w:numId w:val="4"/>
        </w:numPr>
      </w:pPr>
      <w:r>
        <w:t>Pokud je známý kód pro dané písmeno či znak – přidej</w:t>
      </w:r>
      <w:r w:rsidR="0038517C">
        <w:t xml:space="preserve"> kód do proměnné a vlož mezeru</w:t>
      </w:r>
    </w:p>
    <w:p w:rsidR="0038517C" w:rsidRDefault="0038517C" w:rsidP="0038517C">
      <w:pPr>
        <w:pStyle w:val="Odstavecseseznamem"/>
        <w:numPr>
          <w:ilvl w:val="1"/>
          <w:numId w:val="4"/>
        </w:numPr>
      </w:pPr>
      <w:r>
        <w:t xml:space="preserve">Pokud není známý kód pro daný znak – vlož do zprávy - </w:t>
      </w:r>
      <w:r>
        <w:rPr>
          <w:lang w:val="en-US"/>
        </w:rPr>
        <w:t>&lt;CNF&gt; = character not found</w:t>
      </w:r>
    </w:p>
    <w:p w:rsidR="0038517C" w:rsidRDefault="0038517C" w:rsidP="0038517C">
      <w:pPr>
        <w:pStyle w:val="Odstavecseseznamem"/>
        <w:numPr>
          <w:ilvl w:val="0"/>
          <w:numId w:val="4"/>
        </w:numPr>
      </w:pPr>
      <w:r>
        <w:t>Vrať obsah proměnné, ve které je uschována zakódovaná zpráva</w:t>
      </w:r>
    </w:p>
    <w:p w:rsidR="0038517C" w:rsidRDefault="0038517C" w:rsidP="0038517C">
      <w:pPr>
        <w:ind w:left="360"/>
      </w:pPr>
    </w:p>
    <w:p w:rsidR="0038517C" w:rsidRPr="00A23FBC" w:rsidRDefault="00C22BED" w:rsidP="00C22BED">
      <w:pPr>
        <w:pStyle w:val="Odstavecseseznamem"/>
        <w:numPr>
          <w:ilvl w:val="0"/>
          <w:numId w:val="3"/>
        </w:numPr>
        <w:rPr>
          <w:b/>
        </w:rPr>
      </w:pPr>
      <w:r w:rsidRPr="00A23FBC">
        <w:rPr>
          <w:b/>
        </w:rPr>
        <w:t>Dekódo</w:t>
      </w:r>
      <w:r w:rsidR="00E34EE4" w:rsidRPr="00A23FBC">
        <w:rPr>
          <w:b/>
        </w:rPr>
        <w:t>vání</w:t>
      </w:r>
    </w:p>
    <w:p w:rsidR="00C22BED" w:rsidRDefault="00C22BED" w:rsidP="00C22BED">
      <w:pPr>
        <w:ind w:left="360"/>
      </w:pPr>
      <w:r>
        <w:t xml:space="preserve">Při dekódování je důležité správně oddělit znaky </w:t>
      </w:r>
      <w:r w:rsidR="009C4787">
        <w:t xml:space="preserve">morseovky odpovídající jednomu písmenu či znaku. </w:t>
      </w:r>
      <w:r w:rsidR="00E34EE4">
        <w:t>Při dekódování jsem vycházel z principu, že jednotlivé znaky či písmena jsou oddělena mezerami a jednotlivá slova lomítky.</w:t>
      </w:r>
    </w:p>
    <w:p w:rsidR="00E34EE4" w:rsidRDefault="00E34EE4" w:rsidP="00E34EE4">
      <w:pPr>
        <w:ind w:left="360"/>
        <w:rPr>
          <w:u w:val="single"/>
        </w:rPr>
      </w:pPr>
      <w:r w:rsidRPr="00550DA1">
        <w:rPr>
          <w:u w:val="single"/>
        </w:rPr>
        <w:t xml:space="preserve">Průběh </w:t>
      </w:r>
      <w:r>
        <w:rPr>
          <w:u w:val="single"/>
        </w:rPr>
        <w:t>de</w:t>
      </w:r>
      <w:r w:rsidRPr="00550DA1">
        <w:rPr>
          <w:u w:val="single"/>
        </w:rPr>
        <w:t>kódování:</w:t>
      </w:r>
    </w:p>
    <w:p w:rsidR="00E34EE4" w:rsidRPr="00E34EE4" w:rsidRDefault="00E34EE4" w:rsidP="00E34EE4">
      <w:pPr>
        <w:pStyle w:val="Odstavecseseznamem"/>
        <w:numPr>
          <w:ilvl w:val="0"/>
          <w:numId w:val="5"/>
        </w:numPr>
        <w:rPr>
          <w:u w:val="single"/>
        </w:rPr>
      </w:pPr>
      <w:r>
        <w:t>Vytvoření prázdné proměnné pro dekódovanou zprávu</w:t>
      </w:r>
    </w:p>
    <w:p w:rsidR="00E34EE4" w:rsidRPr="00E34EE4" w:rsidRDefault="00E34EE4" w:rsidP="00E34EE4">
      <w:pPr>
        <w:pStyle w:val="Odstavecseseznamem"/>
        <w:numPr>
          <w:ilvl w:val="0"/>
          <w:numId w:val="5"/>
        </w:numPr>
        <w:rPr>
          <w:u w:val="single"/>
        </w:rPr>
      </w:pPr>
      <w:r>
        <w:t>Rozdělení textového řetězce obsahující zprávu pro dekódování na více textových řetězců, které obsahují vždy jen souslednost teček a čárek odpovídající jednomu znaku či písmenu</w:t>
      </w:r>
    </w:p>
    <w:p w:rsidR="00E34EE4" w:rsidRPr="00E34EE4" w:rsidRDefault="00E34EE4" w:rsidP="00E34EE4">
      <w:pPr>
        <w:pStyle w:val="Odstavecseseznamem"/>
        <w:numPr>
          <w:ilvl w:val="0"/>
          <w:numId w:val="5"/>
        </w:numPr>
        <w:rPr>
          <w:u w:val="single"/>
        </w:rPr>
      </w:pPr>
      <w:r>
        <w:t>Pro jednotlivé textové řetězce:</w:t>
      </w:r>
    </w:p>
    <w:p w:rsidR="00E34EE4" w:rsidRDefault="00E34EE4" w:rsidP="00E34EE4">
      <w:pPr>
        <w:pStyle w:val="Odstavecseseznamem"/>
        <w:numPr>
          <w:ilvl w:val="1"/>
          <w:numId w:val="5"/>
        </w:numPr>
      </w:pPr>
      <w:r>
        <w:t>Pokud je známé písmeno či znak pro daný kód – přidej znak do proměnné</w:t>
      </w:r>
    </w:p>
    <w:p w:rsidR="00E34EE4" w:rsidRPr="006E14C0" w:rsidRDefault="00E34EE4" w:rsidP="006E14C0">
      <w:pPr>
        <w:pStyle w:val="Odstavecseseznamem"/>
        <w:numPr>
          <w:ilvl w:val="1"/>
          <w:numId w:val="5"/>
        </w:numPr>
      </w:pPr>
      <w:r>
        <w:t>Pokud není známý znak</w:t>
      </w:r>
      <w:r w:rsidR="006E14C0">
        <w:t xml:space="preserve"> či písmeno pro daný kód</w:t>
      </w:r>
      <w:r>
        <w:t xml:space="preserve"> – vlož do zprávy - </w:t>
      </w:r>
      <w:r>
        <w:rPr>
          <w:lang w:val="en-US"/>
        </w:rPr>
        <w:t>&lt;CNF&gt; = character not foun</w:t>
      </w:r>
      <w:r w:rsidR="006E14C0">
        <w:rPr>
          <w:lang w:val="en-US"/>
        </w:rPr>
        <w:t>d</w:t>
      </w:r>
    </w:p>
    <w:p w:rsidR="005B61F0" w:rsidRDefault="006E14C0" w:rsidP="000024C5">
      <w:pPr>
        <w:pStyle w:val="Odstavecseseznamem"/>
        <w:numPr>
          <w:ilvl w:val="0"/>
          <w:numId w:val="5"/>
        </w:numPr>
      </w:pPr>
      <w:r>
        <w:t>Vrať obsah proměnné, ve které je uschována dekódovaná zpráva</w:t>
      </w:r>
    </w:p>
    <w:p w:rsidR="00A23FBC" w:rsidRDefault="00A23FBC" w:rsidP="00A23FBC">
      <w:pPr>
        <w:ind w:left="360"/>
        <w:rPr>
          <w:b/>
        </w:rPr>
      </w:pPr>
      <w:r w:rsidRPr="00A23FBC">
        <w:rPr>
          <w:b/>
        </w:rPr>
        <w:lastRenderedPageBreak/>
        <w:t>Popis proměnných</w:t>
      </w:r>
    </w:p>
    <w:p w:rsidR="00A23FBC" w:rsidRPr="000024C5" w:rsidRDefault="001E3030" w:rsidP="001E3030">
      <w:pPr>
        <w:pStyle w:val="Odstavecseseznamem"/>
        <w:numPr>
          <w:ilvl w:val="0"/>
          <w:numId w:val="6"/>
        </w:numPr>
        <w:rPr>
          <w:u w:val="single"/>
        </w:rPr>
      </w:pPr>
      <w:r w:rsidRPr="000024C5">
        <w:rPr>
          <w:u w:val="single"/>
        </w:rPr>
        <w:t>Vstupní</w:t>
      </w:r>
    </w:p>
    <w:p w:rsidR="001E3030" w:rsidRDefault="001E3030" w:rsidP="001E3030">
      <w:pPr>
        <w:pStyle w:val="Odstavecseseznamem"/>
        <w:numPr>
          <w:ilvl w:val="0"/>
          <w:numId w:val="7"/>
        </w:numPr>
      </w:pPr>
      <w:proofErr w:type="spellStart"/>
      <w:r>
        <w:t>test_code</w:t>
      </w:r>
      <w:proofErr w:type="spellEnd"/>
      <w:r>
        <w:t xml:space="preserve"> = textový řetězec obsahující zprávu pro kódování či dekódování</w:t>
      </w:r>
    </w:p>
    <w:p w:rsidR="001E3030" w:rsidRPr="000024C5" w:rsidRDefault="001E3030" w:rsidP="001E3030">
      <w:pPr>
        <w:pStyle w:val="Odstavecseseznamem"/>
        <w:numPr>
          <w:ilvl w:val="0"/>
          <w:numId w:val="6"/>
        </w:numPr>
        <w:rPr>
          <w:u w:val="single"/>
        </w:rPr>
      </w:pPr>
      <w:r w:rsidRPr="000024C5">
        <w:rPr>
          <w:u w:val="single"/>
        </w:rPr>
        <w:t>Výstupní</w:t>
      </w:r>
    </w:p>
    <w:p w:rsidR="001E3030" w:rsidRDefault="001E3030" w:rsidP="000024C5">
      <w:pPr>
        <w:pStyle w:val="Odstavecseseznamem"/>
        <w:numPr>
          <w:ilvl w:val="0"/>
          <w:numId w:val="7"/>
        </w:numPr>
      </w:pPr>
      <w:proofErr w:type="spellStart"/>
      <w:r w:rsidRPr="001E3030">
        <w:t>decode_message</w:t>
      </w:r>
      <w:proofErr w:type="spellEnd"/>
      <w:r>
        <w:t xml:space="preserve">, </w:t>
      </w:r>
      <w:proofErr w:type="spellStart"/>
      <w:r w:rsidRPr="001E3030">
        <w:t>encoded_message</w:t>
      </w:r>
      <w:proofErr w:type="spellEnd"/>
      <w:r>
        <w:t xml:space="preserve"> = proměnné obsahující dekódovanou či zakódovanou zprávu</w:t>
      </w:r>
    </w:p>
    <w:p w:rsidR="001E3030" w:rsidRPr="000024C5" w:rsidRDefault="001E3030" w:rsidP="001E3030">
      <w:pPr>
        <w:pStyle w:val="Odstavecseseznamem"/>
        <w:numPr>
          <w:ilvl w:val="0"/>
          <w:numId w:val="6"/>
        </w:numPr>
        <w:rPr>
          <w:u w:val="single"/>
        </w:rPr>
      </w:pPr>
      <w:r w:rsidRPr="000024C5">
        <w:rPr>
          <w:u w:val="single"/>
        </w:rPr>
        <w:t>Ostatní</w:t>
      </w:r>
    </w:p>
    <w:p w:rsidR="001E3030" w:rsidRDefault="001E3030" w:rsidP="001E3030">
      <w:pPr>
        <w:pStyle w:val="Odstavecseseznamem"/>
        <w:numPr>
          <w:ilvl w:val="0"/>
          <w:numId w:val="7"/>
        </w:numPr>
      </w:pPr>
      <w:proofErr w:type="spellStart"/>
      <w:r w:rsidRPr="001E3030">
        <w:t>morse_alphabet</w:t>
      </w:r>
      <w:proofErr w:type="spellEnd"/>
      <w:r w:rsidR="00464765">
        <w:t xml:space="preserve"> =</w:t>
      </w:r>
      <w:r>
        <w:t xml:space="preserve"> slovník obsahující kombinaci písmene (znaku)</w:t>
      </w:r>
      <w:r w:rsidR="00464765">
        <w:t xml:space="preserve"> - klíč</w:t>
      </w:r>
      <w:r>
        <w:t xml:space="preserve"> a jemu odpovídajícího kódu v</w:t>
      </w:r>
      <w:r w:rsidR="00464765">
        <w:t> morseovce – hodnota</w:t>
      </w:r>
    </w:p>
    <w:p w:rsidR="001E3030" w:rsidRDefault="001E3030" w:rsidP="001E3030">
      <w:pPr>
        <w:pStyle w:val="Odstavecseseznamem"/>
        <w:numPr>
          <w:ilvl w:val="0"/>
          <w:numId w:val="7"/>
        </w:numPr>
      </w:pPr>
      <w:proofErr w:type="spellStart"/>
      <w:r w:rsidRPr="001E3030">
        <w:t>inverse_morse_alphabet</w:t>
      </w:r>
      <w:proofErr w:type="spellEnd"/>
      <w:r>
        <w:t xml:space="preserve"> </w:t>
      </w:r>
      <w:r w:rsidR="00464765">
        <w:t>=</w:t>
      </w:r>
      <w:r>
        <w:t xml:space="preserve"> slovník, u kterého došlo k přehození klíče a hodnoty</w:t>
      </w:r>
    </w:p>
    <w:p w:rsidR="001A1A82" w:rsidRDefault="001A1A82" w:rsidP="001A1A82">
      <w:pPr>
        <w:pStyle w:val="Odstavecseseznamem"/>
      </w:pPr>
    </w:p>
    <w:p w:rsidR="001A1A82" w:rsidRDefault="001A1A82" w:rsidP="001A1A82">
      <w:pPr>
        <w:pStyle w:val="Nadpis2"/>
        <w:numPr>
          <w:ilvl w:val="0"/>
          <w:numId w:val="9"/>
        </w:numPr>
      </w:pPr>
      <w:r>
        <w:t>Problematické části</w:t>
      </w:r>
    </w:p>
    <w:p w:rsidR="001A1A82" w:rsidRDefault="001A1A82" w:rsidP="001A1A82">
      <w:pPr>
        <w:ind w:left="360"/>
      </w:pPr>
      <w:r w:rsidRPr="00C51FC8">
        <w:t xml:space="preserve">Jediným problémem bylo ošetření situace, kdy vstupní zpráva v morseovce obsahuje dvě po sobě jdoucí mezery. </w:t>
      </w:r>
      <w:r w:rsidR="00C51FC8" w:rsidRPr="00C51FC8">
        <w:t xml:space="preserve">Při této situaci </w:t>
      </w:r>
      <w:r w:rsidRPr="00C51FC8">
        <w:t>dochází ke vzniku prázdného textového řetězce</w:t>
      </w:r>
      <w:r w:rsidR="00C51FC8" w:rsidRPr="00C51FC8">
        <w:t>, kterému samozřejmě neodpovídá žádné písmeno či znak ve slovníku, a tím by byla to zprávy přidána zkratka</w:t>
      </w:r>
      <w:r w:rsidRPr="00C51FC8">
        <w:t xml:space="preserve"> </w:t>
      </w:r>
      <w:r w:rsidR="00C51FC8" w:rsidRPr="00C51FC8">
        <w:t>&lt;CNF&gt;. Tato situace byla vyřešena přidáním další podmínky v cyklu při procházením jednotlivých textových řetězců při dekódování. Pokud tento případ nastane, program pro daný pr</w:t>
      </w:r>
      <w:r w:rsidR="00C51FC8">
        <w:t>o</w:t>
      </w:r>
      <w:r w:rsidR="00C51FC8" w:rsidRPr="00C51FC8">
        <w:t xml:space="preserve"> řetězec nevyhledává odpovídající znak ve slovníku a rovnou vezme další textový řetězec.</w:t>
      </w:r>
    </w:p>
    <w:p w:rsidR="00C51FC8" w:rsidRDefault="00C51FC8" w:rsidP="00C51FC8">
      <w:pPr>
        <w:pStyle w:val="Nadpis2"/>
        <w:numPr>
          <w:ilvl w:val="0"/>
          <w:numId w:val="9"/>
        </w:numPr>
      </w:pPr>
      <w:r>
        <w:t>Nápady na vylepšení</w:t>
      </w:r>
    </w:p>
    <w:p w:rsidR="00C51FC8" w:rsidRDefault="00511F0A" w:rsidP="00511F0A">
      <w:pPr>
        <w:ind w:left="360"/>
      </w:pPr>
      <w:r>
        <w:t>Daný program by se dal vylepšit tak, aby bylo možné číst vstupní zprávy z textových souborů a výstupní zprávy opět do textového souboru uložit.</w:t>
      </w:r>
    </w:p>
    <w:p w:rsidR="00511F0A" w:rsidRPr="00C51FC8" w:rsidRDefault="00511F0A" w:rsidP="00511F0A">
      <w:pPr>
        <w:ind w:left="360"/>
      </w:pPr>
      <w:r>
        <w:t xml:space="preserve">Druhou možností by bylo využití binárního vyhledávání při dekódování zprávy, neboť každý znak či písmeno je v morseovce zapsáno jako kombinace právě dvou znaků. Pro využití binárního vyhledávání by se však muselo využít jiné datové struktury než slovníku, neboť ten nepatří mezi uspořádané </w:t>
      </w:r>
      <w:r w:rsidR="00574904">
        <w:t>datové typy</w:t>
      </w:r>
      <w:r>
        <w:t>.</w:t>
      </w:r>
      <w:r w:rsidR="005B61F0">
        <w:t xml:space="preserve"> Možností by bylo využití </w:t>
      </w:r>
      <w:r w:rsidR="00574904">
        <w:t xml:space="preserve">například </w:t>
      </w:r>
      <w:r w:rsidR="005B61F0">
        <w:t>N-</w:t>
      </w:r>
      <w:proofErr w:type="spellStart"/>
      <w:r w:rsidR="005B61F0">
        <w:t>tic</w:t>
      </w:r>
      <w:proofErr w:type="spellEnd"/>
      <w:r w:rsidR="000024C5">
        <w:t>.</w:t>
      </w:r>
    </w:p>
    <w:p w:rsidR="001E3030" w:rsidRDefault="001E3030" w:rsidP="001E3030">
      <w:pPr>
        <w:ind w:left="360"/>
      </w:pPr>
    </w:p>
    <w:p w:rsidR="001E3030" w:rsidRPr="001E3030" w:rsidRDefault="001E3030" w:rsidP="001E3030">
      <w:pPr>
        <w:ind w:left="360"/>
      </w:pPr>
    </w:p>
    <w:p w:rsidR="00E34EE4" w:rsidRPr="00590DB7" w:rsidRDefault="00E34EE4" w:rsidP="00C22BED">
      <w:pPr>
        <w:ind w:left="360"/>
      </w:pPr>
    </w:p>
    <w:sectPr w:rsidR="00E34EE4" w:rsidRPr="00590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EC6"/>
    <w:multiLevelType w:val="hybridMultilevel"/>
    <w:tmpl w:val="91AAB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3C83"/>
    <w:multiLevelType w:val="hybridMultilevel"/>
    <w:tmpl w:val="BCB02C6E"/>
    <w:lvl w:ilvl="0" w:tplc="D74AE2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575F5"/>
    <w:multiLevelType w:val="hybridMultilevel"/>
    <w:tmpl w:val="F0EA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426A8"/>
    <w:multiLevelType w:val="hybridMultilevel"/>
    <w:tmpl w:val="E2E0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560C9"/>
    <w:multiLevelType w:val="hybridMultilevel"/>
    <w:tmpl w:val="CBBC6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429F1"/>
    <w:multiLevelType w:val="hybridMultilevel"/>
    <w:tmpl w:val="CBBC6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02BA8"/>
    <w:multiLevelType w:val="hybridMultilevel"/>
    <w:tmpl w:val="BCC8C0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153C2"/>
    <w:multiLevelType w:val="hybridMultilevel"/>
    <w:tmpl w:val="7EF4F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E371E"/>
    <w:multiLevelType w:val="hybridMultilevel"/>
    <w:tmpl w:val="6CEACF90"/>
    <w:lvl w:ilvl="0" w:tplc="EE1097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B7"/>
    <w:rsid w:val="000024C5"/>
    <w:rsid w:val="001A1A82"/>
    <w:rsid w:val="001E3030"/>
    <w:rsid w:val="0038517C"/>
    <w:rsid w:val="00464765"/>
    <w:rsid w:val="00511F0A"/>
    <w:rsid w:val="00550DA1"/>
    <w:rsid w:val="00574904"/>
    <w:rsid w:val="00590DB7"/>
    <w:rsid w:val="005B61F0"/>
    <w:rsid w:val="006E14C0"/>
    <w:rsid w:val="007978E3"/>
    <w:rsid w:val="0093170C"/>
    <w:rsid w:val="009C4787"/>
    <w:rsid w:val="00A23FBC"/>
    <w:rsid w:val="00C22BED"/>
    <w:rsid w:val="00C44752"/>
    <w:rsid w:val="00C51FC8"/>
    <w:rsid w:val="00E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4541"/>
  <w15:chartTrackingRefBased/>
  <w15:docId w15:val="{22A1A79D-6F0A-47DC-B5EB-49E77C99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B61F0"/>
    <w:pPr>
      <w:spacing w:line="360" w:lineRule="auto"/>
      <w:jc w:val="both"/>
    </w:pPr>
    <w:rPr>
      <w:lang w:val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490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90DB7"/>
    <w:pPr>
      <w:spacing w:after="0" w:line="240" w:lineRule="auto"/>
    </w:pPr>
    <w:rPr>
      <w:lang w:val="cs-CZ"/>
    </w:rPr>
  </w:style>
  <w:style w:type="paragraph" w:styleId="Odstavecseseznamem">
    <w:name w:val="List Paragraph"/>
    <w:basedOn w:val="Normln"/>
    <w:uiPriority w:val="34"/>
    <w:qFormat/>
    <w:rsid w:val="00590DB7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74904"/>
    <w:rPr>
      <w:rFonts w:asciiTheme="majorHAnsi" w:eastAsiaTheme="majorEastAsia" w:hAnsiTheme="majorHAnsi" w:cstheme="majorBidi"/>
      <w:sz w:val="26"/>
      <w:szCs w:val="2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Matyáš</dc:creator>
  <cp:keywords/>
  <dc:description/>
  <cp:lastModifiedBy>Michal Matyáš</cp:lastModifiedBy>
  <cp:revision>1</cp:revision>
  <dcterms:created xsi:type="dcterms:W3CDTF">2019-02-05T17:14:00Z</dcterms:created>
  <dcterms:modified xsi:type="dcterms:W3CDTF">2019-02-06T19:28:00Z</dcterms:modified>
</cp:coreProperties>
</file>