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1E3E20"/>
          <w:sz w:val="76"/>
          <w:szCs w:val="76"/>
        </w:rPr>
        <w:t xml:space="preserve">FreshEye</w:t>
      </w:r>
    </w:p>
    <w:p>
      <w:pPr>
        <w:spacing w:after="0"/>
      </w:pPr>
      <w:r>
        <w:rPr>
          <w:b/>
          <w:bCs/>
          <w:color w:val="6FA53F"/>
          <w:sz w:val="30"/>
          <w:szCs w:val="30"/>
        </w:rPr>
        <w:t xml:space="preserve">נוי השדה — Field Produce Inventory</w:t>
      </w:r>
    </w:p>
    <w:p>
      <w:pPr>
        <w:pBdr>
          <w:bottom w:val="single" w:color="D9D6D2" w:sz="6"/>
        </w:pBdr>
        <w:spacing w:after="120" w:before="60"/>
      </w:pPr>
    </w:p>
    <w:p>
      <w:pPr>
        <w:spacing w:after="0" w:before="120"/>
      </w:pPr>
      <w:r>
        <w:rPr>
          <w:b/>
          <w:bCs/>
          <w:color w:val="2B2B2B"/>
          <w:sz w:val="34"/>
          <w:szCs w:val="34"/>
        </w:rPr>
        <w:t xml:space="preserve">Technical Specification &amp; Build Handbook</w:t>
      </w:r>
    </w:p>
    <w:p>
      <w:pPr>
        <w:spacing w:after="40"/>
      </w:pPr>
      <w:r>
        <w:rPr>
          <w:color w:val="6B6B6B"/>
          <w:sz w:val="24"/>
          <w:szCs w:val="24"/>
        </w:rPr>
        <w:t xml:space="preserve">For the incoming development team lead</w:t>
      </w:r>
    </w:p>
    <w:p>
      <w:pPr>
        <w:spacing w:after="240"/>
      </w:pPr>
    </w:p>
    <w:p>
      <w:pPr>
        <w:spacing w:after="120" w:line="276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Prepared for: </w:t>
      </w: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Development Team Lead</w:t>
      </w:r>
    </w:p>
    <w:p>
      <w:pPr>
        <w:spacing w:after="120" w:line="276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Product: </w:t>
      </w: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FreshEye / נוי השדה — a mobile-first PWA that turns a photo of a produce stand into a weighed, catalogued inventory count.</w:t>
      </w:r>
    </w:p>
    <w:p>
      <w:pPr>
        <w:spacing w:after="120" w:line="276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Document status: </w:t>
      </w: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Pilot build v0.2.x — living specification.</w:t>
      </w:r>
    </w:p>
    <w:p>
      <w:pPr>
        <w:spacing w:after="120" w:line="276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Reference implementation: </w:t>
      </w: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https://matzamat-gif.github.io/FreshEye/ (live pilot build)</w:t>
      </w:r>
    </w:p>
    <w:p>
      <w:pPr>
        <w:spacing w:after="120" w:line="276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Goal of this document: </w:t>
      </w: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Give an engineer who has never seen the app everything needed to rebuild it correctly and to extend it into the next pilot phase.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1. How to Read This Document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This handbook is written so a developer with no prior exposure to FreshEye can build a production-grade version of it. It describes what the product does, who uses it, how the current pilot is engineered, and — critically — what must change to move from a single-device pilot to a multi-store rollout.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current codebase is a working reference, not the final architecture. Where the pilot took a deliberate shortcut (for example, calling the AI directly from the browser with a user-supplied key), this document flags it explicitly and prescribes the production replacement. Treat sections marked "Pilot shortcut" as things to remove before scale.</w:t>
      </w:r>
    </w:p>
    <w:p>
      <w:pPr>
        <w:pStyle w:val="Heading3"/>
        <w:spacing w:after="80" w:before="180"/>
      </w:pPr>
      <w:r>
        <w:rPr>
          <w:b/>
          <w:bCs/>
          <w:color w:val="6FA53F"/>
        </w:rPr>
        <w:t xml:space="preserve">Legend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“Requirement” — must be implemented for parity with the pilot.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“Pilot shortcut” — acceptable now, must be replaced before multi-store rollout.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“Next phase” — work scoped for the continued pilot, not yet built.</w:t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2. Product Overview &amp; Goals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2.1 What FreshEye is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FreshEye is a mobile-first Progressive Web App used by produce clerks on the floor of a retail grocery chain ("נוי השדה" / Noy HaSade). A clerk photographs a produce stand; the app uses an AI vision model to identify each product, count units, estimate weight, and write the result into a live inventory. Managers and executives use the same app to monitor stock levels, freshness, and shrink across branches.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core value proposition: replace slow, manual stand counts with a 10-second photo, while keeping a human in the loop to correct the AI and continuously calibrate it to this chain’s specific produce.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2.2 Business goals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Cut the time to take a stand inventory from minutes of manual weighing to seconds of photographing.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Give store and chain management real-time, branch-level visibility into stock, reorder needs, and freshness risk.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Reduce shrink (waste) by flagging aging stock before it is thrown out.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Build a labelled training dataset (AI estimate vs. clerk-approved truth) so recognition accuracy improves over the pilot.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2.3 Success metrics (pilot)</w:t>
      </w:r>
    </w:p>
    <w:tbl>
      <w:tblPr>
        <w:tblW w:type="dxa" w:w="92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2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Pilot target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Identification accuracy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% of detected rows with the correct product name (post-review truth)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≥ 90% on stands with legible signage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Count / weight error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Median absolute error of AI weight vs. clerk-approved weight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≤ 15% for boxed produce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Time per stand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Capture → saved to inventory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≤ 30 seconds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Correction rate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% of scans the clerk edits before saving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Trending down over the pilot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3. End Users &amp; Personas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Understanding the users is essential: the clerk is standing on a noisy shop floor, one-handed, in a hurry. Every design decision below follows from that.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3.1 Personas</w:t>
      </w:r>
    </w:p>
    <w:tbl>
      <w:tblPr>
        <w:tblW w:type="dxa" w:w="92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1900"/>
        <w:gridCol w:w="2400"/>
        <w:gridCol w:w="2600"/>
        <w:gridCol w:w="2300"/>
      </w:tblGrid>
      <w:tr>
        <w:tc>
          <w:tcPr>
            <w:tcW w:type="dxa" w:w="19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Role (he)</w:t>
            </w:r>
          </w:p>
        </w:tc>
        <w:tc>
          <w:tcPr>
            <w:tcW w:type="dxa" w:w="24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Context</w:t>
            </w:r>
          </w:p>
        </w:tc>
        <w:tc>
          <w:tcPr>
            <w:tcW w:type="dxa" w:w="26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Primary jobs</w:t>
            </w:r>
          </w:p>
        </w:tc>
        <w:tc>
          <w:tcPr>
            <w:tcW w:type="dxa" w:w="23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Constraints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Clerk</w:t>
            </w:r>
            <w:r>
              <w:rPr>
                <w:b/>
                <w:bCs/>
                <w:color w:val="2B2B2B"/>
                <w:sz w:val="19"/>
                <w:szCs w:val="19"/>
              </w:rPr>
              <w:t xml:space="preserve">מוכרן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On the floor, phone in hand, restocking stands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Scan a stand, correct the AI, save to inventory, report waste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One-handed, fast, low patience for typing; Hebrew only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Store manager</w:t>
            </w:r>
            <w:r>
              <w:rPr>
                <w:b/>
                <w:bCs/>
                <w:color w:val="2B2B2B"/>
                <w:sz w:val="19"/>
                <w:szCs w:val="19"/>
              </w:rPr>
              <w:t xml:space="preserve">מנהל סניף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Back office / floor, one branch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Monitor stock &amp; reorder points, approve, see branch dashboard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Needs at-a-glance status, not raw data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Executive</w:t>
            </w:r>
            <w:r>
              <w:rPr>
                <w:b/>
                <w:bCs/>
                <w:color w:val="2B2B2B"/>
                <w:sz w:val="19"/>
                <w:szCs w:val="19"/>
              </w:rPr>
              <w:t xml:space="preserve">הנהלה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HQ, all branches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Cross-branch overview, manage catalog, tune AI threshold, export training data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Comparisons across stores; catalog governance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E3E20"/>
        </w:rPr>
        <w:t xml:space="preserve">3.2 Role-based access (feature matrix)</w:t>
      </w:r>
    </w:p>
    <w:tbl>
      <w:tblPr>
        <w:tblW w:type="dxa" w:w="82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3400"/>
        <w:gridCol w:w="1600"/>
        <w:gridCol w:w="1600"/>
        <w:gridCol w:w="1600"/>
      </w:tblGrid>
      <w:tr>
        <w:tc>
          <w:tcPr>
            <w:tcW w:type="dxa" w:w="34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6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Clerk</w:t>
            </w:r>
          </w:p>
        </w:tc>
        <w:tc>
          <w:tcPr>
            <w:tcW w:type="dxa" w:w="16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Manager</w:t>
            </w:r>
          </w:p>
        </w:tc>
        <w:tc>
          <w:tcPr>
            <w:tcW w:type="dxa" w:w="16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Exec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Home / branch summary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Scan a stand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View inventory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Report waste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Management dashboard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Catalog &amp; AI settings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Export training data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Note: </w:t>
      </w: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bottom navigation is generated from the role (see App.tsx). The executive role deliberately has no Scan tab; clerks have no Dashboard/Catalog. Rebuild this as real server-side authorization, not just a hidden tab.</w:t>
      </w:r>
      <w:r>
        <w:rPr>
          <w:b w:val="false"/>
          <w:bCs w:val="false"/>
          <w:i/>
          <w:iCs/>
          <w:color w:val="2B2B2B"/>
          <w:sz w:val="21"/>
          <w:szCs w:val="21"/>
        </w:rPr>
        <w:t xml:space="preserve"> (Pilot shortcut: roles are chosen at a mock login with no password.)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4. Core User Journeys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4.1 The scan flow (the heart of the product)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Clerk opens the Scan tab, confirms branch and location (store floor vs. warehouse/back).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Clerk taps to open the camera; an overlay guides framing ("fill the frame with the whole stand; keep price signs legible").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On capture, analysis starts automatically — an animated overlay shows the stages: upload → identify → count → estimate weight.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The AI returns a list of detected items. Two outcomes:</w:t>
      </w:r>
    </w:p>
    <w:p>
      <w:pPr>
        <w:pStyle w:val="ListParagraph"/>
        <w:numPr>
          <w:ilvl w:val="1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Single, high-confidence, known product → a compact confirmation card ("is this right?").</w:t>
      </w:r>
    </w:p>
    <w:p>
      <w:pPr>
        <w:pStyle w:val="ListParagraph"/>
        <w:numPr>
          <w:ilvl w:val="1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Multiple items or any uncertainty → a full review list.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In review, each row shows product name, unit count, grams/unit, computed total kg, and a confidence badge. The clerk can edit any field, delete a wrong row, or add another photo from a different angle to improve the estimate.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Clerk taps Save to inventory. The result updates the live inventory and appends a log entry. The AI estimate vs. the final approved values are recorded as a training record.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4.2 Supporting journeys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Manager reviews the dashboard: per-branch stock health, low/critical items, recent activity log.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Anyone reports waste: subtract a kg amount from a product’s store or back stock (feeds shrink metrics).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Executive tunes the catalog: unit weights, par/reorder levels, subcategories, and the AI uncertainty threshold; exports the training dataset as JSON.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5. Functional Requirements by Module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5.1 Authentication &amp; roles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Users belong to a role (clerk / manager / exec) and, except execs, to a home branch.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Role determines navigation and permitted actions (see §3.2).</w:t>
      </w:r>
    </w:p>
    <w:p>
      <w:pPr>
        <w:spacing w:after="120" w:line="276"/>
      </w:pPr>
      <w:r>
        <w:rPr>
          <w:b/>
          <w:bCs/>
          <w:i/>
          <w:iCs/>
          <w:color w:val="2B2B2B"/>
          <w:sz w:val="21"/>
          <w:szCs w:val="21"/>
        </w:rPr>
        <w:t xml:space="preserve">Pilot shortcut: </w:t>
      </w:r>
      <w:r>
        <w:rPr>
          <w:b w:val="false"/>
          <w:bCs w:val="false"/>
          <w:i/>
          <w:iCs/>
          <w:color w:val="2B2B2B"/>
          <w:sz w:val="21"/>
          <w:szCs w:val="21"/>
        </w:rPr>
        <w:t xml:space="preserve">login is a mock user picker with no credentials. Next phase: real authentication (SSO or email/OTP), server-enforced roles, and per-branch scoping.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5.2 Home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Branch-level summary: number of tracked products, count of low/critical items, freshness warnings, and quick entry to Scan.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Freshness is derived from each product’s freshH threshold vs. the last-scanned timestamp.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5.3 Scan &amp; AI recognition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This is the product’s core and is specified in depth in §6. Functional summary: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Capture one or more photos of a stand (live camera or file upload fallback).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Client-side downscale before upload; call the vision model; parse a strict JSON result.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Match returned names against the catalog; compute weights; assign confidence.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Route to a confirm card or a full review list based on confidence and item count.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Review supports edit, delete-row, and add-photo-to-improve.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A visible mode indicator states whether recognition is real (key configured) or a demo.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5.4 Inventory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Per branch, per product: store kg and warehouse ("back") kg, each with who/when and AI confidence for the store figure.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Products are grouped by department (fruit/vegetable) and subcategory.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Status per product derived from stock vs. par and reorder levels: ok / low / critical.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5.5 Management dashboard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Manager: single-branch health, items below reorder, recent log.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Executive: cross-branch comparison.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Reads from the same inventory + log; no separate data source.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5.6 Catalog &amp; settings (exec only)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CRUD on catalog entries and subcategories.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AI uncertainty threshold slider (percent) controlling when a scan must go through human review.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Training-data panel: accuracy stats and JSON export.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5.7 Training-data collection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Every save records what the AI said vs. what the clerk approved, including a small image thumbnail, whether the clerk corrected anything, and per-item confidence. This is the raw material for improving the model / prompt and for future fine-tuning or few-shot calibration.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6. AI Vision Architecture &amp; Methodology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Recognition quality is the product. This section is the most important for a faithful rebuild.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6.1 Model &amp; transport</w:t>
      </w:r>
    </w:p>
    <w:tbl>
      <w:tblPr>
        <w:tblW w:type="dxa" w:w="96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3000"/>
        <w:gridCol w:w="6600"/>
      </w:tblGrid>
      <w:tr>
        <w:tc>
          <w:tcPr>
            <w:tcW w:type="dxa" w:w="30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Aspect</w:t>
            </w:r>
          </w:p>
        </w:tc>
        <w:tc>
          <w:tcPr>
            <w:tcW w:type="dxa" w:w="66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Current pilot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Provider / API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Anthropic Messages API (POST https://api.anthropic.com/v1/messages)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Model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claude-sonnet-4-6 (vision-capable; chosen for strong image reasoning at reasonable cost)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Extended thinking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Bounded budget (~5000 tokens) so the model reasons about identification and hidden-layer counting, with output headroom reserved on top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Token budget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max_tokens = thinking budget + ~4000 output headroom, so the JSON answer can never be truncated by reasoning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Auth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User-supplied API key in device localStorage; header anthropic-dangerous-direct-browser-access: true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i/>
          <w:iCs/>
          <w:color w:val="2B2B2B"/>
          <w:sz w:val="21"/>
          <w:szCs w:val="21"/>
        </w:rPr>
        <w:t xml:space="preserve">Pilot shortcut → production requirement: </w:t>
      </w:r>
      <w:r>
        <w:rPr>
          <w:b w:val="false"/>
          <w:bCs w:val="false"/>
          <w:i/>
          <w:iCs/>
          <w:color w:val="2B2B2B"/>
          <w:sz w:val="21"/>
          <w:szCs w:val="21"/>
        </w:rPr>
        <w:t xml:space="preserve">the browser calls Anthropic directly with a per-device key. This is acceptable only on trusted store devices during the pilot. For production, move the call behind a backend proxy (POST /api/scan) that holds the key server-side. The client contract is designed so only the fetch URL changes — see §11.4.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6.2 Image pipeline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Phone photos (12MP+) are downscaled client-side to a 1568px long edge — the model’s optimal resolution — before upload. This keeps payloads small and token cost predictable.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JPEG quality is kept high (0.92) specifically so small price-sign text survives the downscale and stays readable.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Multiple photos of the same stand are supported and sent together; the prompt instructs the model to combine angles.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6.3 Prompt design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prompt is catalog-aware and enforces a strict, ordered method. The reasoning steps in order: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Determine what is shown. If there is no produce at all (a person, a room, a screen), return an empty list — never invent a product. Price signs, numbers, empty crates and scales are not products.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Read signs/labels as an aid only. A product name on a sign is a hint, not authority (a bin may be restocked with something else). Always cross-check the sign against the produce actually visible; agreement raises confidence, disagreement means trust the produce and lower confidence.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Identify by colour, shape, texture, stem and leaves; compare to the catalog. Be especially careful with look-alike pairs (kohlrabi vs. cabbage vs. cauliflower; onion vs. garlic; lemon vs. lime; eggplant vs. dark zucchini; red pepper vs. tomato) — cap confidence when they cannot be told apart without a legible sign.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Count systematically (see §6.4).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Estimate weight two independent ways and reconcile (see §6.5).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prompt also injects the known catalog (names + calibrated unit weights) and asks the model to prefer names from that list, in singular Hebrew.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6.4 Counting methodology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Counting units of stacked produce from one photo is the hardest sub-problem. The prompt forbids round-number guessing and prescribes: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(a) Visible layer: count actual rows × columns; if too dense, count a representative sub-area and scale up.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(b) Dimensional cross-check: estimate bin size vs. unit diameter to compute how many fit per layer, and compare to (a).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(c) Depth / fill: estimate number of layers (a full box is typically 2–4) and multiply.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(d) Confidence drops the more the count relies on hidden-layer estimation rather than visible counting.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6.5 Weight methodology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Countable produce: count × unit weight. For catalogued products the calibrated unit weight is used unless the pictured units are visibly unusual in size.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Independent volume check: pile volume × typical density. If the two methods agree → high confidence; if they diverge → lower confidence and pick the more conservative value.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Bulk produce (grapes, strawberries, mushrooms): estimate total weight by volume only; unit count is null.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6.6 Confidence rubric</w:t>
      </w:r>
    </w:p>
    <w:tbl>
      <w:tblPr>
        <w:tblW w:type="dxa" w:w="96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1900"/>
        <w:gridCol w:w="7700"/>
      </w:tblGrid>
      <w:tr>
        <w:tc>
          <w:tcPr>
            <w:tcW w:type="dxa" w:w="19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Band</w:t>
            </w:r>
          </w:p>
        </w:tc>
        <w:tc>
          <w:tcPr>
            <w:tcW w:type="dxa" w:w="77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≥ 0.90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Product certain and every unit visible and individually countable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0.70–0.90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Product certain, but some units hidden and the count includes estimation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0.50–0.70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Product plausible but the image is partial/blurry/crowded; rough count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&lt; 0.50</w:t>
            </w:r>
          </w:p>
        </w:tc>
        <w:tc>
          <w:tcPr>
            <w:tcW w:type="dxa" w:w="7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Identification itself uncertain — never exceed 0.50 when unsure what the product is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E3E20"/>
        </w:rPr>
        <w:t xml:space="preserve">6.7 Post-processing on the client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Name matching: normalize → exact → containment → Levenshtein ≤ 2 against catalog names, so minor spelling variants map onto the known catalog.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Weight recompute: for countable rows, weightKg = count × unitG (catalog unit weight substituted when the model omits it).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New-product flag: a detected name absent from the catalog is marked "new" and can seed a catalog entry on save.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Uncertainty routing: if average confidence is below the exec-set threshold (default 85%), the scan is forced through the full review list and the UI nudges the clerk to add a second photo.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6.8 Robustness — truncation handling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Because extended thinking consumes the token budget, a naive call could exhaust max_tokens before emitting the JSON on a busy stand — which previously surfaced as a false "no produce" result. The current design prevents this by bounding the thinking budget and reserving output headroom, and adds one automatic retry with thinking disabled if a truncation still occurs. Only if both attempts truncate does the app show a "try again / photograph fewer types" message.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6.9 Field calibration (closing the loop)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When a clerk corrects a unit weight in review, the catalog’s unit weight for that product is blended 50/50 toward the correction (and a calibration counter increments). A single outlier cannot swing the catalog, but repeated corrections converge the catalog on this chain’s real produce. This is the mechanism by which accuracy improves during the pilot without retraining a model.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7. Frontend Architecture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7.1 Stack</w:t>
      </w:r>
    </w:p>
    <w:tbl>
      <w:tblPr>
        <w:tblW w:type="dxa" w:w="96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3000"/>
        <w:gridCol w:w="6600"/>
      </w:tblGrid>
      <w:tr>
        <w:tc>
          <w:tcPr>
            <w:tcW w:type="dxa" w:w="30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Concern</w:t>
            </w:r>
          </w:p>
        </w:tc>
        <w:tc>
          <w:tcPr>
            <w:tcW w:type="dxa" w:w="66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Build tool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Vite 5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React 18 + TypeScript 5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Styling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Tailwind CSS v4 (@tailwindcss/vite) + a small brand-token module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Icons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lucide-react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PWA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vite-plugin-pwa (autoUpdate, Workbox precache)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State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In-app React state (useState) at the App root; no external store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localStorage for API key and training records only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i18n / direction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Hebrew, right-to-left (dir="rtl"), Assistant font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E3E20"/>
        </w:rPr>
        <w:t xml:space="preserve">7.2 Project structure</w:t>
      </w:r>
    </w:p>
    <w:p>
      <w:pPr>
        <w:pBdr>
          <w:top w:val="single" w:color="D9D6D2" w:sz="4"/>
          <w:bottom w:val="single" w:color="D9D6D2" w:sz="4"/>
          <w:left w:val="single" w:color="D9D6D2" w:sz="4"/>
          <w:right w:val="single" w:color="D9D6D2" w:sz="4"/>
        </w:pBdr>
        <w:shd w:fill="F4F3F0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src/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App.tsx            // root: state, role-based nav, screen switch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types.ts           // all shared TypeScript models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version.ts         // APP_VERSION badge (cache-busting aid)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data/seed.ts       // branches, users, depts, subcats, seed catalog &amp; inventory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lib/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vision.ts        // AI: prompt, API call, parsing, name-match, calibration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brand.ts         // colour tokens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format.ts        // kg / date formatting helpers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components/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Login.tsx  Home.tsx  Scan.tsx  Inventory.tsx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Dashboard.tsx  Catalog.tsx  ui.tsx (shared inputs)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7.3 State model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All domain state lives at the App root and is passed down as props: user, catalog, subcats, inventory, history, log, training records, active view, session counter, and the AI threshold. commitScan() is the single write path for inventory: it updates stock, records history, calibrates the catalog, appends a log entry, and bumps the session counter.</w:t>
      </w:r>
    </w:p>
    <w:p>
      <w:pPr>
        <w:spacing w:after="120" w:line="276"/>
      </w:pPr>
      <w:r>
        <w:rPr>
          <w:b/>
          <w:bCs/>
          <w:i/>
          <w:iCs/>
          <w:color w:val="2B2B2B"/>
          <w:sz w:val="21"/>
          <w:szCs w:val="21"/>
        </w:rPr>
        <w:t xml:space="preserve">Next phase: </w:t>
      </w:r>
      <w:r>
        <w:rPr>
          <w:b w:val="false"/>
          <w:bCs w:val="false"/>
          <w:i/>
          <w:iCs/>
          <w:color w:val="2B2B2B"/>
          <w:sz w:val="21"/>
          <w:szCs w:val="21"/>
        </w:rPr>
        <w:t xml:space="preserve">this in-memory model resets on reload and is single-device. Replace with a backend + a client cache (e.g. React Query) syncing to real APIs; keep commitScan as the conceptual single write path.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7.4 PWA behaviour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Installable to the home screen; standalone display; RTL manifest; brand theme colour.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autoUpdate service worker precaches the app shell; a visible version badge (APP_VERSION) lets support distinguish a stale cache from current code.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Base path is derived from the repo name at build time so it works when served from a sub-path (GitHub Pages).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8. UI / Design System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8.1 Layout principles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Mobile-first, single column, max-width phone frame centred on larger screens.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Right-to-left throughout; Hebrew copy; large tap targets for one-handed floor use.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Persistent header (brand + user/role chip + logout) and a role-based bottom navigation bar.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Full-screen immersive overlays for camera capture and for the AI "analyzing" animation.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8.2 Brand tokens</w:t>
      </w:r>
    </w:p>
    <w:tbl>
      <w:tblPr>
        <w:tblW w:type="dxa" w:w="96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2600"/>
        <w:gridCol w:w="2200"/>
        <w:gridCol w:w="4800"/>
      </w:tblGrid>
      <w:tr>
        <w:tc>
          <w:tcPr>
            <w:tcW w:type="dxa" w:w="26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Token</w:t>
            </w:r>
          </w:p>
        </w:tc>
        <w:tc>
          <w:tcPr>
            <w:tcW w:type="dxa" w:w="22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Hex</w:t>
            </w:r>
          </w:p>
        </w:tc>
        <w:tc>
          <w:tcPr>
            <w:tcW w:type="dxa" w:w="48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green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#1E3E20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Primary brand, header, primary buttons, text on cream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greenSoft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#E7EFE3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Success / info chips, soft fills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yellow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#EEDB14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Accent, role chip, key CTAs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leaf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#A4D668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Secondary accent, scan glow, subtitles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cream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#F5F5F4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App background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line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#ECEAE7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Borders / dividers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Note: </w:t>
      </w: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print colours in this document are darkened for legibility; use the hex values above as the source of truth in code.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8.3 Key screens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Login — role/user picker (pilot).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Home — branch health summary and Scan entry.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Scan — setup (branch/location) → camera → analyzing overlay → confirm card or review list → saved.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Inventory — grouped by department/subcategory, store vs. back kg, status colouring, waste reporting.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Dashboard — manager/exec health and activity.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Catalog — entries, subcategories, AI threshold slider, training-data export.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8.4 Review-row interactions (accuracy-critical)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Editable product name, unit count, grams/unit; live-recomputed total kg.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Confidence badge, coloured when below threshold.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Delete button to drop a false-positive row (removals count as corrections in training data).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"Add photo to improve" to fuse another angle.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9. Data Model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9.1 Core entities (current TypeScript models)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Catalog entry — the master record per product:</w:t>
      </w:r>
    </w:p>
    <w:tbl>
      <w:tblPr>
        <w:tblW w:type="dxa" w:w="96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2400"/>
        <w:gridCol w:w="1500"/>
        <w:gridCol w:w="5700"/>
      </w:tblGrid>
      <w:tr>
        <w:tc>
          <w:tcPr>
            <w:tcW w:type="dxa" w:w="24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Type</w:t>
            </w:r>
          </w:p>
        </w:tc>
        <w:tc>
          <w:tcPr>
            <w:tcW w:type="dxa" w:w="57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unitG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number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Average unit weight in grams (0 = bulk); calibrated in the field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boxKg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number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Standard box weight (kg) — anchor for bulk/volume estimation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par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number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Desired stand quota (kg)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reorder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number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Reorder point (kg)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bulk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boolean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True for weigh-by-volume items (grapes, berries, mushrooms)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cat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string|null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Subcategory id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freshH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number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Freshness threshold in hours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calib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number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How many times the unit weight has been field-calibrated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Other entities: Branch, User (role + branch), Dept, Subcat, InventorySnapshot (store + back kg with who/when/confidence), LogEntry (scan/waste/approve/reject), ScanItem (a review row), and ScanRecord (AI-vs-final training record with image thumbnail).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9.2 Current persistence (pilot)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Domain data (catalog, inventory, log, history) is in-memory and reseeded on load from data/seed.ts.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localStorage holds only: the API key (noy_vision_api_key_v1) and up to 50 training records (noy_scan_records_v1).</w:t>
      </w:r>
    </w:p>
    <w:p>
      <w:pPr>
        <w:spacing w:after="120" w:line="276"/>
      </w:pPr>
      <w:r>
        <w:rPr>
          <w:b/>
          <w:bCs/>
          <w:i/>
          <w:iCs/>
          <w:color w:val="2B2B2B"/>
          <w:sz w:val="21"/>
          <w:szCs w:val="21"/>
        </w:rPr>
        <w:t xml:space="preserve">Implication: </w:t>
      </w:r>
      <w:r>
        <w:rPr>
          <w:b w:val="false"/>
          <w:bCs w:val="false"/>
          <w:i/>
          <w:iCs/>
          <w:color w:val="2B2B2B"/>
          <w:sz w:val="21"/>
          <w:szCs w:val="21"/>
        </w:rPr>
        <w:t xml:space="preserve">the pilot is single-device and non-durable by design — good enough to validate UX and recognition, not for real operations.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9.3 Proposed backend schema (next phase)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Move to a relational store (PostgreSQL). Suggested tables:</w:t>
      </w:r>
    </w:p>
    <w:p>
      <w:pPr>
        <w:pBdr>
          <w:top w:val="single" w:color="D9D6D2" w:sz="4"/>
          <w:bottom w:val="single" w:color="D9D6D2" w:sz="4"/>
          <w:left w:val="single" w:color="D9D6D2" w:sz="4"/>
          <w:right w:val="single" w:color="D9D6D2" w:sz="4"/>
        </w:pBdr>
        <w:shd w:fill="F4F3F0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branch(id, name, short, addr, tel)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app_user(id, name, role, branch_id?, auth_subject)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subcategory(id, dept, name)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catalog_item(id, name, unit_g, box_kg, par, reorder,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bulk, subcat_id?, fresh_h, calib, updated_at)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inventory(branch_id, catalog_item_id, place,   -- place: store|back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kg, at, by_user_id, ai_confidence?)   -- PK (branch,item,place)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activity_log(id, branch_id, by_user_id, at, kind, payload_json)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scan_record(id, branch_id, place, at, by_user_id, demo,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photos, corrected, ai_json, final_json, image_ref)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Rationale: keeps a 1:1 mapping to today’s models so the migration is mechanical, while making data durable, multi-device, and multi-branch. Store images in object storage (S3-compatible) and keep only a reference in scan_record.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10. Security &amp; Privacy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API key: today the Anthropic key is user-supplied and stored only in the device’s localStorage. It must never be committed, shared, emailed, or embedded in the build.</w:t>
      </w:r>
    </w:p>
    <w:p>
      <w:pPr>
        <w:spacing w:after="120" w:line="276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Production requirement: </w:t>
      </w: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terminate the key server-side behind /api/scan; the client never sees it. Add per-user auth and rate limiting so scan cost can be attributed and capped.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AuthN/Z: replace the mock login with real authentication; enforce roles and branch scoping on the server, not just in the UI.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PII: minimal (staff names). Store images may incidentally capture people/faces — set a retention policy and restrict access to the training dataset.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Transport: all API traffic over HTTPS; CSP appropriate to a PWA.</w:t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11. Deployment, Build &amp; Contracts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11.1 Local development</w:t>
      </w:r>
    </w:p>
    <w:p>
      <w:pPr>
        <w:pBdr>
          <w:top w:val="single" w:color="D9D6D2" w:sz="4"/>
          <w:bottom w:val="single" w:color="D9D6D2" w:sz="4"/>
          <w:left w:val="single" w:color="D9D6D2" w:sz="4"/>
          <w:right w:val="single" w:color="D9D6D2" w:sz="4"/>
        </w:pBdr>
        <w:shd w:fill="F4F3F0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dev        # Vite dev server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build      # tsc -b &amp;&amp; vite build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preview    # serve the production build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11.2 CI/CD (current)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GitHub Actions builds on push to main and deploys to GitHub Pages (upload-pages-artifact → deploy-pages).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The Vite base path is derived from the repository name at build time so asset URLs resolve under the Pages sub-path.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11.3 Configuration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No secrets in the repo. The pilot key lives only in the browser; the production key will live in the proxy’s environment.</w:t>
      </w:r>
    </w:p>
    <w:p>
      <w:pPr>
        <w:pStyle w:val="Heading2"/>
        <w:spacing w:after="100" w:before="240"/>
      </w:pPr>
      <w:r>
        <w:rPr>
          <w:b/>
          <w:bCs/>
          <w:color w:val="1E3E20"/>
        </w:rPr>
        <w:t xml:space="preserve">11.4 Vision client contract (design for the proxy swap)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Keep the request/response identical whether the client calls Anthropic directly (pilot) or the proxy (production). The proxy accepts the images + catalog and returns the parsed items so only the endpoint URL changes:</w:t>
      </w:r>
    </w:p>
    <w:p>
      <w:pPr>
        <w:pBdr>
          <w:top w:val="single" w:color="D9D6D2" w:sz="4"/>
          <w:bottom w:val="single" w:color="D9D6D2" w:sz="4"/>
          <w:left w:val="single" w:color="D9D6D2" w:sz="4"/>
          <w:right w:val="single" w:color="D9D6D2" w:sz="4"/>
        </w:pBdr>
        <w:shd w:fill="F4F3F0" w:val="clear"/>
        <w:spacing w:after="120" w:before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/api/scan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  { images: [{ mediaType, b64 }], catalog, imageCount }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Response { items: [ { product, count|null, unitWeightGrams,</w:t>
      </w:r>
      <w:r>
        <w:br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totalWeightGrams, confidence } ] }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server owns the prompt, the model call, thinking budget, truncation retry, and JSON parsing (i.e. move §6 server-side). The client keeps only downscaling, name-matching, calibration, and UI.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12. Non-Functional Requirements</w:t>
      </w:r>
    </w:p>
    <w:tbl>
      <w:tblPr>
        <w:tblW w:type="dxa" w:w="96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2600"/>
        <w:gridCol w:w="7000"/>
      </w:tblGrid>
      <w:tr>
        <w:tc>
          <w:tcPr>
            <w:tcW w:type="dxa" w:w="26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Attribute</w:t>
            </w:r>
          </w:p>
        </w:tc>
        <w:tc>
          <w:tcPr>
            <w:tcW w:type="dxa" w:w="70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Capture-to-result under ~8s typical; UI interactions &lt; 100ms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PWA shell works offline; scanning requires network for the model call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Localization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Hebrew, RTL first-class; copy externalizable for future locales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Large tap targets, sufficient contrast, aria labels on icon buttons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Cost control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Downscaling + bounded thinking keep per-scan token cost predictable; add server-side caps in production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Add structured logging + scan analytics in the proxy (next phase)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3E20"/>
        </w:rPr>
        <w:t xml:space="preserve">13. Known Limitations (Current Build)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Single-device, non-durable data (in-memory + seed).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AI key shipped to the browser — pilot-only.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Counting hidden layers from one photo has an inherent error band on crowded bins; mitigated by confidence surfacing, row-delete, and field calibration.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Look-alike produce can still be mislabelled when signage is absent or illegible.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2B2B2B"/>
          <w:sz w:val="21"/>
          <w:szCs w:val="21"/>
        </w:rPr>
        <w:t xml:space="preserve">No offline scan queue; a lost connection mid-scan requires retry.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14. What to Build for the Continued Pilot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Priority-ordered. Items 1–3 are prerequisites for putting the app on stores at scale.</w:t>
      </w:r>
    </w:p>
    <w:tbl>
      <w:tblPr>
        <w:tblW w:type="dxa" w:w="96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700"/>
        <w:gridCol w:w="3200"/>
        <w:gridCol w:w="5700"/>
      </w:tblGrid>
      <w:tr>
        <w:tc>
          <w:tcPr>
            <w:tcW w:type="dxa" w:w="7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Workstream</w:t>
            </w:r>
          </w:p>
        </w:tc>
        <w:tc>
          <w:tcPr>
            <w:tcW w:type="dxa" w:w="57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Backend proxy for AI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Move the model call + prompt server-side (/api/scan); remove the key from the client; add per-user cost caps and rate limiting.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Durable multi-store data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PostgreSQL per §9.3; real inventory/catalog/log APIs; object storage for scan images.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Real auth &amp; roles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SSO or email/OTP; server-enforced role and branch scoping; audit trail.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Accuracy loop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Use the training dataset to build few-shot exemplars / evaluation sets; per-chain calibration; dashboards of accuracy over time.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Offline resilience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Queue captures offline and sync when back online; optimistic inventory updates.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Analytics &amp; alerts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Reorder alerts, freshness/waste dashboards, cross-branch benchmarking, exports.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2B2B2B"/>
                <w:sz w:val="19"/>
                <w:szCs w:val="19"/>
              </w:rPr>
              <w:t xml:space="preserve">Hardening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Automated tests (unit for vision post-processing, e2e for the scan flow), error monitoring, real PWA icons.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3E20"/>
        </w:rPr>
        <w:t xml:space="preserve">15. Acceptance Criteria (Rebuild Parity)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A rebuild is "correct" when all of the following hold: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A clerk can photograph a stand and, with a configured key/proxy, receive real per-product detections (name, count, grams/unit, total kg, confidence).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Non-produce photos yield an empty result, not a fabricated product.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The review screen supports editing any field, deleting a row, and adding another photo; totals recompute live.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Saving updates inventory, appends a log entry, calibrates the catalog on unit-weight corrections, and records an AI-vs-final training record.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Confidence below the exec-set threshold forces the full review path and nudges for a second photo.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Role-based navigation and permissions match §3.2.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Inventory shows store vs. back kg with status colouring against par/reorder.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color w:val="2B2B2B"/>
          <w:sz w:val="21"/>
          <w:szCs w:val="21"/>
        </w:rPr>
        <w:t xml:space="preserve">The app installs as a PWA, is fully RTL/Hebrew, and shows a version badge.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E3E20"/>
        </w:rPr>
        <w:t xml:space="preserve">Appendix A — Seed Catalog (reference data)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The pilot ships with this starter catalog. unitG in grams (0 = bulk); par/reorder in kg.</w:t>
      </w:r>
    </w:p>
    <w:tbl>
      <w:tblPr>
        <w:tblW w:type="dxa" w:w="96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2700"/>
        <w:gridCol w:w="1200"/>
        <w:gridCol w:w="1200"/>
        <w:gridCol w:w="1800"/>
        <w:gridCol w:w="1000"/>
        <w:gridCol w:w="1700"/>
      </w:tblGrid>
      <w:tr>
        <w:tc>
          <w:tcPr>
            <w:tcW w:type="dxa" w:w="27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Product</w:t>
            </w:r>
          </w:p>
        </w:tc>
        <w:tc>
          <w:tcPr>
            <w:tcW w:type="dxa" w:w="12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unitG</w:t>
            </w:r>
          </w:p>
        </w:tc>
        <w:tc>
          <w:tcPr>
            <w:tcW w:type="dxa" w:w="12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boxKg</w:t>
            </w:r>
          </w:p>
        </w:tc>
        <w:tc>
          <w:tcPr>
            <w:tcW w:type="dxa" w:w="18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par/reorder</w:t>
            </w:r>
          </w:p>
        </w:tc>
        <w:tc>
          <w:tcPr>
            <w:tcW w:type="dxa" w:w="10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bulk</w:t>
            </w:r>
          </w:p>
        </w:tc>
        <w:tc>
          <w:tcPr>
            <w:tcW w:type="dxa" w:w="17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subcat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עגבנייה (tomato)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110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25 / 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garden veg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מלפפון (cucumber)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20 / 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garden veg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פלפל אדום (red pepper)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160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18 / 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garden veg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חציל (eggplant)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250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15 / 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garden veg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קישוא (zucchini)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15 / 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garden veg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כרוב (cabbage)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1200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12 /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garden veg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בצל יבש (dry onion)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130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30 / 10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root veg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תפוח אדמה (potato)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150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40 / 12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root veg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גזר (carrot)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70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25 / 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root veg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חסה (lettuce)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 /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lettuce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פטריות שמפיניון (mushroom)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9 /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mushroom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בזיליקום (basil)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4 / 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herbs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תפוח עץ (apple)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180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30 / 9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fresh fruit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בננה (banana)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120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28 / 8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fresh fruit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תפוז (orange)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25 / 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fresh fruit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לימון (lemon)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90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12 / 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fresh fruit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אגס (pear)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170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18 / 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fresh fruit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אבטיח (watermelon)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4000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20 / 5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summer fruit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ענבים (grapes)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14 / 4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summer fruit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תות שדה (strawberry)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8 / 2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summer fruit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3E20"/>
        </w:rPr>
        <w:t xml:space="preserve">Appendix B — Glossary</w:t>
      </w:r>
    </w:p>
    <w:tbl>
      <w:tblPr>
        <w:tblW w:type="dxa" w:w="9600"/>
        <w:tblBorders>
          <w:top w:val="single" w:color="D9D6D2" w:sz="4"/>
          <w:left w:val="single" w:color="D9D6D2" w:sz="4"/>
          <w:bottom w:val="single" w:color="D9D6D2" w:sz="4"/>
          <w:right w:val="single" w:color="D9D6D2" w:sz="4"/>
          <w:insideH w:val="single" w:color="D9D6D2" w:sz="4"/>
          <w:insideV w:val="single" w:color="D9D6D2" w:sz="4"/>
        </w:tblBorders>
      </w:tblPr>
      <w:tblGrid>
        <w:gridCol w:w="2400"/>
        <w:gridCol w:w="7200"/>
      </w:tblGrid>
      <w:tr>
        <w:tc>
          <w:tcPr>
            <w:tcW w:type="dxa" w:w="24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Term</w:t>
            </w:r>
          </w:p>
        </w:tc>
        <w:tc>
          <w:tcPr>
            <w:tcW w:type="dxa" w:w="7200"/>
            <w:shd w:fill="E7EFE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1E3E20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Stand / דוכן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 produce display the clerk photographs and inventories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Store vs. Back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On the sales floor vs. in the warehouse ("back") — tracked separately per product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par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Target stock level (kg) a stand should hold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reorder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Stock level (kg) at which the product should be restocked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bulk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Weigh-by-volume produce with no meaningful unit count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Confidence threshold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Exec-set percentage below which a scan must pass full human review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Field calibration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Blending clerk unit-weight corrections back into the catalog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Training record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Stored AI-estimate-vs-clerk-truth sample for improving recognition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Demo mode</w:t>
            </w:r>
          </w:p>
        </w:tc>
        <w:tc>
          <w:tcPr>
            <w:tcW w:type="dxa" w:w="7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 key configured → simulated results, clearly labelled</w:t>
            </w:r>
          </w:p>
        </w:tc>
      </w:tr>
    </w:tbl>
    <w:p>
      <w:pPr>
        <w:spacing w:after="160"/>
      </w:pPr>
    </w:p>
    <w:p>
      <w:pPr>
        <w:pBdr>
          <w:bottom w:val="single" w:color="D9D6D2" w:sz="6"/>
        </w:pBdr>
        <w:spacing w:after="120" w:before="60"/>
      </w:pPr>
    </w:p>
    <w:p>
      <w:pPr>
        <w:spacing w:after="120" w:line="276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End of specification. This document reflects pilot build v0.2.x and should be updated as the backend and multi-store phases land.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FreshEye / נוי השדה   ·   Confidential — pilot build   · 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D2" w:sz="4"/>
      </w:pBdr>
      <w:spacing w:after="40"/>
      <w:jc w:val="right"/>
    </w:pPr>
    <w:r>
      <w:rPr>
        <w:color w:val="6B6B6B"/>
        <w:sz w:val="16"/>
        <w:szCs w:val="16"/>
      </w:rPr>
      <w:t xml:space="preserve">FreshEye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E3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E3E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6FA53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FreshEye — Technical Specification &amp; Build Handbook</dc:title>
  <dc:creator>FreshEye</dc:creator>
  <dc:description>Full build specification for the FreshEye / Noy HaSade produce-inventory PWA</dc:description>
  <cp:lastModifiedBy>Un-named</cp:lastModifiedBy>
  <cp:revision>1</cp:revision>
  <dcterms:created xsi:type="dcterms:W3CDTF">2026-07-30T13:00:22.024Z</dcterms:created>
  <dcterms:modified xsi:type="dcterms:W3CDTF">2026-07-30T13:00:22.024Z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